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2095" w14:textId="642AEB4C" w:rsidR="004471E6" w:rsidRPr="00412BB6" w:rsidRDefault="00296599" w:rsidP="00AC5273">
      <w:pPr>
        <w:tabs>
          <w:tab w:val="left" w:pos="3030"/>
        </w:tabs>
        <w:rPr>
          <w:b/>
          <w:bCs/>
          <w:iCs/>
          <w:color w:val="000000" w:themeColor="text1"/>
          <w:lang w:val="sq-AL" w:bidi="en-GB"/>
        </w:rPr>
      </w:pPr>
      <w:r w:rsidRPr="004B5BA5">
        <w:rPr>
          <w:b/>
          <w:bCs/>
          <w:iCs/>
          <w:color w:val="000000" w:themeColor="text1"/>
          <w:lang w:val="sq-AL" w:bidi="en-GB"/>
        </w:rPr>
        <w:tab/>
      </w:r>
      <w:r w:rsidRPr="00412BB6">
        <w:rPr>
          <w:b/>
          <w:bCs/>
          <w:iCs/>
          <w:noProof/>
          <w:color w:val="000000" w:themeColor="text1"/>
          <w:lang w:val="sq-AL" w:bidi="en-GB"/>
        </w:rPr>
        <w:drawing>
          <wp:inline distT="0" distB="0" distL="0" distR="0" wp14:anchorId="354EE4BA" wp14:editId="72B6A279">
            <wp:extent cx="59912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762000"/>
                    </a:xfrm>
                    <a:prstGeom prst="rect">
                      <a:avLst/>
                    </a:prstGeom>
                    <a:noFill/>
                  </pic:spPr>
                </pic:pic>
              </a:graphicData>
            </a:graphic>
          </wp:inline>
        </w:drawing>
      </w:r>
    </w:p>
    <w:p w14:paraId="4EF19D6D" w14:textId="0CF7EFA5" w:rsidR="00C042F0" w:rsidRPr="00412BB6" w:rsidRDefault="007344CE" w:rsidP="00AC5273">
      <w:pPr>
        <w:rPr>
          <w:b/>
          <w:bCs/>
          <w:iCs/>
          <w:color w:val="000000" w:themeColor="text1"/>
          <w:lang w:val="sq-AL" w:bidi="en-GB"/>
        </w:rPr>
      </w:pPr>
      <w:r w:rsidRPr="00412BB6">
        <w:rPr>
          <w:b/>
          <w:bCs/>
          <w:iCs/>
          <w:color w:val="000000" w:themeColor="text1"/>
          <w:lang w:val="sq-AL" w:bidi="en-GB"/>
        </w:rPr>
        <w:t xml:space="preserve">   </w:t>
      </w:r>
      <w:r w:rsidR="00296599" w:rsidRPr="00412BB6">
        <w:rPr>
          <w:b/>
          <w:bCs/>
          <w:iCs/>
          <w:color w:val="000000" w:themeColor="text1"/>
          <w:lang w:val="sq-AL" w:bidi="en-GB"/>
        </w:rPr>
        <w:t>MINISTËR SHTETI PËR ADMINISTRATËN PUBLIKE DHE ANTIKORRUPSIONIN</w:t>
      </w:r>
    </w:p>
    <w:p w14:paraId="72D4FF54" w14:textId="77777777" w:rsidR="00296599" w:rsidRPr="00412BB6" w:rsidRDefault="00296599" w:rsidP="00AC5273">
      <w:pPr>
        <w:jc w:val="center"/>
        <w:rPr>
          <w:b/>
          <w:bCs/>
          <w:iCs/>
          <w:color w:val="000000" w:themeColor="text1"/>
          <w:lang w:val="sq-AL" w:bidi="en-GB"/>
        </w:rPr>
      </w:pPr>
    </w:p>
    <w:p w14:paraId="7B7E7704" w14:textId="77777777" w:rsidR="00432CB2" w:rsidRPr="00412BB6" w:rsidRDefault="00432CB2" w:rsidP="00AC5273">
      <w:pPr>
        <w:jc w:val="center"/>
        <w:rPr>
          <w:b/>
          <w:lang w:val="sq-AL"/>
        </w:rPr>
      </w:pPr>
    </w:p>
    <w:p w14:paraId="7A4FA1C1" w14:textId="65A4B9F2" w:rsidR="00C042F0" w:rsidRPr="00412BB6" w:rsidRDefault="00C042F0" w:rsidP="00AC5273">
      <w:pPr>
        <w:jc w:val="center"/>
        <w:rPr>
          <w:b/>
          <w:lang w:val="sq-AL"/>
        </w:rPr>
      </w:pPr>
      <w:r w:rsidRPr="00412BB6">
        <w:rPr>
          <w:b/>
          <w:lang w:val="sq-AL"/>
        </w:rPr>
        <w:t>RAPORT INDIVIDUAL PËR KONSULTIMIN PUBLIK</w:t>
      </w:r>
    </w:p>
    <w:p w14:paraId="0DCC086C" w14:textId="35E51E52" w:rsidR="00253786" w:rsidRPr="00412BB6" w:rsidRDefault="00253786" w:rsidP="00AC5273">
      <w:pPr>
        <w:jc w:val="center"/>
        <w:rPr>
          <w:b/>
          <w:lang w:val="sq-AL"/>
        </w:rPr>
      </w:pPr>
    </w:p>
    <w:p w14:paraId="2758D4A5" w14:textId="77777777" w:rsidR="00C042F0" w:rsidRPr="00412BB6" w:rsidRDefault="00C042F0" w:rsidP="00AC5273">
      <w:pPr>
        <w:rPr>
          <w:color w:val="000000" w:themeColor="text1"/>
          <w:lang w:val="sq-AL"/>
        </w:rPr>
      </w:pPr>
    </w:p>
    <w:p w14:paraId="785DBE85" w14:textId="77777777" w:rsidR="00E664C0" w:rsidRPr="00412BB6" w:rsidRDefault="00E664C0" w:rsidP="00AC5273">
      <w:pPr>
        <w:numPr>
          <w:ilvl w:val="0"/>
          <w:numId w:val="1"/>
        </w:numPr>
        <w:tabs>
          <w:tab w:val="left" w:pos="567"/>
        </w:tabs>
        <w:spacing w:after="120"/>
        <w:jc w:val="both"/>
        <w:rPr>
          <w:b/>
          <w:bCs/>
          <w:color w:val="000000"/>
          <w:lang w:val="sq-AL"/>
        </w:rPr>
      </w:pPr>
      <w:r w:rsidRPr="00412BB6">
        <w:rPr>
          <w:b/>
          <w:bCs/>
          <w:color w:val="000000"/>
          <w:lang w:val="sq-AL"/>
        </w:rPr>
        <w:t>Titulli i projektaktit</w:t>
      </w:r>
    </w:p>
    <w:p w14:paraId="3F62EF93" w14:textId="6B7A7518" w:rsidR="00E664C0" w:rsidRPr="00412BB6" w:rsidRDefault="00E664C0" w:rsidP="00AC5273">
      <w:pPr>
        <w:tabs>
          <w:tab w:val="left" w:pos="540"/>
        </w:tabs>
        <w:suppressAutoHyphens/>
        <w:spacing w:after="120"/>
        <w:jc w:val="both"/>
        <w:rPr>
          <w:rFonts w:eastAsia="MS Mincho"/>
          <w:color w:val="000000"/>
          <w:lang w:val="sq-AL" w:eastAsia="ar-SA"/>
        </w:rPr>
      </w:pPr>
      <w:r w:rsidRPr="00412BB6">
        <w:rPr>
          <w:rFonts w:eastAsia="MS Mincho"/>
          <w:color w:val="000000"/>
          <w:lang w:val="sq-AL" w:eastAsia="ar-SA"/>
        </w:rPr>
        <w:t>Projektvendimi “</w:t>
      </w:r>
      <w:r w:rsidRPr="00412BB6">
        <w:rPr>
          <w:rFonts w:eastAsia="MS Mincho"/>
          <w:bCs/>
          <w:lang w:val="sq-AL" w:eastAsia="ar-SA"/>
        </w:rPr>
        <w:t>Për miratimin e projektligjit “Për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Pr="00412BB6">
        <w:rPr>
          <w:rFonts w:eastAsia="MS Mincho"/>
          <w:bCs/>
          <w:lang w:val="sq-AL" w:eastAsia="ar-SA"/>
        </w:rPr>
        <w:t>”</w:t>
      </w:r>
      <w:r w:rsidRPr="00412BB6">
        <w:rPr>
          <w:rFonts w:eastAsia="MS Mincho"/>
          <w:bCs/>
          <w:color w:val="000000"/>
          <w:lang w:val="sq-AL" w:eastAsia="ar-SA"/>
        </w:rPr>
        <w:t>.</w:t>
      </w:r>
    </w:p>
    <w:p w14:paraId="518DAC99" w14:textId="77777777" w:rsidR="00E664C0" w:rsidRPr="00412BB6" w:rsidRDefault="00E664C0" w:rsidP="00AC5273">
      <w:pPr>
        <w:numPr>
          <w:ilvl w:val="0"/>
          <w:numId w:val="1"/>
        </w:numPr>
        <w:tabs>
          <w:tab w:val="left" w:pos="567"/>
        </w:tabs>
        <w:spacing w:after="120"/>
        <w:jc w:val="both"/>
        <w:rPr>
          <w:i/>
          <w:iCs/>
          <w:color w:val="000000"/>
          <w:lang w:val="sq-AL"/>
        </w:rPr>
      </w:pPr>
      <w:r w:rsidRPr="00412BB6">
        <w:rPr>
          <w:b/>
          <w:bCs/>
          <w:color w:val="000000"/>
          <w:lang w:val="sq-AL"/>
        </w:rPr>
        <w:t>Kohëzgjatja e konsultimeve</w:t>
      </w:r>
    </w:p>
    <w:p w14:paraId="24E9610D" w14:textId="310E9476" w:rsidR="00AD66E9" w:rsidRPr="00412BB6" w:rsidRDefault="00E664C0" w:rsidP="00AC5273">
      <w:pPr>
        <w:suppressAutoHyphens/>
        <w:spacing w:after="120"/>
        <w:jc w:val="both"/>
        <w:rPr>
          <w:rFonts w:eastAsia="Cambria"/>
          <w:color w:val="000000"/>
          <w:shd w:val="clear" w:color="auto" w:fill="FFFFFF"/>
          <w:lang w:val="sq-AL" w:eastAsia="ar-SA"/>
        </w:rPr>
      </w:pPr>
      <w:r w:rsidRPr="00412BB6">
        <w:rPr>
          <w:rFonts w:eastAsia="Cambria"/>
          <w:color w:val="000000"/>
          <w:shd w:val="clear" w:color="auto" w:fill="FFFFFF"/>
          <w:lang w:val="sq-AL" w:eastAsia="ar-SA"/>
        </w:rPr>
        <w:t>Në kuadër të transparencës dhe ligjit për konsultimin publik, paketa e plotë e përbërë nga projektligji</w:t>
      </w:r>
      <w:r w:rsidR="002A6396" w:rsidRPr="00412BB6">
        <w:rPr>
          <w:rFonts w:eastAsia="Cambria"/>
          <w:color w:val="000000"/>
          <w:shd w:val="clear" w:color="auto" w:fill="FFFFFF"/>
          <w:lang w:val="sq-AL" w:eastAsia="ar-SA"/>
        </w:rPr>
        <w:t xml:space="preserve"> (në vijim: projektligji “Për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002A6396" w:rsidRPr="00412BB6">
        <w:rPr>
          <w:rFonts w:eastAsia="Cambria"/>
          <w:color w:val="000000"/>
          <w:shd w:val="clear" w:color="auto" w:fill="FFFFFF"/>
          <w:lang w:val="sq-AL" w:eastAsia="ar-SA"/>
        </w:rPr>
        <w:t>”)</w:t>
      </w:r>
      <w:r w:rsidRPr="00412BB6">
        <w:rPr>
          <w:rFonts w:eastAsia="Cambria"/>
          <w:color w:val="000000"/>
          <w:shd w:val="clear" w:color="auto" w:fill="FFFFFF"/>
          <w:lang w:val="sq-AL" w:eastAsia="ar-SA"/>
        </w:rPr>
        <w:t xml:space="preserve">, relacioni shpjegues </w:t>
      </w:r>
      <w:r w:rsidR="002A6396" w:rsidRPr="00412BB6">
        <w:rPr>
          <w:rFonts w:eastAsia="Cambria"/>
          <w:color w:val="000000"/>
          <w:shd w:val="clear" w:color="auto" w:fill="FFFFFF"/>
          <w:lang w:val="sq-AL" w:eastAsia="ar-SA"/>
        </w:rPr>
        <w:t>i tij, dokumenti konsultativ dhe njoftimi p</w:t>
      </w:r>
      <w:r w:rsidR="00E61CD6" w:rsidRPr="00412BB6">
        <w:rPr>
          <w:rFonts w:eastAsia="Cambria"/>
          <w:color w:val="000000"/>
          <w:shd w:val="clear" w:color="auto" w:fill="FFFFFF"/>
          <w:lang w:val="sq-AL" w:eastAsia="ar-SA"/>
        </w:rPr>
        <w:t>ë</w:t>
      </w:r>
      <w:r w:rsidR="002A6396" w:rsidRPr="00412BB6">
        <w:rPr>
          <w:rFonts w:eastAsia="Cambria"/>
          <w:color w:val="000000"/>
          <w:shd w:val="clear" w:color="auto" w:fill="FFFFFF"/>
          <w:lang w:val="sq-AL" w:eastAsia="ar-SA"/>
        </w:rPr>
        <w:t xml:space="preserve">r konsultim publik, </w:t>
      </w:r>
      <w:r w:rsidRPr="00412BB6">
        <w:rPr>
          <w:rFonts w:eastAsia="Cambria"/>
          <w:color w:val="000000"/>
          <w:shd w:val="clear" w:color="auto" w:fill="FFFFFF"/>
          <w:lang w:val="sq-AL" w:eastAsia="ar-SA"/>
        </w:rPr>
        <w:t>iu nënshtrua procesit të konsultimit në Regjistrin Elektronik për Njoftimet dhe Konsultimet Publike (RENJK</w:t>
      </w:r>
      <w:r w:rsidR="00EE4AB8" w:rsidRPr="00412BB6">
        <w:rPr>
          <w:rFonts w:eastAsia="Cambria"/>
          <w:color w:val="000000"/>
          <w:shd w:val="clear" w:color="auto" w:fill="FFFFFF"/>
          <w:lang w:val="sq-AL" w:eastAsia="ar-SA"/>
        </w:rPr>
        <w:t>P</w:t>
      </w:r>
      <w:r w:rsidRPr="00412BB6">
        <w:rPr>
          <w:rFonts w:eastAsia="Cambria"/>
          <w:color w:val="000000"/>
          <w:shd w:val="clear" w:color="auto" w:fill="FFFFFF"/>
          <w:lang w:val="sq-AL" w:eastAsia="ar-SA"/>
        </w:rPr>
        <w:t xml:space="preserve">), </w:t>
      </w:r>
      <w:hyperlink r:id="rId11" w:history="1">
        <w:r w:rsidR="00244684" w:rsidRPr="00412BB6">
          <w:rPr>
            <w:rStyle w:val="Hyperlink"/>
            <w:rFonts w:eastAsia="Cambria"/>
            <w:shd w:val="clear" w:color="auto" w:fill="FFFFFF"/>
            <w:lang w:val="sq-AL" w:eastAsia="ar-SA"/>
          </w:rPr>
          <w:t>https://www.konsultimipublik.gov.al/Konsultime/Detaje/890</w:t>
        </w:r>
      </w:hyperlink>
      <w:r w:rsidR="005F07FB" w:rsidRPr="00412BB6">
        <w:rPr>
          <w:rFonts w:eastAsia="Cambria"/>
          <w:color w:val="000000"/>
          <w:shd w:val="clear" w:color="auto" w:fill="FFFFFF"/>
          <w:lang w:val="sq-AL" w:eastAsia="ar-SA"/>
        </w:rPr>
        <w:t xml:space="preserve">, </w:t>
      </w:r>
      <w:r w:rsidRPr="00412BB6">
        <w:rPr>
          <w:rFonts w:eastAsia="Cambria"/>
          <w:color w:val="000000"/>
          <w:shd w:val="clear" w:color="auto" w:fill="FFFFFF"/>
          <w:lang w:val="sq-AL" w:eastAsia="ar-SA"/>
        </w:rPr>
        <w:t xml:space="preserve">me qëllim marrjen e komenteve dhe sugjerimeve nga aktorët e interesuar në këtë proces. </w:t>
      </w:r>
      <w:r w:rsidR="002A6396" w:rsidRPr="00412BB6">
        <w:rPr>
          <w:rFonts w:eastAsia="Cambria"/>
          <w:color w:val="000000"/>
          <w:shd w:val="clear" w:color="auto" w:fill="FFFFFF"/>
          <w:lang w:val="sq-AL" w:eastAsia="ar-SA"/>
        </w:rPr>
        <w:t>P</w:t>
      </w:r>
      <w:r w:rsidRPr="00412BB6">
        <w:rPr>
          <w:rFonts w:eastAsia="Cambria"/>
          <w:color w:val="000000"/>
          <w:shd w:val="clear" w:color="auto" w:fill="FFFFFF"/>
          <w:lang w:val="sq-AL" w:eastAsia="ar-SA"/>
        </w:rPr>
        <w:t xml:space="preserve">rojektligji </w:t>
      </w:r>
      <w:r w:rsidR="002A6396" w:rsidRPr="00412BB6">
        <w:rPr>
          <w:rFonts w:eastAsia="Cambria"/>
          <w:color w:val="000000"/>
          <w:shd w:val="clear" w:color="auto" w:fill="FFFFFF"/>
          <w:lang w:val="sq-AL" w:eastAsia="ar-SA"/>
        </w:rPr>
        <w:t>“P</w:t>
      </w:r>
      <w:r w:rsidRPr="00412BB6">
        <w:rPr>
          <w:rFonts w:eastAsia="Cambria"/>
          <w:color w:val="000000"/>
          <w:shd w:val="clear" w:color="auto" w:fill="FFFFFF"/>
          <w:lang w:val="sq-AL" w:eastAsia="ar-SA"/>
        </w:rPr>
        <w:t>ër Lobimin</w:t>
      </w:r>
      <w:r w:rsidR="002A6396" w:rsidRPr="00412BB6">
        <w:rPr>
          <w:rFonts w:eastAsia="Cambria"/>
          <w:color w:val="000000"/>
          <w:shd w:val="clear" w:color="auto" w:fill="FFFFFF"/>
          <w:lang w:val="sq-AL" w:eastAsia="ar-SA"/>
        </w:rPr>
        <w:t>”</w:t>
      </w:r>
      <w:r w:rsidRPr="00412BB6">
        <w:rPr>
          <w:rFonts w:eastAsia="Cambria"/>
          <w:color w:val="000000"/>
          <w:shd w:val="clear" w:color="auto" w:fill="FFFFFF"/>
          <w:lang w:val="sq-AL" w:eastAsia="ar-SA"/>
        </w:rPr>
        <w:t xml:space="preserve"> qëndroi i publikuar për 20 ditë pune, nga data 24.10.2025 deri më 21.11.2025</w:t>
      </w:r>
      <w:r w:rsidR="005F07FB" w:rsidRPr="00412BB6">
        <w:rPr>
          <w:rFonts w:eastAsia="Cambria"/>
          <w:color w:val="000000"/>
          <w:shd w:val="clear" w:color="auto" w:fill="FFFFFF"/>
          <w:lang w:val="sq-AL" w:eastAsia="ar-SA"/>
        </w:rPr>
        <w:t xml:space="preserve">. </w:t>
      </w:r>
    </w:p>
    <w:p w14:paraId="3C5CA6B5" w14:textId="379EFC33" w:rsidR="00E664C0" w:rsidRPr="00412BB6" w:rsidRDefault="00E664C0" w:rsidP="00AC5273">
      <w:pPr>
        <w:shd w:val="clear" w:color="auto" w:fill="FFFFFF"/>
        <w:jc w:val="both"/>
        <w:textAlignment w:val="baseline"/>
        <w:rPr>
          <w:color w:val="000000"/>
          <w:lang w:val="sq-AL"/>
        </w:rPr>
      </w:pPr>
      <w:r w:rsidRPr="00412BB6">
        <w:rPr>
          <w:color w:val="000000"/>
          <w:lang w:val="sq-AL"/>
        </w:rPr>
        <w:t>Në përfundim të procesit të konsultimit</w:t>
      </w:r>
      <w:r w:rsidR="00AD66E9" w:rsidRPr="00412BB6">
        <w:rPr>
          <w:color w:val="000000"/>
          <w:lang w:val="sq-AL"/>
        </w:rPr>
        <w:t xml:space="preserve"> publik</w:t>
      </w:r>
      <w:r w:rsidRPr="00412BB6">
        <w:rPr>
          <w:color w:val="000000"/>
          <w:lang w:val="sq-AL"/>
        </w:rPr>
        <w:t xml:space="preserve">, përmbajtja e </w:t>
      </w:r>
      <w:r w:rsidRPr="00412BB6">
        <w:rPr>
          <w:rFonts w:eastAsia="Cambria"/>
          <w:color w:val="000000"/>
          <w:shd w:val="clear" w:color="auto" w:fill="FFFFFF"/>
          <w:lang w:val="sq-AL"/>
        </w:rPr>
        <w:t xml:space="preserve">projektligjit </w:t>
      </w:r>
      <w:r w:rsidR="005F07FB" w:rsidRPr="00412BB6">
        <w:rPr>
          <w:rFonts w:eastAsia="Cambria"/>
          <w:color w:val="000000"/>
          <w:shd w:val="clear" w:color="auto" w:fill="FFFFFF"/>
          <w:lang w:val="sq-AL"/>
        </w:rPr>
        <w:t>“P</w:t>
      </w:r>
      <w:r w:rsidRPr="00412BB6">
        <w:rPr>
          <w:rFonts w:eastAsia="Cambria"/>
          <w:color w:val="000000"/>
          <w:shd w:val="clear" w:color="auto" w:fill="FFFFFF"/>
          <w:lang w:val="sq-AL"/>
        </w:rPr>
        <w:t>ër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005F07FB" w:rsidRPr="00412BB6">
        <w:rPr>
          <w:rFonts w:eastAsia="Cambria"/>
          <w:color w:val="000000"/>
          <w:shd w:val="clear" w:color="auto" w:fill="FFFFFF"/>
          <w:lang w:val="sq-AL"/>
        </w:rPr>
        <w:t>”</w:t>
      </w:r>
      <w:r w:rsidRPr="00412BB6">
        <w:rPr>
          <w:rFonts w:eastAsia="Cambria"/>
          <w:color w:val="000000"/>
          <w:shd w:val="clear" w:color="auto" w:fill="FFFFFF"/>
          <w:lang w:val="sq-AL"/>
        </w:rPr>
        <w:t xml:space="preserve"> </w:t>
      </w:r>
      <w:r w:rsidRPr="00412BB6">
        <w:rPr>
          <w:color w:val="000000"/>
          <w:lang w:val="sq-AL"/>
        </w:rPr>
        <w:t xml:space="preserve">nuk ka ndryshuar në strukturë dhe koncept, por </w:t>
      </w:r>
      <w:r w:rsidR="005F07FB" w:rsidRPr="00412BB6">
        <w:rPr>
          <w:color w:val="000000"/>
          <w:lang w:val="sq-AL"/>
        </w:rPr>
        <w:t>ka p</w:t>
      </w:r>
      <w:r w:rsidR="00E61CD6" w:rsidRPr="00412BB6">
        <w:rPr>
          <w:color w:val="000000"/>
          <w:lang w:val="sq-AL"/>
        </w:rPr>
        <w:t>ë</w:t>
      </w:r>
      <w:r w:rsidR="005F07FB" w:rsidRPr="00412BB6">
        <w:rPr>
          <w:color w:val="000000"/>
          <w:lang w:val="sq-AL"/>
        </w:rPr>
        <w:t xml:space="preserve">suar </w:t>
      </w:r>
      <w:r w:rsidR="00AD66E9" w:rsidRPr="00412BB6">
        <w:rPr>
          <w:color w:val="000000"/>
          <w:lang w:val="sq-AL"/>
        </w:rPr>
        <w:t>nd</w:t>
      </w:r>
      <w:r w:rsidR="00E61CD6" w:rsidRPr="00412BB6">
        <w:rPr>
          <w:color w:val="000000"/>
          <w:lang w:val="sq-AL"/>
        </w:rPr>
        <w:t>ë</w:t>
      </w:r>
      <w:r w:rsidR="00AD66E9" w:rsidRPr="00412BB6">
        <w:rPr>
          <w:color w:val="000000"/>
          <w:lang w:val="sq-AL"/>
        </w:rPr>
        <w:t xml:space="preserve">rhyrje </w:t>
      </w:r>
      <w:r w:rsidR="005F07FB" w:rsidRPr="00412BB6">
        <w:rPr>
          <w:color w:val="000000"/>
          <w:lang w:val="sq-AL"/>
        </w:rPr>
        <w:t>si konkretisht: disa dispozita t</w:t>
      </w:r>
      <w:r w:rsidR="00E61CD6" w:rsidRPr="00412BB6">
        <w:rPr>
          <w:color w:val="000000"/>
          <w:lang w:val="sq-AL"/>
        </w:rPr>
        <w:t>ë</w:t>
      </w:r>
      <w:r w:rsidR="005F07FB" w:rsidRPr="00412BB6">
        <w:rPr>
          <w:color w:val="000000"/>
          <w:lang w:val="sq-AL"/>
        </w:rPr>
        <w:t xml:space="preserve"> </w:t>
      </w:r>
      <w:r w:rsidRPr="00412BB6">
        <w:rPr>
          <w:color w:val="000000"/>
          <w:lang w:val="sq-AL"/>
        </w:rPr>
        <w:t>riformuluar</w:t>
      </w:r>
      <w:r w:rsidR="002B4756" w:rsidRPr="00412BB6">
        <w:rPr>
          <w:color w:val="000000"/>
          <w:lang w:val="sq-AL"/>
        </w:rPr>
        <w:t>a</w:t>
      </w:r>
      <w:r w:rsidRPr="00412BB6">
        <w:rPr>
          <w:color w:val="000000"/>
          <w:lang w:val="sq-AL"/>
        </w:rPr>
        <w:t>,</w:t>
      </w:r>
      <w:r w:rsidR="005F07FB" w:rsidRPr="00412BB6">
        <w:rPr>
          <w:color w:val="000000"/>
          <w:lang w:val="sq-AL"/>
        </w:rPr>
        <w:t xml:space="preserve"> </w:t>
      </w:r>
      <w:r w:rsidRPr="00412BB6">
        <w:rPr>
          <w:color w:val="000000"/>
          <w:lang w:val="sq-AL"/>
        </w:rPr>
        <w:t>janë saktësuar referenca të brendshme ligjore</w:t>
      </w:r>
      <w:r w:rsidR="005F07FB" w:rsidRPr="00412BB6">
        <w:rPr>
          <w:color w:val="000000"/>
          <w:lang w:val="sq-AL"/>
        </w:rPr>
        <w:t>, sakt</w:t>
      </w:r>
      <w:r w:rsidR="00E61CD6" w:rsidRPr="00412BB6">
        <w:rPr>
          <w:color w:val="000000"/>
          <w:lang w:val="sq-AL"/>
        </w:rPr>
        <w:t>ë</w:t>
      </w:r>
      <w:r w:rsidR="005F07FB" w:rsidRPr="00412BB6">
        <w:rPr>
          <w:color w:val="000000"/>
          <w:lang w:val="sq-AL"/>
        </w:rPr>
        <w:t>sime afatesh, me q</w:t>
      </w:r>
      <w:r w:rsidR="00E61CD6" w:rsidRPr="00412BB6">
        <w:rPr>
          <w:color w:val="000000"/>
          <w:lang w:val="sq-AL"/>
        </w:rPr>
        <w:t>ë</w:t>
      </w:r>
      <w:r w:rsidR="005F07FB" w:rsidRPr="00412BB6">
        <w:rPr>
          <w:color w:val="000000"/>
          <w:lang w:val="sq-AL"/>
        </w:rPr>
        <w:t>llim shmangien e dykuptim</w:t>
      </w:r>
      <w:r w:rsidR="00E61CD6" w:rsidRPr="00412BB6">
        <w:rPr>
          <w:color w:val="000000"/>
          <w:lang w:val="sq-AL"/>
        </w:rPr>
        <w:t>ë</w:t>
      </w:r>
      <w:r w:rsidR="005F07FB" w:rsidRPr="00412BB6">
        <w:rPr>
          <w:color w:val="000000"/>
          <w:lang w:val="sq-AL"/>
        </w:rPr>
        <w:t>sis</w:t>
      </w:r>
      <w:r w:rsidR="00E61CD6" w:rsidRPr="00412BB6">
        <w:rPr>
          <w:color w:val="000000"/>
          <w:lang w:val="sq-AL"/>
        </w:rPr>
        <w:t>ë</w:t>
      </w:r>
      <w:r w:rsidR="005F07FB" w:rsidRPr="00412BB6">
        <w:rPr>
          <w:color w:val="000000"/>
          <w:lang w:val="sq-AL"/>
        </w:rPr>
        <w:t xml:space="preserve"> dhe </w:t>
      </w:r>
      <w:r w:rsidR="00700902" w:rsidRPr="00412BB6">
        <w:rPr>
          <w:color w:val="000000"/>
          <w:lang w:val="sq-AL"/>
        </w:rPr>
        <w:t>p</w:t>
      </w:r>
      <w:r w:rsidR="001B6775" w:rsidRPr="00412BB6">
        <w:rPr>
          <w:color w:val="000000"/>
          <w:lang w:val="sq-AL"/>
        </w:rPr>
        <w:t>ë</w:t>
      </w:r>
      <w:r w:rsidR="00700902" w:rsidRPr="00412BB6">
        <w:rPr>
          <w:color w:val="000000"/>
          <w:lang w:val="sq-AL"/>
        </w:rPr>
        <w:t xml:space="preserve">r </w:t>
      </w:r>
      <w:r w:rsidR="005F07FB" w:rsidRPr="00412BB6">
        <w:rPr>
          <w:color w:val="000000"/>
          <w:lang w:val="sq-AL"/>
        </w:rPr>
        <w:t>leht</w:t>
      </w:r>
      <w:r w:rsidR="00E61CD6" w:rsidRPr="00412BB6">
        <w:rPr>
          <w:color w:val="000000"/>
          <w:lang w:val="sq-AL"/>
        </w:rPr>
        <w:t>ë</w:t>
      </w:r>
      <w:r w:rsidR="005F07FB" w:rsidRPr="00412BB6">
        <w:rPr>
          <w:color w:val="000000"/>
          <w:lang w:val="sq-AL"/>
        </w:rPr>
        <w:t>simin e zbatimit t</w:t>
      </w:r>
      <w:r w:rsidR="00E61CD6" w:rsidRPr="00412BB6">
        <w:rPr>
          <w:color w:val="000000"/>
          <w:lang w:val="sq-AL"/>
        </w:rPr>
        <w:t>ë</w:t>
      </w:r>
      <w:r w:rsidR="005F07FB" w:rsidRPr="00412BB6">
        <w:rPr>
          <w:color w:val="000000"/>
          <w:lang w:val="sq-AL"/>
        </w:rPr>
        <w:t xml:space="preserve"> ligjit.</w:t>
      </w:r>
    </w:p>
    <w:p w14:paraId="49743C21" w14:textId="77777777" w:rsidR="00E664C0" w:rsidRPr="00412BB6" w:rsidRDefault="00E664C0" w:rsidP="00AC5273">
      <w:pPr>
        <w:jc w:val="both"/>
        <w:rPr>
          <w:i/>
          <w:iCs/>
          <w:color w:val="000000"/>
          <w:lang w:val="sq-AL"/>
        </w:rPr>
      </w:pPr>
    </w:p>
    <w:p w14:paraId="0B3397AE" w14:textId="77777777" w:rsidR="00E664C0" w:rsidRPr="00412BB6" w:rsidRDefault="00E664C0" w:rsidP="00AC5273">
      <w:pPr>
        <w:numPr>
          <w:ilvl w:val="0"/>
          <w:numId w:val="1"/>
        </w:numPr>
        <w:tabs>
          <w:tab w:val="left" w:pos="567"/>
        </w:tabs>
        <w:spacing w:after="120"/>
        <w:jc w:val="both"/>
        <w:rPr>
          <w:color w:val="000000"/>
          <w:lang w:val="sq-AL"/>
        </w:rPr>
      </w:pPr>
      <w:r w:rsidRPr="00412BB6">
        <w:rPr>
          <w:b/>
          <w:bCs/>
          <w:color w:val="000000"/>
          <w:lang w:val="sq-AL"/>
        </w:rPr>
        <w:t>Metoda e konsultimit</w:t>
      </w:r>
    </w:p>
    <w:p w14:paraId="554EB1F2" w14:textId="292E8D93" w:rsidR="00E664C0" w:rsidRPr="00412BB6" w:rsidRDefault="00AD66E9" w:rsidP="00AC5273">
      <w:pPr>
        <w:suppressAutoHyphens/>
        <w:spacing w:after="120"/>
        <w:jc w:val="both"/>
        <w:rPr>
          <w:rFonts w:eastAsia="MS Mincho"/>
          <w:lang w:val="sq-AL" w:eastAsia="ar-SA"/>
        </w:rPr>
      </w:pPr>
      <w:r w:rsidRPr="00412BB6">
        <w:rPr>
          <w:rFonts w:eastAsia="MS Mincho"/>
          <w:lang w:val="sq-AL" w:eastAsia="ar-SA"/>
        </w:rPr>
        <w:t>P</w:t>
      </w:r>
      <w:r w:rsidR="00E664C0" w:rsidRPr="00412BB6">
        <w:rPr>
          <w:rFonts w:eastAsia="MS Mincho"/>
          <w:lang w:val="sq-AL" w:eastAsia="ar-SA"/>
        </w:rPr>
        <w:t xml:space="preserve">rojektligji </w:t>
      </w:r>
      <w:r w:rsidRPr="00412BB6">
        <w:rPr>
          <w:rFonts w:eastAsia="MS Mincho"/>
          <w:lang w:val="sq-AL" w:eastAsia="ar-SA"/>
        </w:rPr>
        <w:t>“P</w:t>
      </w:r>
      <w:r w:rsidR="00E61CD6" w:rsidRPr="00412BB6">
        <w:rPr>
          <w:rFonts w:eastAsia="MS Mincho"/>
          <w:lang w:val="sq-AL" w:eastAsia="ar-SA"/>
        </w:rPr>
        <w:t>ë</w:t>
      </w:r>
      <w:r w:rsidRPr="00412BB6">
        <w:rPr>
          <w:rFonts w:eastAsia="MS Mincho"/>
          <w:lang w:val="sq-AL" w:eastAsia="ar-SA"/>
        </w:rPr>
        <w:t>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Pr="00412BB6">
        <w:rPr>
          <w:rFonts w:eastAsia="MS Mincho"/>
          <w:lang w:val="sq-AL" w:eastAsia="ar-SA"/>
        </w:rPr>
        <w:t xml:space="preserve">” </w:t>
      </w:r>
      <w:r w:rsidR="00E664C0" w:rsidRPr="00412BB6">
        <w:rPr>
          <w:rFonts w:eastAsia="MS Mincho"/>
          <w:lang w:val="sq-AL" w:eastAsia="ar-SA"/>
        </w:rPr>
        <w:t xml:space="preserve">u hartua </w:t>
      </w:r>
      <w:r w:rsidRPr="00412BB6">
        <w:rPr>
          <w:rFonts w:eastAsia="MS Mincho"/>
          <w:lang w:val="sq-AL" w:eastAsia="ar-SA"/>
        </w:rPr>
        <w:t>me iniciativ</w:t>
      </w:r>
      <w:r w:rsidR="00E61CD6" w:rsidRPr="00412BB6">
        <w:rPr>
          <w:rFonts w:eastAsia="MS Mincho"/>
          <w:lang w:val="sq-AL" w:eastAsia="ar-SA"/>
        </w:rPr>
        <w:t>ë</w:t>
      </w:r>
      <w:r w:rsidRPr="00412BB6">
        <w:rPr>
          <w:rFonts w:eastAsia="MS Mincho"/>
          <w:lang w:val="sq-AL" w:eastAsia="ar-SA"/>
        </w:rPr>
        <w:t xml:space="preserve"> t</w:t>
      </w:r>
      <w:r w:rsidR="00E61CD6" w:rsidRPr="00412BB6">
        <w:rPr>
          <w:rFonts w:eastAsia="MS Mincho"/>
          <w:lang w:val="sq-AL" w:eastAsia="ar-SA"/>
        </w:rPr>
        <w:t>ë</w:t>
      </w:r>
      <w:r w:rsidRPr="00412BB6">
        <w:rPr>
          <w:rFonts w:eastAsia="MS Mincho"/>
          <w:lang w:val="sq-AL" w:eastAsia="ar-SA"/>
        </w:rPr>
        <w:t xml:space="preserve"> Ministrit t</w:t>
      </w:r>
      <w:r w:rsidR="00E61CD6" w:rsidRPr="00412BB6">
        <w:rPr>
          <w:rFonts w:eastAsia="MS Mincho"/>
          <w:lang w:val="sq-AL" w:eastAsia="ar-SA"/>
        </w:rPr>
        <w:t>ë</w:t>
      </w:r>
      <w:r w:rsidRPr="00412BB6">
        <w:rPr>
          <w:rFonts w:eastAsia="MS Mincho"/>
          <w:lang w:val="sq-AL" w:eastAsia="ar-SA"/>
        </w:rPr>
        <w:t xml:space="preserve"> Shtetit p</w:t>
      </w:r>
      <w:r w:rsidR="00E61CD6" w:rsidRPr="00412BB6">
        <w:rPr>
          <w:rFonts w:eastAsia="MS Mincho"/>
          <w:lang w:val="sq-AL" w:eastAsia="ar-SA"/>
        </w:rPr>
        <w:t>ë</w:t>
      </w:r>
      <w:r w:rsidRPr="00412BB6">
        <w:rPr>
          <w:rFonts w:eastAsia="MS Mincho"/>
          <w:lang w:val="sq-AL" w:eastAsia="ar-SA"/>
        </w:rPr>
        <w:t>r Administrat</w:t>
      </w:r>
      <w:r w:rsidR="00E61CD6" w:rsidRPr="00412BB6">
        <w:rPr>
          <w:rFonts w:eastAsia="MS Mincho"/>
          <w:lang w:val="sq-AL" w:eastAsia="ar-SA"/>
        </w:rPr>
        <w:t>ë</w:t>
      </w:r>
      <w:r w:rsidRPr="00412BB6">
        <w:rPr>
          <w:rFonts w:eastAsia="MS Mincho"/>
          <w:lang w:val="sq-AL" w:eastAsia="ar-SA"/>
        </w:rPr>
        <w:t>n Publike dhe Antikorrupsionin, n</w:t>
      </w:r>
      <w:r w:rsidR="00E61CD6" w:rsidRPr="00412BB6">
        <w:rPr>
          <w:rFonts w:eastAsia="MS Mincho"/>
          <w:lang w:val="sq-AL" w:eastAsia="ar-SA"/>
        </w:rPr>
        <w:t>ë</w:t>
      </w:r>
      <w:r w:rsidRPr="00412BB6">
        <w:rPr>
          <w:rFonts w:eastAsia="MS Mincho"/>
          <w:lang w:val="sq-AL" w:eastAsia="ar-SA"/>
        </w:rPr>
        <w:t xml:space="preserve"> kryesim t</w:t>
      </w:r>
      <w:r w:rsidR="00E61CD6" w:rsidRPr="00412BB6">
        <w:rPr>
          <w:rFonts w:eastAsia="MS Mincho"/>
          <w:lang w:val="sq-AL" w:eastAsia="ar-SA"/>
        </w:rPr>
        <w:t>ë</w:t>
      </w:r>
      <w:r w:rsidRPr="00412BB6">
        <w:rPr>
          <w:rFonts w:eastAsia="MS Mincho"/>
          <w:lang w:val="sq-AL" w:eastAsia="ar-SA"/>
        </w:rPr>
        <w:t xml:space="preserve"> </w:t>
      </w:r>
      <w:r w:rsidR="00E664C0" w:rsidRPr="00412BB6">
        <w:rPr>
          <w:rFonts w:eastAsia="MS Mincho"/>
          <w:lang w:val="sq-AL" w:eastAsia="ar-SA"/>
        </w:rPr>
        <w:t>Grupi</w:t>
      </w:r>
      <w:r w:rsidRPr="00412BB6">
        <w:rPr>
          <w:rFonts w:eastAsia="MS Mincho"/>
          <w:lang w:val="sq-AL" w:eastAsia="ar-SA"/>
        </w:rPr>
        <w:t>t</w:t>
      </w:r>
      <w:r w:rsidR="00E664C0" w:rsidRPr="00412BB6">
        <w:rPr>
          <w:rFonts w:eastAsia="MS Mincho"/>
          <w:lang w:val="sq-AL" w:eastAsia="ar-SA"/>
        </w:rPr>
        <w:t xml:space="preserve"> Ndërinstitucional </w:t>
      </w:r>
      <w:r w:rsidRPr="00412BB6">
        <w:rPr>
          <w:rFonts w:eastAsia="MS Mincho"/>
          <w:lang w:val="sq-AL" w:eastAsia="ar-SA"/>
        </w:rPr>
        <w:t>t</w:t>
      </w:r>
      <w:r w:rsidR="00E61CD6" w:rsidRPr="00412BB6">
        <w:rPr>
          <w:rFonts w:eastAsia="MS Mincho"/>
          <w:lang w:val="sq-AL" w:eastAsia="ar-SA"/>
        </w:rPr>
        <w:t>ë</w:t>
      </w:r>
      <w:r w:rsidRPr="00412BB6">
        <w:rPr>
          <w:rFonts w:eastAsia="MS Mincho"/>
          <w:lang w:val="sq-AL" w:eastAsia="ar-SA"/>
        </w:rPr>
        <w:t xml:space="preserve"> </w:t>
      </w:r>
      <w:r w:rsidR="00E664C0" w:rsidRPr="00412BB6">
        <w:rPr>
          <w:rFonts w:eastAsia="MS Mincho"/>
          <w:lang w:val="sq-AL" w:eastAsia="ar-SA"/>
        </w:rPr>
        <w:t>Pun</w:t>
      </w:r>
      <w:r w:rsidR="00E61CD6" w:rsidRPr="00412BB6">
        <w:rPr>
          <w:rFonts w:eastAsia="MS Mincho"/>
          <w:lang w:val="sq-AL" w:eastAsia="ar-SA"/>
        </w:rPr>
        <w:t>ë</w:t>
      </w:r>
      <w:r w:rsidRPr="00412BB6">
        <w:rPr>
          <w:rFonts w:eastAsia="MS Mincho"/>
          <w:lang w:val="sq-AL" w:eastAsia="ar-SA"/>
        </w:rPr>
        <w:t>s</w:t>
      </w:r>
      <w:r w:rsidR="00E664C0" w:rsidRPr="00412BB6">
        <w:rPr>
          <w:rFonts w:eastAsia="MS Mincho"/>
          <w:lang w:val="sq-AL" w:eastAsia="ar-SA"/>
        </w:rPr>
        <w:t xml:space="preserve"> (GNP), </w:t>
      </w:r>
      <w:r w:rsidRPr="00412BB6">
        <w:rPr>
          <w:rFonts w:eastAsia="MS Mincho"/>
          <w:lang w:val="sq-AL" w:eastAsia="ar-SA"/>
        </w:rPr>
        <w:t>t</w:t>
      </w:r>
      <w:r w:rsidR="00E61CD6" w:rsidRPr="00412BB6">
        <w:rPr>
          <w:rFonts w:eastAsia="MS Mincho"/>
          <w:lang w:val="sq-AL" w:eastAsia="ar-SA"/>
        </w:rPr>
        <w:t>ë</w:t>
      </w:r>
      <w:r w:rsidRPr="00412BB6">
        <w:rPr>
          <w:rFonts w:eastAsia="MS Mincho"/>
          <w:lang w:val="sq-AL" w:eastAsia="ar-SA"/>
        </w:rPr>
        <w:t xml:space="preserve"> ngritur </w:t>
      </w:r>
      <w:r w:rsidR="00E664C0" w:rsidRPr="00412BB6">
        <w:rPr>
          <w:rFonts w:eastAsia="MS Mincho"/>
          <w:lang w:val="sq-AL" w:eastAsia="ar-SA"/>
        </w:rPr>
        <w:t>me urdhr</w:t>
      </w:r>
      <w:r w:rsidRPr="00412BB6">
        <w:rPr>
          <w:rFonts w:eastAsia="MS Mincho"/>
          <w:lang w:val="sq-AL" w:eastAsia="ar-SA"/>
        </w:rPr>
        <w:t>in</w:t>
      </w:r>
      <w:r w:rsidR="00E664C0" w:rsidRPr="00412BB6">
        <w:rPr>
          <w:rFonts w:eastAsia="MS Mincho"/>
          <w:lang w:val="sq-AL" w:eastAsia="ar-SA"/>
        </w:rPr>
        <w:t xml:space="preserve"> nr.104, datë 17.07.2025, të </w:t>
      </w:r>
      <w:r w:rsidRPr="00412BB6">
        <w:rPr>
          <w:rFonts w:eastAsia="MS Mincho"/>
          <w:lang w:val="sq-AL" w:eastAsia="ar-SA"/>
        </w:rPr>
        <w:t>Kryeministrit, “P</w:t>
      </w:r>
      <w:r w:rsidR="00E61CD6" w:rsidRPr="00412BB6">
        <w:rPr>
          <w:rFonts w:eastAsia="MS Mincho"/>
          <w:lang w:val="sq-AL" w:eastAsia="ar-SA"/>
        </w:rPr>
        <w:t>ë</w:t>
      </w:r>
      <w:r w:rsidRPr="00412BB6">
        <w:rPr>
          <w:rFonts w:eastAsia="MS Mincho"/>
          <w:lang w:val="sq-AL" w:eastAsia="ar-SA"/>
        </w:rPr>
        <w:t xml:space="preserve">r </w:t>
      </w:r>
      <w:r w:rsidRPr="00412BB6">
        <w:rPr>
          <w:bCs/>
          <w:lang w:val="sq-AL"/>
        </w:rPr>
        <w:t xml:space="preserve">ngritjen e grupit ndёrinstitucional tё punёs pёr përgatitjen dhe hartimin e projektligjit “Për </w:t>
      </w:r>
      <w:r w:rsidR="00552736" w:rsidRPr="00412BB6">
        <w:rPr>
          <w:bCs/>
          <w:lang w:val="sq-AL"/>
        </w:rPr>
        <w:t>L</w:t>
      </w:r>
      <w:r w:rsidRPr="00412BB6">
        <w:rPr>
          <w:bCs/>
          <w:lang w:val="sq-AL"/>
        </w:rPr>
        <w:t>obimin në Republikën e Shqipëris</w:t>
      </w:r>
      <w:r w:rsidRPr="00412BB6">
        <w:rPr>
          <w:lang w:val="sq-AL"/>
        </w:rPr>
        <w:t>ë</w:t>
      </w:r>
      <w:r w:rsidRPr="00412BB6">
        <w:rPr>
          <w:bCs/>
          <w:lang w:val="sq-AL"/>
        </w:rPr>
        <w:t>”. N</w:t>
      </w:r>
      <w:r w:rsidR="00E61CD6" w:rsidRPr="00412BB6">
        <w:rPr>
          <w:bCs/>
          <w:lang w:val="sq-AL"/>
        </w:rPr>
        <w:t>ë</w:t>
      </w:r>
      <w:r w:rsidRPr="00412BB6">
        <w:rPr>
          <w:bCs/>
          <w:lang w:val="sq-AL"/>
        </w:rPr>
        <w:t xml:space="preserve"> p</w:t>
      </w:r>
      <w:r w:rsidR="00E61CD6" w:rsidRPr="00412BB6">
        <w:rPr>
          <w:bCs/>
          <w:lang w:val="sq-AL"/>
        </w:rPr>
        <w:t>ë</w:t>
      </w:r>
      <w:r w:rsidRPr="00412BB6">
        <w:rPr>
          <w:bCs/>
          <w:lang w:val="sq-AL"/>
        </w:rPr>
        <w:t>rb</w:t>
      </w:r>
      <w:r w:rsidR="00E61CD6" w:rsidRPr="00412BB6">
        <w:rPr>
          <w:bCs/>
          <w:lang w:val="sq-AL"/>
        </w:rPr>
        <w:t>ë</w:t>
      </w:r>
      <w:r w:rsidRPr="00412BB6">
        <w:rPr>
          <w:bCs/>
          <w:lang w:val="sq-AL"/>
        </w:rPr>
        <w:t>rje t</w:t>
      </w:r>
      <w:r w:rsidR="00E61CD6" w:rsidRPr="00412BB6">
        <w:rPr>
          <w:bCs/>
          <w:lang w:val="sq-AL"/>
        </w:rPr>
        <w:t>ë</w:t>
      </w:r>
      <w:r w:rsidRPr="00412BB6">
        <w:rPr>
          <w:bCs/>
          <w:lang w:val="sq-AL"/>
        </w:rPr>
        <w:t xml:space="preserve"> tij</w:t>
      </w:r>
      <w:r w:rsidR="00F364F6" w:rsidRPr="00412BB6">
        <w:rPr>
          <w:bCs/>
          <w:lang w:val="sq-AL"/>
        </w:rPr>
        <w:t>, GNP p</w:t>
      </w:r>
      <w:r w:rsidR="00E61CD6" w:rsidRPr="00412BB6">
        <w:rPr>
          <w:bCs/>
          <w:lang w:val="sq-AL"/>
        </w:rPr>
        <w:t>ë</w:t>
      </w:r>
      <w:r w:rsidR="00F364F6" w:rsidRPr="00412BB6">
        <w:rPr>
          <w:bCs/>
          <w:lang w:val="sq-AL"/>
        </w:rPr>
        <w:t>rb</w:t>
      </w:r>
      <w:r w:rsidR="00E61CD6" w:rsidRPr="00412BB6">
        <w:rPr>
          <w:bCs/>
          <w:lang w:val="sq-AL"/>
        </w:rPr>
        <w:t>ë</w:t>
      </w:r>
      <w:r w:rsidR="00F364F6" w:rsidRPr="00412BB6">
        <w:rPr>
          <w:bCs/>
          <w:lang w:val="sq-AL"/>
        </w:rPr>
        <w:t xml:space="preserve">het </w:t>
      </w:r>
      <w:r w:rsidR="002B4756" w:rsidRPr="00412BB6">
        <w:rPr>
          <w:bCs/>
          <w:lang w:val="sq-AL"/>
        </w:rPr>
        <w:t>me</w:t>
      </w:r>
      <w:r w:rsidR="00F364F6" w:rsidRPr="00412BB6">
        <w:rPr>
          <w:bCs/>
          <w:lang w:val="sq-AL"/>
        </w:rPr>
        <w:t xml:space="preserve"> </w:t>
      </w:r>
      <w:r w:rsidRPr="00412BB6">
        <w:rPr>
          <w:bCs/>
          <w:lang w:val="sq-AL"/>
        </w:rPr>
        <w:t>an</w:t>
      </w:r>
      <w:r w:rsidR="00E61CD6" w:rsidRPr="00412BB6">
        <w:rPr>
          <w:bCs/>
          <w:lang w:val="sq-AL"/>
        </w:rPr>
        <w:t>ë</w:t>
      </w:r>
      <w:r w:rsidRPr="00412BB6">
        <w:rPr>
          <w:bCs/>
          <w:lang w:val="sq-AL"/>
        </w:rPr>
        <w:t>tar</w:t>
      </w:r>
      <w:r w:rsidR="00E61CD6" w:rsidRPr="00412BB6">
        <w:rPr>
          <w:bCs/>
          <w:lang w:val="sq-AL"/>
        </w:rPr>
        <w:t>ë</w:t>
      </w:r>
      <w:r w:rsidRPr="00412BB6">
        <w:rPr>
          <w:bCs/>
          <w:lang w:val="sq-AL"/>
        </w:rPr>
        <w:t xml:space="preserve"> </w:t>
      </w:r>
      <w:r w:rsidR="00F364F6" w:rsidRPr="00412BB6">
        <w:rPr>
          <w:bCs/>
          <w:lang w:val="sq-AL"/>
        </w:rPr>
        <w:t xml:space="preserve">nga (ish </w:t>
      </w:r>
      <w:r w:rsidR="00E664C0" w:rsidRPr="00412BB6">
        <w:rPr>
          <w:rFonts w:eastAsia="MS Mincho"/>
          <w:lang w:val="sq-AL" w:eastAsia="ar-SA"/>
        </w:rPr>
        <w:t>Ministria e Ekonomisë</w:t>
      </w:r>
      <w:r w:rsidR="00F364F6" w:rsidRPr="00412BB6">
        <w:rPr>
          <w:rFonts w:eastAsia="MS Mincho"/>
          <w:lang w:val="sq-AL" w:eastAsia="ar-SA"/>
        </w:rPr>
        <w:t>, Kultur</w:t>
      </w:r>
      <w:r w:rsidR="00E61CD6" w:rsidRPr="00412BB6">
        <w:rPr>
          <w:rFonts w:eastAsia="MS Mincho"/>
          <w:lang w:val="sq-AL" w:eastAsia="ar-SA"/>
        </w:rPr>
        <w:t>ë</w:t>
      </w:r>
      <w:r w:rsidR="00F364F6" w:rsidRPr="00412BB6">
        <w:rPr>
          <w:rFonts w:eastAsia="MS Mincho"/>
          <w:lang w:val="sq-AL" w:eastAsia="ar-SA"/>
        </w:rPr>
        <w:t>s</w:t>
      </w:r>
      <w:r w:rsidR="00E664C0" w:rsidRPr="00412BB6">
        <w:rPr>
          <w:rFonts w:eastAsia="MS Mincho"/>
          <w:lang w:val="sq-AL" w:eastAsia="ar-SA"/>
        </w:rPr>
        <w:t xml:space="preserve"> dhe Inovacionit</w:t>
      </w:r>
      <w:r w:rsidR="00F364F6" w:rsidRPr="00412BB6">
        <w:rPr>
          <w:rFonts w:eastAsia="MS Mincho"/>
          <w:lang w:val="sq-AL" w:eastAsia="ar-SA"/>
        </w:rPr>
        <w:t>), aktualisht Ministria e Ekonomisë dhe Inovacionit</w:t>
      </w:r>
      <w:r w:rsidR="00E664C0" w:rsidRPr="00412BB6">
        <w:rPr>
          <w:rFonts w:eastAsia="MS Mincho"/>
          <w:lang w:val="sq-AL" w:eastAsia="ar-SA"/>
        </w:rPr>
        <w:t xml:space="preserve">, Departamenti i Administratës Publike dhe Drejtoria e Përgjithshme e Antikorrupsionit. </w:t>
      </w:r>
    </w:p>
    <w:p w14:paraId="09584879" w14:textId="7CF05BCB" w:rsidR="00F364F6" w:rsidRPr="00412BB6" w:rsidRDefault="00F364F6" w:rsidP="00AC5273">
      <w:pPr>
        <w:pStyle w:val="BodyText"/>
        <w:jc w:val="both"/>
        <w:rPr>
          <w:lang w:val="sq-AL"/>
        </w:rPr>
      </w:pPr>
      <w:r w:rsidRPr="00412BB6">
        <w:rPr>
          <w:lang w:val="sq-AL"/>
        </w:rPr>
        <w:t>Në funksion të hartimit të një projektligji sa më cilësor dhe n</w:t>
      </w:r>
      <w:r w:rsidR="00E61CD6" w:rsidRPr="00412BB6">
        <w:rPr>
          <w:lang w:val="sq-AL"/>
        </w:rPr>
        <w:t>ë</w:t>
      </w:r>
      <w:r w:rsidRPr="00412BB6">
        <w:rPr>
          <w:lang w:val="sq-AL"/>
        </w:rPr>
        <w:t xml:space="preserve"> p</w:t>
      </w:r>
      <w:r w:rsidR="00E61CD6" w:rsidRPr="00412BB6">
        <w:rPr>
          <w:lang w:val="sq-AL"/>
        </w:rPr>
        <w:t>ë</w:t>
      </w:r>
      <w:r w:rsidRPr="00412BB6">
        <w:rPr>
          <w:lang w:val="sq-AL"/>
        </w:rPr>
        <w:t>rputhje me standardet nd</w:t>
      </w:r>
      <w:r w:rsidR="00E61CD6" w:rsidRPr="00412BB6">
        <w:rPr>
          <w:lang w:val="sq-AL"/>
        </w:rPr>
        <w:t>ë</w:t>
      </w:r>
      <w:r w:rsidRPr="00412BB6">
        <w:rPr>
          <w:lang w:val="sq-AL"/>
        </w:rPr>
        <w:t>rkomb</w:t>
      </w:r>
      <w:r w:rsidR="00E61CD6" w:rsidRPr="00412BB6">
        <w:rPr>
          <w:lang w:val="sq-AL"/>
        </w:rPr>
        <w:t>ë</w:t>
      </w:r>
      <w:r w:rsidRPr="00412BB6">
        <w:rPr>
          <w:lang w:val="sq-AL"/>
        </w:rPr>
        <w:t xml:space="preserve">tare </w:t>
      </w:r>
      <w:r w:rsidR="00700902" w:rsidRPr="00412BB6">
        <w:rPr>
          <w:lang w:val="sq-AL"/>
        </w:rPr>
        <w:t>koncept ideja</w:t>
      </w:r>
      <w:r w:rsidRPr="00412BB6">
        <w:rPr>
          <w:lang w:val="sq-AL"/>
        </w:rPr>
        <w:t xml:space="preserve"> p</w:t>
      </w:r>
      <w:r w:rsidR="00E61CD6" w:rsidRPr="00412BB6">
        <w:rPr>
          <w:lang w:val="sq-AL"/>
        </w:rPr>
        <w:t>ë</w:t>
      </w:r>
      <w:r w:rsidRPr="00412BB6">
        <w:rPr>
          <w:lang w:val="sq-AL"/>
        </w:rPr>
        <w:t>r hartimin e k</w:t>
      </w:r>
      <w:r w:rsidR="00E61CD6" w:rsidRPr="00412BB6">
        <w:rPr>
          <w:lang w:val="sq-AL"/>
        </w:rPr>
        <w:t>ë</w:t>
      </w:r>
      <w:r w:rsidRPr="00412BB6">
        <w:rPr>
          <w:lang w:val="sq-AL"/>
        </w:rPr>
        <w:t>tij projektligji</w:t>
      </w:r>
      <w:r w:rsidR="00700902" w:rsidRPr="00412BB6">
        <w:rPr>
          <w:lang w:val="sq-AL"/>
        </w:rPr>
        <w:t>, f</w:t>
      </w:r>
      <w:r w:rsidRPr="00412BB6">
        <w:rPr>
          <w:lang w:val="sq-AL"/>
        </w:rPr>
        <w:t>ushat e mbulimit t</w:t>
      </w:r>
      <w:r w:rsidR="00E61CD6" w:rsidRPr="00412BB6">
        <w:rPr>
          <w:lang w:val="sq-AL"/>
        </w:rPr>
        <w:t>ë</w:t>
      </w:r>
      <w:r w:rsidRPr="00412BB6">
        <w:rPr>
          <w:lang w:val="sq-AL"/>
        </w:rPr>
        <w:t xml:space="preserve"> tij </w:t>
      </w:r>
      <w:r w:rsidR="00700902" w:rsidRPr="00412BB6">
        <w:rPr>
          <w:lang w:val="sq-AL"/>
        </w:rPr>
        <w:t xml:space="preserve">dhe organizimi dhe funksionimi i tij </w:t>
      </w:r>
      <w:r w:rsidRPr="00412BB6">
        <w:rPr>
          <w:lang w:val="sq-AL"/>
        </w:rPr>
        <w:t>u konsultuan duke përfshirë përfaqësues t</w:t>
      </w:r>
      <w:r w:rsidR="00E61CD6" w:rsidRPr="00412BB6">
        <w:rPr>
          <w:lang w:val="sq-AL"/>
        </w:rPr>
        <w:t>ë</w:t>
      </w:r>
      <w:r w:rsidRPr="00412BB6">
        <w:rPr>
          <w:lang w:val="sq-AL"/>
        </w:rPr>
        <w:t xml:space="preserve"> institucioneve të ekzekutivit, në nivel qendor, institucione të pavarura kushtetuese me kompetenca në parandalimin e korrupsionit, organe të pushtetit gjyqësor, Organizata t</w:t>
      </w:r>
      <w:r w:rsidR="00E61CD6" w:rsidRPr="00412BB6">
        <w:rPr>
          <w:lang w:val="sq-AL"/>
        </w:rPr>
        <w:t>ë</w:t>
      </w:r>
      <w:r w:rsidRPr="00412BB6">
        <w:rPr>
          <w:lang w:val="sq-AL"/>
        </w:rPr>
        <w:t xml:space="preserve"> Shoqërisë Civile, sektori privat (dhomat e biznesit dhe shoqatat), dhe partnerë ndërkombëtarë, veprimtaria e të cilëve mbetet aktive në fushën e luftës kundër korrupsionit, duke siguruar një proces gjithëpërfshirës dhe transparent.  </w:t>
      </w:r>
    </w:p>
    <w:p w14:paraId="55575B25" w14:textId="4458E180" w:rsidR="00700902" w:rsidRPr="00412BB6" w:rsidRDefault="00F364F6" w:rsidP="00AC5273">
      <w:pPr>
        <w:suppressAutoHyphens/>
        <w:spacing w:after="120"/>
        <w:jc w:val="both"/>
        <w:rPr>
          <w:bCs/>
          <w:color w:val="EE0000"/>
          <w:lang w:val="sq-AL"/>
        </w:rPr>
      </w:pPr>
      <w:r w:rsidRPr="00412BB6">
        <w:rPr>
          <w:bCs/>
          <w:color w:val="000000" w:themeColor="text1"/>
          <w:lang w:val="sq-AL"/>
        </w:rPr>
        <w:t>Nj</w:t>
      </w:r>
      <w:r w:rsidR="00E61CD6" w:rsidRPr="00412BB6">
        <w:rPr>
          <w:bCs/>
          <w:color w:val="000000" w:themeColor="text1"/>
          <w:lang w:val="sq-AL"/>
        </w:rPr>
        <w:t>ë</w:t>
      </w:r>
      <w:r w:rsidRPr="00412BB6">
        <w:rPr>
          <w:bCs/>
          <w:color w:val="000000" w:themeColor="text1"/>
          <w:lang w:val="sq-AL"/>
        </w:rPr>
        <w:t xml:space="preserve"> konsultim i posa</w:t>
      </w:r>
      <w:r w:rsidR="00700902" w:rsidRPr="00412BB6">
        <w:rPr>
          <w:color w:val="000000" w:themeColor="text1"/>
          <w:lang w:val="sq-AL"/>
        </w:rPr>
        <w:t>ç</w:t>
      </w:r>
      <w:r w:rsidR="00E61CD6" w:rsidRPr="00412BB6">
        <w:rPr>
          <w:bCs/>
          <w:color w:val="000000" w:themeColor="text1"/>
          <w:lang w:val="sq-AL"/>
        </w:rPr>
        <w:t>ë</w:t>
      </w:r>
      <w:r w:rsidRPr="00412BB6">
        <w:rPr>
          <w:bCs/>
          <w:color w:val="000000" w:themeColor="text1"/>
          <w:lang w:val="sq-AL"/>
        </w:rPr>
        <w:t>m i projektligjit u krye edhe me institucionin e Komisionerit për të Drejtën e Informimit dhe Mbrojtjen e të Dhënave Personale, n</w:t>
      </w:r>
      <w:r w:rsidR="00E61CD6" w:rsidRPr="00412BB6">
        <w:rPr>
          <w:bCs/>
          <w:color w:val="000000" w:themeColor="text1"/>
          <w:lang w:val="sq-AL"/>
        </w:rPr>
        <w:t>ë</w:t>
      </w:r>
      <w:r w:rsidRPr="00412BB6">
        <w:rPr>
          <w:bCs/>
          <w:color w:val="000000" w:themeColor="text1"/>
          <w:lang w:val="sq-AL"/>
        </w:rPr>
        <w:t xml:space="preserve"> cil</w:t>
      </w:r>
      <w:r w:rsidR="00E61CD6" w:rsidRPr="00412BB6">
        <w:rPr>
          <w:bCs/>
          <w:color w:val="000000" w:themeColor="text1"/>
          <w:lang w:val="sq-AL"/>
        </w:rPr>
        <w:t>ë</w:t>
      </w:r>
      <w:r w:rsidRPr="00412BB6">
        <w:rPr>
          <w:bCs/>
          <w:color w:val="000000" w:themeColor="text1"/>
          <w:lang w:val="sq-AL"/>
        </w:rPr>
        <w:t>sin</w:t>
      </w:r>
      <w:r w:rsidR="00E61CD6" w:rsidRPr="00412BB6">
        <w:rPr>
          <w:bCs/>
          <w:color w:val="000000" w:themeColor="text1"/>
          <w:lang w:val="sq-AL"/>
        </w:rPr>
        <w:t>ë</w:t>
      </w:r>
      <w:r w:rsidRPr="00412BB6">
        <w:rPr>
          <w:bCs/>
          <w:color w:val="000000" w:themeColor="text1"/>
          <w:lang w:val="sq-AL"/>
        </w:rPr>
        <w:t xml:space="preserve"> e autoritetit </w:t>
      </w:r>
      <w:r w:rsidR="00700902" w:rsidRPr="00412BB6">
        <w:rPr>
          <w:color w:val="000000" w:themeColor="text1"/>
          <w:lang w:val="sq-AL"/>
        </w:rPr>
        <w:t>rregullator që garanton transparencën dhe mbrojtjen e të dhënave, si dhe të organit që parashikohet të ngarkohet me zbatimin e mekanizmit të regjistrimit, administrimit dhe mbikëqyrjes së veprimtarive të lobimit pas hyrjes në fuqi të ligjit.</w:t>
      </w:r>
    </w:p>
    <w:p w14:paraId="6F3EE5F9" w14:textId="0A96F0A8" w:rsidR="00194805" w:rsidRPr="00412BB6" w:rsidRDefault="006B5516" w:rsidP="00AC5273">
      <w:pPr>
        <w:spacing w:before="120"/>
        <w:jc w:val="both"/>
        <w:rPr>
          <w:bCs/>
          <w:color w:val="000000" w:themeColor="text1"/>
          <w:lang w:val="sq-AL"/>
        </w:rPr>
      </w:pPr>
      <w:r w:rsidRPr="00412BB6">
        <w:rPr>
          <w:lang w:val="sq-AL"/>
        </w:rPr>
        <w:t>P</w:t>
      </w:r>
      <w:r w:rsidR="006603B8" w:rsidRPr="00412BB6">
        <w:rPr>
          <w:lang w:val="sq-AL"/>
        </w:rPr>
        <w:t>ë</w:t>
      </w:r>
      <w:r w:rsidR="00052E31" w:rsidRPr="00412BB6">
        <w:rPr>
          <w:lang w:val="sq-AL"/>
        </w:rPr>
        <w:t>r</w:t>
      </w:r>
      <w:r w:rsidRPr="00412BB6">
        <w:rPr>
          <w:lang w:val="sq-AL"/>
        </w:rPr>
        <w:t>gatitja e projektligjit “P</w:t>
      </w:r>
      <w:r w:rsidR="00E61CD6" w:rsidRPr="00412BB6">
        <w:rPr>
          <w:lang w:val="sq-AL"/>
        </w:rPr>
        <w:t>ë</w:t>
      </w:r>
      <w:r w:rsidRPr="00412BB6">
        <w:rPr>
          <w:lang w:val="sq-AL"/>
        </w:rPr>
        <w:t>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Pr="00412BB6">
        <w:rPr>
          <w:lang w:val="sq-AL"/>
        </w:rPr>
        <w:t>”, është kryer në bashkëpunim të ngushtë me mbështetjen teknike të zyr</w:t>
      </w:r>
      <w:r w:rsidR="00E61CD6" w:rsidRPr="00412BB6">
        <w:rPr>
          <w:lang w:val="sq-AL"/>
        </w:rPr>
        <w:t>ë</w:t>
      </w:r>
      <w:r w:rsidRPr="00412BB6">
        <w:rPr>
          <w:lang w:val="sq-AL"/>
        </w:rPr>
        <w:t>s s</w:t>
      </w:r>
      <w:r w:rsidR="00E61CD6" w:rsidRPr="00412BB6">
        <w:rPr>
          <w:lang w:val="sq-AL"/>
        </w:rPr>
        <w:t>ë</w:t>
      </w:r>
      <w:r w:rsidRPr="00412BB6">
        <w:rPr>
          <w:lang w:val="sq-AL"/>
        </w:rPr>
        <w:t xml:space="preserve"> K</w:t>
      </w:r>
      <w:r w:rsidR="00E61CD6" w:rsidRPr="00412BB6">
        <w:rPr>
          <w:lang w:val="sq-AL"/>
        </w:rPr>
        <w:t>ë</w:t>
      </w:r>
      <w:r w:rsidRPr="00412BB6">
        <w:rPr>
          <w:lang w:val="sq-AL"/>
        </w:rPr>
        <w:t>shillit t</w:t>
      </w:r>
      <w:r w:rsidR="00E61CD6" w:rsidRPr="00412BB6">
        <w:rPr>
          <w:lang w:val="sq-AL"/>
        </w:rPr>
        <w:t>ë</w:t>
      </w:r>
      <w:r w:rsidRPr="00412BB6">
        <w:rPr>
          <w:lang w:val="sq-AL"/>
        </w:rPr>
        <w:t xml:space="preserve"> Evrop</w:t>
      </w:r>
      <w:r w:rsidR="00E61CD6" w:rsidRPr="00412BB6">
        <w:rPr>
          <w:lang w:val="sq-AL"/>
        </w:rPr>
        <w:t>ë</w:t>
      </w:r>
      <w:r w:rsidRPr="00412BB6">
        <w:rPr>
          <w:lang w:val="sq-AL"/>
        </w:rPr>
        <w:t>s</w:t>
      </w:r>
      <w:r w:rsidR="00BD15F9" w:rsidRPr="00412BB6">
        <w:rPr>
          <w:lang w:val="sq-AL"/>
        </w:rPr>
        <w:t xml:space="preserve"> n</w:t>
      </w:r>
      <w:r w:rsidR="001B6775" w:rsidRPr="00412BB6">
        <w:rPr>
          <w:lang w:val="sq-AL"/>
        </w:rPr>
        <w:t>ë</w:t>
      </w:r>
      <w:r w:rsidR="00BD15F9" w:rsidRPr="00412BB6">
        <w:rPr>
          <w:lang w:val="sq-AL"/>
        </w:rPr>
        <w:t xml:space="preserve"> Tiran</w:t>
      </w:r>
      <w:r w:rsidR="001B6775" w:rsidRPr="00412BB6">
        <w:rPr>
          <w:lang w:val="sq-AL"/>
        </w:rPr>
        <w:t>ë</w:t>
      </w:r>
      <w:r w:rsidRPr="00412BB6">
        <w:rPr>
          <w:lang w:val="sq-AL"/>
        </w:rPr>
        <w:t>, n</w:t>
      </w:r>
      <w:r w:rsidR="00E61CD6" w:rsidRPr="00412BB6">
        <w:rPr>
          <w:lang w:val="sq-AL"/>
        </w:rPr>
        <w:t>ë</w:t>
      </w:r>
      <w:r w:rsidRPr="00412BB6">
        <w:rPr>
          <w:lang w:val="sq-AL"/>
        </w:rPr>
        <w:t xml:space="preserve"> kuad</w:t>
      </w:r>
      <w:r w:rsidR="00E61CD6" w:rsidRPr="00412BB6">
        <w:rPr>
          <w:lang w:val="sq-AL"/>
        </w:rPr>
        <w:t>ë</w:t>
      </w:r>
      <w:r w:rsidRPr="00412BB6">
        <w:rPr>
          <w:lang w:val="sq-AL"/>
        </w:rPr>
        <w:t>r t</w:t>
      </w:r>
      <w:r w:rsidR="00E61CD6" w:rsidRPr="00412BB6">
        <w:rPr>
          <w:lang w:val="sq-AL"/>
        </w:rPr>
        <w:t>ë</w:t>
      </w:r>
      <w:r w:rsidRPr="00412BB6">
        <w:rPr>
          <w:lang w:val="sq-AL"/>
        </w:rPr>
        <w:t xml:space="preserve"> projektit: </w:t>
      </w:r>
      <w:r w:rsidR="002B4756" w:rsidRPr="00412BB6">
        <w:rPr>
          <w:i/>
          <w:iCs/>
          <w:lang w:val="sq-AL"/>
        </w:rPr>
        <w:t>Instrumenti Horizontal p</w:t>
      </w:r>
      <w:r w:rsidR="00E61CD6" w:rsidRPr="00412BB6">
        <w:rPr>
          <w:i/>
          <w:iCs/>
          <w:lang w:val="sq-AL"/>
        </w:rPr>
        <w:t>ë</w:t>
      </w:r>
      <w:r w:rsidR="002B4756" w:rsidRPr="00412BB6">
        <w:rPr>
          <w:i/>
          <w:iCs/>
          <w:lang w:val="sq-AL"/>
        </w:rPr>
        <w:t>r Ballkanin Per</w:t>
      </w:r>
      <w:r w:rsidR="00E61CD6" w:rsidRPr="00412BB6">
        <w:rPr>
          <w:i/>
          <w:iCs/>
          <w:lang w:val="sq-AL"/>
        </w:rPr>
        <w:t>ë</w:t>
      </w:r>
      <w:r w:rsidR="002B4756" w:rsidRPr="00412BB6">
        <w:rPr>
          <w:i/>
          <w:iCs/>
          <w:lang w:val="sq-AL"/>
        </w:rPr>
        <w:t>ndimor dhe Turqin</w:t>
      </w:r>
      <w:r w:rsidR="00E61CD6" w:rsidRPr="00412BB6">
        <w:rPr>
          <w:i/>
          <w:iCs/>
          <w:lang w:val="sq-AL"/>
        </w:rPr>
        <w:t>ë</w:t>
      </w:r>
      <w:r w:rsidR="00761D79" w:rsidRPr="00412BB6">
        <w:rPr>
          <w:i/>
          <w:iCs/>
          <w:lang w:val="sq-AL"/>
        </w:rPr>
        <w:t xml:space="preserve"> III: Veprimi Kund</w:t>
      </w:r>
      <w:r w:rsidR="00E61CD6" w:rsidRPr="00412BB6">
        <w:rPr>
          <w:i/>
          <w:iCs/>
          <w:lang w:val="sq-AL"/>
        </w:rPr>
        <w:t>ë</w:t>
      </w:r>
      <w:r w:rsidR="00761D79" w:rsidRPr="00412BB6">
        <w:rPr>
          <w:i/>
          <w:iCs/>
          <w:lang w:val="sq-AL"/>
        </w:rPr>
        <w:t>r Krimit Ekonomik n</w:t>
      </w:r>
      <w:r w:rsidR="00E61CD6" w:rsidRPr="00412BB6">
        <w:rPr>
          <w:i/>
          <w:iCs/>
          <w:lang w:val="sq-AL"/>
        </w:rPr>
        <w:t>ë</w:t>
      </w:r>
      <w:r w:rsidR="00761D79" w:rsidRPr="00412BB6">
        <w:rPr>
          <w:i/>
          <w:iCs/>
          <w:lang w:val="sq-AL"/>
        </w:rPr>
        <w:t xml:space="preserve"> </w:t>
      </w:r>
      <w:r w:rsidR="00761D79" w:rsidRPr="00412BB6">
        <w:rPr>
          <w:i/>
          <w:iCs/>
          <w:lang w:val="sq-AL"/>
        </w:rPr>
        <w:lastRenderedPageBreak/>
        <w:t>Shqip</w:t>
      </w:r>
      <w:r w:rsidR="00E61CD6" w:rsidRPr="00412BB6">
        <w:rPr>
          <w:i/>
          <w:iCs/>
          <w:lang w:val="sq-AL"/>
        </w:rPr>
        <w:t>ë</w:t>
      </w:r>
      <w:r w:rsidR="00761D79" w:rsidRPr="00412BB6">
        <w:rPr>
          <w:i/>
          <w:iCs/>
          <w:lang w:val="sq-AL"/>
        </w:rPr>
        <w:t>ri</w:t>
      </w:r>
      <w:r w:rsidR="00761D79" w:rsidRPr="00412BB6">
        <w:rPr>
          <w:lang w:val="sq-AL"/>
        </w:rPr>
        <w:t xml:space="preserve"> </w:t>
      </w:r>
      <w:r w:rsidRPr="00412BB6">
        <w:rPr>
          <w:bCs/>
          <w:i/>
          <w:iCs/>
          <w:color w:val="000000" w:themeColor="text1"/>
          <w:lang w:val="sq-AL"/>
        </w:rPr>
        <w:t>(ECCD-HFIII-AEC-AL)</w:t>
      </w:r>
      <w:r w:rsidR="00761D79" w:rsidRPr="00412BB6">
        <w:rPr>
          <w:bCs/>
          <w:color w:val="000000" w:themeColor="text1"/>
          <w:lang w:val="sq-AL"/>
        </w:rPr>
        <w:t>, p</w:t>
      </w:r>
      <w:r w:rsidR="00E61CD6" w:rsidRPr="00412BB6">
        <w:rPr>
          <w:bCs/>
          <w:color w:val="000000" w:themeColor="text1"/>
          <w:lang w:val="sq-AL"/>
        </w:rPr>
        <w:t>ë</w:t>
      </w:r>
      <w:r w:rsidR="00761D79" w:rsidRPr="00412BB6">
        <w:rPr>
          <w:bCs/>
          <w:color w:val="000000" w:themeColor="text1"/>
          <w:lang w:val="sq-AL"/>
        </w:rPr>
        <w:t>rfshir</w:t>
      </w:r>
      <w:r w:rsidR="00E61CD6" w:rsidRPr="00412BB6">
        <w:rPr>
          <w:bCs/>
          <w:color w:val="000000" w:themeColor="text1"/>
          <w:lang w:val="sq-AL"/>
        </w:rPr>
        <w:t>ë</w:t>
      </w:r>
      <w:r w:rsidR="00761D79" w:rsidRPr="00412BB6">
        <w:rPr>
          <w:bCs/>
          <w:color w:val="000000" w:themeColor="text1"/>
          <w:lang w:val="sq-AL"/>
        </w:rPr>
        <w:t xml:space="preserve"> faz</w:t>
      </w:r>
      <w:r w:rsidR="00E61CD6" w:rsidRPr="00412BB6">
        <w:rPr>
          <w:bCs/>
          <w:color w:val="000000" w:themeColor="text1"/>
          <w:lang w:val="sq-AL"/>
        </w:rPr>
        <w:t>ë</w:t>
      </w:r>
      <w:r w:rsidR="00761D79" w:rsidRPr="00412BB6">
        <w:rPr>
          <w:bCs/>
          <w:color w:val="000000" w:themeColor="text1"/>
          <w:lang w:val="sq-AL"/>
        </w:rPr>
        <w:t>n e analiz</w:t>
      </w:r>
      <w:r w:rsidR="00E61CD6" w:rsidRPr="00412BB6">
        <w:rPr>
          <w:bCs/>
          <w:color w:val="000000" w:themeColor="text1"/>
          <w:lang w:val="sq-AL"/>
        </w:rPr>
        <w:t>ë</w:t>
      </w:r>
      <w:r w:rsidR="00761D79" w:rsidRPr="00412BB6">
        <w:rPr>
          <w:bCs/>
          <w:color w:val="000000" w:themeColor="text1"/>
          <w:lang w:val="sq-AL"/>
        </w:rPr>
        <w:t>s paraprake t</w:t>
      </w:r>
      <w:r w:rsidR="00E61CD6" w:rsidRPr="00412BB6">
        <w:rPr>
          <w:bCs/>
          <w:color w:val="000000" w:themeColor="text1"/>
          <w:lang w:val="sq-AL"/>
        </w:rPr>
        <w:t>ë</w:t>
      </w:r>
      <w:r w:rsidR="00761D79" w:rsidRPr="00412BB6">
        <w:rPr>
          <w:bCs/>
          <w:color w:val="000000" w:themeColor="text1"/>
          <w:lang w:val="sq-AL"/>
        </w:rPr>
        <w:t xml:space="preserve"> hartimit t</w:t>
      </w:r>
      <w:r w:rsidR="00E61CD6" w:rsidRPr="00412BB6">
        <w:rPr>
          <w:bCs/>
          <w:color w:val="000000" w:themeColor="text1"/>
          <w:lang w:val="sq-AL"/>
        </w:rPr>
        <w:t>ë</w:t>
      </w:r>
      <w:r w:rsidR="00761D79" w:rsidRPr="00412BB6">
        <w:rPr>
          <w:bCs/>
          <w:color w:val="000000" w:themeColor="text1"/>
          <w:lang w:val="sq-AL"/>
        </w:rPr>
        <w:t xml:space="preserve"> projektligjit, dhe p</w:t>
      </w:r>
      <w:r w:rsidR="00E61CD6" w:rsidRPr="00412BB6">
        <w:rPr>
          <w:bCs/>
          <w:color w:val="000000" w:themeColor="text1"/>
          <w:lang w:val="sq-AL"/>
        </w:rPr>
        <w:t>ë</w:t>
      </w:r>
      <w:r w:rsidR="00761D79" w:rsidRPr="00412BB6">
        <w:rPr>
          <w:bCs/>
          <w:color w:val="000000" w:themeColor="text1"/>
          <w:lang w:val="sq-AL"/>
        </w:rPr>
        <w:t>rgjat</w:t>
      </w:r>
      <w:r w:rsidR="00E61CD6" w:rsidRPr="00412BB6">
        <w:rPr>
          <w:bCs/>
          <w:color w:val="000000" w:themeColor="text1"/>
          <w:lang w:val="sq-AL"/>
        </w:rPr>
        <w:t>ë</w:t>
      </w:r>
      <w:r w:rsidR="00761D79" w:rsidRPr="00412BB6">
        <w:rPr>
          <w:bCs/>
          <w:color w:val="000000" w:themeColor="text1"/>
          <w:lang w:val="sq-AL"/>
        </w:rPr>
        <w:t xml:space="preserve"> </w:t>
      </w:r>
      <w:r w:rsidR="00BD15F9" w:rsidRPr="00412BB6">
        <w:rPr>
          <w:bCs/>
          <w:color w:val="000000" w:themeColor="text1"/>
          <w:lang w:val="sq-AL"/>
        </w:rPr>
        <w:t>hartimit dhe pregatitjes s</w:t>
      </w:r>
      <w:r w:rsidR="001B6775" w:rsidRPr="00412BB6">
        <w:rPr>
          <w:bCs/>
          <w:color w:val="000000" w:themeColor="text1"/>
          <w:lang w:val="sq-AL"/>
        </w:rPr>
        <w:t>ë</w:t>
      </w:r>
      <w:r w:rsidR="00BD15F9" w:rsidRPr="00412BB6">
        <w:rPr>
          <w:bCs/>
          <w:color w:val="000000" w:themeColor="text1"/>
          <w:lang w:val="sq-AL"/>
        </w:rPr>
        <w:t xml:space="preserve"> </w:t>
      </w:r>
      <w:r w:rsidR="00761D79" w:rsidRPr="00412BB6">
        <w:rPr>
          <w:bCs/>
          <w:color w:val="000000" w:themeColor="text1"/>
          <w:lang w:val="sq-AL"/>
        </w:rPr>
        <w:t>tij (qershor-n</w:t>
      </w:r>
      <w:r w:rsidR="00E61CD6" w:rsidRPr="00412BB6">
        <w:rPr>
          <w:bCs/>
          <w:color w:val="000000" w:themeColor="text1"/>
          <w:lang w:val="sq-AL"/>
        </w:rPr>
        <w:t>ë</w:t>
      </w:r>
      <w:r w:rsidR="00761D79" w:rsidRPr="00412BB6">
        <w:rPr>
          <w:bCs/>
          <w:color w:val="000000" w:themeColor="text1"/>
          <w:lang w:val="sq-AL"/>
        </w:rPr>
        <w:t>ntor 2025).</w:t>
      </w:r>
    </w:p>
    <w:p w14:paraId="1ADAA00C" w14:textId="3D28C7BB" w:rsidR="008618E4" w:rsidRPr="00412BB6" w:rsidRDefault="003405EB" w:rsidP="00AC5273">
      <w:pPr>
        <w:spacing w:before="120"/>
        <w:jc w:val="both"/>
        <w:rPr>
          <w:bCs/>
          <w:color w:val="000000" w:themeColor="text1"/>
          <w:lang w:val="sq-AL"/>
        </w:rPr>
      </w:pPr>
      <w:r w:rsidRPr="00412BB6">
        <w:rPr>
          <w:rFonts w:eastAsiaTheme="minorHAnsi"/>
          <w:color w:val="000000"/>
          <w:shd w:val="clear" w:color="auto" w:fill="FFFFFF"/>
          <w:lang w:val="sq-AL"/>
        </w:rPr>
        <w:t>Për konsultimin e projektligjit është ndjekur dhe rruga elektronike e shp</w:t>
      </w:r>
      <w:r w:rsidR="00E61CD6" w:rsidRPr="00412BB6">
        <w:rPr>
          <w:rFonts w:eastAsiaTheme="minorHAnsi"/>
          <w:color w:val="000000"/>
          <w:shd w:val="clear" w:color="auto" w:fill="FFFFFF"/>
          <w:lang w:val="sq-AL"/>
        </w:rPr>
        <w:t>ë</w:t>
      </w:r>
      <w:r w:rsidRPr="00412BB6">
        <w:rPr>
          <w:rFonts w:eastAsiaTheme="minorHAnsi"/>
          <w:color w:val="000000"/>
          <w:shd w:val="clear" w:color="auto" w:fill="FFFFFF"/>
          <w:lang w:val="sq-AL"/>
        </w:rPr>
        <w:t>rndarjes s</w:t>
      </w:r>
      <w:r w:rsidR="00E61CD6" w:rsidRPr="00412BB6">
        <w:rPr>
          <w:rFonts w:eastAsiaTheme="minorHAnsi"/>
          <w:color w:val="000000"/>
          <w:shd w:val="clear" w:color="auto" w:fill="FFFFFF"/>
          <w:lang w:val="sq-AL"/>
        </w:rPr>
        <w:t>ë</w:t>
      </w:r>
      <w:r w:rsidRPr="00412BB6">
        <w:rPr>
          <w:rFonts w:eastAsiaTheme="minorHAnsi"/>
          <w:color w:val="000000"/>
          <w:shd w:val="clear" w:color="auto" w:fill="FFFFFF"/>
          <w:lang w:val="sq-AL"/>
        </w:rPr>
        <w:t xml:space="preserve"> tij, si dhe publikimi dhe njoftimi i p</w:t>
      </w:r>
      <w:r w:rsidR="006603B8" w:rsidRPr="00412BB6">
        <w:rPr>
          <w:rFonts w:eastAsiaTheme="minorHAnsi"/>
          <w:color w:val="000000"/>
          <w:shd w:val="clear" w:color="auto" w:fill="FFFFFF"/>
          <w:lang w:val="sq-AL"/>
        </w:rPr>
        <w:t>ë</w:t>
      </w:r>
      <w:r w:rsidR="00052E31" w:rsidRPr="00412BB6">
        <w:rPr>
          <w:rFonts w:eastAsiaTheme="minorHAnsi"/>
          <w:color w:val="000000"/>
          <w:shd w:val="clear" w:color="auto" w:fill="FFFFFF"/>
          <w:lang w:val="sq-AL"/>
        </w:rPr>
        <w:t>r</w:t>
      </w:r>
      <w:r w:rsidRPr="00412BB6">
        <w:rPr>
          <w:rFonts w:eastAsiaTheme="minorHAnsi"/>
          <w:color w:val="000000"/>
          <w:shd w:val="clear" w:color="auto" w:fill="FFFFFF"/>
          <w:lang w:val="sq-AL"/>
        </w:rPr>
        <w:t>gatitjes s</w:t>
      </w:r>
      <w:r w:rsidR="00E61CD6" w:rsidRPr="00412BB6">
        <w:rPr>
          <w:rFonts w:eastAsiaTheme="minorHAnsi"/>
          <w:color w:val="000000"/>
          <w:shd w:val="clear" w:color="auto" w:fill="FFFFFF"/>
          <w:lang w:val="sq-AL"/>
        </w:rPr>
        <w:t>ë</w:t>
      </w:r>
      <w:r w:rsidRPr="00412BB6">
        <w:rPr>
          <w:rFonts w:eastAsiaTheme="minorHAnsi"/>
          <w:color w:val="000000"/>
          <w:shd w:val="clear" w:color="auto" w:fill="FFFFFF"/>
          <w:lang w:val="sq-AL"/>
        </w:rPr>
        <w:t xml:space="preserve"> </w:t>
      </w:r>
      <w:r w:rsidR="00194805" w:rsidRPr="00412BB6">
        <w:rPr>
          <w:rFonts w:eastAsiaTheme="minorHAnsi"/>
          <w:color w:val="000000"/>
          <w:shd w:val="clear" w:color="auto" w:fill="FFFFFF"/>
          <w:lang w:val="sq-AL"/>
        </w:rPr>
        <w:t>aktit</w:t>
      </w:r>
      <w:r w:rsidRPr="00412BB6">
        <w:rPr>
          <w:rFonts w:eastAsiaTheme="minorHAnsi"/>
          <w:color w:val="000000"/>
          <w:shd w:val="clear" w:color="auto" w:fill="FFFFFF"/>
          <w:lang w:val="sq-AL"/>
        </w:rPr>
        <w:t xml:space="preserve"> n</w:t>
      </w:r>
      <w:r w:rsidR="00E61CD6" w:rsidRPr="00412BB6">
        <w:rPr>
          <w:rFonts w:eastAsiaTheme="minorHAnsi"/>
          <w:color w:val="000000"/>
          <w:shd w:val="clear" w:color="auto" w:fill="FFFFFF"/>
          <w:lang w:val="sq-AL"/>
        </w:rPr>
        <w:t>ë</w:t>
      </w:r>
      <w:r w:rsidRPr="00412BB6">
        <w:rPr>
          <w:rFonts w:eastAsiaTheme="minorHAnsi"/>
          <w:color w:val="000000"/>
          <w:shd w:val="clear" w:color="auto" w:fill="FFFFFF"/>
          <w:lang w:val="sq-AL"/>
        </w:rPr>
        <w:t xml:space="preserve"> buletin</w:t>
      </w:r>
      <w:r w:rsidR="00E61CD6" w:rsidRPr="00412BB6">
        <w:rPr>
          <w:rFonts w:eastAsiaTheme="minorHAnsi"/>
          <w:color w:val="000000"/>
          <w:shd w:val="clear" w:color="auto" w:fill="FFFFFF"/>
          <w:lang w:val="sq-AL"/>
        </w:rPr>
        <w:t>ë</w:t>
      </w:r>
      <w:r w:rsidR="009F2458" w:rsidRPr="00412BB6">
        <w:rPr>
          <w:rFonts w:eastAsiaTheme="minorHAnsi"/>
          <w:color w:val="000000"/>
          <w:shd w:val="clear" w:color="auto" w:fill="FFFFFF"/>
          <w:lang w:val="sq-AL"/>
        </w:rPr>
        <w:t>t</w:t>
      </w:r>
      <w:r w:rsidRPr="00412BB6">
        <w:rPr>
          <w:rFonts w:eastAsiaTheme="minorHAnsi"/>
          <w:color w:val="000000"/>
          <w:shd w:val="clear" w:color="auto" w:fill="FFFFFF"/>
          <w:lang w:val="sq-AL"/>
        </w:rPr>
        <w:t xml:space="preserve"> elektronik</w:t>
      </w:r>
      <w:r w:rsidR="001B6775" w:rsidRPr="00412BB6">
        <w:rPr>
          <w:rFonts w:eastAsiaTheme="minorHAnsi"/>
          <w:color w:val="000000"/>
          <w:shd w:val="clear" w:color="auto" w:fill="FFFFFF"/>
          <w:lang w:val="sq-AL"/>
        </w:rPr>
        <w:t>ë</w:t>
      </w:r>
      <w:r w:rsidRPr="00412BB6">
        <w:rPr>
          <w:rFonts w:eastAsiaTheme="minorHAnsi"/>
          <w:color w:val="000000"/>
          <w:shd w:val="clear" w:color="auto" w:fill="FFFFFF"/>
          <w:lang w:val="sq-AL"/>
        </w:rPr>
        <w:t xml:space="preserve">  informativ “Antikorrupsioni” </w:t>
      </w:r>
      <w:r w:rsidR="00CC2062" w:rsidRPr="00412BB6">
        <w:rPr>
          <w:rFonts w:eastAsiaTheme="minorHAnsi"/>
          <w:color w:val="000000"/>
          <w:shd w:val="clear" w:color="auto" w:fill="FFFFFF"/>
          <w:lang w:val="sq-AL"/>
        </w:rPr>
        <w:t>t</w:t>
      </w:r>
      <w:r w:rsidRPr="00412BB6">
        <w:rPr>
          <w:rFonts w:eastAsiaTheme="minorHAnsi"/>
          <w:color w:val="000000"/>
          <w:shd w:val="clear" w:color="auto" w:fill="FFFFFF"/>
          <w:lang w:val="sq-AL"/>
        </w:rPr>
        <w:t xml:space="preserve">ë </w:t>
      </w:r>
      <w:r w:rsidR="00CC2062" w:rsidRPr="00412BB6">
        <w:rPr>
          <w:rFonts w:eastAsiaTheme="minorHAnsi"/>
          <w:color w:val="000000"/>
          <w:shd w:val="clear" w:color="auto" w:fill="FFFFFF"/>
          <w:lang w:val="sq-AL"/>
        </w:rPr>
        <w:t>Drejtoris</w:t>
      </w:r>
      <w:r w:rsidR="00E61CD6" w:rsidRPr="00412BB6">
        <w:rPr>
          <w:rFonts w:eastAsiaTheme="minorHAnsi"/>
          <w:color w:val="000000"/>
          <w:shd w:val="clear" w:color="auto" w:fill="FFFFFF"/>
          <w:lang w:val="sq-AL"/>
        </w:rPr>
        <w:t>ë</w:t>
      </w:r>
      <w:r w:rsidR="00CC2062" w:rsidRPr="00412BB6">
        <w:rPr>
          <w:rFonts w:eastAsiaTheme="minorHAnsi"/>
          <w:color w:val="000000"/>
          <w:shd w:val="clear" w:color="auto" w:fill="FFFFFF"/>
          <w:lang w:val="sq-AL"/>
        </w:rPr>
        <w:t xml:space="preserve"> s</w:t>
      </w:r>
      <w:r w:rsidR="00E61CD6" w:rsidRPr="00412BB6">
        <w:rPr>
          <w:rFonts w:eastAsiaTheme="minorHAnsi"/>
          <w:color w:val="000000"/>
          <w:shd w:val="clear" w:color="auto" w:fill="FFFFFF"/>
          <w:lang w:val="sq-AL"/>
        </w:rPr>
        <w:t>ë</w:t>
      </w:r>
      <w:r w:rsidR="00CC2062" w:rsidRPr="00412BB6">
        <w:rPr>
          <w:rFonts w:eastAsiaTheme="minorHAnsi"/>
          <w:color w:val="000000"/>
          <w:shd w:val="clear" w:color="auto" w:fill="FFFFFF"/>
          <w:lang w:val="sq-AL"/>
        </w:rPr>
        <w:t xml:space="preserve"> P</w:t>
      </w:r>
      <w:r w:rsidR="00E61CD6" w:rsidRPr="00412BB6">
        <w:rPr>
          <w:rFonts w:eastAsiaTheme="minorHAnsi"/>
          <w:color w:val="000000"/>
          <w:shd w:val="clear" w:color="auto" w:fill="FFFFFF"/>
          <w:lang w:val="sq-AL"/>
        </w:rPr>
        <w:t>ë</w:t>
      </w:r>
      <w:r w:rsidR="00CC2062" w:rsidRPr="00412BB6">
        <w:rPr>
          <w:rFonts w:eastAsiaTheme="minorHAnsi"/>
          <w:color w:val="000000"/>
          <w:shd w:val="clear" w:color="auto" w:fill="FFFFFF"/>
          <w:lang w:val="sq-AL"/>
        </w:rPr>
        <w:t>rgjithshme t</w:t>
      </w:r>
      <w:r w:rsidR="00E61CD6" w:rsidRPr="00412BB6">
        <w:rPr>
          <w:rFonts w:eastAsiaTheme="minorHAnsi"/>
          <w:color w:val="000000"/>
          <w:shd w:val="clear" w:color="auto" w:fill="FFFFFF"/>
          <w:lang w:val="sq-AL"/>
        </w:rPr>
        <w:t>ë</w:t>
      </w:r>
      <w:r w:rsidR="00CC2062" w:rsidRPr="00412BB6">
        <w:rPr>
          <w:rFonts w:eastAsiaTheme="minorHAnsi"/>
          <w:color w:val="000000"/>
          <w:shd w:val="clear" w:color="auto" w:fill="FFFFFF"/>
          <w:lang w:val="sq-AL"/>
        </w:rPr>
        <w:t xml:space="preserve"> Antikorrupsionit,</w:t>
      </w:r>
      <w:r w:rsidR="00194805" w:rsidRPr="00412BB6">
        <w:rPr>
          <w:rFonts w:eastAsiaTheme="minorHAnsi"/>
          <w:color w:val="000000"/>
          <w:shd w:val="clear" w:color="auto" w:fill="FFFFFF"/>
          <w:lang w:val="sq-AL"/>
        </w:rPr>
        <w:t xml:space="preserve"> t</w:t>
      </w:r>
      <w:r w:rsidR="001B6775" w:rsidRPr="00412BB6">
        <w:rPr>
          <w:rFonts w:eastAsiaTheme="minorHAnsi"/>
          <w:color w:val="000000"/>
          <w:shd w:val="clear" w:color="auto" w:fill="FFFFFF"/>
          <w:lang w:val="sq-AL"/>
        </w:rPr>
        <w:t>ë</w:t>
      </w:r>
      <w:r w:rsidR="00194805" w:rsidRPr="00412BB6">
        <w:rPr>
          <w:rFonts w:eastAsiaTheme="minorHAnsi"/>
          <w:color w:val="000000"/>
          <w:shd w:val="clear" w:color="auto" w:fill="FFFFFF"/>
          <w:lang w:val="sq-AL"/>
        </w:rPr>
        <w:t xml:space="preserve"> muajve Korrik 2025 e Tetor 2025, </w:t>
      </w:r>
      <w:r w:rsidR="00CC2062" w:rsidRPr="00412BB6">
        <w:rPr>
          <w:rFonts w:eastAsiaTheme="minorHAnsi"/>
          <w:color w:val="000000"/>
          <w:shd w:val="clear" w:color="auto" w:fill="FFFFFF"/>
          <w:lang w:val="sq-AL"/>
        </w:rPr>
        <w:t>publikuar n</w:t>
      </w:r>
      <w:r w:rsidR="00E61CD6" w:rsidRPr="00412BB6">
        <w:rPr>
          <w:rFonts w:eastAsiaTheme="minorHAnsi"/>
          <w:color w:val="000000"/>
          <w:shd w:val="clear" w:color="auto" w:fill="FFFFFF"/>
          <w:lang w:val="sq-AL"/>
        </w:rPr>
        <w:t>ë</w:t>
      </w:r>
      <w:r w:rsidR="00CC2062" w:rsidRPr="00412BB6">
        <w:rPr>
          <w:rFonts w:eastAsiaTheme="minorHAnsi"/>
          <w:color w:val="000000"/>
          <w:shd w:val="clear" w:color="auto" w:fill="FFFFFF"/>
          <w:lang w:val="sq-AL"/>
        </w:rPr>
        <w:t xml:space="preserve"> </w:t>
      </w:r>
      <w:r w:rsidRPr="00412BB6">
        <w:rPr>
          <w:rFonts w:eastAsiaTheme="minorHAnsi"/>
          <w:color w:val="000000"/>
          <w:shd w:val="clear" w:color="auto" w:fill="FFFFFF"/>
          <w:lang w:val="sq-AL"/>
        </w:rPr>
        <w:t xml:space="preserve">faqen </w:t>
      </w:r>
      <w:r w:rsidR="00F616B2" w:rsidRPr="00412BB6">
        <w:rPr>
          <w:rFonts w:eastAsiaTheme="minorHAnsi"/>
          <w:color w:val="000000"/>
          <w:shd w:val="clear" w:color="auto" w:fill="FFFFFF"/>
          <w:lang w:val="sq-AL"/>
        </w:rPr>
        <w:t xml:space="preserve">e saj </w:t>
      </w:r>
      <w:r w:rsidRPr="00412BB6">
        <w:rPr>
          <w:rFonts w:eastAsiaTheme="minorHAnsi"/>
          <w:color w:val="000000"/>
          <w:shd w:val="clear" w:color="auto" w:fill="FFFFFF"/>
          <w:lang w:val="sq-AL"/>
        </w:rPr>
        <w:t>zyrtare</w:t>
      </w:r>
      <w:r w:rsidR="00194805" w:rsidRPr="00412BB6">
        <w:rPr>
          <w:rFonts w:eastAsiaTheme="minorHAnsi"/>
          <w:color w:val="000000"/>
          <w:shd w:val="clear" w:color="auto" w:fill="FFFFFF"/>
          <w:lang w:val="sq-AL"/>
        </w:rPr>
        <w:t xml:space="preserve">, </w:t>
      </w:r>
      <w:r w:rsidR="00CC2062" w:rsidRPr="00412BB6">
        <w:rPr>
          <w:rFonts w:eastAsiaTheme="minorHAnsi"/>
          <w:color w:val="000000"/>
          <w:shd w:val="clear" w:color="auto" w:fill="FFFFFF"/>
          <w:lang w:val="sq-AL"/>
        </w:rPr>
        <w:t>dhe rrjetet sociale t</w:t>
      </w:r>
      <w:r w:rsidR="00E61CD6" w:rsidRPr="00412BB6">
        <w:rPr>
          <w:rFonts w:eastAsiaTheme="minorHAnsi"/>
          <w:color w:val="000000"/>
          <w:shd w:val="clear" w:color="auto" w:fill="FFFFFF"/>
          <w:lang w:val="sq-AL"/>
        </w:rPr>
        <w:t>ë</w:t>
      </w:r>
      <w:r w:rsidR="00CC2062" w:rsidRPr="00412BB6">
        <w:rPr>
          <w:rFonts w:eastAsiaTheme="minorHAnsi"/>
          <w:color w:val="000000"/>
          <w:shd w:val="clear" w:color="auto" w:fill="FFFFFF"/>
          <w:lang w:val="sq-AL"/>
        </w:rPr>
        <w:t xml:space="preserve"> saj</w:t>
      </w:r>
      <w:r w:rsidRPr="00412BB6">
        <w:rPr>
          <w:rFonts w:eastAsiaTheme="minorHAnsi"/>
          <w:color w:val="000000"/>
          <w:shd w:val="clear" w:color="auto" w:fill="FFFFFF"/>
          <w:lang w:val="sq-AL"/>
        </w:rPr>
        <w:t>, në kuadër të një procesi gjithëpërfshirës.</w:t>
      </w:r>
    </w:p>
    <w:p w14:paraId="751B1A83" w14:textId="77777777" w:rsidR="008618E4" w:rsidRPr="00412BB6" w:rsidRDefault="008618E4" w:rsidP="00AC5273">
      <w:pPr>
        <w:jc w:val="both"/>
        <w:rPr>
          <w:rFonts w:eastAsiaTheme="minorHAnsi"/>
          <w:lang w:val="sq-AL"/>
        </w:rPr>
      </w:pPr>
    </w:p>
    <w:p w14:paraId="2C4B1C29" w14:textId="53915B78" w:rsidR="00891212" w:rsidRPr="00412BB6" w:rsidRDefault="00891212" w:rsidP="00AC5273">
      <w:pPr>
        <w:jc w:val="both"/>
        <w:rPr>
          <w:rFonts w:eastAsiaTheme="minorHAnsi"/>
          <w:lang w:val="sq-AL"/>
        </w:rPr>
      </w:pPr>
      <w:r w:rsidRPr="00412BB6">
        <w:rPr>
          <w:i/>
          <w:iCs/>
          <w:color w:val="000000" w:themeColor="text1"/>
          <w:lang w:val="sq-AL"/>
        </w:rPr>
        <w:t>Aktivitetet e realizuara për diskutimin dhe konsultimin e projektligjit, përgjatë gjithë kohë</w:t>
      </w:r>
      <w:r w:rsidR="008618E4" w:rsidRPr="00412BB6">
        <w:rPr>
          <w:i/>
          <w:iCs/>
          <w:color w:val="000000" w:themeColor="text1"/>
          <w:lang w:val="sq-AL"/>
        </w:rPr>
        <w:t>s</w:t>
      </w:r>
      <w:r w:rsidRPr="00412BB6">
        <w:rPr>
          <w:i/>
          <w:iCs/>
          <w:color w:val="000000" w:themeColor="text1"/>
          <w:lang w:val="sq-AL"/>
        </w:rPr>
        <w:t>, jan</w:t>
      </w:r>
      <w:r w:rsidR="00E61CD6" w:rsidRPr="00412BB6">
        <w:rPr>
          <w:i/>
          <w:iCs/>
          <w:color w:val="000000" w:themeColor="text1"/>
          <w:lang w:val="sq-AL"/>
        </w:rPr>
        <w:t>ë</w:t>
      </w:r>
      <w:r w:rsidRPr="00412BB6">
        <w:rPr>
          <w:i/>
          <w:iCs/>
          <w:color w:val="000000" w:themeColor="text1"/>
          <w:lang w:val="sq-AL"/>
        </w:rPr>
        <w:t>:</w:t>
      </w:r>
    </w:p>
    <w:p w14:paraId="29005D83" w14:textId="77777777" w:rsidR="008618E4" w:rsidRPr="00412BB6" w:rsidRDefault="008618E4" w:rsidP="00AC5273">
      <w:pPr>
        <w:suppressAutoHyphens/>
        <w:spacing w:after="120"/>
        <w:jc w:val="both"/>
        <w:rPr>
          <w:rFonts w:eastAsia="MS Mincho"/>
          <w:b/>
          <w:bCs/>
          <w:lang w:val="sq-AL" w:eastAsia="ar-SA"/>
        </w:rPr>
      </w:pPr>
    </w:p>
    <w:p w14:paraId="04AC795C" w14:textId="0A38D606" w:rsidR="006A748A" w:rsidRPr="00412BB6" w:rsidRDefault="006A748A" w:rsidP="00AC5273">
      <w:pPr>
        <w:suppressAutoHyphens/>
        <w:spacing w:after="120"/>
        <w:jc w:val="both"/>
        <w:rPr>
          <w:rFonts w:cstheme="minorHAnsi"/>
          <w:bCs/>
          <w:lang w:val="sq-AL"/>
        </w:rPr>
      </w:pPr>
      <w:r w:rsidRPr="00412BB6">
        <w:rPr>
          <w:rFonts w:eastAsia="MS Mincho"/>
          <w:b/>
          <w:bCs/>
          <w:lang w:val="sq-AL" w:eastAsia="ar-SA"/>
        </w:rPr>
        <w:t>21 korrik 2025:</w:t>
      </w:r>
      <w:r w:rsidRPr="00412BB6">
        <w:rPr>
          <w:rFonts w:eastAsia="MS Mincho"/>
          <w:lang w:val="sq-AL" w:eastAsia="ar-SA"/>
        </w:rPr>
        <w:t xml:space="preserve"> Tryez</w:t>
      </w:r>
      <w:r w:rsidR="00E61CD6" w:rsidRPr="00412BB6">
        <w:rPr>
          <w:rFonts w:eastAsia="MS Mincho"/>
          <w:lang w:val="sq-AL" w:eastAsia="ar-SA"/>
        </w:rPr>
        <w:t>ë</w:t>
      </w:r>
      <w:r w:rsidRPr="00412BB6">
        <w:rPr>
          <w:rFonts w:eastAsia="MS Mincho"/>
          <w:lang w:val="sq-AL" w:eastAsia="ar-SA"/>
        </w:rPr>
        <w:t xml:space="preserve"> mbi </w:t>
      </w:r>
      <w:r w:rsidRPr="00412BB6">
        <w:rPr>
          <w:rFonts w:cstheme="minorHAnsi"/>
          <w:bCs/>
          <w:lang w:val="sq-AL"/>
        </w:rPr>
        <w:t>kuadrin rregullator të lobimit në Shqipëri. Diskutime mbi analiz</w:t>
      </w:r>
      <w:r w:rsidR="00E61CD6" w:rsidRPr="00412BB6">
        <w:rPr>
          <w:rFonts w:cstheme="minorHAnsi"/>
          <w:bCs/>
          <w:lang w:val="sq-AL"/>
        </w:rPr>
        <w:t>ë</w:t>
      </w:r>
      <w:r w:rsidRPr="00412BB6">
        <w:rPr>
          <w:rFonts w:cstheme="minorHAnsi"/>
          <w:bCs/>
          <w:lang w:val="sq-AL"/>
        </w:rPr>
        <w:t>n paraprake (dokument teknik) p</w:t>
      </w:r>
      <w:r w:rsidR="00E61CD6" w:rsidRPr="00412BB6">
        <w:rPr>
          <w:rFonts w:cstheme="minorHAnsi"/>
          <w:bCs/>
          <w:lang w:val="sq-AL"/>
        </w:rPr>
        <w:t>ë</w:t>
      </w:r>
      <w:r w:rsidRPr="00412BB6">
        <w:rPr>
          <w:rFonts w:cstheme="minorHAnsi"/>
          <w:bCs/>
          <w:lang w:val="sq-AL"/>
        </w:rPr>
        <w:t>r hartimin e kuadrit ligjor me pjes</w:t>
      </w:r>
      <w:r w:rsidR="00E61CD6" w:rsidRPr="00412BB6">
        <w:rPr>
          <w:rFonts w:cstheme="minorHAnsi"/>
          <w:bCs/>
          <w:lang w:val="sq-AL"/>
        </w:rPr>
        <w:t>ë</w:t>
      </w:r>
      <w:r w:rsidRPr="00412BB6">
        <w:rPr>
          <w:rFonts w:cstheme="minorHAnsi"/>
          <w:bCs/>
          <w:lang w:val="sq-AL"/>
        </w:rPr>
        <w:t>marrjen e ministrive t</w:t>
      </w:r>
      <w:r w:rsidR="00E61CD6" w:rsidRPr="00412BB6">
        <w:rPr>
          <w:rFonts w:cstheme="minorHAnsi"/>
          <w:bCs/>
          <w:lang w:val="sq-AL"/>
        </w:rPr>
        <w:t>ë</w:t>
      </w:r>
      <w:r w:rsidRPr="00412BB6">
        <w:rPr>
          <w:rFonts w:cstheme="minorHAnsi"/>
          <w:bCs/>
          <w:lang w:val="sq-AL"/>
        </w:rPr>
        <w:t xml:space="preserve"> linj</w:t>
      </w:r>
      <w:r w:rsidR="00E61CD6" w:rsidRPr="00412BB6">
        <w:rPr>
          <w:rFonts w:cstheme="minorHAnsi"/>
          <w:bCs/>
          <w:lang w:val="sq-AL"/>
        </w:rPr>
        <w:t>ë</w:t>
      </w:r>
      <w:r w:rsidRPr="00412BB6">
        <w:rPr>
          <w:rFonts w:cstheme="minorHAnsi"/>
          <w:bCs/>
          <w:lang w:val="sq-AL"/>
        </w:rPr>
        <w:t>s, autoritete me kompetenca antikorrupsioni dhe organe t</w:t>
      </w:r>
      <w:r w:rsidR="00E61CD6" w:rsidRPr="00412BB6">
        <w:rPr>
          <w:rFonts w:cstheme="minorHAnsi"/>
          <w:bCs/>
          <w:lang w:val="sq-AL"/>
        </w:rPr>
        <w:t>ë</w:t>
      </w:r>
      <w:r w:rsidRPr="00412BB6">
        <w:rPr>
          <w:rFonts w:cstheme="minorHAnsi"/>
          <w:bCs/>
          <w:lang w:val="sq-AL"/>
        </w:rPr>
        <w:t xml:space="preserve"> pushtetit gjyq</w:t>
      </w:r>
      <w:r w:rsidR="00E61CD6" w:rsidRPr="00412BB6">
        <w:rPr>
          <w:rFonts w:cstheme="minorHAnsi"/>
          <w:bCs/>
          <w:lang w:val="sq-AL"/>
        </w:rPr>
        <w:t>ë</w:t>
      </w:r>
      <w:r w:rsidRPr="00412BB6">
        <w:rPr>
          <w:rFonts w:cstheme="minorHAnsi"/>
          <w:bCs/>
          <w:lang w:val="sq-AL"/>
        </w:rPr>
        <w:t>sor dhe me pjes</w:t>
      </w:r>
      <w:r w:rsidR="00E61CD6" w:rsidRPr="00412BB6">
        <w:rPr>
          <w:rFonts w:cstheme="minorHAnsi"/>
          <w:bCs/>
          <w:lang w:val="sq-AL"/>
        </w:rPr>
        <w:t>ë</w:t>
      </w:r>
      <w:r w:rsidRPr="00412BB6">
        <w:rPr>
          <w:rFonts w:cstheme="minorHAnsi"/>
          <w:bCs/>
          <w:lang w:val="sq-AL"/>
        </w:rPr>
        <w:t>marrjen e ekspertiz</w:t>
      </w:r>
      <w:r w:rsidR="00E61CD6" w:rsidRPr="00412BB6">
        <w:rPr>
          <w:rFonts w:cstheme="minorHAnsi"/>
          <w:bCs/>
          <w:lang w:val="sq-AL"/>
        </w:rPr>
        <w:t>ë</w:t>
      </w:r>
      <w:r w:rsidRPr="00412BB6">
        <w:rPr>
          <w:rFonts w:cstheme="minorHAnsi"/>
          <w:bCs/>
          <w:lang w:val="sq-AL"/>
        </w:rPr>
        <w:t>s teknike e K</w:t>
      </w:r>
      <w:r w:rsidR="00E61CD6" w:rsidRPr="00412BB6">
        <w:rPr>
          <w:rFonts w:cstheme="minorHAnsi"/>
          <w:bCs/>
          <w:lang w:val="sq-AL"/>
        </w:rPr>
        <w:t>ë</w:t>
      </w:r>
      <w:r w:rsidRPr="00412BB6">
        <w:rPr>
          <w:rFonts w:cstheme="minorHAnsi"/>
          <w:bCs/>
          <w:lang w:val="sq-AL"/>
        </w:rPr>
        <w:t>shillit t</w:t>
      </w:r>
      <w:r w:rsidR="00E61CD6" w:rsidRPr="00412BB6">
        <w:rPr>
          <w:rFonts w:cstheme="minorHAnsi"/>
          <w:bCs/>
          <w:lang w:val="sq-AL"/>
        </w:rPr>
        <w:t>ë</w:t>
      </w:r>
      <w:r w:rsidRPr="00412BB6">
        <w:rPr>
          <w:rFonts w:cstheme="minorHAnsi"/>
          <w:bCs/>
          <w:lang w:val="sq-AL"/>
        </w:rPr>
        <w:t xml:space="preserve"> Evrop</w:t>
      </w:r>
      <w:r w:rsidR="00E61CD6" w:rsidRPr="00412BB6">
        <w:rPr>
          <w:rFonts w:cstheme="minorHAnsi"/>
          <w:bCs/>
          <w:lang w:val="sq-AL"/>
        </w:rPr>
        <w:t>ë</w:t>
      </w:r>
      <w:r w:rsidRPr="00412BB6">
        <w:rPr>
          <w:rFonts w:cstheme="minorHAnsi"/>
          <w:bCs/>
          <w:lang w:val="sq-AL"/>
        </w:rPr>
        <w:t xml:space="preserve">s </w:t>
      </w:r>
    </w:p>
    <w:p w14:paraId="0FC95D76" w14:textId="67031AD4" w:rsidR="006A748A" w:rsidRPr="00412BB6" w:rsidRDefault="006A748A" w:rsidP="00AC5273">
      <w:pPr>
        <w:suppressAutoHyphens/>
        <w:spacing w:after="120"/>
        <w:jc w:val="both"/>
        <w:rPr>
          <w:rFonts w:cstheme="minorHAnsi"/>
          <w:bCs/>
          <w:lang w:val="sq-AL"/>
        </w:rPr>
      </w:pPr>
      <w:r w:rsidRPr="00412BB6">
        <w:rPr>
          <w:rFonts w:cstheme="minorHAnsi"/>
          <w:b/>
          <w:lang w:val="sq-AL"/>
        </w:rPr>
        <w:t>28 korrik 2025:</w:t>
      </w:r>
      <w:r w:rsidRPr="00412BB6">
        <w:rPr>
          <w:rFonts w:cstheme="minorHAnsi"/>
          <w:bCs/>
          <w:lang w:val="sq-AL"/>
        </w:rPr>
        <w:t xml:space="preserve"> Takim i GNP p</w:t>
      </w:r>
      <w:r w:rsidR="00E61CD6" w:rsidRPr="00412BB6">
        <w:rPr>
          <w:rFonts w:cstheme="minorHAnsi"/>
          <w:bCs/>
          <w:lang w:val="sq-AL"/>
        </w:rPr>
        <w:t>ë</w:t>
      </w:r>
      <w:r w:rsidRPr="00412BB6">
        <w:rPr>
          <w:rFonts w:cstheme="minorHAnsi"/>
          <w:bCs/>
          <w:lang w:val="sq-AL"/>
        </w:rPr>
        <w:t>r p</w:t>
      </w:r>
      <w:r w:rsidR="006603B8" w:rsidRPr="00412BB6">
        <w:rPr>
          <w:rFonts w:cstheme="minorHAnsi"/>
          <w:bCs/>
          <w:lang w:val="sq-AL"/>
        </w:rPr>
        <w:t>ë</w:t>
      </w:r>
      <w:r w:rsidR="00052E31" w:rsidRPr="00412BB6">
        <w:rPr>
          <w:rFonts w:cstheme="minorHAnsi"/>
          <w:bCs/>
          <w:lang w:val="sq-AL"/>
        </w:rPr>
        <w:t>r</w:t>
      </w:r>
      <w:r w:rsidRPr="00412BB6">
        <w:rPr>
          <w:rFonts w:cstheme="minorHAnsi"/>
          <w:bCs/>
          <w:lang w:val="sq-AL"/>
        </w:rPr>
        <w:t>gatitjen e projektligjit “P</w:t>
      </w:r>
      <w:r w:rsidR="00E61CD6" w:rsidRPr="00412BB6">
        <w:rPr>
          <w:rFonts w:cstheme="minorHAnsi"/>
          <w:bCs/>
          <w:lang w:val="sq-AL"/>
        </w:rPr>
        <w:t>ë</w:t>
      </w:r>
      <w:r w:rsidRPr="00412BB6">
        <w:rPr>
          <w:rFonts w:cstheme="minorHAnsi"/>
          <w:bCs/>
          <w:lang w:val="sq-AL"/>
        </w:rPr>
        <w:t>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Pr="00412BB6">
        <w:rPr>
          <w:rFonts w:cstheme="minorHAnsi"/>
          <w:bCs/>
          <w:lang w:val="sq-AL"/>
        </w:rPr>
        <w:t>” (online). Pjes</w:t>
      </w:r>
      <w:r w:rsidR="00E61CD6" w:rsidRPr="00412BB6">
        <w:rPr>
          <w:rFonts w:cstheme="minorHAnsi"/>
          <w:bCs/>
          <w:lang w:val="sq-AL"/>
        </w:rPr>
        <w:t>ë</w:t>
      </w:r>
      <w:r w:rsidRPr="00412BB6">
        <w:rPr>
          <w:rFonts w:cstheme="minorHAnsi"/>
          <w:bCs/>
          <w:lang w:val="sq-AL"/>
        </w:rPr>
        <w:t>marr</w:t>
      </w:r>
      <w:r w:rsidR="00E61CD6" w:rsidRPr="00412BB6">
        <w:rPr>
          <w:rFonts w:cstheme="minorHAnsi"/>
          <w:bCs/>
          <w:lang w:val="sq-AL"/>
        </w:rPr>
        <w:t>ë</w:t>
      </w:r>
      <w:r w:rsidRPr="00412BB6">
        <w:rPr>
          <w:rFonts w:cstheme="minorHAnsi"/>
          <w:bCs/>
          <w:lang w:val="sq-AL"/>
        </w:rPr>
        <w:t>s</w:t>
      </w:r>
      <w:r w:rsidR="00052E31" w:rsidRPr="00412BB6">
        <w:rPr>
          <w:rFonts w:cstheme="minorHAnsi"/>
          <w:bCs/>
          <w:lang w:val="sq-AL"/>
        </w:rPr>
        <w:t>:</w:t>
      </w:r>
      <w:r w:rsidRPr="00412BB6">
        <w:rPr>
          <w:rFonts w:cstheme="minorHAnsi"/>
          <w:bCs/>
          <w:lang w:val="sq-AL"/>
        </w:rPr>
        <w:t xml:space="preserve"> an</w:t>
      </w:r>
      <w:r w:rsidR="00E61CD6" w:rsidRPr="00412BB6">
        <w:rPr>
          <w:rFonts w:cstheme="minorHAnsi"/>
          <w:bCs/>
          <w:lang w:val="sq-AL"/>
        </w:rPr>
        <w:t>ë</w:t>
      </w:r>
      <w:r w:rsidRPr="00412BB6">
        <w:rPr>
          <w:rFonts w:cstheme="minorHAnsi"/>
          <w:bCs/>
          <w:lang w:val="sq-AL"/>
        </w:rPr>
        <w:t>tar</w:t>
      </w:r>
      <w:r w:rsidR="00E61CD6" w:rsidRPr="00412BB6">
        <w:rPr>
          <w:rFonts w:cstheme="minorHAnsi"/>
          <w:bCs/>
          <w:lang w:val="sq-AL"/>
        </w:rPr>
        <w:t>ë</w:t>
      </w:r>
      <w:r w:rsidRPr="00412BB6">
        <w:rPr>
          <w:rFonts w:cstheme="minorHAnsi"/>
          <w:bCs/>
          <w:lang w:val="sq-AL"/>
        </w:rPr>
        <w:t xml:space="preserve"> t</w:t>
      </w:r>
      <w:r w:rsidR="00E61CD6" w:rsidRPr="00412BB6">
        <w:rPr>
          <w:rFonts w:cstheme="minorHAnsi"/>
          <w:bCs/>
          <w:lang w:val="sq-AL"/>
        </w:rPr>
        <w:t>ë</w:t>
      </w:r>
      <w:r w:rsidRPr="00412BB6">
        <w:rPr>
          <w:rFonts w:cstheme="minorHAnsi"/>
          <w:bCs/>
          <w:lang w:val="sq-AL"/>
        </w:rPr>
        <w:t xml:space="preserve"> GNP dhe sekretariati teknik i GNP, i p</w:t>
      </w:r>
      <w:r w:rsidR="00E61CD6" w:rsidRPr="00412BB6">
        <w:rPr>
          <w:rFonts w:cstheme="minorHAnsi"/>
          <w:bCs/>
          <w:lang w:val="sq-AL"/>
        </w:rPr>
        <w:t>ë</w:t>
      </w:r>
      <w:r w:rsidRPr="00412BB6">
        <w:rPr>
          <w:rFonts w:cstheme="minorHAnsi"/>
          <w:bCs/>
          <w:lang w:val="sq-AL"/>
        </w:rPr>
        <w:t>rb</w:t>
      </w:r>
      <w:r w:rsidR="00E61CD6" w:rsidRPr="00412BB6">
        <w:rPr>
          <w:rFonts w:cstheme="minorHAnsi"/>
          <w:bCs/>
          <w:lang w:val="sq-AL"/>
        </w:rPr>
        <w:t>ë</w:t>
      </w:r>
      <w:r w:rsidRPr="00412BB6">
        <w:rPr>
          <w:rFonts w:cstheme="minorHAnsi"/>
          <w:bCs/>
          <w:lang w:val="sq-AL"/>
        </w:rPr>
        <w:t>r</w:t>
      </w:r>
      <w:r w:rsidR="00E61CD6" w:rsidRPr="00412BB6">
        <w:rPr>
          <w:rFonts w:cstheme="minorHAnsi"/>
          <w:bCs/>
          <w:lang w:val="sq-AL"/>
        </w:rPr>
        <w:t>ë</w:t>
      </w:r>
      <w:r w:rsidRPr="00412BB6">
        <w:rPr>
          <w:rFonts w:cstheme="minorHAnsi"/>
          <w:bCs/>
          <w:lang w:val="sq-AL"/>
        </w:rPr>
        <w:t xml:space="preserve"> nga 6 persona</w:t>
      </w:r>
      <w:r w:rsidR="00052E31" w:rsidRPr="00412BB6">
        <w:rPr>
          <w:rFonts w:cstheme="minorHAnsi"/>
          <w:bCs/>
          <w:lang w:val="sq-AL"/>
        </w:rPr>
        <w:t>,</w:t>
      </w:r>
      <w:r w:rsidRPr="00412BB6">
        <w:rPr>
          <w:rFonts w:cstheme="minorHAnsi"/>
          <w:bCs/>
          <w:lang w:val="sq-AL"/>
        </w:rPr>
        <w:t xml:space="preserve"> staf t</w:t>
      </w:r>
      <w:r w:rsidR="00E61CD6" w:rsidRPr="00412BB6">
        <w:rPr>
          <w:rFonts w:cstheme="minorHAnsi"/>
          <w:bCs/>
          <w:lang w:val="sq-AL"/>
        </w:rPr>
        <w:t>ë</w:t>
      </w:r>
      <w:r w:rsidRPr="00412BB6">
        <w:rPr>
          <w:rFonts w:cstheme="minorHAnsi"/>
          <w:bCs/>
          <w:lang w:val="sq-AL"/>
        </w:rPr>
        <w:t xml:space="preserve"> Drejtoris</w:t>
      </w:r>
      <w:r w:rsidR="00E61CD6" w:rsidRPr="00412BB6">
        <w:rPr>
          <w:rFonts w:cstheme="minorHAnsi"/>
          <w:bCs/>
          <w:lang w:val="sq-AL"/>
        </w:rPr>
        <w:t>ë</w:t>
      </w:r>
      <w:r w:rsidRPr="00412BB6">
        <w:rPr>
          <w:rFonts w:cstheme="minorHAnsi"/>
          <w:bCs/>
          <w:lang w:val="sq-AL"/>
        </w:rPr>
        <w:t xml:space="preserve"> s</w:t>
      </w:r>
      <w:r w:rsidR="00E61CD6" w:rsidRPr="00412BB6">
        <w:rPr>
          <w:rFonts w:cstheme="minorHAnsi"/>
          <w:bCs/>
          <w:lang w:val="sq-AL"/>
        </w:rPr>
        <w:t>ë</w:t>
      </w:r>
      <w:r w:rsidRPr="00412BB6">
        <w:rPr>
          <w:rFonts w:cstheme="minorHAnsi"/>
          <w:bCs/>
          <w:lang w:val="sq-AL"/>
        </w:rPr>
        <w:t xml:space="preserve"> P</w:t>
      </w:r>
      <w:r w:rsidR="00E61CD6" w:rsidRPr="00412BB6">
        <w:rPr>
          <w:rFonts w:cstheme="minorHAnsi"/>
          <w:bCs/>
          <w:lang w:val="sq-AL"/>
        </w:rPr>
        <w:t>ë</w:t>
      </w:r>
      <w:r w:rsidRPr="00412BB6">
        <w:rPr>
          <w:rFonts w:cstheme="minorHAnsi"/>
          <w:bCs/>
          <w:lang w:val="sq-AL"/>
        </w:rPr>
        <w:t>rgjithshme t</w:t>
      </w:r>
      <w:r w:rsidR="00E61CD6" w:rsidRPr="00412BB6">
        <w:rPr>
          <w:rFonts w:cstheme="minorHAnsi"/>
          <w:bCs/>
          <w:lang w:val="sq-AL"/>
        </w:rPr>
        <w:t>ë</w:t>
      </w:r>
      <w:r w:rsidRPr="00412BB6">
        <w:rPr>
          <w:rFonts w:cstheme="minorHAnsi"/>
          <w:bCs/>
          <w:lang w:val="sq-AL"/>
        </w:rPr>
        <w:t xml:space="preserve"> Antikorrupsionit.</w:t>
      </w:r>
    </w:p>
    <w:p w14:paraId="1E07ED91" w14:textId="3165F93A" w:rsidR="00D45E99" w:rsidRPr="00412BB6" w:rsidRDefault="00D45E99" w:rsidP="00AC5273">
      <w:pPr>
        <w:suppressAutoHyphens/>
        <w:spacing w:after="120"/>
        <w:jc w:val="both"/>
        <w:rPr>
          <w:rFonts w:eastAsia="MS Mincho"/>
          <w:bCs/>
          <w:lang w:val="sq-AL" w:eastAsia="ar-SA"/>
        </w:rPr>
      </w:pPr>
      <w:r w:rsidRPr="00412BB6">
        <w:rPr>
          <w:rFonts w:cstheme="minorHAnsi"/>
          <w:b/>
          <w:lang w:val="sq-AL"/>
        </w:rPr>
        <w:t>Gusht-Shtator 2025:</w:t>
      </w:r>
      <w:r w:rsidRPr="00412BB6">
        <w:rPr>
          <w:rFonts w:cstheme="minorHAnsi"/>
          <w:bCs/>
          <w:lang w:val="sq-AL"/>
        </w:rPr>
        <w:t xml:space="preserve"> Takime pune t</w:t>
      </w:r>
      <w:r w:rsidR="00E61CD6" w:rsidRPr="00412BB6">
        <w:rPr>
          <w:rFonts w:cstheme="minorHAnsi"/>
          <w:bCs/>
          <w:lang w:val="sq-AL"/>
        </w:rPr>
        <w:t>ë</w:t>
      </w:r>
      <w:r w:rsidRPr="00412BB6">
        <w:rPr>
          <w:rFonts w:cstheme="minorHAnsi"/>
          <w:bCs/>
          <w:lang w:val="sq-AL"/>
        </w:rPr>
        <w:t xml:space="preserve"> sekretariatit teknik p</w:t>
      </w:r>
      <w:r w:rsidR="00E61CD6" w:rsidRPr="00412BB6">
        <w:rPr>
          <w:rFonts w:cstheme="minorHAnsi"/>
          <w:bCs/>
          <w:lang w:val="sq-AL"/>
        </w:rPr>
        <w:t>ë</w:t>
      </w:r>
      <w:r w:rsidRPr="00412BB6">
        <w:rPr>
          <w:rFonts w:cstheme="minorHAnsi"/>
          <w:bCs/>
          <w:lang w:val="sq-AL"/>
        </w:rPr>
        <w:t>r hartimin e projektligjit</w:t>
      </w:r>
      <w:r w:rsidR="00BE393C" w:rsidRPr="00412BB6">
        <w:rPr>
          <w:rFonts w:cstheme="minorHAnsi"/>
          <w:bCs/>
          <w:lang w:val="sq-AL"/>
        </w:rPr>
        <w:t>, s</w:t>
      </w:r>
      <w:r w:rsidR="00E61CD6" w:rsidRPr="00412BB6">
        <w:rPr>
          <w:rFonts w:cstheme="minorHAnsi"/>
          <w:bCs/>
          <w:lang w:val="sq-AL"/>
        </w:rPr>
        <w:t>ë</w:t>
      </w:r>
      <w:r w:rsidR="00BE393C" w:rsidRPr="00412BB6">
        <w:rPr>
          <w:rFonts w:cstheme="minorHAnsi"/>
          <w:bCs/>
          <w:lang w:val="sq-AL"/>
        </w:rPr>
        <w:t xml:space="preserve"> bashku me an</w:t>
      </w:r>
      <w:r w:rsidR="00E61CD6" w:rsidRPr="00412BB6">
        <w:rPr>
          <w:rFonts w:cstheme="minorHAnsi"/>
          <w:bCs/>
          <w:lang w:val="sq-AL"/>
        </w:rPr>
        <w:t>ë</w:t>
      </w:r>
      <w:r w:rsidR="00BE393C" w:rsidRPr="00412BB6">
        <w:rPr>
          <w:rFonts w:cstheme="minorHAnsi"/>
          <w:bCs/>
          <w:lang w:val="sq-AL"/>
        </w:rPr>
        <w:t>tar</w:t>
      </w:r>
      <w:r w:rsidR="00E61CD6" w:rsidRPr="00412BB6">
        <w:rPr>
          <w:rFonts w:cstheme="minorHAnsi"/>
          <w:bCs/>
          <w:lang w:val="sq-AL"/>
        </w:rPr>
        <w:t>ë</w:t>
      </w:r>
      <w:r w:rsidR="00BE393C" w:rsidRPr="00412BB6">
        <w:rPr>
          <w:rFonts w:cstheme="minorHAnsi"/>
          <w:bCs/>
          <w:lang w:val="sq-AL"/>
        </w:rPr>
        <w:t xml:space="preserve"> t</w:t>
      </w:r>
      <w:r w:rsidR="00E61CD6" w:rsidRPr="00412BB6">
        <w:rPr>
          <w:rFonts w:cstheme="minorHAnsi"/>
          <w:bCs/>
          <w:lang w:val="sq-AL"/>
        </w:rPr>
        <w:t>ë</w:t>
      </w:r>
      <w:r w:rsidR="00BE393C" w:rsidRPr="00412BB6">
        <w:rPr>
          <w:rFonts w:cstheme="minorHAnsi"/>
          <w:bCs/>
          <w:lang w:val="sq-AL"/>
        </w:rPr>
        <w:t xml:space="preserve"> GNP.</w:t>
      </w:r>
    </w:p>
    <w:p w14:paraId="2835B412" w14:textId="08D2772E" w:rsidR="00D45E99" w:rsidRPr="00412BB6" w:rsidRDefault="00D45E99" w:rsidP="00AC5273">
      <w:pPr>
        <w:pStyle w:val="BodyText"/>
        <w:jc w:val="both"/>
        <w:rPr>
          <w:color w:val="000000" w:themeColor="text1"/>
          <w:lang w:val="sq-AL"/>
        </w:rPr>
      </w:pPr>
      <w:r w:rsidRPr="00412BB6">
        <w:rPr>
          <w:b/>
          <w:bCs/>
          <w:lang w:val="sq-AL"/>
        </w:rPr>
        <w:t>16 tetor 2025:</w:t>
      </w:r>
      <w:r w:rsidRPr="00412BB6">
        <w:rPr>
          <w:lang w:val="sq-AL"/>
        </w:rPr>
        <w:t xml:space="preserve"> </w:t>
      </w:r>
      <w:r w:rsidRPr="00412BB6">
        <w:rPr>
          <w:color w:val="000000" w:themeColor="text1"/>
          <w:lang w:val="sq-AL"/>
        </w:rPr>
        <w:t>Takim pune, diskutim me asistenc</w:t>
      </w:r>
      <w:r w:rsidR="00E61CD6" w:rsidRPr="00412BB6">
        <w:rPr>
          <w:color w:val="000000" w:themeColor="text1"/>
          <w:lang w:val="sq-AL"/>
        </w:rPr>
        <w:t>ë</w:t>
      </w:r>
      <w:r w:rsidRPr="00412BB6">
        <w:rPr>
          <w:color w:val="000000" w:themeColor="text1"/>
          <w:lang w:val="sq-AL"/>
        </w:rPr>
        <w:t>n teknike t</w:t>
      </w:r>
      <w:r w:rsidR="00E61CD6" w:rsidRPr="00412BB6">
        <w:rPr>
          <w:color w:val="000000" w:themeColor="text1"/>
          <w:lang w:val="sq-AL"/>
        </w:rPr>
        <w:t>ë</w:t>
      </w:r>
      <w:r w:rsidRPr="00412BB6">
        <w:rPr>
          <w:color w:val="000000" w:themeColor="text1"/>
          <w:lang w:val="sq-AL"/>
        </w:rPr>
        <w:t xml:space="preserve"> K</w:t>
      </w:r>
      <w:r w:rsidR="00E61CD6" w:rsidRPr="00412BB6">
        <w:rPr>
          <w:color w:val="000000" w:themeColor="text1"/>
          <w:lang w:val="sq-AL"/>
        </w:rPr>
        <w:t>ë</w:t>
      </w:r>
      <w:r w:rsidRPr="00412BB6">
        <w:rPr>
          <w:color w:val="000000" w:themeColor="text1"/>
          <w:lang w:val="sq-AL"/>
        </w:rPr>
        <w:t>shillit t</w:t>
      </w:r>
      <w:r w:rsidR="00E61CD6" w:rsidRPr="00412BB6">
        <w:rPr>
          <w:color w:val="000000" w:themeColor="text1"/>
          <w:lang w:val="sq-AL"/>
        </w:rPr>
        <w:t>ë</w:t>
      </w:r>
      <w:r w:rsidRPr="00412BB6">
        <w:rPr>
          <w:color w:val="000000" w:themeColor="text1"/>
          <w:lang w:val="sq-AL"/>
        </w:rPr>
        <w:t xml:space="preserve"> Evrop</w:t>
      </w:r>
      <w:r w:rsidR="00E61CD6" w:rsidRPr="00412BB6">
        <w:rPr>
          <w:color w:val="000000" w:themeColor="text1"/>
          <w:lang w:val="sq-AL"/>
        </w:rPr>
        <w:t>ë</w:t>
      </w:r>
      <w:r w:rsidRPr="00412BB6">
        <w:rPr>
          <w:color w:val="000000" w:themeColor="text1"/>
          <w:lang w:val="sq-AL"/>
        </w:rPr>
        <w:t>s, për projektligjin e hartuar dhe standardizimi i element</w:t>
      </w:r>
      <w:r w:rsidR="00E61CD6" w:rsidRPr="00412BB6">
        <w:rPr>
          <w:color w:val="000000" w:themeColor="text1"/>
          <w:lang w:val="sq-AL"/>
        </w:rPr>
        <w:t>ë</w:t>
      </w:r>
      <w:r w:rsidRPr="00412BB6">
        <w:rPr>
          <w:color w:val="000000" w:themeColor="text1"/>
          <w:lang w:val="sq-AL"/>
        </w:rPr>
        <w:t>ve q</w:t>
      </w:r>
      <w:r w:rsidR="00E61CD6" w:rsidRPr="00412BB6">
        <w:rPr>
          <w:color w:val="000000" w:themeColor="text1"/>
          <w:lang w:val="sq-AL"/>
        </w:rPr>
        <w:t>ë</w:t>
      </w:r>
      <w:r w:rsidRPr="00412BB6">
        <w:rPr>
          <w:color w:val="000000" w:themeColor="text1"/>
          <w:lang w:val="sq-AL"/>
        </w:rPr>
        <w:t xml:space="preserve"> akti paraqet. (online)</w:t>
      </w:r>
    </w:p>
    <w:p w14:paraId="60C401D3" w14:textId="7652DCE2" w:rsidR="008618E4" w:rsidRPr="00412BB6" w:rsidRDefault="0028170D" w:rsidP="00AC5273">
      <w:pPr>
        <w:pStyle w:val="BodyText"/>
        <w:jc w:val="both"/>
        <w:rPr>
          <w:rFonts w:eastAsiaTheme="minorHAnsi"/>
          <w:color w:val="000000"/>
          <w:shd w:val="clear" w:color="auto" w:fill="FFFFFF"/>
          <w:lang w:val="sq-AL"/>
        </w:rPr>
      </w:pPr>
      <w:r w:rsidRPr="00412BB6">
        <w:rPr>
          <w:b/>
          <w:bCs/>
          <w:color w:val="000000" w:themeColor="text1"/>
          <w:lang w:val="sq-AL"/>
        </w:rPr>
        <w:t>26 n</w:t>
      </w:r>
      <w:r w:rsidR="00E61CD6" w:rsidRPr="00412BB6">
        <w:rPr>
          <w:b/>
          <w:bCs/>
          <w:color w:val="000000" w:themeColor="text1"/>
          <w:lang w:val="sq-AL"/>
        </w:rPr>
        <w:t>ë</w:t>
      </w:r>
      <w:r w:rsidRPr="00412BB6">
        <w:rPr>
          <w:b/>
          <w:bCs/>
          <w:color w:val="000000" w:themeColor="text1"/>
          <w:lang w:val="sq-AL"/>
        </w:rPr>
        <w:t>ntor 2025:</w:t>
      </w:r>
      <w:r w:rsidRPr="00412BB6">
        <w:rPr>
          <w:color w:val="000000" w:themeColor="text1"/>
          <w:lang w:val="sq-AL"/>
        </w:rPr>
        <w:t xml:space="preserve"> Takim konsultimi i hapur (forum) drejtuar nga </w:t>
      </w:r>
      <w:r w:rsidRPr="00412BB6">
        <w:rPr>
          <w:rFonts w:eastAsiaTheme="minorHAnsi"/>
          <w:color w:val="000000"/>
          <w:shd w:val="clear" w:color="auto" w:fill="FFFFFF"/>
          <w:lang w:val="sq-AL"/>
        </w:rPr>
        <w:t>Ministri për Administratën Publike dhe Antikorrupsionin me pjes</w:t>
      </w:r>
      <w:r w:rsidR="00E61CD6" w:rsidRPr="00412BB6">
        <w:rPr>
          <w:rFonts w:eastAsiaTheme="minorHAnsi"/>
          <w:color w:val="000000"/>
          <w:shd w:val="clear" w:color="auto" w:fill="FFFFFF"/>
          <w:lang w:val="sq-AL"/>
        </w:rPr>
        <w:t>ë</w:t>
      </w:r>
      <w:r w:rsidRPr="00412BB6">
        <w:rPr>
          <w:rFonts w:eastAsiaTheme="minorHAnsi"/>
          <w:color w:val="000000"/>
          <w:shd w:val="clear" w:color="auto" w:fill="FFFFFF"/>
          <w:lang w:val="sq-AL"/>
        </w:rPr>
        <w:t xml:space="preserve">marrje nga autoritetet publike, OSHC dhe sektori e biznesi privat. </w:t>
      </w:r>
    </w:p>
    <w:p w14:paraId="35EE1680" w14:textId="77777777" w:rsidR="00EA1C1A" w:rsidRPr="00412BB6" w:rsidRDefault="00EA1C1A" w:rsidP="00AC5273">
      <w:pPr>
        <w:pStyle w:val="BodyText"/>
        <w:jc w:val="both"/>
        <w:rPr>
          <w:rFonts w:eastAsiaTheme="minorHAnsi"/>
          <w:color w:val="000000"/>
          <w:shd w:val="clear" w:color="auto" w:fill="FFFFFF"/>
          <w:lang w:val="sq-AL"/>
        </w:rPr>
      </w:pPr>
    </w:p>
    <w:p w14:paraId="78E6B3F2" w14:textId="1250047F" w:rsidR="00E664C0" w:rsidRPr="00412BB6" w:rsidRDefault="00E664C0" w:rsidP="00AC5273">
      <w:pPr>
        <w:numPr>
          <w:ilvl w:val="0"/>
          <w:numId w:val="1"/>
        </w:numPr>
        <w:tabs>
          <w:tab w:val="left" w:pos="567"/>
        </w:tabs>
        <w:spacing w:after="120"/>
        <w:jc w:val="both"/>
        <w:rPr>
          <w:b/>
          <w:bCs/>
          <w:color w:val="000000"/>
          <w:lang w:val="sq-AL"/>
        </w:rPr>
      </w:pPr>
      <w:r w:rsidRPr="00412BB6">
        <w:rPr>
          <w:b/>
          <w:bCs/>
          <w:color w:val="000000"/>
          <w:lang w:val="sq-AL"/>
        </w:rPr>
        <w:t>Palët e interesit të përfshira</w:t>
      </w:r>
    </w:p>
    <w:p w14:paraId="1DCEDF92" w14:textId="2D052163" w:rsidR="008618E4" w:rsidRPr="00412BB6" w:rsidRDefault="00E664C0" w:rsidP="00AC5273">
      <w:pPr>
        <w:pStyle w:val="BodyText"/>
        <w:jc w:val="both"/>
        <w:rPr>
          <w:bCs/>
          <w:color w:val="000000" w:themeColor="text1"/>
          <w:lang w:val="sq-AL"/>
        </w:rPr>
      </w:pPr>
      <w:r w:rsidRPr="00412BB6">
        <w:rPr>
          <w:color w:val="000000"/>
          <w:bdr w:val="none" w:sz="0" w:space="0" w:color="auto" w:frame="1"/>
          <w:shd w:val="clear" w:color="auto" w:fill="FFFFFF"/>
          <w:lang w:val="sq-AL"/>
        </w:rPr>
        <w:t xml:space="preserve">Projektligji </w:t>
      </w:r>
      <w:r w:rsidR="008618E4" w:rsidRPr="00412BB6">
        <w:rPr>
          <w:color w:val="000000"/>
          <w:bdr w:val="none" w:sz="0" w:space="0" w:color="auto" w:frame="1"/>
          <w:shd w:val="clear" w:color="auto" w:fill="FFFFFF"/>
          <w:lang w:val="sq-AL"/>
        </w:rPr>
        <w:t>“P</w:t>
      </w:r>
      <w:r w:rsidRPr="00412BB6">
        <w:rPr>
          <w:color w:val="000000"/>
          <w:bdr w:val="none" w:sz="0" w:space="0" w:color="auto" w:frame="1"/>
          <w:shd w:val="clear" w:color="auto" w:fill="FFFFFF"/>
          <w:lang w:val="sq-AL"/>
        </w:rPr>
        <w:t>ër Lobimin</w:t>
      </w:r>
      <w:r w:rsidR="00552736" w:rsidRPr="00412BB6">
        <w:rPr>
          <w:bCs/>
          <w:lang w:val="sq-AL"/>
        </w:rPr>
        <w:t xml:space="preserve"> n</w:t>
      </w:r>
      <w:r w:rsidR="00552736" w:rsidRPr="00412BB6">
        <w:rPr>
          <w:rFonts w:eastAsia="Cambria"/>
          <w:color w:val="000000"/>
          <w:shd w:val="clear" w:color="auto" w:fill="FFFFFF"/>
          <w:lang w:val="sq-AL"/>
        </w:rPr>
        <w:t>ë Republikën e Shqipërisë</w:t>
      </w:r>
      <w:r w:rsidR="008618E4" w:rsidRPr="00412BB6">
        <w:rPr>
          <w:color w:val="000000"/>
          <w:bdr w:val="none" w:sz="0" w:space="0" w:color="auto" w:frame="1"/>
          <w:shd w:val="clear" w:color="auto" w:fill="FFFFFF"/>
          <w:lang w:val="sq-AL"/>
        </w:rPr>
        <w:t>”</w:t>
      </w:r>
      <w:r w:rsidRPr="00412BB6">
        <w:rPr>
          <w:color w:val="000000"/>
          <w:bdr w:val="none" w:sz="0" w:space="0" w:color="auto" w:frame="1"/>
          <w:shd w:val="clear" w:color="auto" w:fill="FFFFFF"/>
          <w:lang w:val="sq-AL"/>
        </w:rPr>
        <w:t> është hartuar dhe koordinuar nga Ministri i Shtetit për Admin</w:t>
      </w:r>
      <w:r w:rsidR="008618E4" w:rsidRPr="00412BB6">
        <w:rPr>
          <w:color w:val="000000"/>
          <w:bdr w:val="none" w:sz="0" w:space="0" w:color="auto" w:frame="1"/>
          <w:shd w:val="clear" w:color="auto" w:fill="FFFFFF"/>
          <w:lang w:val="sq-AL"/>
        </w:rPr>
        <w:t>i</w:t>
      </w:r>
      <w:r w:rsidRPr="00412BB6">
        <w:rPr>
          <w:color w:val="000000"/>
          <w:bdr w:val="none" w:sz="0" w:space="0" w:color="auto" w:frame="1"/>
          <w:shd w:val="clear" w:color="auto" w:fill="FFFFFF"/>
          <w:lang w:val="sq-AL"/>
        </w:rPr>
        <w:t>stratën Publike</w:t>
      </w:r>
      <w:r w:rsidR="008618E4" w:rsidRPr="00412BB6">
        <w:rPr>
          <w:color w:val="000000"/>
          <w:bdr w:val="none" w:sz="0" w:space="0" w:color="auto" w:frame="1"/>
          <w:shd w:val="clear" w:color="auto" w:fill="FFFFFF"/>
          <w:lang w:val="sq-AL"/>
        </w:rPr>
        <w:t xml:space="preserve"> dhe Antikorrupsionin,</w:t>
      </w:r>
      <w:r w:rsidRPr="00412BB6">
        <w:rPr>
          <w:color w:val="000000"/>
          <w:bdr w:val="none" w:sz="0" w:space="0" w:color="auto" w:frame="1"/>
          <w:shd w:val="clear" w:color="auto" w:fill="FFFFFF"/>
          <w:lang w:val="sq-AL"/>
        </w:rPr>
        <w:t xml:space="preserve"> asistuar ngushtë nga sekretariati teknik i </w:t>
      </w:r>
      <w:r w:rsidR="008618E4" w:rsidRPr="00412BB6">
        <w:rPr>
          <w:color w:val="000000"/>
          <w:bdr w:val="none" w:sz="0" w:space="0" w:color="auto" w:frame="1"/>
          <w:shd w:val="clear" w:color="auto" w:fill="FFFFFF"/>
          <w:lang w:val="sq-AL"/>
        </w:rPr>
        <w:t>p</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rb</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r</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nga staf</w:t>
      </w:r>
      <w:r w:rsidR="001B6775" w:rsidRPr="00412BB6">
        <w:rPr>
          <w:color w:val="000000"/>
          <w:bdr w:val="none" w:sz="0" w:space="0" w:color="auto" w:frame="1"/>
          <w:shd w:val="clear" w:color="auto" w:fill="FFFFFF"/>
          <w:lang w:val="sq-AL"/>
        </w:rPr>
        <w:t>i</w:t>
      </w:r>
      <w:r w:rsidR="008618E4" w:rsidRPr="00412BB6">
        <w:rPr>
          <w:color w:val="000000"/>
          <w:bdr w:val="none" w:sz="0" w:space="0" w:color="auto" w:frame="1"/>
          <w:shd w:val="clear" w:color="auto" w:fill="FFFFFF"/>
          <w:lang w:val="sq-AL"/>
        </w:rPr>
        <w:t xml:space="preserve"> i </w:t>
      </w:r>
      <w:r w:rsidRPr="00412BB6">
        <w:rPr>
          <w:color w:val="000000"/>
          <w:bdr w:val="none" w:sz="0" w:space="0" w:color="auto" w:frame="1"/>
          <w:shd w:val="clear" w:color="auto" w:fill="FFFFFF"/>
          <w:lang w:val="sq-AL"/>
        </w:rPr>
        <w:t>Drejtorisë së Përgjithshme të Antikorrupsionit</w:t>
      </w:r>
      <w:r w:rsidR="008618E4" w:rsidRPr="00412BB6">
        <w:rPr>
          <w:color w:val="000000"/>
          <w:bdr w:val="none" w:sz="0" w:space="0" w:color="auto" w:frame="1"/>
          <w:shd w:val="clear" w:color="auto" w:fill="FFFFFF"/>
          <w:lang w:val="sq-AL"/>
        </w:rPr>
        <w:t xml:space="preserve">. Hartimi i projektligjit </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sht</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mb</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shtetur edhe nga </w:t>
      </w:r>
      <w:r w:rsidRPr="00412BB6">
        <w:rPr>
          <w:color w:val="000000"/>
          <w:bdr w:val="none" w:sz="0" w:space="0" w:color="auto" w:frame="1"/>
          <w:shd w:val="clear" w:color="auto" w:fill="FFFFFF"/>
          <w:lang w:val="sq-AL"/>
        </w:rPr>
        <w:t>GNP</w:t>
      </w:r>
      <w:r w:rsidR="008618E4" w:rsidRPr="00412BB6">
        <w:rPr>
          <w:color w:val="000000"/>
          <w:bdr w:val="none" w:sz="0" w:space="0" w:color="auto" w:frame="1"/>
          <w:shd w:val="clear" w:color="auto" w:fill="FFFFFF"/>
          <w:lang w:val="sq-AL"/>
        </w:rPr>
        <w:t>, dhe n</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konsultim </w:t>
      </w:r>
      <w:r w:rsidR="001B6775" w:rsidRPr="00412BB6">
        <w:rPr>
          <w:color w:val="000000"/>
          <w:bdr w:val="none" w:sz="0" w:space="0" w:color="auto" w:frame="1"/>
          <w:shd w:val="clear" w:color="auto" w:fill="FFFFFF"/>
          <w:lang w:val="sq-AL"/>
        </w:rPr>
        <w:t xml:space="preserve">paraprak </w:t>
      </w:r>
      <w:r w:rsidR="008618E4" w:rsidRPr="00412BB6">
        <w:rPr>
          <w:color w:val="000000"/>
          <w:bdr w:val="none" w:sz="0" w:space="0" w:color="auto" w:frame="1"/>
          <w:shd w:val="clear" w:color="auto" w:fill="FFFFFF"/>
          <w:lang w:val="sq-AL"/>
        </w:rPr>
        <w:t>me ekspert</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t</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Ministris</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s</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Drejt</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sis</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dhe gjithashtu t</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zyr</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s s</w:t>
      </w:r>
      <w:r w:rsidR="00E61CD6" w:rsidRPr="00412BB6">
        <w:rPr>
          <w:color w:val="000000"/>
          <w:bdr w:val="none" w:sz="0" w:space="0" w:color="auto" w:frame="1"/>
          <w:shd w:val="clear" w:color="auto" w:fill="FFFFFF"/>
          <w:lang w:val="sq-AL"/>
        </w:rPr>
        <w:t>ë</w:t>
      </w:r>
      <w:r w:rsidR="008618E4" w:rsidRPr="00412BB6">
        <w:rPr>
          <w:color w:val="000000"/>
          <w:bdr w:val="none" w:sz="0" w:space="0" w:color="auto" w:frame="1"/>
          <w:shd w:val="clear" w:color="auto" w:fill="FFFFFF"/>
          <w:lang w:val="sq-AL"/>
        </w:rPr>
        <w:t xml:space="preserve"> </w:t>
      </w:r>
      <w:r w:rsidR="008618E4" w:rsidRPr="00412BB6">
        <w:rPr>
          <w:bCs/>
          <w:color w:val="000000" w:themeColor="text1"/>
          <w:lang w:val="sq-AL"/>
        </w:rPr>
        <w:t xml:space="preserve">Komisionerit për të Drejtën e Informimit dhe Mbrojtjen e të Dhënave Personale. </w:t>
      </w:r>
    </w:p>
    <w:p w14:paraId="45925528" w14:textId="1CFFA1F4" w:rsidR="00E664C0" w:rsidRPr="00412BB6" w:rsidRDefault="008618E4" w:rsidP="00AC5273">
      <w:pPr>
        <w:pStyle w:val="BodyText"/>
        <w:jc w:val="both"/>
        <w:rPr>
          <w:lang w:val="sq-AL"/>
        </w:rPr>
      </w:pPr>
      <w:r w:rsidRPr="00412BB6">
        <w:rPr>
          <w:rFonts w:eastAsia="Times New Roman"/>
          <w:bCs/>
          <w:color w:val="000000"/>
          <w:bdr w:val="none" w:sz="0" w:space="0" w:color="auto" w:frame="1"/>
          <w:lang w:val="sq-AL"/>
        </w:rPr>
        <w:t>Kontribut specifik me komente dhe rekomandime p</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r adresim jan</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 xml:space="preserve"> dh</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n</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 xml:space="preserve"> nga ekspert</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t e K</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shillit t</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 xml:space="preserve"> Evrop</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s dhe sh</w:t>
      </w:r>
      <w:r w:rsidR="00E61CD6" w:rsidRPr="00412BB6">
        <w:rPr>
          <w:rFonts w:eastAsia="Times New Roman"/>
          <w:bCs/>
          <w:color w:val="000000"/>
          <w:bdr w:val="none" w:sz="0" w:space="0" w:color="auto" w:frame="1"/>
          <w:lang w:val="sq-AL"/>
        </w:rPr>
        <w:t>ë</w:t>
      </w:r>
      <w:r w:rsidRPr="00412BB6">
        <w:rPr>
          <w:rFonts w:eastAsia="Times New Roman"/>
          <w:bCs/>
          <w:color w:val="000000"/>
          <w:bdr w:val="none" w:sz="0" w:space="0" w:color="auto" w:frame="1"/>
          <w:lang w:val="sq-AL"/>
        </w:rPr>
        <w:t>rbimet e Komisionit Evropian.</w:t>
      </w:r>
      <w:r w:rsidRPr="00412BB6">
        <w:rPr>
          <w:bCs/>
          <w:color w:val="000000" w:themeColor="text1"/>
          <w:lang w:val="sq-AL"/>
        </w:rPr>
        <w:t xml:space="preserve"> </w:t>
      </w:r>
      <w:r w:rsidRPr="00412BB6">
        <w:rPr>
          <w:color w:val="000000"/>
          <w:bdr w:val="none" w:sz="0" w:space="0" w:color="auto" w:frame="1"/>
          <w:shd w:val="clear" w:color="auto" w:fill="FFFFFF"/>
          <w:lang w:val="sq-AL"/>
        </w:rPr>
        <w:t xml:space="preserve"> </w:t>
      </w:r>
    </w:p>
    <w:p w14:paraId="19D9BE51" w14:textId="51579DC3" w:rsidR="00E664C0" w:rsidRPr="00412BB6" w:rsidRDefault="00E664C0" w:rsidP="00AC5273">
      <w:pPr>
        <w:suppressAutoHyphens/>
        <w:spacing w:after="120"/>
        <w:jc w:val="both"/>
        <w:rPr>
          <w:bCs/>
          <w:color w:val="000000"/>
          <w:bdr w:val="none" w:sz="0" w:space="0" w:color="auto" w:frame="1"/>
          <w:lang w:val="sq-AL" w:eastAsia="ar-SA"/>
        </w:rPr>
      </w:pPr>
      <w:r w:rsidRPr="00412BB6">
        <w:rPr>
          <w:bCs/>
          <w:color w:val="000000"/>
          <w:bdr w:val="none" w:sz="0" w:space="0" w:color="auto" w:frame="1"/>
          <w:lang w:val="sq-AL" w:eastAsia="ar-SA"/>
        </w:rPr>
        <w:t>Gjatë procesit të konsultimit, kontribute të vlefshme janë dhënë edhe nga përfaqësues të shoqërisë civile</w:t>
      </w:r>
      <w:r w:rsidR="006B75D3" w:rsidRPr="00412BB6">
        <w:rPr>
          <w:bCs/>
          <w:color w:val="000000"/>
          <w:bdr w:val="none" w:sz="0" w:space="0" w:color="auto" w:frame="1"/>
          <w:lang w:val="sq-AL" w:eastAsia="ar-SA"/>
        </w:rPr>
        <w:t xml:space="preserve"> dhe biznesit, </w:t>
      </w:r>
      <w:r w:rsidR="008618E4" w:rsidRPr="00412BB6">
        <w:rPr>
          <w:bCs/>
          <w:color w:val="000000"/>
          <w:bdr w:val="none" w:sz="0" w:space="0" w:color="auto" w:frame="1"/>
          <w:lang w:val="sq-AL" w:eastAsia="ar-SA"/>
        </w:rPr>
        <w:t>aktiv</w:t>
      </w:r>
      <w:r w:rsidR="00E61CD6" w:rsidRPr="00412BB6">
        <w:rPr>
          <w:bCs/>
          <w:color w:val="000000"/>
          <w:bdr w:val="none" w:sz="0" w:space="0" w:color="auto" w:frame="1"/>
          <w:lang w:val="sq-AL" w:eastAsia="ar-SA"/>
        </w:rPr>
        <w:t>ë</w:t>
      </w:r>
      <w:r w:rsidR="008618E4" w:rsidRPr="00412BB6">
        <w:rPr>
          <w:bCs/>
          <w:color w:val="000000"/>
          <w:bdr w:val="none" w:sz="0" w:space="0" w:color="auto" w:frame="1"/>
          <w:lang w:val="sq-AL" w:eastAsia="ar-SA"/>
        </w:rPr>
        <w:t xml:space="preserve"> n</w:t>
      </w:r>
      <w:r w:rsidR="00E61CD6" w:rsidRPr="00412BB6">
        <w:rPr>
          <w:bCs/>
          <w:color w:val="000000"/>
          <w:bdr w:val="none" w:sz="0" w:space="0" w:color="auto" w:frame="1"/>
          <w:lang w:val="sq-AL" w:eastAsia="ar-SA"/>
        </w:rPr>
        <w:t>ë</w:t>
      </w:r>
      <w:r w:rsidR="008618E4" w:rsidRPr="00412BB6">
        <w:rPr>
          <w:bCs/>
          <w:color w:val="000000"/>
          <w:bdr w:val="none" w:sz="0" w:space="0" w:color="auto" w:frame="1"/>
          <w:lang w:val="sq-AL" w:eastAsia="ar-SA"/>
        </w:rPr>
        <w:t xml:space="preserve"> fush</w:t>
      </w:r>
      <w:r w:rsidR="00E61CD6" w:rsidRPr="00412BB6">
        <w:rPr>
          <w:bCs/>
          <w:color w:val="000000"/>
          <w:bdr w:val="none" w:sz="0" w:space="0" w:color="auto" w:frame="1"/>
          <w:lang w:val="sq-AL" w:eastAsia="ar-SA"/>
        </w:rPr>
        <w:t>ë</w:t>
      </w:r>
      <w:r w:rsidR="008618E4" w:rsidRPr="00412BB6">
        <w:rPr>
          <w:bCs/>
          <w:color w:val="000000"/>
          <w:bdr w:val="none" w:sz="0" w:space="0" w:color="auto" w:frame="1"/>
          <w:lang w:val="sq-AL" w:eastAsia="ar-SA"/>
        </w:rPr>
        <w:t xml:space="preserve">n e mekanizmave antikorrupsion. </w:t>
      </w:r>
    </w:p>
    <w:p w14:paraId="3510CF24" w14:textId="46B0669F" w:rsidR="00897030" w:rsidRPr="00412BB6" w:rsidRDefault="00897030" w:rsidP="00AC5273">
      <w:pPr>
        <w:pStyle w:val="BodyText"/>
        <w:jc w:val="both"/>
        <w:rPr>
          <w:rFonts w:eastAsia="Arial"/>
          <w:color w:val="000000" w:themeColor="text1"/>
          <w:lang w:val="sq-AL" w:eastAsia="en-US"/>
        </w:rPr>
      </w:pPr>
    </w:p>
    <w:p w14:paraId="60E77211" w14:textId="77777777" w:rsidR="00897030" w:rsidRPr="00412BB6" w:rsidRDefault="00897030" w:rsidP="00AC5273">
      <w:pPr>
        <w:pStyle w:val="BodyText"/>
        <w:jc w:val="both"/>
        <w:rPr>
          <w:color w:val="000000" w:themeColor="text1"/>
          <w:lang w:val="sq-AL"/>
        </w:rPr>
      </w:pPr>
    </w:p>
    <w:p w14:paraId="231D8DB5" w14:textId="74CC192D" w:rsidR="00F90B9C" w:rsidRPr="00412BB6" w:rsidRDefault="00F90B9C" w:rsidP="00AC5273">
      <w:pPr>
        <w:pStyle w:val="BodyText"/>
        <w:jc w:val="both"/>
        <w:rPr>
          <w:color w:val="000000" w:themeColor="text1"/>
          <w:lang w:val="sq-AL"/>
        </w:rPr>
        <w:sectPr w:rsidR="00F90B9C" w:rsidRPr="00412BB6" w:rsidSect="00870CA1">
          <w:headerReference w:type="default" r:id="rId12"/>
          <w:footerReference w:type="default" r:id="rId13"/>
          <w:headerReference w:type="first" r:id="rId14"/>
          <w:pgSz w:w="11907" w:h="16839" w:code="9"/>
          <w:pgMar w:top="720" w:right="720" w:bottom="720" w:left="1224" w:header="720" w:footer="720" w:gutter="0"/>
          <w:pgNumType w:start="1"/>
          <w:cols w:space="720"/>
          <w:titlePg/>
          <w:docGrid w:linePitch="299"/>
        </w:sectPr>
      </w:pPr>
    </w:p>
    <w:p w14:paraId="2BAF9B36" w14:textId="0AE23525" w:rsidR="00F90B9C" w:rsidRPr="00412BB6" w:rsidRDefault="00F90B9C" w:rsidP="00AC5273">
      <w:pPr>
        <w:tabs>
          <w:tab w:val="left" w:pos="567"/>
        </w:tabs>
        <w:spacing w:after="120"/>
        <w:jc w:val="both"/>
        <w:rPr>
          <w:rFonts w:eastAsia="MS Mincho"/>
          <w:color w:val="000000" w:themeColor="text1"/>
          <w:lang w:val="sq-AL" w:eastAsia="ar-SA"/>
        </w:rPr>
      </w:pPr>
    </w:p>
    <w:p w14:paraId="68D3865C" w14:textId="1738A423" w:rsidR="00253786" w:rsidRPr="00412BB6" w:rsidRDefault="00253786" w:rsidP="00AC5273">
      <w:pPr>
        <w:pStyle w:val="ListParagraph"/>
        <w:numPr>
          <w:ilvl w:val="0"/>
          <w:numId w:val="1"/>
        </w:numPr>
        <w:tabs>
          <w:tab w:val="left" w:pos="567"/>
        </w:tabs>
        <w:spacing w:after="120"/>
        <w:contextualSpacing w:val="0"/>
        <w:jc w:val="both"/>
        <w:rPr>
          <w:i/>
          <w:iCs/>
          <w:color w:val="000000" w:themeColor="text1"/>
          <w:lang w:val="sq-AL"/>
        </w:rPr>
      </w:pPr>
      <w:r w:rsidRPr="00412BB6">
        <w:rPr>
          <w:b/>
          <w:bCs/>
          <w:color w:val="000000" w:themeColor="text1"/>
          <w:lang w:val="sq-AL"/>
        </w:rPr>
        <w:t>Pasqyra e komenteve të pranuara me arsyetimin e komenteve të pranuara/refuzuara</w:t>
      </w:r>
    </w:p>
    <w:p w14:paraId="02CF9D47" w14:textId="77777777" w:rsidR="00FE24D7" w:rsidRPr="00412BB6" w:rsidRDefault="00FE24D7" w:rsidP="00AC5273">
      <w:pPr>
        <w:tabs>
          <w:tab w:val="left" w:pos="567"/>
        </w:tabs>
        <w:spacing w:after="120"/>
        <w:jc w:val="both"/>
        <w:rPr>
          <w:i/>
          <w:iCs/>
          <w:color w:val="000000" w:themeColor="text1"/>
          <w:lang w:val="sq-AL"/>
        </w:rPr>
      </w:pPr>
    </w:p>
    <w:p w14:paraId="15D66A37" w14:textId="292A251A" w:rsidR="00675E35" w:rsidRPr="00412BB6" w:rsidRDefault="00E664C0" w:rsidP="00AC5273">
      <w:pPr>
        <w:jc w:val="both"/>
        <w:rPr>
          <w:lang w:val="sq-AL"/>
        </w:rPr>
      </w:pPr>
      <w:r w:rsidRPr="00412BB6">
        <w:rPr>
          <w:lang w:val="sq-AL"/>
        </w:rPr>
        <w:t>Gjatë periudhës së konsultimit publik të projektligjit “Për Lobimin</w:t>
      </w:r>
      <w:r w:rsidR="00552736" w:rsidRPr="00412BB6">
        <w:rPr>
          <w:rFonts w:eastAsia="MS Mincho"/>
          <w:bCs/>
          <w:lang w:val="sq-AL" w:eastAsia="ar-SA"/>
        </w:rPr>
        <w:t xml:space="preserve"> n</w:t>
      </w:r>
      <w:r w:rsidR="00552736" w:rsidRPr="00412BB6">
        <w:rPr>
          <w:rFonts w:eastAsia="Cambria"/>
          <w:color w:val="000000"/>
          <w:shd w:val="clear" w:color="auto" w:fill="FFFFFF"/>
          <w:lang w:val="sq-AL" w:eastAsia="ar-SA"/>
        </w:rPr>
        <w:t>ë Republikën e Shqipërisë</w:t>
      </w:r>
      <w:r w:rsidRPr="00412BB6">
        <w:rPr>
          <w:lang w:val="sq-AL"/>
        </w:rPr>
        <w:t xml:space="preserve">”, janë marrë gjithsej </w:t>
      </w:r>
      <w:r w:rsidRPr="00412BB6">
        <w:rPr>
          <w:b/>
          <w:bCs/>
          <w:lang w:val="sq-AL"/>
        </w:rPr>
        <w:t>96</w:t>
      </w:r>
      <w:r w:rsidRPr="00412BB6">
        <w:rPr>
          <w:lang w:val="sq-AL"/>
        </w:rPr>
        <w:t xml:space="preserve"> komente dhe propozime, nga të cilat </w:t>
      </w:r>
      <w:r w:rsidR="00283290" w:rsidRPr="00412BB6">
        <w:rPr>
          <w:b/>
          <w:bCs/>
          <w:lang w:val="sq-AL"/>
        </w:rPr>
        <w:t>47</w:t>
      </w:r>
      <w:r w:rsidRPr="00412BB6">
        <w:rPr>
          <w:lang w:val="sq-AL"/>
        </w:rPr>
        <w:t xml:space="preserve"> janë pranuar, </w:t>
      </w:r>
      <w:r w:rsidR="00283290" w:rsidRPr="00412BB6">
        <w:rPr>
          <w:b/>
          <w:bCs/>
          <w:lang w:val="sq-AL"/>
        </w:rPr>
        <w:t>20</w:t>
      </w:r>
      <w:r w:rsidRPr="00412BB6">
        <w:rPr>
          <w:lang w:val="sq-AL"/>
        </w:rPr>
        <w:t xml:space="preserve"> pranuar pjesërisht dhe </w:t>
      </w:r>
      <w:r w:rsidR="00655171" w:rsidRPr="00412BB6">
        <w:rPr>
          <w:b/>
          <w:bCs/>
          <w:lang w:val="sq-AL"/>
        </w:rPr>
        <w:t xml:space="preserve">29 </w:t>
      </w:r>
      <w:r w:rsidRPr="00412BB6">
        <w:rPr>
          <w:lang w:val="sq-AL"/>
        </w:rPr>
        <w:t xml:space="preserve">janë refuzuar. Këto komente kanë ardhur nga </w:t>
      </w:r>
      <w:r w:rsidRPr="00412BB6">
        <w:rPr>
          <w:b/>
          <w:bCs/>
          <w:lang w:val="sq-AL"/>
        </w:rPr>
        <w:t xml:space="preserve">14 </w:t>
      </w:r>
      <w:r w:rsidRPr="00412BB6">
        <w:rPr>
          <w:lang w:val="sq-AL"/>
        </w:rPr>
        <w:t>subjekte, ndër to: komente kanë dhënë Instituti për Demokraci dhe Ndërmjetësim (IDM), Shoqata e Bankave të Shqipërisë (AAB), Komiteti Shqiptar i Helsinkit (</w:t>
      </w:r>
      <w:proofErr w:type="spellStart"/>
      <w:r w:rsidRPr="00412BB6">
        <w:rPr>
          <w:lang w:val="sq-AL"/>
        </w:rPr>
        <w:t>KShH</w:t>
      </w:r>
      <w:proofErr w:type="spellEnd"/>
      <w:r w:rsidRPr="00412BB6">
        <w:rPr>
          <w:lang w:val="sq-AL"/>
        </w:rPr>
        <w:t xml:space="preserve">), OSCE, </w:t>
      </w:r>
      <w:r w:rsidRPr="00412BB6">
        <w:rPr>
          <w:spacing w:val="-6"/>
          <w:lang w:val="sq-AL"/>
        </w:rPr>
        <w:t>Qendra e Shkencës dhe Inovacionit për Zhvillim (</w:t>
      </w:r>
      <w:proofErr w:type="spellStart"/>
      <w:r w:rsidRPr="00412BB6">
        <w:rPr>
          <w:spacing w:val="-6"/>
          <w:lang w:val="sq-AL"/>
        </w:rPr>
        <w:t>SCiDEV</w:t>
      </w:r>
      <w:proofErr w:type="spellEnd"/>
      <w:r w:rsidRPr="00412BB6">
        <w:rPr>
          <w:spacing w:val="-6"/>
          <w:lang w:val="sq-AL"/>
        </w:rPr>
        <w:t xml:space="preserve">), </w:t>
      </w:r>
      <w:r w:rsidRPr="00412BB6">
        <w:rPr>
          <w:b/>
          <w:bCs/>
          <w:spacing w:val="-6"/>
          <w:lang w:val="sq-AL"/>
        </w:rPr>
        <w:t>6</w:t>
      </w:r>
      <w:r w:rsidRPr="00412BB6">
        <w:rPr>
          <w:spacing w:val="-6"/>
          <w:lang w:val="sq-AL"/>
        </w:rPr>
        <w:t xml:space="preserve"> subjekte të grupuara në një të vetëm</w:t>
      </w:r>
      <w:r w:rsidR="00B85ECC" w:rsidRPr="00412BB6">
        <w:rPr>
          <w:spacing w:val="-6"/>
          <w:lang w:val="sq-AL"/>
        </w:rPr>
        <w:t xml:space="preserve"> (</w:t>
      </w:r>
      <w:proofErr w:type="spellStart"/>
      <w:r w:rsidR="00B85ECC" w:rsidRPr="00412BB6">
        <w:rPr>
          <w:i/>
          <w:iCs/>
        </w:rPr>
        <w:t>Partnerët</w:t>
      </w:r>
      <w:proofErr w:type="spellEnd"/>
      <w:r w:rsidR="00B85ECC" w:rsidRPr="00412BB6">
        <w:rPr>
          <w:i/>
          <w:iCs/>
        </w:rPr>
        <w:t xml:space="preserve"> </w:t>
      </w:r>
      <w:proofErr w:type="spellStart"/>
      <w:r w:rsidR="00B85ECC" w:rsidRPr="00412BB6">
        <w:rPr>
          <w:i/>
          <w:iCs/>
        </w:rPr>
        <w:t>Shqipëri</w:t>
      </w:r>
      <w:proofErr w:type="spellEnd"/>
      <w:r w:rsidR="00B85ECC" w:rsidRPr="00412BB6">
        <w:rPr>
          <w:i/>
          <w:iCs/>
        </w:rPr>
        <w:t xml:space="preserve"> </w:t>
      </w:r>
      <w:proofErr w:type="spellStart"/>
      <w:r w:rsidR="00B85ECC" w:rsidRPr="00412BB6">
        <w:rPr>
          <w:i/>
          <w:iCs/>
        </w:rPr>
        <w:t>për</w:t>
      </w:r>
      <w:proofErr w:type="spellEnd"/>
      <w:r w:rsidR="00B85ECC" w:rsidRPr="00412BB6">
        <w:rPr>
          <w:i/>
          <w:iCs/>
        </w:rPr>
        <w:t xml:space="preserve"> </w:t>
      </w:r>
      <w:proofErr w:type="spellStart"/>
      <w:r w:rsidR="00B85ECC" w:rsidRPr="00412BB6">
        <w:rPr>
          <w:i/>
          <w:iCs/>
        </w:rPr>
        <w:t>Ndryshim</w:t>
      </w:r>
      <w:proofErr w:type="spellEnd"/>
      <w:r w:rsidR="00B85ECC" w:rsidRPr="00412BB6">
        <w:rPr>
          <w:i/>
          <w:iCs/>
        </w:rPr>
        <w:t xml:space="preserve"> </w:t>
      </w:r>
      <w:proofErr w:type="spellStart"/>
      <w:r w:rsidR="00B85ECC" w:rsidRPr="00412BB6">
        <w:rPr>
          <w:i/>
          <w:iCs/>
        </w:rPr>
        <w:t>dhe</w:t>
      </w:r>
      <w:proofErr w:type="spellEnd"/>
      <w:r w:rsidR="00B85ECC" w:rsidRPr="00412BB6">
        <w:rPr>
          <w:i/>
          <w:iCs/>
        </w:rPr>
        <w:t xml:space="preserve"> </w:t>
      </w:r>
      <w:proofErr w:type="spellStart"/>
      <w:r w:rsidR="00B85ECC" w:rsidRPr="00412BB6">
        <w:rPr>
          <w:i/>
          <w:iCs/>
        </w:rPr>
        <w:t>Zhvillim</w:t>
      </w:r>
      <w:proofErr w:type="spellEnd"/>
      <w:r w:rsidR="00B85ECC" w:rsidRPr="00412BB6">
        <w:rPr>
          <w:i/>
          <w:iCs/>
        </w:rPr>
        <w:t xml:space="preserve">, </w:t>
      </w:r>
      <w:proofErr w:type="spellStart"/>
      <w:r w:rsidR="00B85ECC" w:rsidRPr="00412BB6">
        <w:rPr>
          <w:i/>
          <w:iCs/>
        </w:rPr>
        <w:t>Instituti</w:t>
      </w:r>
      <w:proofErr w:type="spellEnd"/>
      <w:r w:rsidR="00B85ECC" w:rsidRPr="00412BB6">
        <w:rPr>
          <w:i/>
          <w:iCs/>
        </w:rPr>
        <w:t xml:space="preserve"> </w:t>
      </w:r>
      <w:proofErr w:type="spellStart"/>
      <w:r w:rsidR="00B85ECC" w:rsidRPr="00412BB6">
        <w:rPr>
          <w:i/>
          <w:iCs/>
        </w:rPr>
        <w:t>për</w:t>
      </w:r>
      <w:proofErr w:type="spellEnd"/>
      <w:r w:rsidR="00B85ECC" w:rsidRPr="00412BB6">
        <w:rPr>
          <w:i/>
          <w:iCs/>
        </w:rPr>
        <w:t xml:space="preserve"> </w:t>
      </w:r>
      <w:proofErr w:type="spellStart"/>
      <w:r w:rsidR="00B85ECC" w:rsidRPr="00412BB6">
        <w:rPr>
          <w:i/>
          <w:iCs/>
        </w:rPr>
        <w:t>Bashkëpunim</w:t>
      </w:r>
      <w:proofErr w:type="spellEnd"/>
      <w:r w:rsidR="00B85ECC" w:rsidRPr="00412BB6">
        <w:rPr>
          <w:i/>
          <w:iCs/>
        </w:rPr>
        <w:t xml:space="preserve"> </w:t>
      </w:r>
      <w:proofErr w:type="spellStart"/>
      <w:r w:rsidR="00B85ECC" w:rsidRPr="00412BB6">
        <w:rPr>
          <w:i/>
          <w:iCs/>
        </w:rPr>
        <w:t>dhe</w:t>
      </w:r>
      <w:proofErr w:type="spellEnd"/>
      <w:r w:rsidR="00B85ECC" w:rsidRPr="00412BB6">
        <w:rPr>
          <w:i/>
          <w:iCs/>
        </w:rPr>
        <w:t xml:space="preserve"> </w:t>
      </w:r>
      <w:proofErr w:type="spellStart"/>
      <w:r w:rsidR="00B85ECC" w:rsidRPr="00412BB6">
        <w:rPr>
          <w:i/>
          <w:iCs/>
        </w:rPr>
        <w:t>Zhvillim</w:t>
      </w:r>
      <w:proofErr w:type="spellEnd"/>
      <w:r w:rsidR="00B85ECC" w:rsidRPr="00412BB6">
        <w:rPr>
          <w:i/>
          <w:iCs/>
        </w:rPr>
        <w:t xml:space="preserve">, </w:t>
      </w:r>
      <w:proofErr w:type="spellStart"/>
      <w:r w:rsidR="00B85ECC" w:rsidRPr="00412BB6">
        <w:rPr>
          <w:i/>
          <w:iCs/>
        </w:rPr>
        <w:t>Lëvizja</w:t>
      </w:r>
      <w:proofErr w:type="spellEnd"/>
      <w:r w:rsidR="00B85ECC" w:rsidRPr="00412BB6">
        <w:rPr>
          <w:i/>
          <w:iCs/>
        </w:rPr>
        <w:t xml:space="preserve"> </w:t>
      </w:r>
      <w:proofErr w:type="spellStart"/>
      <w:r w:rsidR="00B85ECC" w:rsidRPr="00412BB6">
        <w:rPr>
          <w:i/>
          <w:iCs/>
        </w:rPr>
        <w:t>Europiane</w:t>
      </w:r>
      <w:proofErr w:type="spellEnd"/>
      <w:r w:rsidR="00B85ECC" w:rsidRPr="00412BB6">
        <w:rPr>
          <w:i/>
          <w:iCs/>
        </w:rPr>
        <w:t xml:space="preserve"> </w:t>
      </w:r>
      <w:proofErr w:type="spellStart"/>
      <w:r w:rsidR="00B85ECC" w:rsidRPr="00412BB6">
        <w:rPr>
          <w:i/>
          <w:iCs/>
        </w:rPr>
        <w:t>në</w:t>
      </w:r>
      <w:proofErr w:type="spellEnd"/>
      <w:r w:rsidR="00B85ECC" w:rsidRPr="00412BB6">
        <w:rPr>
          <w:i/>
          <w:iCs/>
        </w:rPr>
        <w:t xml:space="preserve"> </w:t>
      </w:r>
      <w:proofErr w:type="spellStart"/>
      <w:r w:rsidR="00B85ECC" w:rsidRPr="00412BB6">
        <w:rPr>
          <w:i/>
          <w:iCs/>
        </w:rPr>
        <w:t>Shqipëri</w:t>
      </w:r>
      <w:proofErr w:type="spellEnd"/>
      <w:r w:rsidR="00B85ECC" w:rsidRPr="00412BB6">
        <w:rPr>
          <w:i/>
          <w:iCs/>
        </w:rPr>
        <w:t xml:space="preserve">, Nisma </w:t>
      </w:r>
      <w:proofErr w:type="spellStart"/>
      <w:r w:rsidR="00B85ECC" w:rsidRPr="00412BB6">
        <w:rPr>
          <w:i/>
          <w:iCs/>
        </w:rPr>
        <w:t>për</w:t>
      </w:r>
      <w:proofErr w:type="spellEnd"/>
      <w:r w:rsidR="00B85ECC" w:rsidRPr="00412BB6">
        <w:rPr>
          <w:i/>
          <w:iCs/>
        </w:rPr>
        <w:t xml:space="preserve"> </w:t>
      </w:r>
      <w:proofErr w:type="spellStart"/>
      <w:r w:rsidR="00B85ECC" w:rsidRPr="00412BB6">
        <w:rPr>
          <w:i/>
          <w:iCs/>
        </w:rPr>
        <w:t>Ndryshim</w:t>
      </w:r>
      <w:proofErr w:type="spellEnd"/>
      <w:r w:rsidR="00B85ECC" w:rsidRPr="00412BB6">
        <w:rPr>
          <w:i/>
          <w:iCs/>
        </w:rPr>
        <w:t xml:space="preserve"> </w:t>
      </w:r>
      <w:proofErr w:type="spellStart"/>
      <w:r w:rsidR="00B85ECC" w:rsidRPr="00412BB6">
        <w:rPr>
          <w:i/>
          <w:iCs/>
        </w:rPr>
        <w:t>Shoqëror</w:t>
      </w:r>
      <w:proofErr w:type="spellEnd"/>
      <w:r w:rsidR="00B85ECC" w:rsidRPr="00412BB6">
        <w:rPr>
          <w:i/>
          <w:iCs/>
        </w:rPr>
        <w:t xml:space="preserve"> </w:t>
      </w:r>
      <w:r w:rsidR="005F74BD">
        <w:rPr>
          <w:i/>
          <w:iCs/>
        </w:rPr>
        <w:t>-</w:t>
      </w:r>
      <w:r w:rsidR="00B85ECC" w:rsidRPr="00412BB6">
        <w:rPr>
          <w:i/>
          <w:iCs/>
        </w:rPr>
        <w:t xml:space="preserve"> ARSIS, </w:t>
      </w:r>
      <w:proofErr w:type="spellStart"/>
      <w:r w:rsidR="00B85ECC" w:rsidRPr="00412BB6">
        <w:rPr>
          <w:i/>
          <w:iCs/>
        </w:rPr>
        <w:t>Qendra</w:t>
      </w:r>
      <w:proofErr w:type="spellEnd"/>
      <w:r w:rsidR="00B85ECC" w:rsidRPr="00412BB6">
        <w:rPr>
          <w:i/>
          <w:iCs/>
        </w:rPr>
        <w:t xml:space="preserve"> A.L.T.R.I., </w:t>
      </w:r>
      <w:proofErr w:type="spellStart"/>
      <w:r w:rsidR="00B85ECC" w:rsidRPr="00412BB6">
        <w:rPr>
          <w:i/>
          <w:iCs/>
        </w:rPr>
        <w:t>Qendra</w:t>
      </w:r>
      <w:proofErr w:type="spellEnd"/>
      <w:r w:rsidR="00B85ECC" w:rsidRPr="00412BB6">
        <w:rPr>
          <w:i/>
          <w:iCs/>
        </w:rPr>
        <w:t xml:space="preserve"> </w:t>
      </w:r>
      <w:proofErr w:type="spellStart"/>
      <w:r w:rsidR="00B85ECC" w:rsidRPr="00412BB6">
        <w:rPr>
          <w:i/>
          <w:iCs/>
        </w:rPr>
        <w:t>Aleanca</w:t>
      </w:r>
      <w:proofErr w:type="spellEnd"/>
      <w:r w:rsidR="00B85ECC" w:rsidRPr="00412BB6">
        <w:rPr>
          <w:i/>
          <w:iCs/>
        </w:rPr>
        <w:t xml:space="preserve"> </w:t>
      </w:r>
      <w:proofErr w:type="spellStart"/>
      <w:r w:rsidR="00B85ECC" w:rsidRPr="00412BB6">
        <w:rPr>
          <w:i/>
          <w:iCs/>
        </w:rPr>
        <w:t>Gjinore</w:t>
      </w:r>
      <w:proofErr w:type="spellEnd"/>
      <w:r w:rsidR="00B85ECC" w:rsidRPr="00412BB6">
        <w:rPr>
          <w:i/>
          <w:iCs/>
        </w:rPr>
        <w:t xml:space="preserve"> </w:t>
      </w:r>
      <w:proofErr w:type="spellStart"/>
      <w:r w:rsidR="00B85ECC" w:rsidRPr="00412BB6">
        <w:rPr>
          <w:i/>
          <w:iCs/>
        </w:rPr>
        <w:t>për</w:t>
      </w:r>
      <w:proofErr w:type="spellEnd"/>
      <w:r w:rsidR="00B85ECC" w:rsidRPr="00412BB6">
        <w:rPr>
          <w:i/>
          <w:iCs/>
        </w:rPr>
        <w:t xml:space="preserve"> </w:t>
      </w:r>
      <w:proofErr w:type="spellStart"/>
      <w:r w:rsidR="00B85ECC" w:rsidRPr="00412BB6">
        <w:rPr>
          <w:i/>
          <w:iCs/>
        </w:rPr>
        <w:t>Zhvillim</w:t>
      </w:r>
      <w:proofErr w:type="spellEnd"/>
      <w:r w:rsidR="00B85ECC" w:rsidRPr="00412BB6">
        <w:rPr>
          <w:i/>
          <w:iCs/>
        </w:rPr>
        <w:t xml:space="preserve">, </w:t>
      </w:r>
      <w:proofErr w:type="spellStart"/>
      <w:r w:rsidR="00B85ECC" w:rsidRPr="00412BB6">
        <w:rPr>
          <w:i/>
          <w:iCs/>
        </w:rPr>
        <w:t>Qendra</w:t>
      </w:r>
      <w:proofErr w:type="spellEnd"/>
      <w:r w:rsidR="00B85ECC" w:rsidRPr="00412BB6">
        <w:rPr>
          <w:i/>
          <w:iCs/>
        </w:rPr>
        <w:t xml:space="preserve"> </w:t>
      </w:r>
      <w:proofErr w:type="spellStart"/>
      <w:r w:rsidR="00B85ECC" w:rsidRPr="00412BB6">
        <w:rPr>
          <w:i/>
          <w:iCs/>
        </w:rPr>
        <w:t>Shkencë</w:t>
      </w:r>
      <w:proofErr w:type="spellEnd"/>
      <w:r w:rsidR="00B85ECC" w:rsidRPr="00412BB6">
        <w:rPr>
          <w:i/>
          <w:iCs/>
        </w:rPr>
        <w:t xml:space="preserve"> </w:t>
      </w:r>
      <w:proofErr w:type="spellStart"/>
      <w:r w:rsidR="00B85ECC" w:rsidRPr="00412BB6">
        <w:rPr>
          <w:i/>
          <w:iCs/>
        </w:rPr>
        <w:t>dhe</w:t>
      </w:r>
      <w:proofErr w:type="spellEnd"/>
      <w:r w:rsidR="00B85ECC" w:rsidRPr="00412BB6">
        <w:rPr>
          <w:i/>
          <w:iCs/>
        </w:rPr>
        <w:t xml:space="preserve"> </w:t>
      </w:r>
      <w:proofErr w:type="spellStart"/>
      <w:r w:rsidR="00B85ECC" w:rsidRPr="00412BB6">
        <w:rPr>
          <w:i/>
          <w:iCs/>
        </w:rPr>
        <w:t>Inovacion</w:t>
      </w:r>
      <w:proofErr w:type="spellEnd"/>
      <w:r w:rsidR="00B85ECC" w:rsidRPr="00412BB6">
        <w:rPr>
          <w:i/>
          <w:iCs/>
        </w:rPr>
        <w:t xml:space="preserve"> </w:t>
      </w:r>
      <w:proofErr w:type="spellStart"/>
      <w:r w:rsidR="00B85ECC" w:rsidRPr="00412BB6">
        <w:rPr>
          <w:i/>
          <w:iCs/>
        </w:rPr>
        <w:t>për</w:t>
      </w:r>
      <w:proofErr w:type="spellEnd"/>
      <w:r w:rsidR="00B85ECC" w:rsidRPr="00412BB6">
        <w:rPr>
          <w:i/>
          <w:iCs/>
        </w:rPr>
        <w:t xml:space="preserve"> </w:t>
      </w:r>
      <w:proofErr w:type="spellStart"/>
      <w:r w:rsidR="00B85ECC" w:rsidRPr="00412BB6">
        <w:rPr>
          <w:i/>
          <w:iCs/>
        </w:rPr>
        <w:t>Zhvillim</w:t>
      </w:r>
      <w:proofErr w:type="spellEnd"/>
      <w:r w:rsidR="00B85ECC" w:rsidRPr="00412BB6">
        <w:rPr>
          <w:i/>
          <w:iCs/>
        </w:rPr>
        <w:t xml:space="preserve"> (</w:t>
      </w:r>
      <w:proofErr w:type="spellStart"/>
      <w:r w:rsidR="00B85ECC" w:rsidRPr="00412BB6">
        <w:rPr>
          <w:i/>
          <w:iCs/>
        </w:rPr>
        <w:t>SCiDEV</w:t>
      </w:r>
      <w:proofErr w:type="spellEnd"/>
      <w:r w:rsidR="00B85ECC" w:rsidRPr="00412BB6">
        <w:rPr>
          <w:i/>
          <w:iCs/>
        </w:rPr>
        <w:t>)</w:t>
      </w:r>
      <w:r w:rsidR="00B85ECC" w:rsidRPr="00412BB6">
        <w:t xml:space="preserve">), </w:t>
      </w:r>
      <w:r w:rsidRPr="00412BB6">
        <w:rPr>
          <w:spacing w:val="-6"/>
          <w:lang w:val="sq-AL"/>
        </w:rPr>
        <w:t xml:space="preserve">Qendra AL-TAX, subjekti Jurges B, subjekti Klajd </w:t>
      </w:r>
      <w:r w:rsidRPr="00412BB6">
        <w:rPr>
          <w:rFonts w:eastAsia="Arial MT"/>
          <w:kern w:val="2"/>
          <w:lang w:val="sq-AL"/>
          <w14:ligatures w14:val="standardContextual"/>
        </w:rPr>
        <w:t>Kaziu</w:t>
      </w:r>
      <w:r w:rsidRPr="00412BB6">
        <w:rPr>
          <w:lang w:val="sq-AL"/>
        </w:rPr>
        <w:t xml:space="preserve">, nëpërmjet formatit elektronik dhe shkresor. Në përfundim të periudhës së konsultimit RENJK ka shënuar </w:t>
      </w:r>
      <w:r w:rsidRPr="00412BB6">
        <w:rPr>
          <w:b/>
          <w:bCs/>
          <w:lang w:val="sq-AL"/>
        </w:rPr>
        <w:t>16</w:t>
      </w:r>
      <w:r w:rsidR="00052E31" w:rsidRPr="00412BB6">
        <w:rPr>
          <w:b/>
          <w:bCs/>
          <w:lang w:val="sq-AL"/>
        </w:rPr>
        <w:t>75</w:t>
      </w:r>
      <w:r w:rsidRPr="00412BB6">
        <w:rPr>
          <w:lang w:val="sq-AL"/>
        </w:rPr>
        <w:t xml:space="preserve"> shikime në total.</w:t>
      </w:r>
    </w:p>
    <w:p w14:paraId="26C6E459" w14:textId="77777777" w:rsidR="00E664C0" w:rsidRPr="00412BB6" w:rsidRDefault="00E664C0" w:rsidP="00AC5273">
      <w:pPr>
        <w:jc w:val="both"/>
        <w:rPr>
          <w:color w:val="000000" w:themeColor="text1"/>
          <w:lang w:val="sq-AL"/>
        </w:rPr>
      </w:pPr>
    </w:p>
    <w:p w14:paraId="2C86DC24" w14:textId="77777777" w:rsidR="00E664C0" w:rsidRPr="00412BB6" w:rsidRDefault="00E664C0" w:rsidP="00AC5273">
      <w:pPr>
        <w:rPr>
          <w:lang w:val="sq-AL"/>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704"/>
        <w:gridCol w:w="2177"/>
        <w:gridCol w:w="1376"/>
        <w:gridCol w:w="5979"/>
      </w:tblGrid>
      <w:tr w:rsidR="00E664C0" w:rsidRPr="00412BB6" w14:paraId="6196D543" w14:textId="77777777" w:rsidTr="003A2C0C">
        <w:trPr>
          <w:trHeight w:val="858"/>
        </w:trPr>
        <w:tc>
          <w:tcPr>
            <w:tcW w:w="2069" w:type="dxa"/>
            <w:tcBorders>
              <w:top w:val="single" w:sz="4" w:space="0" w:color="auto"/>
              <w:left w:val="single" w:sz="4" w:space="0" w:color="auto"/>
              <w:bottom w:val="single" w:sz="4" w:space="0" w:color="auto"/>
              <w:right w:val="single" w:sz="4" w:space="0" w:color="auto"/>
            </w:tcBorders>
            <w:hideMark/>
          </w:tcPr>
          <w:p w14:paraId="4CB80D9F" w14:textId="77777777" w:rsidR="00E664C0" w:rsidRPr="00412BB6" w:rsidRDefault="00E664C0" w:rsidP="00AC5273">
            <w:pPr>
              <w:jc w:val="center"/>
              <w:rPr>
                <w:b/>
                <w:bCs/>
                <w:sz w:val="20"/>
                <w:szCs w:val="20"/>
                <w:lang w:val="sq-AL"/>
              </w:rPr>
            </w:pPr>
            <w:r w:rsidRPr="00412BB6">
              <w:rPr>
                <w:b/>
                <w:bCs/>
                <w:sz w:val="20"/>
                <w:szCs w:val="20"/>
                <w:lang w:val="sq-AL"/>
              </w:rPr>
              <w:t>Çështja e adresuar</w:t>
            </w:r>
          </w:p>
          <w:p w14:paraId="4BEF5D9C" w14:textId="77777777" w:rsidR="00E664C0" w:rsidRPr="00412BB6" w:rsidRDefault="00E664C0" w:rsidP="00AC5273">
            <w:pPr>
              <w:jc w:val="center"/>
              <w:rPr>
                <w:b/>
                <w:bCs/>
                <w:sz w:val="20"/>
                <w:szCs w:val="20"/>
                <w:lang w:val="sq-AL"/>
              </w:rPr>
            </w:pPr>
          </w:p>
        </w:tc>
        <w:tc>
          <w:tcPr>
            <w:tcW w:w="2704" w:type="dxa"/>
            <w:tcBorders>
              <w:top w:val="single" w:sz="4" w:space="0" w:color="auto"/>
              <w:left w:val="single" w:sz="4" w:space="0" w:color="auto"/>
              <w:bottom w:val="single" w:sz="4" w:space="0" w:color="auto"/>
              <w:right w:val="single" w:sz="4" w:space="0" w:color="auto"/>
            </w:tcBorders>
            <w:hideMark/>
          </w:tcPr>
          <w:p w14:paraId="38E70323" w14:textId="77777777" w:rsidR="00E664C0" w:rsidRPr="00412BB6" w:rsidRDefault="00E664C0" w:rsidP="00AC5273">
            <w:pPr>
              <w:jc w:val="center"/>
              <w:rPr>
                <w:b/>
                <w:bCs/>
                <w:sz w:val="20"/>
                <w:szCs w:val="20"/>
                <w:lang w:val="sq-AL"/>
              </w:rPr>
            </w:pPr>
            <w:r w:rsidRPr="00412BB6">
              <w:rPr>
                <w:b/>
                <w:bCs/>
                <w:sz w:val="20"/>
                <w:szCs w:val="20"/>
                <w:lang w:val="sq-AL"/>
              </w:rPr>
              <w:t>Komenti</w:t>
            </w:r>
          </w:p>
          <w:p w14:paraId="11702AE9" w14:textId="502A3248" w:rsidR="00E664C0" w:rsidRPr="00412BB6" w:rsidRDefault="00E664C0" w:rsidP="00AC5273">
            <w:pPr>
              <w:jc w:val="center"/>
              <w:rPr>
                <w:b/>
                <w:bCs/>
                <w:sz w:val="20"/>
                <w:szCs w:val="20"/>
                <w:lang w:val="sq-AL"/>
              </w:rPr>
            </w:pPr>
          </w:p>
          <w:p w14:paraId="172AF447" w14:textId="77777777" w:rsidR="00E664C0" w:rsidRPr="00412BB6" w:rsidRDefault="00E664C0" w:rsidP="00AC5273">
            <w:pPr>
              <w:jc w:val="center"/>
              <w:rPr>
                <w:b/>
                <w:bCs/>
                <w:sz w:val="20"/>
                <w:szCs w:val="20"/>
                <w:lang w:val="sq-AL"/>
              </w:rPr>
            </w:pPr>
          </w:p>
        </w:tc>
        <w:tc>
          <w:tcPr>
            <w:tcW w:w="2177" w:type="dxa"/>
            <w:tcBorders>
              <w:top w:val="single" w:sz="4" w:space="0" w:color="auto"/>
              <w:left w:val="single" w:sz="4" w:space="0" w:color="auto"/>
              <w:bottom w:val="single" w:sz="4" w:space="0" w:color="auto"/>
              <w:right w:val="single" w:sz="4" w:space="0" w:color="auto"/>
            </w:tcBorders>
            <w:hideMark/>
          </w:tcPr>
          <w:p w14:paraId="65EA1425" w14:textId="7DD7E55F" w:rsidR="00E664C0" w:rsidRPr="00412BB6" w:rsidRDefault="00E664C0" w:rsidP="00AC5273">
            <w:pPr>
              <w:jc w:val="center"/>
              <w:rPr>
                <w:b/>
                <w:bCs/>
                <w:sz w:val="20"/>
                <w:szCs w:val="20"/>
                <w:lang w:val="sq-AL"/>
              </w:rPr>
            </w:pPr>
            <w:r w:rsidRPr="00412BB6">
              <w:rPr>
                <w:b/>
                <w:bCs/>
                <w:sz w:val="20"/>
                <w:szCs w:val="20"/>
                <w:lang w:val="sq-AL"/>
              </w:rPr>
              <w:t>Palët e</w:t>
            </w:r>
          </w:p>
          <w:p w14:paraId="6013ACCD" w14:textId="5E8758F5" w:rsidR="00E664C0" w:rsidRPr="00412BB6" w:rsidRDefault="00E664C0" w:rsidP="00AC5273">
            <w:pPr>
              <w:jc w:val="center"/>
              <w:rPr>
                <w:b/>
                <w:bCs/>
                <w:sz w:val="20"/>
                <w:szCs w:val="20"/>
                <w:lang w:val="sq-AL"/>
              </w:rPr>
            </w:pPr>
            <w:r w:rsidRPr="00412BB6">
              <w:rPr>
                <w:b/>
                <w:bCs/>
                <w:sz w:val="20"/>
                <w:szCs w:val="20"/>
                <w:lang w:val="sq-AL"/>
              </w:rPr>
              <w:t>interesuara</w:t>
            </w:r>
          </w:p>
          <w:p w14:paraId="6DD91ABF" w14:textId="77777777" w:rsidR="00E664C0" w:rsidRPr="00412BB6" w:rsidRDefault="00E664C0" w:rsidP="00AC5273">
            <w:pPr>
              <w:jc w:val="center"/>
              <w:rPr>
                <w:b/>
                <w:bCs/>
                <w:sz w:val="20"/>
                <w:szCs w:val="20"/>
                <w:lang w:val="sq-AL"/>
              </w:rPr>
            </w:pPr>
          </w:p>
          <w:p w14:paraId="3CE40F44" w14:textId="77777777" w:rsidR="00E664C0" w:rsidRPr="00412BB6" w:rsidRDefault="00E664C0" w:rsidP="00AC5273">
            <w:pPr>
              <w:jc w:val="center"/>
              <w:rPr>
                <w:b/>
                <w:bCs/>
                <w:sz w:val="20"/>
                <w:szCs w:val="20"/>
                <w:lang w:val="sq-AL"/>
              </w:rPr>
            </w:pPr>
          </w:p>
        </w:tc>
        <w:tc>
          <w:tcPr>
            <w:tcW w:w="1376" w:type="dxa"/>
            <w:tcBorders>
              <w:top w:val="single" w:sz="4" w:space="0" w:color="auto"/>
              <w:left w:val="single" w:sz="4" w:space="0" w:color="auto"/>
              <w:bottom w:val="single" w:sz="4" w:space="0" w:color="auto"/>
              <w:right w:val="single" w:sz="4" w:space="0" w:color="auto"/>
            </w:tcBorders>
          </w:tcPr>
          <w:p w14:paraId="42539246" w14:textId="77777777" w:rsidR="00215CB8" w:rsidRPr="00412BB6" w:rsidRDefault="00E664C0" w:rsidP="00AC5273">
            <w:pPr>
              <w:jc w:val="center"/>
              <w:rPr>
                <w:b/>
                <w:bCs/>
                <w:sz w:val="20"/>
                <w:szCs w:val="20"/>
                <w:lang w:val="sq-AL"/>
              </w:rPr>
            </w:pPr>
            <w:r w:rsidRPr="00412BB6">
              <w:rPr>
                <w:b/>
                <w:bCs/>
                <w:sz w:val="20"/>
                <w:szCs w:val="20"/>
                <w:lang w:val="sq-AL"/>
              </w:rPr>
              <w:t xml:space="preserve">Vendimi </w:t>
            </w:r>
          </w:p>
          <w:p w14:paraId="142A838A" w14:textId="7269078D" w:rsidR="00E664C0" w:rsidRPr="00412BB6" w:rsidRDefault="00E664C0" w:rsidP="00AC5273">
            <w:pPr>
              <w:jc w:val="center"/>
              <w:rPr>
                <w:b/>
                <w:bCs/>
                <w:sz w:val="20"/>
                <w:szCs w:val="20"/>
                <w:lang w:val="sq-AL"/>
              </w:rPr>
            </w:pPr>
            <w:r w:rsidRPr="00412BB6">
              <w:rPr>
                <w:b/>
                <w:bCs/>
                <w:sz w:val="20"/>
                <w:szCs w:val="20"/>
                <w:lang w:val="sq-AL"/>
              </w:rPr>
              <w:t>(I Pranuar  /I Pranuar</w:t>
            </w:r>
            <w:r w:rsidRPr="00412BB6">
              <w:rPr>
                <w:sz w:val="20"/>
                <w:szCs w:val="20"/>
                <w:lang w:val="sq-AL"/>
              </w:rPr>
              <w:t xml:space="preserve">  </w:t>
            </w:r>
            <w:r w:rsidRPr="00412BB6">
              <w:rPr>
                <w:b/>
                <w:bCs/>
                <w:sz w:val="20"/>
                <w:szCs w:val="20"/>
                <w:lang w:val="sq-AL"/>
              </w:rPr>
              <w:t>pjesërisht/I refuzuar)</w:t>
            </w:r>
          </w:p>
        </w:tc>
        <w:tc>
          <w:tcPr>
            <w:tcW w:w="5979" w:type="dxa"/>
            <w:tcBorders>
              <w:top w:val="single" w:sz="4" w:space="0" w:color="auto"/>
              <w:left w:val="single" w:sz="4" w:space="0" w:color="auto"/>
              <w:bottom w:val="single" w:sz="4" w:space="0" w:color="auto"/>
              <w:right w:val="single" w:sz="4" w:space="0" w:color="auto"/>
            </w:tcBorders>
            <w:hideMark/>
          </w:tcPr>
          <w:p w14:paraId="3E0504D3" w14:textId="77777777" w:rsidR="00E664C0" w:rsidRPr="00412BB6" w:rsidRDefault="00E664C0" w:rsidP="00AC5273">
            <w:pPr>
              <w:jc w:val="center"/>
              <w:rPr>
                <w:b/>
                <w:bCs/>
                <w:sz w:val="20"/>
                <w:szCs w:val="20"/>
                <w:lang w:val="sq-AL"/>
              </w:rPr>
            </w:pPr>
            <w:r w:rsidRPr="00412BB6">
              <w:rPr>
                <w:b/>
                <w:bCs/>
                <w:sz w:val="20"/>
                <w:szCs w:val="20"/>
                <w:lang w:val="sq-AL"/>
              </w:rPr>
              <w:t>Justifikimi</w:t>
            </w:r>
          </w:p>
        </w:tc>
      </w:tr>
      <w:tr w:rsidR="00E664C0" w:rsidRPr="00412BB6" w14:paraId="3A648D07"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2805789" w14:textId="77777777" w:rsidR="00E664C0" w:rsidRPr="00412BB6" w:rsidRDefault="00E664C0" w:rsidP="00AC5273">
            <w:pPr>
              <w:jc w:val="both"/>
              <w:rPr>
                <w:spacing w:val="-6"/>
                <w:lang w:val="sq-AL"/>
              </w:rPr>
            </w:pPr>
            <w:r w:rsidRPr="00412BB6">
              <w:rPr>
                <w:spacing w:val="-6"/>
                <w:lang w:val="sq-AL"/>
              </w:rPr>
              <w:t xml:space="preserve">Komenti propozon shtimin e një paragrafi në nenin 2 ku të identifikohet qartë moscenimi i të drejtave dhe lirive themelore  </w:t>
            </w:r>
          </w:p>
        </w:tc>
        <w:tc>
          <w:tcPr>
            <w:tcW w:w="2704" w:type="dxa"/>
            <w:tcBorders>
              <w:top w:val="single" w:sz="4" w:space="0" w:color="auto"/>
              <w:left w:val="single" w:sz="4" w:space="0" w:color="auto"/>
              <w:bottom w:val="single" w:sz="4" w:space="0" w:color="auto"/>
              <w:right w:val="single" w:sz="4" w:space="0" w:color="auto"/>
            </w:tcBorders>
          </w:tcPr>
          <w:p w14:paraId="40AB07B3" w14:textId="77777777" w:rsidR="00E664C0" w:rsidRPr="00412BB6" w:rsidRDefault="00E664C0" w:rsidP="00AC5273">
            <w:pPr>
              <w:jc w:val="both"/>
              <w:rPr>
                <w:spacing w:val="-6"/>
                <w:lang w:val="sq-AL"/>
              </w:rPr>
            </w:pPr>
            <w:r w:rsidRPr="00412BB6">
              <w:rPr>
                <w:b/>
                <w:bCs/>
                <w:spacing w:val="-6"/>
                <w:lang w:val="sq-AL"/>
              </w:rPr>
              <w:t>Në nenin 2</w:t>
            </w:r>
            <w:r w:rsidRPr="00412BB6">
              <w:rPr>
                <w:spacing w:val="-6"/>
                <w:lang w:val="sq-AL"/>
              </w:rPr>
              <w:t xml:space="preserve"> të shtohet një paragraf i ri: “Zbatimi i këtij ligji nuk mund të çojë në kufizimin e të drejtave dhe lirive themelore të garantuara nga Kushtetuta dhe marrëveshjet ndërkombëtare të ratifikuara, duke përfshirë lirinë e shprehjes, lirinë e organizimit, të drejtën e pjesëmarrjes në jetën publike dhe parimin e demokracisë pjesëmarrëse.”</w:t>
            </w:r>
          </w:p>
          <w:p w14:paraId="7C532B46" w14:textId="77777777" w:rsidR="00E664C0" w:rsidRPr="00412BB6" w:rsidRDefault="00E664C0" w:rsidP="00AC5273">
            <w:pPr>
              <w:jc w:val="both"/>
              <w:rPr>
                <w:spacing w:val="-6"/>
                <w:lang w:val="sq-AL"/>
              </w:rPr>
            </w:pPr>
          </w:p>
        </w:tc>
        <w:tc>
          <w:tcPr>
            <w:tcW w:w="2177" w:type="dxa"/>
            <w:tcBorders>
              <w:top w:val="single" w:sz="4" w:space="0" w:color="auto"/>
              <w:left w:val="single" w:sz="4" w:space="0" w:color="auto"/>
              <w:bottom w:val="single" w:sz="4" w:space="0" w:color="auto"/>
              <w:right w:val="single" w:sz="4" w:space="0" w:color="auto"/>
            </w:tcBorders>
          </w:tcPr>
          <w:p w14:paraId="1DB0270D" w14:textId="77777777" w:rsidR="00E664C0" w:rsidRPr="00412BB6" w:rsidRDefault="00E664C0" w:rsidP="00AC5273">
            <w:pPr>
              <w:rPr>
                <w:b/>
                <w:bCs/>
                <w:spacing w:val="-6"/>
                <w:lang w:val="sq-AL"/>
              </w:rPr>
            </w:pPr>
            <w:r w:rsidRPr="00412BB6">
              <w:rPr>
                <w:b/>
                <w:bCs/>
                <w:spacing w:val="-6"/>
                <w:lang w:val="sq-AL"/>
              </w:rPr>
              <w:t>Qendra e Shkencës</w:t>
            </w:r>
          </w:p>
          <w:p w14:paraId="09D6D28D" w14:textId="77777777" w:rsidR="00E664C0" w:rsidRPr="00412BB6" w:rsidRDefault="00E664C0" w:rsidP="00AC5273">
            <w:pPr>
              <w:rPr>
                <w:b/>
                <w:bCs/>
                <w:spacing w:val="-6"/>
                <w:lang w:val="sq-AL"/>
              </w:rPr>
            </w:pPr>
            <w:r w:rsidRPr="00412BB6">
              <w:rPr>
                <w:b/>
                <w:bCs/>
                <w:spacing w:val="-6"/>
                <w:lang w:val="sq-AL"/>
              </w:rPr>
              <w:t xml:space="preserve">dhe Inovacionit për </w:t>
            </w:r>
          </w:p>
          <w:p w14:paraId="115820E0" w14:textId="77777777" w:rsidR="00E664C0" w:rsidRPr="00412BB6" w:rsidRDefault="00E664C0" w:rsidP="00AC5273">
            <w:pPr>
              <w:rPr>
                <w:b/>
                <w:bCs/>
                <w:spacing w:val="-6"/>
                <w:lang w:val="sq-AL"/>
              </w:rPr>
            </w:pPr>
            <w:r w:rsidRPr="00412BB6">
              <w:rPr>
                <w:b/>
                <w:bCs/>
                <w:spacing w:val="-6"/>
                <w:lang w:val="sq-AL"/>
              </w:rPr>
              <w:t>Zhvillim (</w:t>
            </w:r>
            <w:bookmarkStart w:id="2" w:name="_Hlk215050824"/>
            <w:r w:rsidRPr="00412BB6">
              <w:rPr>
                <w:b/>
                <w:bCs/>
                <w:spacing w:val="-6"/>
                <w:lang w:val="sq-AL"/>
              </w:rPr>
              <w:t>SCiDEV</w:t>
            </w:r>
            <w:bookmarkEnd w:id="2"/>
            <w:r w:rsidRPr="00412BB6">
              <w:rPr>
                <w:b/>
                <w:bCs/>
                <w:spacing w:val="-6"/>
                <w:lang w:val="sq-AL"/>
              </w:rPr>
              <w:t>)</w:t>
            </w:r>
          </w:p>
          <w:p w14:paraId="7CF1E6F2" w14:textId="77777777" w:rsidR="00E664C0" w:rsidRPr="00412BB6" w:rsidRDefault="00E664C0" w:rsidP="00AC5273">
            <w:pPr>
              <w:rPr>
                <w:b/>
                <w:bCs/>
                <w:spacing w:val="-6"/>
                <w:lang w:val="sq-AL"/>
              </w:rPr>
            </w:pPr>
          </w:p>
          <w:p w14:paraId="6735CD3E" w14:textId="77777777" w:rsidR="00E664C0" w:rsidRPr="00412BB6" w:rsidRDefault="00E664C0" w:rsidP="00AC5273">
            <w:pPr>
              <w:rPr>
                <w:b/>
                <w:bCs/>
                <w:lang w:val="sq-AL"/>
              </w:rPr>
            </w:pPr>
          </w:p>
          <w:p w14:paraId="160FC2FB" w14:textId="77777777" w:rsidR="00E664C0" w:rsidRPr="00412BB6" w:rsidRDefault="00E664C0" w:rsidP="00AC5273">
            <w:pPr>
              <w:rPr>
                <w:b/>
                <w:bCs/>
                <w:lang w:val="sq-AL"/>
              </w:rPr>
            </w:pPr>
          </w:p>
          <w:p w14:paraId="75B7C988" w14:textId="77777777" w:rsidR="00E664C0" w:rsidRPr="00412BB6" w:rsidRDefault="00E664C0" w:rsidP="00AC5273">
            <w:pPr>
              <w:rPr>
                <w:b/>
                <w:bCs/>
                <w:lang w:val="sq-AL"/>
              </w:rPr>
            </w:pPr>
          </w:p>
          <w:p w14:paraId="26BB6902"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EB83C47" w14:textId="3205BAC9" w:rsidR="00E664C0" w:rsidRPr="00412BB6" w:rsidRDefault="0096707A"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44EFE1E2" w14:textId="1AFAAD40" w:rsidR="0096707A" w:rsidRPr="00412BB6" w:rsidRDefault="0096707A" w:rsidP="00AC5273">
            <w:pPr>
              <w:pStyle w:val="NoSpacing"/>
              <w:jc w:val="both"/>
            </w:pPr>
            <w:proofErr w:type="spellStart"/>
            <w:r w:rsidRPr="00412BB6">
              <w:t>Përmbajtja</w:t>
            </w:r>
            <w:proofErr w:type="spellEnd"/>
            <w:r w:rsidRPr="00412BB6">
              <w:t xml:space="preserve"> e </w:t>
            </w:r>
            <w:proofErr w:type="spellStart"/>
            <w:r w:rsidRPr="00412BB6">
              <w:t>komentit</w:t>
            </w:r>
            <w:proofErr w:type="spellEnd"/>
            <w:r w:rsidRPr="00412BB6">
              <w:t xml:space="preserve"> </w:t>
            </w:r>
            <w:proofErr w:type="spellStart"/>
            <w:r w:rsidRPr="00412BB6">
              <w:t>është</w:t>
            </w:r>
            <w:proofErr w:type="spellEnd"/>
            <w:r w:rsidRPr="00412BB6">
              <w:t xml:space="preserve"> </w:t>
            </w:r>
            <w:proofErr w:type="spellStart"/>
            <w:r w:rsidRPr="00412BB6">
              <w:t>reflektuar</w:t>
            </w:r>
            <w:proofErr w:type="spellEnd"/>
            <w:r w:rsidRPr="00412BB6">
              <w:t xml:space="preserve"> </w:t>
            </w:r>
            <w:proofErr w:type="spellStart"/>
            <w:r w:rsidRPr="00412BB6">
              <w:t>në</w:t>
            </w:r>
            <w:proofErr w:type="spellEnd"/>
            <w:r w:rsidRPr="00412BB6">
              <w:t xml:space="preserve"> </w:t>
            </w:r>
            <w:proofErr w:type="spellStart"/>
            <w:r w:rsidRPr="00412BB6">
              <w:t>draftin</w:t>
            </w:r>
            <w:proofErr w:type="spellEnd"/>
            <w:r w:rsidRPr="00412BB6">
              <w:t xml:space="preserve"> final </w:t>
            </w:r>
            <w:proofErr w:type="spellStart"/>
            <w:r w:rsidRPr="00412BB6">
              <w:t>t</w:t>
            </w:r>
            <w:r w:rsidR="00916BAE" w:rsidRPr="00412BB6">
              <w:t>ë</w:t>
            </w:r>
            <w:proofErr w:type="spellEnd"/>
            <w:r w:rsidRPr="00412BB6">
              <w:t xml:space="preserve"> </w:t>
            </w:r>
            <w:proofErr w:type="spellStart"/>
            <w:r w:rsidRPr="00412BB6">
              <w:t>projekligjit</w:t>
            </w:r>
            <w:proofErr w:type="spellEnd"/>
            <w:r w:rsidRPr="00412BB6">
              <w:t xml:space="preserve"> jo </w:t>
            </w:r>
            <w:proofErr w:type="spellStart"/>
            <w:r w:rsidRPr="00412BB6">
              <w:t>përmes</w:t>
            </w:r>
            <w:proofErr w:type="spellEnd"/>
            <w:r w:rsidRPr="00412BB6">
              <w:t xml:space="preserve"> </w:t>
            </w:r>
            <w:proofErr w:type="spellStart"/>
            <w:r w:rsidRPr="00412BB6">
              <w:t>një</w:t>
            </w:r>
            <w:proofErr w:type="spellEnd"/>
            <w:r w:rsidRPr="00412BB6">
              <w:t xml:space="preserve"> </w:t>
            </w:r>
            <w:proofErr w:type="spellStart"/>
            <w:r w:rsidRPr="00412BB6">
              <w:t>klauzole</w:t>
            </w:r>
            <w:proofErr w:type="spellEnd"/>
            <w:r w:rsidRPr="00412BB6">
              <w:t xml:space="preserve"> </w:t>
            </w:r>
            <w:proofErr w:type="spellStart"/>
            <w:r w:rsidRPr="00412BB6">
              <w:t>të</w:t>
            </w:r>
            <w:proofErr w:type="spellEnd"/>
            <w:r w:rsidRPr="00412BB6">
              <w:t xml:space="preserve"> </w:t>
            </w:r>
            <w:proofErr w:type="spellStart"/>
            <w:r w:rsidRPr="00412BB6">
              <w:t>përgjithshme</w:t>
            </w:r>
            <w:proofErr w:type="spellEnd"/>
            <w:r w:rsidRPr="00412BB6">
              <w:t xml:space="preserve"> </w:t>
            </w:r>
            <w:proofErr w:type="spellStart"/>
            <w:r w:rsidRPr="00412BB6">
              <w:t>deklarative</w:t>
            </w:r>
            <w:proofErr w:type="spellEnd"/>
            <w:r w:rsidRPr="00412BB6">
              <w:t xml:space="preserve">, </w:t>
            </w:r>
            <w:proofErr w:type="spellStart"/>
            <w:r w:rsidRPr="00412BB6">
              <w:t>por</w:t>
            </w:r>
            <w:proofErr w:type="spellEnd"/>
            <w:r w:rsidRPr="00412BB6">
              <w:t xml:space="preserve"> </w:t>
            </w:r>
            <w:proofErr w:type="spellStart"/>
            <w:r w:rsidRPr="00412BB6">
              <w:t>përmes</w:t>
            </w:r>
            <w:proofErr w:type="spellEnd"/>
            <w:r w:rsidRPr="00412BB6">
              <w:t xml:space="preserve"> </w:t>
            </w:r>
            <w:proofErr w:type="spellStart"/>
            <w:r w:rsidRPr="00412BB6">
              <w:t>dispozitave</w:t>
            </w:r>
            <w:proofErr w:type="spellEnd"/>
            <w:r w:rsidRPr="00412BB6">
              <w:t xml:space="preserve"> </w:t>
            </w:r>
            <w:proofErr w:type="spellStart"/>
            <w:r w:rsidRPr="00412BB6">
              <w:t>konkrete</w:t>
            </w:r>
            <w:proofErr w:type="spellEnd"/>
            <w:r w:rsidRPr="00412BB6">
              <w:t xml:space="preserve"> </w:t>
            </w:r>
            <w:proofErr w:type="spellStart"/>
            <w:r w:rsidRPr="00412BB6">
              <w:t>dhe</w:t>
            </w:r>
            <w:proofErr w:type="spellEnd"/>
            <w:r w:rsidRPr="00412BB6">
              <w:t xml:space="preserve"> operative, </w:t>
            </w:r>
            <w:proofErr w:type="spellStart"/>
            <w:r w:rsidRPr="00412BB6">
              <w:t>veçanërisht</w:t>
            </w:r>
            <w:proofErr w:type="spellEnd"/>
            <w:r w:rsidRPr="00412BB6">
              <w:t xml:space="preserve"> </w:t>
            </w:r>
            <w:proofErr w:type="spellStart"/>
            <w:r w:rsidRPr="00412BB6">
              <w:t>në</w:t>
            </w:r>
            <w:proofErr w:type="spellEnd"/>
            <w:r w:rsidRPr="00412BB6">
              <w:t xml:space="preserve"> </w:t>
            </w:r>
            <w:proofErr w:type="spellStart"/>
            <w:r w:rsidRPr="00412BB6">
              <w:t>nenin</w:t>
            </w:r>
            <w:proofErr w:type="spellEnd"/>
            <w:r w:rsidRPr="00412BB6">
              <w:t xml:space="preserve"> </w:t>
            </w:r>
            <w:proofErr w:type="spellStart"/>
            <w:r w:rsidRPr="00412BB6">
              <w:t>që</w:t>
            </w:r>
            <w:proofErr w:type="spellEnd"/>
            <w:r w:rsidRPr="00412BB6">
              <w:t xml:space="preserve"> </w:t>
            </w:r>
            <w:proofErr w:type="spellStart"/>
            <w:r w:rsidRPr="00412BB6">
              <w:t>përcakton</w:t>
            </w:r>
            <w:proofErr w:type="spellEnd"/>
            <w:r w:rsidRPr="00412BB6">
              <w:t xml:space="preserve"> </w:t>
            </w:r>
            <w:proofErr w:type="spellStart"/>
            <w:r w:rsidRPr="00412BB6">
              <w:t>veprimtaritë</w:t>
            </w:r>
            <w:proofErr w:type="spellEnd"/>
            <w:r w:rsidRPr="00412BB6">
              <w:t xml:space="preserve"> </w:t>
            </w:r>
            <w:proofErr w:type="spellStart"/>
            <w:r w:rsidRPr="00412BB6">
              <w:t>që</w:t>
            </w:r>
            <w:proofErr w:type="spellEnd"/>
            <w:r w:rsidRPr="00412BB6">
              <w:t xml:space="preserve"> </w:t>
            </w:r>
            <w:proofErr w:type="spellStart"/>
            <w:r w:rsidRPr="00412BB6">
              <w:t>nuk</w:t>
            </w:r>
            <w:proofErr w:type="spellEnd"/>
            <w:r w:rsidRPr="00412BB6">
              <w:t xml:space="preserve"> </w:t>
            </w:r>
            <w:proofErr w:type="spellStart"/>
            <w:r w:rsidRPr="00412BB6">
              <w:t>konsiderohen</w:t>
            </w:r>
            <w:proofErr w:type="spellEnd"/>
            <w:r w:rsidRPr="00412BB6">
              <w:t xml:space="preserve"> </w:t>
            </w:r>
            <w:proofErr w:type="spellStart"/>
            <w:r w:rsidRPr="00412BB6">
              <w:t>lobim</w:t>
            </w:r>
            <w:proofErr w:type="spellEnd"/>
            <w:r w:rsidRPr="00412BB6">
              <w:t xml:space="preserve"> </w:t>
            </w:r>
            <w:proofErr w:type="spellStart"/>
            <w:r w:rsidRPr="00412BB6">
              <w:t>dhe</w:t>
            </w:r>
            <w:proofErr w:type="spellEnd"/>
            <w:r w:rsidRPr="00412BB6">
              <w:t xml:space="preserve"> </w:t>
            </w:r>
            <w:proofErr w:type="spellStart"/>
            <w:r w:rsidRPr="00412BB6">
              <w:t>në</w:t>
            </w:r>
            <w:proofErr w:type="spellEnd"/>
            <w:r w:rsidRPr="00412BB6">
              <w:t xml:space="preserve"> </w:t>
            </w:r>
            <w:proofErr w:type="spellStart"/>
            <w:r w:rsidRPr="00412BB6">
              <w:t>garancitë</w:t>
            </w:r>
            <w:proofErr w:type="spellEnd"/>
            <w:r w:rsidRPr="00412BB6">
              <w:t xml:space="preserve"> </w:t>
            </w:r>
            <w:proofErr w:type="spellStart"/>
            <w:r w:rsidRPr="00412BB6">
              <w:t>për</w:t>
            </w:r>
            <w:proofErr w:type="spellEnd"/>
            <w:r w:rsidRPr="00412BB6">
              <w:t xml:space="preserve"> </w:t>
            </w:r>
            <w:proofErr w:type="spellStart"/>
            <w:r w:rsidRPr="00412BB6">
              <w:t>pjesëmarrjen</w:t>
            </w:r>
            <w:proofErr w:type="spellEnd"/>
            <w:r w:rsidRPr="00412BB6">
              <w:t xml:space="preserve"> </w:t>
            </w:r>
            <w:proofErr w:type="spellStart"/>
            <w:r w:rsidRPr="00412BB6">
              <w:t>qytetare</w:t>
            </w:r>
            <w:proofErr w:type="spellEnd"/>
            <w:r w:rsidRPr="00412BB6">
              <w:t xml:space="preserve">, </w:t>
            </w:r>
            <w:proofErr w:type="spellStart"/>
            <w:r w:rsidRPr="00412BB6">
              <w:t>lirinë</w:t>
            </w:r>
            <w:proofErr w:type="spellEnd"/>
            <w:r w:rsidRPr="00412BB6">
              <w:t xml:space="preserve"> e </w:t>
            </w:r>
            <w:proofErr w:type="spellStart"/>
            <w:r w:rsidRPr="00412BB6">
              <w:t>shprehjes</w:t>
            </w:r>
            <w:proofErr w:type="spellEnd"/>
            <w:r w:rsidRPr="00412BB6">
              <w:t xml:space="preserve"> </w:t>
            </w:r>
            <w:proofErr w:type="spellStart"/>
            <w:r w:rsidRPr="00412BB6">
              <w:t>dhe</w:t>
            </w:r>
            <w:proofErr w:type="spellEnd"/>
            <w:r w:rsidRPr="00412BB6">
              <w:t xml:space="preserve"> </w:t>
            </w:r>
            <w:proofErr w:type="spellStart"/>
            <w:r w:rsidRPr="00412BB6">
              <w:t>organizimit</w:t>
            </w:r>
            <w:proofErr w:type="spellEnd"/>
            <w:r w:rsidRPr="00412BB6">
              <w:t xml:space="preserve"> (</w:t>
            </w:r>
            <w:proofErr w:type="spellStart"/>
            <w:r w:rsidRPr="00412BB6">
              <w:t>neni</w:t>
            </w:r>
            <w:proofErr w:type="spellEnd"/>
            <w:r w:rsidRPr="00412BB6">
              <w:t xml:space="preserve"> 6, pika 2). </w:t>
            </w:r>
            <w:proofErr w:type="spellStart"/>
            <w:r w:rsidRPr="00412BB6">
              <w:t>Kjo</w:t>
            </w:r>
            <w:proofErr w:type="spellEnd"/>
            <w:r w:rsidRPr="00412BB6">
              <w:t xml:space="preserve"> </w:t>
            </w:r>
            <w:proofErr w:type="spellStart"/>
            <w:r w:rsidRPr="00412BB6">
              <w:t>qasje</w:t>
            </w:r>
            <w:proofErr w:type="spellEnd"/>
            <w:r w:rsidRPr="00412BB6">
              <w:t xml:space="preserve"> </w:t>
            </w:r>
            <w:proofErr w:type="spellStart"/>
            <w:r w:rsidRPr="00412BB6">
              <w:t>siguron</w:t>
            </w:r>
            <w:proofErr w:type="spellEnd"/>
            <w:r w:rsidRPr="00412BB6">
              <w:t xml:space="preserve"> </w:t>
            </w:r>
            <w:proofErr w:type="spellStart"/>
            <w:r w:rsidRPr="00412BB6">
              <w:t>mbrojtje</w:t>
            </w:r>
            <w:proofErr w:type="spellEnd"/>
            <w:r w:rsidRPr="00412BB6">
              <w:t xml:space="preserve"> </w:t>
            </w:r>
            <w:proofErr w:type="spellStart"/>
            <w:r w:rsidRPr="00412BB6">
              <w:t>reale</w:t>
            </w:r>
            <w:proofErr w:type="spellEnd"/>
            <w:r w:rsidRPr="00412BB6">
              <w:t xml:space="preserve"> </w:t>
            </w:r>
            <w:proofErr w:type="spellStart"/>
            <w:r w:rsidRPr="00412BB6">
              <w:t>dhe</w:t>
            </w:r>
            <w:proofErr w:type="spellEnd"/>
            <w:r w:rsidRPr="00412BB6">
              <w:t xml:space="preserve"> </w:t>
            </w:r>
            <w:proofErr w:type="spellStart"/>
            <w:r w:rsidRPr="00412BB6">
              <w:t>të</w:t>
            </w:r>
            <w:proofErr w:type="spellEnd"/>
            <w:r w:rsidRPr="00412BB6">
              <w:t xml:space="preserve"> </w:t>
            </w:r>
            <w:proofErr w:type="spellStart"/>
            <w:r w:rsidRPr="00412BB6">
              <w:t>zbatueshme</w:t>
            </w:r>
            <w:proofErr w:type="spellEnd"/>
            <w:r w:rsidRPr="00412BB6">
              <w:t xml:space="preserve"> </w:t>
            </w:r>
            <w:proofErr w:type="spellStart"/>
            <w:r w:rsidRPr="00412BB6">
              <w:t>të</w:t>
            </w:r>
            <w:proofErr w:type="spellEnd"/>
            <w:r w:rsidRPr="00412BB6">
              <w:t xml:space="preserve"> </w:t>
            </w:r>
            <w:proofErr w:type="spellStart"/>
            <w:r w:rsidRPr="00412BB6">
              <w:t>të</w:t>
            </w:r>
            <w:proofErr w:type="spellEnd"/>
            <w:r w:rsidRPr="00412BB6">
              <w:t xml:space="preserve"> </w:t>
            </w:r>
            <w:proofErr w:type="spellStart"/>
            <w:r w:rsidRPr="00412BB6">
              <w:t>drejtave</w:t>
            </w:r>
            <w:proofErr w:type="spellEnd"/>
            <w:r w:rsidRPr="00412BB6">
              <w:t xml:space="preserve"> </w:t>
            </w:r>
            <w:proofErr w:type="spellStart"/>
            <w:r w:rsidRPr="00412BB6">
              <w:t>themelore</w:t>
            </w:r>
            <w:proofErr w:type="spellEnd"/>
            <w:r w:rsidRPr="00412BB6">
              <w:t xml:space="preserve">, pa </w:t>
            </w:r>
            <w:proofErr w:type="spellStart"/>
            <w:r w:rsidRPr="00412BB6">
              <w:t>krijuar</w:t>
            </w:r>
            <w:proofErr w:type="spellEnd"/>
            <w:r w:rsidRPr="00412BB6">
              <w:t xml:space="preserve"> </w:t>
            </w:r>
            <w:proofErr w:type="spellStart"/>
            <w:r w:rsidRPr="00412BB6">
              <w:t>përsëritje</w:t>
            </w:r>
            <w:proofErr w:type="spellEnd"/>
            <w:r w:rsidRPr="00412BB6">
              <w:t xml:space="preserve"> normative.</w:t>
            </w:r>
          </w:p>
          <w:p w14:paraId="32DF6EBB" w14:textId="77777777" w:rsidR="0096707A" w:rsidRPr="00412BB6" w:rsidRDefault="0096707A" w:rsidP="00AC5273">
            <w:pPr>
              <w:jc w:val="both"/>
            </w:pPr>
          </w:p>
          <w:p w14:paraId="5429E1BE" w14:textId="77777777" w:rsidR="0096707A" w:rsidRPr="00412BB6" w:rsidRDefault="0096707A" w:rsidP="00AC5273">
            <w:pPr>
              <w:jc w:val="both"/>
            </w:pPr>
          </w:p>
          <w:p w14:paraId="7D8BBE3A" w14:textId="380A7AA6" w:rsidR="0096707A" w:rsidRPr="00412BB6" w:rsidRDefault="0096707A" w:rsidP="00AC5273">
            <w:pPr>
              <w:jc w:val="both"/>
            </w:pPr>
            <w:r w:rsidRPr="00412BB6">
              <w:rPr>
                <w:rStyle w:val="Strong"/>
                <w:b w:val="0"/>
                <w:bCs w:val="0"/>
                <w:i/>
                <w:iCs/>
                <w:color w:val="000000"/>
              </w:rPr>
              <w:t>Neni 6, pika 2</w:t>
            </w:r>
            <w:r w:rsidRPr="00412BB6">
              <w:rPr>
                <w:rStyle w:val="apple-converted-space"/>
                <w:color w:val="000000"/>
              </w:rPr>
              <w:t> </w:t>
            </w:r>
            <w:proofErr w:type="spellStart"/>
            <w:r w:rsidRPr="00412BB6">
              <w:rPr>
                <w:color w:val="000000"/>
              </w:rPr>
              <w:t>parashikon</w:t>
            </w:r>
            <w:proofErr w:type="spellEnd"/>
            <w:r w:rsidRPr="00412BB6">
              <w:rPr>
                <w:color w:val="000000"/>
              </w:rPr>
              <w:t xml:space="preserve"> se </w:t>
            </w:r>
            <w:proofErr w:type="spellStart"/>
            <w:r w:rsidRPr="00412BB6">
              <w:rPr>
                <w:color w:val="000000"/>
              </w:rPr>
              <w:t>zbatimi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paragjykon</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drejtat</w:t>
            </w:r>
            <w:proofErr w:type="spellEnd"/>
            <w:r w:rsidRPr="00412BB6">
              <w:rPr>
                <w:color w:val="000000"/>
              </w:rPr>
              <w:t xml:space="preserve"> e </w:t>
            </w:r>
            <w:proofErr w:type="spellStart"/>
            <w:r w:rsidRPr="00412BB6">
              <w:rPr>
                <w:color w:val="000000"/>
              </w:rPr>
              <w:t>garantuara</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legjislacioni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pjesëmarrjen</w:t>
            </w:r>
            <w:proofErr w:type="spellEnd"/>
            <w:r w:rsidRPr="00412BB6">
              <w:rPr>
                <w:color w:val="000000"/>
              </w:rPr>
              <w:t xml:space="preserve"> </w:t>
            </w:r>
            <w:proofErr w:type="spellStart"/>
            <w:r w:rsidRPr="00412BB6">
              <w:rPr>
                <w:color w:val="000000"/>
              </w:rPr>
              <w:t>qytetare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vendimmarrje</w:t>
            </w:r>
            <w:proofErr w:type="spellEnd"/>
            <w:r w:rsidRPr="00412BB6">
              <w:rPr>
                <w:color w:val="000000"/>
              </w:rPr>
              <w:t xml:space="preserve">, </w:t>
            </w:r>
            <w:proofErr w:type="spellStart"/>
            <w:r w:rsidRPr="00412BB6">
              <w:rPr>
                <w:color w:val="000000"/>
              </w:rPr>
              <w:t>ndërsa</w:t>
            </w:r>
            <w:proofErr w:type="spellEnd"/>
            <w:r w:rsidRPr="00412BB6">
              <w:rPr>
                <w:color w:val="000000"/>
              </w:rPr>
              <w:t xml:space="preserve"> </w:t>
            </w:r>
            <w:proofErr w:type="spellStart"/>
            <w:r w:rsidRPr="00412BB6">
              <w:rPr>
                <w:color w:val="000000"/>
              </w:rPr>
              <w:t>dispozitat</w:t>
            </w:r>
            <w:proofErr w:type="spellEnd"/>
            <w:r w:rsidRPr="00412BB6">
              <w:rPr>
                <w:color w:val="000000"/>
              </w:rPr>
              <w:t xml:space="preserve"> </w:t>
            </w:r>
            <w:proofErr w:type="spellStart"/>
            <w:r w:rsidRPr="00412BB6">
              <w:rPr>
                <w:color w:val="000000"/>
              </w:rPr>
              <w:t>mbi</w:t>
            </w:r>
            <w:proofErr w:type="spellEnd"/>
            <w:r w:rsidRPr="00412BB6">
              <w:rPr>
                <w:color w:val="000000"/>
              </w:rPr>
              <w:t xml:space="preserve"> </w:t>
            </w:r>
            <w:proofErr w:type="spellStart"/>
            <w:r w:rsidRPr="00412BB6">
              <w:rPr>
                <w:color w:val="000000"/>
              </w:rPr>
              <w:t>transparencën</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publikimin</w:t>
            </w:r>
            <w:proofErr w:type="spellEnd"/>
            <w:r w:rsidRPr="00412BB6">
              <w:rPr>
                <w:color w:val="000000"/>
              </w:rPr>
              <w:t xml:space="preserve"> e </w:t>
            </w:r>
            <w:proofErr w:type="spellStart"/>
            <w:r w:rsidRPr="00412BB6">
              <w:rPr>
                <w:color w:val="000000"/>
              </w:rPr>
              <w:t>informacionit</w:t>
            </w:r>
            <w:proofErr w:type="spellEnd"/>
            <w:r w:rsidRPr="00412BB6">
              <w:rPr>
                <w:color w:val="000000"/>
              </w:rPr>
              <w:t xml:space="preserve"> (</w:t>
            </w:r>
            <w:proofErr w:type="spellStart"/>
            <w:r w:rsidRPr="00412BB6">
              <w:rPr>
                <w:rStyle w:val="Strong"/>
                <w:b w:val="0"/>
                <w:bCs w:val="0"/>
                <w:i/>
                <w:iCs/>
                <w:color w:val="000000"/>
              </w:rPr>
              <w:t>nenet</w:t>
            </w:r>
            <w:proofErr w:type="spellEnd"/>
            <w:r w:rsidRPr="00412BB6">
              <w:rPr>
                <w:rStyle w:val="Strong"/>
                <w:b w:val="0"/>
                <w:bCs w:val="0"/>
                <w:i/>
                <w:iCs/>
                <w:color w:val="000000"/>
              </w:rPr>
              <w:t xml:space="preserve"> 12, 13, 18 </w:t>
            </w:r>
            <w:proofErr w:type="spellStart"/>
            <w:r w:rsidRPr="00412BB6">
              <w:rPr>
                <w:rStyle w:val="Strong"/>
                <w:b w:val="0"/>
                <w:bCs w:val="0"/>
                <w:i/>
                <w:iCs/>
                <w:color w:val="000000"/>
              </w:rPr>
              <w:t>dhe</w:t>
            </w:r>
            <w:proofErr w:type="spellEnd"/>
            <w:r w:rsidRPr="00412BB6">
              <w:rPr>
                <w:rStyle w:val="Strong"/>
                <w:b w:val="0"/>
                <w:bCs w:val="0"/>
                <w:i/>
                <w:iCs/>
                <w:color w:val="000000"/>
              </w:rPr>
              <w:t xml:space="preserve"> 23</w:t>
            </w:r>
            <w:r w:rsidRPr="00412BB6">
              <w:rPr>
                <w:color w:val="000000"/>
              </w:rPr>
              <w:t xml:space="preserve">) </w:t>
            </w:r>
            <w:proofErr w:type="spellStart"/>
            <w:r w:rsidRPr="00412BB6">
              <w:rPr>
                <w:color w:val="000000"/>
              </w:rPr>
              <w:t>zbatohen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legjislacionin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mbrojtjen</w:t>
            </w:r>
            <w:proofErr w:type="spellEnd"/>
            <w:r w:rsidRPr="00412BB6">
              <w:rPr>
                <w:color w:val="000000"/>
              </w:rPr>
              <w:t xml:space="preserve"> e </w:t>
            </w:r>
            <w:proofErr w:type="spellStart"/>
            <w:r w:rsidRPr="00412BB6">
              <w:rPr>
                <w:color w:val="000000"/>
              </w:rPr>
              <w:t>të</w:t>
            </w:r>
            <w:proofErr w:type="spellEnd"/>
            <w:r w:rsidRPr="00412BB6">
              <w:rPr>
                <w:color w:val="000000"/>
              </w:rPr>
              <w:t xml:space="preserve"> </w:t>
            </w:r>
            <w:proofErr w:type="spellStart"/>
            <w:r w:rsidRPr="00412BB6">
              <w:rPr>
                <w:color w:val="000000"/>
              </w:rPr>
              <w:t>dhënave</w:t>
            </w:r>
            <w:proofErr w:type="spellEnd"/>
            <w:r w:rsidRPr="00412BB6">
              <w:rPr>
                <w:color w:val="000000"/>
              </w:rPr>
              <w:t xml:space="preserve"> </w:t>
            </w:r>
            <w:proofErr w:type="spellStart"/>
            <w:r w:rsidRPr="00412BB6">
              <w:rPr>
                <w:color w:val="000000"/>
              </w:rPr>
              <w:t>personale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parimin</w:t>
            </w:r>
            <w:proofErr w:type="spellEnd"/>
            <w:r w:rsidRPr="00412BB6">
              <w:rPr>
                <w:color w:val="000000"/>
              </w:rPr>
              <w:t xml:space="preserve"> e </w:t>
            </w:r>
            <w:proofErr w:type="spellStart"/>
            <w:r w:rsidRPr="00412BB6">
              <w:rPr>
                <w:color w:val="000000"/>
              </w:rPr>
              <w:t>proporcionalitetit</w:t>
            </w:r>
            <w:proofErr w:type="spellEnd"/>
            <w:r w:rsidRPr="00412BB6">
              <w:rPr>
                <w:color w:val="000000"/>
              </w:rPr>
              <w:t xml:space="preserve">, duke </w:t>
            </w:r>
            <w:proofErr w:type="spellStart"/>
            <w:r w:rsidRPr="00412BB6">
              <w:rPr>
                <w:color w:val="000000"/>
              </w:rPr>
              <w:t>siguruar</w:t>
            </w:r>
            <w:proofErr w:type="spellEnd"/>
            <w:r w:rsidRPr="00412BB6">
              <w:rPr>
                <w:color w:val="000000"/>
              </w:rPr>
              <w:t xml:space="preserve"> </w:t>
            </w:r>
            <w:proofErr w:type="spellStart"/>
            <w:r w:rsidRPr="00412BB6">
              <w:rPr>
                <w:color w:val="000000"/>
              </w:rPr>
              <w:t>mbrojtje</w:t>
            </w:r>
            <w:proofErr w:type="spellEnd"/>
            <w:r w:rsidRPr="00412BB6">
              <w:rPr>
                <w:color w:val="000000"/>
              </w:rPr>
              <w:t xml:space="preserve"> </w:t>
            </w:r>
            <w:proofErr w:type="spellStart"/>
            <w:r w:rsidRPr="00412BB6">
              <w:rPr>
                <w:color w:val="000000"/>
              </w:rPr>
              <w:t>reale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lastRenderedPageBreak/>
              <w:t>zbatueshme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drejtave</w:t>
            </w:r>
            <w:proofErr w:type="spellEnd"/>
            <w:r w:rsidRPr="00412BB6">
              <w:rPr>
                <w:color w:val="000000"/>
              </w:rPr>
              <w:t xml:space="preserve"> </w:t>
            </w:r>
            <w:proofErr w:type="spellStart"/>
            <w:r w:rsidRPr="00412BB6">
              <w:rPr>
                <w:color w:val="000000"/>
              </w:rPr>
              <w:t>themelore</w:t>
            </w:r>
            <w:proofErr w:type="spellEnd"/>
            <w:r w:rsidRPr="00412BB6">
              <w:rPr>
                <w:color w:val="000000"/>
              </w:rPr>
              <w:t xml:space="preserve"> pa </w:t>
            </w:r>
            <w:proofErr w:type="spellStart"/>
            <w:r w:rsidRPr="00412BB6">
              <w:rPr>
                <w:color w:val="000000"/>
              </w:rPr>
              <w:t>krijuar</w:t>
            </w:r>
            <w:proofErr w:type="spellEnd"/>
            <w:r w:rsidRPr="00412BB6">
              <w:rPr>
                <w:color w:val="000000"/>
              </w:rPr>
              <w:t xml:space="preserve"> </w:t>
            </w:r>
            <w:proofErr w:type="spellStart"/>
            <w:r w:rsidRPr="00412BB6">
              <w:rPr>
                <w:color w:val="000000"/>
              </w:rPr>
              <w:t>përsëritje</w:t>
            </w:r>
            <w:proofErr w:type="spellEnd"/>
            <w:r w:rsidRPr="00412BB6">
              <w:rPr>
                <w:color w:val="000000"/>
              </w:rPr>
              <w:t xml:space="preserve"> normative.</w:t>
            </w:r>
          </w:p>
          <w:p w14:paraId="7F28DC79" w14:textId="77777777" w:rsidR="0096707A" w:rsidRPr="00412BB6" w:rsidRDefault="0096707A" w:rsidP="00AC5273">
            <w:pPr>
              <w:jc w:val="both"/>
            </w:pPr>
          </w:p>
          <w:p w14:paraId="7CED65BA" w14:textId="395EEA59" w:rsidR="0096707A" w:rsidRPr="00412BB6" w:rsidRDefault="0096707A" w:rsidP="00AC5273">
            <w:pPr>
              <w:jc w:val="both"/>
              <w:rPr>
                <w:lang w:val="sq-AL"/>
              </w:rPr>
            </w:pPr>
          </w:p>
        </w:tc>
      </w:tr>
      <w:tr w:rsidR="00E664C0" w:rsidRPr="00412BB6" w14:paraId="619F8B62"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3E831425" w14:textId="77777777" w:rsidR="00E664C0" w:rsidRPr="00412BB6" w:rsidRDefault="00E664C0" w:rsidP="00AC5273">
            <w:pPr>
              <w:jc w:val="both"/>
              <w:rPr>
                <w:lang w:val="sq-AL"/>
              </w:rPr>
            </w:pPr>
            <w:r w:rsidRPr="00412BB6">
              <w:rPr>
                <w:spacing w:val="-6"/>
                <w:lang w:val="sq-AL"/>
              </w:rPr>
              <w:lastRenderedPageBreak/>
              <w:t xml:space="preserve">Komenti propozon shtimin e </w:t>
            </w:r>
            <w:r w:rsidRPr="00412BB6">
              <w:rPr>
                <w:lang w:val="sq-AL"/>
              </w:rPr>
              <w:t>një paragrafi ku të qartësohen rastet përjashtimore nga zbatimin e këtij projektligji</w:t>
            </w:r>
          </w:p>
        </w:tc>
        <w:tc>
          <w:tcPr>
            <w:tcW w:w="2704" w:type="dxa"/>
            <w:tcBorders>
              <w:top w:val="single" w:sz="4" w:space="0" w:color="auto"/>
              <w:left w:val="single" w:sz="4" w:space="0" w:color="auto"/>
              <w:bottom w:val="single" w:sz="4" w:space="0" w:color="auto"/>
              <w:right w:val="single" w:sz="4" w:space="0" w:color="auto"/>
            </w:tcBorders>
          </w:tcPr>
          <w:p w14:paraId="45A897AC" w14:textId="77777777" w:rsidR="00E664C0" w:rsidRPr="00412BB6" w:rsidRDefault="00E664C0" w:rsidP="00AC5273">
            <w:pPr>
              <w:rPr>
                <w:spacing w:val="-6"/>
                <w:lang w:val="sq-AL"/>
              </w:rPr>
            </w:pPr>
            <w:r w:rsidRPr="00412BB6">
              <w:rPr>
                <w:b/>
                <w:bCs/>
                <w:spacing w:val="-6"/>
                <w:lang w:val="sq-AL"/>
              </w:rPr>
              <w:t>Në</w:t>
            </w:r>
            <w:r w:rsidRPr="00412BB6">
              <w:rPr>
                <w:b/>
                <w:bCs/>
                <w:spacing w:val="-19"/>
                <w:lang w:val="sq-AL"/>
              </w:rPr>
              <w:t xml:space="preserve"> </w:t>
            </w:r>
            <w:r w:rsidRPr="00412BB6">
              <w:rPr>
                <w:b/>
                <w:bCs/>
                <w:spacing w:val="-6"/>
                <w:lang w:val="sq-AL"/>
              </w:rPr>
              <w:t>nenin</w:t>
            </w:r>
            <w:r w:rsidRPr="00412BB6">
              <w:rPr>
                <w:b/>
                <w:bCs/>
                <w:spacing w:val="-18"/>
                <w:lang w:val="sq-AL"/>
              </w:rPr>
              <w:t xml:space="preserve"> </w:t>
            </w:r>
            <w:r w:rsidRPr="00412BB6">
              <w:rPr>
                <w:b/>
                <w:bCs/>
                <w:spacing w:val="-6"/>
                <w:lang w:val="sq-AL"/>
              </w:rPr>
              <w:t>3</w:t>
            </w:r>
            <w:r w:rsidRPr="00412BB6">
              <w:rPr>
                <w:spacing w:val="-15"/>
                <w:lang w:val="sq-AL"/>
              </w:rPr>
              <w:t xml:space="preserve"> </w:t>
            </w:r>
            <w:r w:rsidRPr="00412BB6">
              <w:rPr>
                <w:spacing w:val="-6"/>
                <w:lang w:val="sq-AL"/>
              </w:rPr>
              <w:t>të</w:t>
            </w:r>
            <w:r w:rsidRPr="00412BB6">
              <w:rPr>
                <w:spacing w:val="-18"/>
                <w:lang w:val="sq-AL"/>
              </w:rPr>
              <w:t xml:space="preserve"> </w:t>
            </w:r>
            <w:r w:rsidRPr="00412BB6">
              <w:rPr>
                <w:spacing w:val="-6"/>
                <w:lang w:val="sq-AL"/>
              </w:rPr>
              <w:t>shtohet</w:t>
            </w:r>
            <w:r w:rsidRPr="00412BB6">
              <w:rPr>
                <w:spacing w:val="-18"/>
                <w:lang w:val="sq-AL"/>
              </w:rPr>
              <w:t xml:space="preserve"> </w:t>
            </w:r>
            <w:r w:rsidRPr="00412BB6">
              <w:rPr>
                <w:spacing w:val="-6"/>
                <w:lang w:val="sq-AL"/>
              </w:rPr>
              <w:t>një</w:t>
            </w:r>
            <w:r w:rsidRPr="00412BB6">
              <w:rPr>
                <w:spacing w:val="-19"/>
                <w:lang w:val="sq-AL"/>
              </w:rPr>
              <w:t xml:space="preserve"> </w:t>
            </w:r>
            <w:r w:rsidRPr="00412BB6">
              <w:rPr>
                <w:spacing w:val="-6"/>
                <w:lang w:val="sq-AL"/>
              </w:rPr>
              <w:t>paragraf</w:t>
            </w:r>
            <w:r w:rsidRPr="00412BB6">
              <w:rPr>
                <w:spacing w:val="-18"/>
                <w:lang w:val="sq-AL"/>
              </w:rPr>
              <w:t xml:space="preserve"> </w:t>
            </w:r>
            <w:r w:rsidRPr="00412BB6">
              <w:rPr>
                <w:spacing w:val="-6"/>
                <w:lang w:val="sq-AL"/>
              </w:rPr>
              <w:t>i</w:t>
            </w:r>
            <w:r w:rsidRPr="00412BB6">
              <w:rPr>
                <w:spacing w:val="-14"/>
                <w:lang w:val="sq-AL"/>
              </w:rPr>
              <w:t xml:space="preserve"> </w:t>
            </w:r>
            <w:r w:rsidRPr="00412BB6">
              <w:rPr>
                <w:spacing w:val="-6"/>
                <w:lang w:val="sq-AL"/>
              </w:rPr>
              <w:t xml:space="preserve">ri: </w:t>
            </w:r>
            <w:r w:rsidRPr="00412BB6">
              <w:rPr>
                <w:w w:val="90"/>
                <w:lang w:val="sq-AL"/>
              </w:rPr>
              <w:t xml:space="preserve">“Ky ligj nuk zbatohet për veprimtarinë e organizatave jofitimprurëse, mediave, institucioneve </w:t>
            </w:r>
            <w:r w:rsidRPr="00412BB6">
              <w:rPr>
                <w:lang w:val="sq-AL"/>
              </w:rPr>
              <w:t>akademike</w:t>
            </w:r>
            <w:r w:rsidRPr="00412BB6">
              <w:rPr>
                <w:spacing w:val="-10"/>
                <w:lang w:val="sq-AL"/>
              </w:rPr>
              <w:t xml:space="preserve"> </w:t>
            </w:r>
            <w:r w:rsidRPr="00412BB6">
              <w:rPr>
                <w:lang w:val="sq-AL"/>
              </w:rPr>
              <w:t>dhe</w:t>
            </w:r>
            <w:r w:rsidRPr="00412BB6">
              <w:rPr>
                <w:spacing w:val="-10"/>
                <w:lang w:val="sq-AL"/>
              </w:rPr>
              <w:t xml:space="preserve"> </w:t>
            </w:r>
            <w:r w:rsidRPr="00412BB6">
              <w:rPr>
                <w:lang w:val="sq-AL"/>
              </w:rPr>
              <w:t>grupeve</w:t>
            </w:r>
            <w:r w:rsidRPr="00412BB6">
              <w:rPr>
                <w:spacing w:val="-10"/>
                <w:lang w:val="sq-AL"/>
              </w:rPr>
              <w:t xml:space="preserve"> </w:t>
            </w:r>
            <w:r w:rsidRPr="00412BB6">
              <w:rPr>
                <w:lang w:val="sq-AL"/>
              </w:rPr>
              <w:t>qytetare,</w:t>
            </w:r>
            <w:r w:rsidRPr="00412BB6">
              <w:rPr>
                <w:spacing w:val="-8"/>
                <w:lang w:val="sq-AL"/>
              </w:rPr>
              <w:t xml:space="preserve"> </w:t>
            </w:r>
            <w:r w:rsidRPr="00412BB6">
              <w:rPr>
                <w:lang w:val="sq-AL"/>
              </w:rPr>
              <w:t>kur</w:t>
            </w:r>
            <w:r w:rsidRPr="00412BB6">
              <w:rPr>
                <w:spacing w:val="-9"/>
                <w:lang w:val="sq-AL"/>
              </w:rPr>
              <w:t xml:space="preserve"> </w:t>
            </w:r>
            <w:r w:rsidRPr="00412BB6">
              <w:rPr>
                <w:lang w:val="sq-AL"/>
              </w:rPr>
              <w:t>ato</w:t>
            </w:r>
            <w:r w:rsidRPr="00412BB6">
              <w:rPr>
                <w:spacing w:val="-10"/>
                <w:lang w:val="sq-AL"/>
              </w:rPr>
              <w:t xml:space="preserve"> </w:t>
            </w:r>
            <w:r w:rsidRPr="00412BB6">
              <w:rPr>
                <w:lang w:val="sq-AL"/>
              </w:rPr>
              <w:t>ushtrojnë</w:t>
            </w:r>
            <w:r w:rsidRPr="00412BB6">
              <w:rPr>
                <w:spacing w:val="-10"/>
                <w:lang w:val="sq-AL"/>
              </w:rPr>
              <w:t xml:space="preserve"> </w:t>
            </w:r>
            <w:r w:rsidRPr="00412BB6">
              <w:rPr>
                <w:lang w:val="sq-AL"/>
              </w:rPr>
              <w:t>avokim,</w:t>
            </w:r>
            <w:r w:rsidRPr="00412BB6">
              <w:rPr>
                <w:spacing w:val="-8"/>
                <w:lang w:val="sq-AL"/>
              </w:rPr>
              <w:t xml:space="preserve"> </w:t>
            </w:r>
            <w:r w:rsidRPr="00412BB6">
              <w:rPr>
                <w:lang w:val="sq-AL"/>
              </w:rPr>
              <w:t>monitorim,</w:t>
            </w:r>
            <w:r w:rsidRPr="00412BB6">
              <w:rPr>
                <w:spacing w:val="-8"/>
                <w:lang w:val="sq-AL"/>
              </w:rPr>
              <w:t xml:space="preserve"> </w:t>
            </w:r>
            <w:r w:rsidRPr="00412BB6">
              <w:rPr>
                <w:lang w:val="sq-AL"/>
              </w:rPr>
              <w:t>pjesëmarrje</w:t>
            </w:r>
            <w:r w:rsidRPr="00412BB6">
              <w:rPr>
                <w:spacing w:val="-10"/>
                <w:lang w:val="sq-AL"/>
              </w:rPr>
              <w:t xml:space="preserve"> </w:t>
            </w:r>
            <w:r w:rsidRPr="00412BB6">
              <w:rPr>
                <w:lang w:val="sq-AL"/>
              </w:rPr>
              <w:t xml:space="preserve">në </w:t>
            </w:r>
            <w:r w:rsidRPr="00412BB6">
              <w:rPr>
                <w:spacing w:val="-6"/>
                <w:lang w:val="sq-AL"/>
              </w:rPr>
              <w:t>konsultime</w:t>
            </w:r>
            <w:r w:rsidRPr="00412BB6">
              <w:rPr>
                <w:spacing w:val="-9"/>
                <w:lang w:val="sq-AL"/>
              </w:rPr>
              <w:t xml:space="preserve"> </w:t>
            </w:r>
            <w:r w:rsidRPr="00412BB6">
              <w:rPr>
                <w:spacing w:val="-6"/>
                <w:lang w:val="sq-AL"/>
              </w:rPr>
              <w:t>publike, fushata</w:t>
            </w:r>
            <w:r w:rsidRPr="00412BB6">
              <w:rPr>
                <w:spacing w:val="-10"/>
                <w:lang w:val="sq-AL"/>
              </w:rPr>
              <w:t xml:space="preserve"> </w:t>
            </w:r>
            <w:r w:rsidRPr="00412BB6">
              <w:rPr>
                <w:spacing w:val="-6"/>
                <w:lang w:val="sq-AL"/>
              </w:rPr>
              <w:t>ndërgjegjësuese apo</w:t>
            </w:r>
            <w:r w:rsidRPr="00412BB6">
              <w:rPr>
                <w:spacing w:val="-10"/>
                <w:lang w:val="sq-AL"/>
              </w:rPr>
              <w:t xml:space="preserve"> </w:t>
            </w:r>
            <w:r w:rsidRPr="00412BB6">
              <w:rPr>
                <w:spacing w:val="-6"/>
                <w:lang w:val="sq-AL"/>
              </w:rPr>
              <w:t>aktivitete</w:t>
            </w:r>
            <w:r w:rsidRPr="00412BB6">
              <w:rPr>
                <w:spacing w:val="-9"/>
                <w:lang w:val="sq-AL"/>
              </w:rPr>
              <w:t xml:space="preserve"> </w:t>
            </w:r>
            <w:r w:rsidRPr="00412BB6">
              <w:rPr>
                <w:spacing w:val="-6"/>
                <w:lang w:val="sq-AL"/>
              </w:rPr>
              <w:t>të</w:t>
            </w:r>
            <w:r w:rsidRPr="00412BB6">
              <w:rPr>
                <w:spacing w:val="-9"/>
                <w:lang w:val="sq-AL"/>
              </w:rPr>
              <w:t xml:space="preserve"> </w:t>
            </w:r>
            <w:r w:rsidRPr="00412BB6">
              <w:rPr>
                <w:spacing w:val="-6"/>
                <w:lang w:val="sq-AL"/>
              </w:rPr>
              <w:t>tjera</w:t>
            </w:r>
            <w:r w:rsidRPr="00412BB6">
              <w:rPr>
                <w:spacing w:val="-10"/>
                <w:lang w:val="sq-AL"/>
              </w:rPr>
              <w:t xml:space="preserve"> </w:t>
            </w:r>
            <w:r w:rsidRPr="00412BB6">
              <w:rPr>
                <w:spacing w:val="-6"/>
                <w:lang w:val="sq-AL"/>
              </w:rPr>
              <w:t>të</w:t>
            </w:r>
            <w:r w:rsidRPr="00412BB6">
              <w:rPr>
                <w:spacing w:val="-9"/>
                <w:lang w:val="sq-AL"/>
              </w:rPr>
              <w:t xml:space="preserve"> </w:t>
            </w:r>
            <w:r w:rsidRPr="00412BB6">
              <w:rPr>
                <w:spacing w:val="-6"/>
                <w:lang w:val="sq-AL"/>
              </w:rPr>
              <w:t>lidhura</w:t>
            </w:r>
            <w:r w:rsidRPr="00412BB6">
              <w:rPr>
                <w:spacing w:val="5"/>
                <w:lang w:val="sq-AL"/>
              </w:rPr>
              <w:t xml:space="preserve"> </w:t>
            </w:r>
            <w:r w:rsidRPr="00412BB6">
              <w:rPr>
                <w:spacing w:val="-6"/>
                <w:lang w:val="sq-AL"/>
              </w:rPr>
              <w:t>me</w:t>
            </w:r>
            <w:r w:rsidRPr="00412BB6">
              <w:rPr>
                <w:spacing w:val="-9"/>
                <w:lang w:val="sq-AL"/>
              </w:rPr>
              <w:t xml:space="preserve"> </w:t>
            </w:r>
            <w:r w:rsidRPr="00412BB6">
              <w:rPr>
                <w:spacing w:val="-6"/>
                <w:lang w:val="sq-AL"/>
              </w:rPr>
              <w:t>misionin</w:t>
            </w:r>
            <w:r w:rsidRPr="00412BB6">
              <w:rPr>
                <w:spacing w:val="-9"/>
                <w:lang w:val="sq-AL"/>
              </w:rPr>
              <w:t xml:space="preserve"> </w:t>
            </w:r>
            <w:r w:rsidRPr="00412BB6">
              <w:rPr>
                <w:spacing w:val="-6"/>
                <w:lang w:val="sq-AL"/>
              </w:rPr>
              <w:t xml:space="preserve">e </w:t>
            </w:r>
            <w:r w:rsidRPr="00412BB6">
              <w:rPr>
                <w:spacing w:val="-4"/>
                <w:lang w:val="sq-AL"/>
              </w:rPr>
              <w:t>tyre</w:t>
            </w:r>
            <w:r w:rsidRPr="00412BB6">
              <w:rPr>
                <w:spacing w:val="-17"/>
                <w:lang w:val="sq-AL"/>
              </w:rPr>
              <w:t xml:space="preserve"> </w:t>
            </w:r>
            <w:r w:rsidRPr="00412BB6">
              <w:rPr>
                <w:spacing w:val="-4"/>
                <w:lang w:val="sq-AL"/>
              </w:rPr>
              <w:t>statutor</w:t>
            </w:r>
            <w:r w:rsidRPr="00412BB6">
              <w:rPr>
                <w:spacing w:val="-15"/>
                <w:lang w:val="sq-AL"/>
              </w:rPr>
              <w:t xml:space="preserve"> </w:t>
            </w:r>
            <w:r w:rsidRPr="00412BB6">
              <w:rPr>
                <w:spacing w:val="-4"/>
                <w:lang w:val="sq-AL"/>
              </w:rPr>
              <w:t>dhe</w:t>
            </w:r>
            <w:r w:rsidRPr="00412BB6">
              <w:rPr>
                <w:spacing w:val="-17"/>
                <w:lang w:val="sq-AL"/>
              </w:rPr>
              <w:t xml:space="preserve"> </w:t>
            </w:r>
            <w:r w:rsidRPr="00412BB6">
              <w:rPr>
                <w:spacing w:val="-4"/>
                <w:lang w:val="sq-AL"/>
              </w:rPr>
              <w:t>në</w:t>
            </w:r>
            <w:r w:rsidRPr="00412BB6">
              <w:rPr>
                <w:spacing w:val="-17"/>
                <w:lang w:val="sq-AL"/>
              </w:rPr>
              <w:t xml:space="preserve"> </w:t>
            </w:r>
            <w:r w:rsidRPr="00412BB6">
              <w:rPr>
                <w:spacing w:val="-4"/>
                <w:lang w:val="sq-AL"/>
              </w:rPr>
              <w:t>interes</w:t>
            </w:r>
            <w:r w:rsidRPr="00412BB6">
              <w:rPr>
                <w:spacing w:val="-18"/>
                <w:lang w:val="sq-AL"/>
              </w:rPr>
              <w:t xml:space="preserve"> </w:t>
            </w:r>
            <w:r w:rsidRPr="00412BB6">
              <w:rPr>
                <w:spacing w:val="-4"/>
                <w:lang w:val="sq-AL"/>
              </w:rPr>
              <w:t>të</w:t>
            </w:r>
            <w:r w:rsidRPr="00412BB6">
              <w:rPr>
                <w:spacing w:val="-17"/>
                <w:lang w:val="sq-AL"/>
              </w:rPr>
              <w:t xml:space="preserve"> </w:t>
            </w:r>
            <w:r w:rsidRPr="00412BB6">
              <w:rPr>
                <w:spacing w:val="-4"/>
                <w:lang w:val="sq-AL"/>
              </w:rPr>
              <w:t>përgjithshëm</w:t>
            </w:r>
            <w:r w:rsidRPr="00412BB6">
              <w:rPr>
                <w:spacing w:val="-14"/>
                <w:lang w:val="sq-AL"/>
              </w:rPr>
              <w:t xml:space="preserve"> </w:t>
            </w:r>
            <w:r w:rsidRPr="00412BB6">
              <w:rPr>
                <w:spacing w:val="-4"/>
                <w:lang w:val="sq-AL"/>
              </w:rPr>
              <w:t>publik,</w:t>
            </w:r>
            <w:r w:rsidRPr="00412BB6">
              <w:rPr>
                <w:spacing w:val="-14"/>
                <w:lang w:val="sq-AL"/>
              </w:rPr>
              <w:t xml:space="preserve"> </w:t>
            </w:r>
            <w:r w:rsidRPr="00412BB6">
              <w:rPr>
                <w:spacing w:val="-4"/>
                <w:lang w:val="sq-AL"/>
              </w:rPr>
              <w:t>pavarësisht</w:t>
            </w:r>
            <w:r w:rsidRPr="00412BB6">
              <w:rPr>
                <w:spacing w:val="-17"/>
                <w:lang w:val="sq-AL"/>
              </w:rPr>
              <w:t xml:space="preserve"> </w:t>
            </w:r>
            <w:r w:rsidRPr="00412BB6">
              <w:rPr>
                <w:spacing w:val="-4"/>
                <w:lang w:val="sq-AL"/>
              </w:rPr>
              <w:t>burimit</w:t>
            </w:r>
            <w:r w:rsidRPr="00412BB6">
              <w:rPr>
                <w:spacing w:val="-17"/>
                <w:lang w:val="sq-AL"/>
              </w:rPr>
              <w:t xml:space="preserve"> </w:t>
            </w:r>
            <w:r w:rsidRPr="00412BB6">
              <w:rPr>
                <w:spacing w:val="-4"/>
                <w:lang w:val="sq-AL"/>
              </w:rPr>
              <w:t>të</w:t>
            </w:r>
            <w:r w:rsidRPr="00412BB6">
              <w:rPr>
                <w:spacing w:val="-17"/>
                <w:lang w:val="sq-AL"/>
              </w:rPr>
              <w:t xml:space="preserve"> </w:t>
            </w:r>
            <w:r w:rsidRPr="00412BB6">
              <w:rPr>
                <w:spacing w:val="-4"/>
                <w:lang w:val="sq-AL"/>
              </w:rPr>
              <w:t>financimit.”</w:t>
            </w:r>
          </w:p>
        </w:tc>
        <w:tc>
          <w:tcPr>
            <w:tcW w:w="2177" w:type="dxa"/>
            <w:tcBorders>
              <w:top w:val="single" w:sz="4" w:space="0" w:color="auto"/>
              <w:left w:val="single" w:sz="4" w:space="0" w:color="auto"/>
              <w:bottom w:val="single" w:sz="4" w:space="0" w:color="auto"/>
              <w:right w:val="single" w:sz="4" w:space="0" w:color="auto"/>
            </w:tcBorders>
          </w:tcPr>
          <w:p w14:paraId="6FCF7F38" w14:textId="77777777" w:rsidR="00E664C0" w:rsidRPr="00412BB6" w:rsidRDefault="00E664C0" w:rsidP="00AC5273">
            <w:pPr>
              <w:rPr>
                <w:b/>
                <w:bCs/>
                <w:spacing w:val="-6"/>
                <w:lang w:val="sq-AL"/>
              </w:rPr>
            </w:pPr>
            <w:r w:rsidRPr="00412BB6">
              <w:rPr>
                <w:b/>
                <w:bCs/>
                <w:spacing w:val="-6"/>
                <w:lang w:val="sq-AL"/>
              </w:rPr>
              <w:t>Qendra e Shkencës</w:t>
            </w:r>
          </w:p>
          <w:p w14:paraId="06506A1A" w14:textId="77777777" w:rsidR="00E664C0" w:rsidRPr="00412BB6" w:rsidRDefault="00E664C0" w:rsidP="00AC5273">
            <w:pPr>
              <w:rPr>
                <w:b/>
                <w:bCs/>
                <w:spacing w:val="-6"/>
                <w:lang w:val="sq-AL"/>
              </w:rPr>
            </w:pPr>
            <w:r w:rsidRPr="00412BB6">
              <w:rPr>
                <w:b/>
                <w:bCs/>
                <w:spacing w:val="-6"/>
                <w:lang w:val="sq-AL"/>
              </w:rPr>
              <w:t xml:space="preserve">dhe Inovacionit për </w:t>
            </w:r>
          </w:p>
          <w:p w14:paraId="56032A5B" w14:textId="77777777" w:rsidR="00E664C0" w:rsidRPr="00412BB6" w:rsidRDefault="00E664C0" w:rsidP="00AC5273">
            <w:pPr>
              <w:rPr>
                <w:b/>
                <w:bCs/>
                <w:spacing w:val="-6"/>
                <w:lang w:val="sq-AL"/>
              </w:rPr>
            </w:pPr>
            <w:r w:rsidRPr="00412BB6">
              <w:rPr>
                <w:b/>
                <w:bCs/>
                <w:spacing w:val="-6"/>
                <w:lang w:val="sq-AL"/>
              </w:rPr>
              <w:t>Zhvillim (SCiDEV)</w:t>
            </w:r>
          </w:p>
          <w:p w14:paraId="527CC6C4"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7E221A6" w14:textId="12E6C847"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2BEBE925" w14:textId="1CB7575E" w:rsidR="00BF66C8" w:rsidRPr="00412BB6" w:rsidRDefault="00552736" w:rsidP="00AC5273">
            <w:pPr>
              <w:jc w:val="both"/>
            </w:pPr>
            <w:proofErr w:type="spellStart"/>
            <w:r w:rsidRPr="00412BB6">
              <w:t>Propozimi</w:t>
            </w:r>
            <w:proofErr w:type="spellEnd"/>
            <w:r w:rsidRPr="00412BB6">
              <w:t xml:space="preserve"> </w:t>
            </w:r>
            <w:proofErr w:type="spellStart"/>
            <w:r w:rsidRPr="00412BB6">
              <w:t>është</w:t>
            </w:r>
            <w:proofErr w:type="spellEnd"/>
            <w:r w:rsidRPr="00412BB6">
              <w:t xml:space="preserve"> </w:t>
            </w:r>
            <w:proofErr w:type="spellStart"/>
            <w:r w:rsidRPr="00412BB6">
              <w:t>tashmë</w:t>
            </w:r>
            <w:proofErr w:type="spellEnd"/>
            <w:r w:rsidRPr="00412BB6">
              <w:t xml:space="preserve"> </w:t>
            </w:r>
            <w:proofErr w:type="spellStart"/>
            <w:r w:rsidRPr="00412BB6">
              <w:t>i</w:t>
            </w:r>
            <w:proofErr w:type="spellEnd"/>
            <w:r w:rsidRPr="00412BB6">
              <w:t xml:space="preserve"> </w:t>
            </w:r>
            <w:proofErr w:type="spellStart"/>
            <w:r w:rsidRPr="00412BB6">
              <w:t>adresuar</w:t>
            </w:r>
            <w:proofErr w:type="spellEnd"/>
            <w:r w:rsidRPr="00412BB6">
              <w:t xml:space="preserve"> </w:t>
            </w:r>
            <w:proofErr w:type="spellStart"/>
            <w:r w:rsidRPr="00412BB6">
              <w:t>plotësisht</w:t>
            </w:r>
            <w:proofErr w:type="spellEnd"/>
            <w:r w:rsidRPr="00412BB6">
              <w:t xml:space="preserve"> </w:t>
            </w:r>
            <w:proofErr w:type="spellStart"/>
            <w:r w:rsidRPr="00412BB6">
              <w:t>në</w:t>
            </w:r>
            <w:proofErr w:type="spellEnd"/>
            <w:r w:rsidRPr="00412BB6">
              <w:t xml:space="preserve"> Nenin 6, </w:t>
            </w:r>
            <w:proofErr w:type="spellStart"/>
            <w:r w:rsidRPr="00412BB6">
              <w:t>i</w:t>
            </w:r>
            <w:proofErr w:type="spellEnd"/>
            <w:r w:rsidRPr="00412BB6">
              <w:t xml:space="preserve"> </w:t>
            </w:r>
            <w:proofErr w:type="spellStart"/>
            <w:r w:rsidRPr="00412BB6">
              <w:t>cili</w:t>
            </w:r>
            <w:proofErr w:type="spellEnd"/>
            <w:r w:rsidRPr="00412BB6">
              <w:t xml:space="preserve"> </w:t>
            </w:r>
            <w:proofErr w:type="spellStart"/>
            <w:r w:rsidRPr="00412BB6">
              <w:t>rregullon</w:t>
            </w:r>
            <w:proofErr w:type="spellEnd"/>
            <w:r w:rsidRPr="00412BB6">
              <w:t xml:space="preserve"> </w:t>
            </w:r>
            <w:proofErr w:type="spellStart"/>
            <w:r w:rsidRPr="00412BB6">
              <w:t>në</w:t>
            </w:r>
            <w:proofErr w:type="spellEnd"/>
            <w:r w:rsidRPr="00412BB6">
              <w:t xml:space="preserve"> </w:t>
            </w:r>
            <w:proofErr w:type="spellStart"/>
            <w:r w:rsidRPr="00412BB6">
              <w:t>mënyrë</w:t>
            </w:r>
            <w:proofErr w:type="spellEnd"/>
            <w:r w:rsidRPr="00412BB6">
              <w:t xml:space="preserve"> </w:t>
            </w:r>
            <w:proofErr w:type="spellStart"/>
            <w:r w:rsidRPr="00412BB6">
              <w:t>të</w:t>
            </w:r>
            <w:proofErr w:type="spellEnd"/>
            <w:r w:rsidRPr="00412BB6">
              <w:t xml:space="preserve"> </w:t>
            </w:r>
            <w:proofErr w:type="spellStart"/>
            <w:r w:rsidRPr="00412BB6">
              <w:t>detajuar</w:t>
            </w:r>
            <w:proofErr w:type="spellEnd"/>
            <w:r w:rsidRPr="00412BB6">
              <w:t xml:space="preserve"> </w:t>
            </w:r>
            <w:proofErr w:type="spellStart"/>
            <w:r w:rsidRPr="00412BB6">
              <w:t>aktivitetet</w:t>
            </w:r>
            <w:proofErr w:type="spellEnd"/>
            <w:r w:rsidRPr="00412BB6">
              <w:t xml:space="preserve"> </w:t>
            </w:r>
            <w:proofErr w:type="spellStart"/>
            <w:r w:rsidRPr="00412BB6">
              <w:t>që</w:t>
            </w:r>
            <w:proofErr w:type="spellEnd"/>
            <w:r w:rsidRPr="00412BB6">
              <w:t xml:space="preserve"> </w:t>
            </w:r>
            <w:proofErr w:type="spellStart"/>
            <w:r w:rsidRPr="00412BB6">
              <w:t>nuk</w:t>
            </w:r>
            <w:proofErr w:type="spellEnd"/>
            <w:r w:rsidRPr="00412BB6">
              <w:t xml:space="preserve"> </w:t>
            </w:r>
            <w:proofErr w:type="spellStart"/>
            <w:r w:rsidRPr="00412BB6">
              <w:t>konsiderohen</w:t>
            </w:r>
            <w:proofErr w:type="spellEnd"/>
            <w:r w:rsidRPr="00412BB6">
              <w:t xml:space="preserve"> </w:t>
            </w:r>
            <w:proofErr w:type="spellStart"/>
            <w:r w:rsidRPr="00412BB6">
              <w:t>lobim</w:t>
            </w:r>
            <w:proofErr w:type="spellEnd"/>
            <w:r w:rsidRPr="00412BB6">
              <w:t xml:space="preserve">, duke </w:t>
            </w:r>
            <w:proofErr w:type="spellStart"/>
            <w:r w:rsidRPr="00412BB6">
              <w:t>përfshirë</w:t>
            </w:r>
            <w:proofErr w:type="spellEnd"/>
            <w:r w:rsidRPr="00412BB6">
              <w:t xml:space="preserve"> </w:t>
            </w:r>
            <w:proofErr w:type="spellStart"/>
            <w:r w:rsidRPr="00412BB6">
              <w:t>veprimtarinë</w:t>
            </w:r>
            <w:proofErr w:type="spellEnd"/>
            <w:r w:rsidRPr="00412BB6">
              <w:t xml:space="preserve"> e O</w:t>
            </w:r>
            <w:r w:rsidR="00096F6B" w:rsidRPr="00412BB6">
              <w:t>SHC</w:t>
            </w:r>
            <w:r w:rsidRPr="00412BB6">
              <w:t>-</w:t>
            </w:r>
            <w:proofErr w:type="spellStart"/>
            <w:r w:rsidRPr="00412BB6">
              <w:t>ve</w:t>
            </w:r>
            <w:proofErr w:type="spellEnd"/>
            <w:r w:rsidRPr="00412BB6">
              <w:t xml:space="preserve">, </w:t>
            </w:r>
            <w:proofErr w:type="spellStart"/>
            <w:r w:rsidRPr="00412BB6">
              <w:t>mediave</w:t>
            </w:r>
            <w:proofErr w:type="spellEnd"/>
            <w:r w:rsidRPr="00412BB6">
              <w:t xml:space="preserve">, </w:t>
            </w:r>
            <w:proofErr w:type="spellStart"/>
            <w:r w:rsidRPr="00412BB6">
              <w:t>institucioneve</w:t>
            </w:r>
            <w:proofErr w:type="spellEnd"/>
            <w:r w:rsidRPr="00412BB6">
              <w:t xml:space="preserve"> </w:t>
            </w:r>
            <w:proofErr w:type="spellStart"/>
            <w:r w:rsidRPr="00412BB6">
              <w:t>akademike</w:t>
            </w:r>
            <w:proofErr w:type="spellEnd"/>
            <w:r w:rsidRPr="00412BB6">
              <w:t xml:space="preserve"> </w:t>
            </w:r>
            <w:proofErr w:type="spellStart"/>
            <w:r w:rsidRPr="00412BB6">
              <w:t>dhe</w:t>
            </w:r>
            <w:proofErr w:type="spellEnd"/>
            <w:r w:rsidRPr="00412BB6">
              <w:t xml:space="preserve"> </w:t>
            </w:r>
            <w:proofErr w:type="spellStart"/>
            <w:r w:rsidRPr="00412BB6">
              <w:t>grupeve</w:t>
            </w:r>
            <w:proofErr w:type="spellEnd"/>
            <w:r w:rsidRPr="00412BB6">
              <w:t xml:space="preserve"> </w:t>
            </w:r>
            <w:proofErr w:type="spellStart"/>
            <w:r w:rsidRPr="00412BB6">
              <w:t>qytetare</w:t>
            </w:r>
            <w:proofErr w:type="spellEnd"/>
            <w:r w:rsidRPr="00412BB6">
              <w:t xml:space="preserve"> </w:t>
            </w:r>
            <w:proofErr w:type="spellStart"/>
            <w:r w:rsidRPr="00412BB6">
              <w:t>kur</w:t>
            </w:r>
            <w:proofErr w:type="spellEnd"/>
            <w:r w:rsidRPr="00412BB6">
              <w:t xml:space="preserve"> </w:t>
            </w:r>
            <w:proofErr w:type="spellStart"/>
            <w:r w:rsidRPr="00412BB6">
              <w:t>ato</w:t>
            </w:r>
            <w:proofErr w:type="spellEnd"/>
            <w:r w:rsidRPr="00412BB6">
              <w:t xml:space="preserve"> </w:t>
            </w:r>
            <w:proofErr w:type="spellStart"/>
            <w:r w:rsidRPr="00412BB6">
              <w:t>veprojnë</w:t>
            </w:r>
            <w:proofErr w:type="spellEnd"/>
            <w:r w:rsidRPr="00412BB6">
              <w:t xml:space="preserve"> </w:t>
            </w:r>
            <w:proofErr w:type="spellStart"/>
            <w:r w:rsidRPr="00412BB6">
              <w:t>në</w:t>
            </w:r>
            <w:proofErr w:type="spellEnd"/>
            <w:r w:rsidRPr="00412BB6">
              <w:t xml:space="preserve"> </w:t>
            </w:r>
            <w:proofErr w:type="spellStart"/>
            <w:r w:rsidRPr="00412BB6">
              <w:t>kuadër</w:t>
            </w:r>
            <w:proofErr w:type="spellEnd"/>
            <w:r w:rsidRPr="00412BB6">
              <w:t xml:space="preserve"> </w:t>
            </w:r>
            <w:proofErr w:type="spellStart"/>
            <w:r w:rsidRPr="00412BB6">
              <w:t>të</w:t>
            </w:r>
            <w:proofErr w:type="spellEnd"/>
            <w:r w:rsidRPr="00412BB6">
              <w:t xml:space="preserve"> </w:t>
            </w:r>
            <w:proofErr w:type="spellStart"/>
            <w:r w:rsidRPr="00412BB6">
              <w:t>misionit</w:t>
            </w:r>
            <w:proofErr w:type="spellEnd"/>
            <w:r w:rsidRPr="00412BB6">
              <w:t xml:space="preserve"> </w:t>
            </w:r>
            <w:proofErr w:type="spellStart"/>
            <w:r w:rsidRPr="00412BB6">
              <w:t>të</w:t>
            </w:r>
            <w:proofErr w:type="spellEnd"/>
            <w:r w:rsidRPr="00412BB6">
              <w:t xml:space="preserve"> </w:t>
            </w:r>
            <w:proofErr w:type="spellStart"/>
            <w:r w:rsidRPr="00412BB6">
              <w:t>tyre</w:t>
            </w:r>
            <w:proofErr w:type="spellEnd"/>
            <w:r w:rsidRPr="00412BB6">
              <w:t xml:space="preserve"> </w:t>
            </w:r>
            <w:proofErr w:type="spellStart"/>
            <w:r w:rsidRPr="00412BB6">
              <w:t>statutor</w:t>
            </w:r>
            <w:proofErr w:type="spellEnd"/>
            <w:r w:rsidRPr="00412BB6">
              <w:t xml:space="preserve"> </w:t>
            </w:r>
            <w:proofErr w:type="spellStart"/>
            <w:r w:rsidRPr="00412BB6">
              <w:t>dhe</w:t>
            </w:r>
            <w:proofErr w:type="spellEnd"/>
            <w:r w:rsidRPr="00412BB6">
              <w:t xml:space="preserve"> jo </w:t>
            </w:r>
            <w:proofErr w:type="spellStart"/>
            <w:r w:rsidRPr="00412BB6">
              <w:t>si</w:t>
            </w:r>
            <w:proofErr w:type="spellEnd"/>
            <w:r w:rsidRPr="00412BB6">
              <w:t xml:space="preserve"> </w:t>
            </w:r>
            <w:proofErr w:type="spellStart"/>
            <w:r w:rsidRPr="00412BB6">
              <w:t>veprimtari</w:t>
            </w:r>
            <w:proofErr w:type="spellEnd"/>
            <w:r w:rsidRPr="00412BB6">
              <w:t xml:space="preserve"> </w:t>
            </w:r>
            <w:proofErr w:type="spellStart"/>
            <w:r w:rsidRPr="00412BB6">
              <w:t>të</w:t>
            </w:r>
            <w:proofErr w:type="spellEnd"/>
            <w:r w:rsidRPr="00412BB6">
              <w:t xml:space="preserve"> </w:t>
            </w:r>
            <w:proofErr w:type="spellStart"/>
            <w:r w:rsidRPr="00412BB6">
              <w:t>strukturuara</w:t>
            </w:r>
            <w:proofErr w:type="spellEnd"/>
            <w:r w:rsidRPr="00412BB6">
              <w:t xml:space="preserve"> </w:t>
            </w:r>
            <w:proofErr w:type="spellStart"/>
            <w:r w:rsidRPr="00412BB6">
              <w:t>lobimi</w:t>
            </w:r>
            <w:proofErr w:type="spellEnd"/>
            <w:r w:rsidR="00BF66C8" w:rsidRPr="00412BB6">
              <w:t>,</w:t>
            </w:r>
            <w:r w:rsidRPr="00412BB6">
              <w:t xml:space="preserve"> </w:t>
            </w:r>
            <w:proofErr w:type="spellStart"/>
            <w:r w:rsidR="00BF66C8" w:rsidRPr="00412BB6">
              <w:t>por</w:t>
            </w:r>
            <w:proofErr w:type="spellEnd"/>
            <w:r w:rsidR="00BF66C8" w:rsidRPr="00412BB6">
              <w:t xml:space="preserve"> </w:t>
            </w:r>
            <w:proofErr w:type="spellStart"/>
            <w:r w:rsidR="00BF66C8" w:rsidRPr="00412BB6">
              <w:t>n</w:t>
            </w:r>
            <w:r w:rsidR="00916BAE" w:rsidRPr="00412BB6">
              <w:t>ë</w:t>
            </w:r>
            <w:proofErr w:type="spellEnd"/>
            <w:r w:rsidR="00BF66C8" w:rsidRPr="00412BB6">
              <w:t xml:space="preserve"> </w:t>
            </w:r>
            <w:proofErr w:type="spellStart"/>
            <w:r w:rsidR="00BF66C8" w:rsidRPr="00412BB6">
              <w:t>kuadr</w:t>
            </w:r>
            <w:r w:rsidR="00916BAE" w:rsidRPr="00412BB6">
              <w:t>ë</w:t>
            </w:r>
            <w:proofErr w:type="spellEnd"/>
            <w:r w:rsidR="00BF66C8" w:rsidRPr="00412BB6">
              <w:t xml:space="preserve"> </w:t>
            </w:r>
            <w:proofErr w:type="spellStart"/>
            <w:r w:rsidR="00BF66C8" w:rsidRPr="00412BB6">
              <w:t>t</w:t>
            </w:r>
            <w:r w:rsidR="00916BAE" w:rsidRPr="00412BB6">
              <w:t>ë</w:t>
            </w:r>
            <w:proofErr w:type="spellEnd"/>
            <w:r w:rsidR="00BF66C8" w:rsidRPr="00412BB6">
              <w:t xml:space="preserve"> </w:t>
            </w:r>
            <w:proofErr w:type="spellStart"/>
            <w:r w:rsidR="00BF66C8" w:rsidRPr="00412BB6">
              <w:t>aktiviteteve</w:t>
            </w:r>
            <w:proofErr w:type="spellEnd"/>
            <w:r w:rsidR="00BF66C8" w:rsidRPr="00412BB6">
              <w:t xml:space="preserve"> </w:t>
            </w:r>
            <w:proofErr w:type="spellStart"/>
            <w:r w:rsidR="00BF66C8" w:rsidRPr="00412BB6">
              <w:t>lidhur</w:t>
            </w:r>
            <w:proofErr w:type="spellEnd"/>
            <w:r w:rsidR="00BF66C8" w:rsidRPr="00412BB6">
              <w:t xml:space="preserve"> me </w:t>
            </w:r>
            <w:proofErr w:type="spellStart"/>
            <w:r w:rsidR="00BF66C8" w:rsidRPr="00412BB6">
              <w:rPr>
                <w:rStyle w:val="Strong"/>
                <w:b w:val="0"/>
                <w:bCs w:val="0"/>
                <w:color w:val="000000"/>
              </w:rPr>
              <w:t>avokimin</w:t>
            </w:r>
            <w:proofErr w:type="spellEnd"/>
            <w:r w:rsidR="00BF66C8" w:rsidRPr="00412BB6">
              <w:rPr>
                <w:rStyle w:val="Strong"/>
                <w:b w:val="0"/>
                <w:bCs w:val="0"/>
                <w:color w:val="000000"/>
              </w:rPr>
              <w:t xml:space="preserve">, </w:t>
            </w:r>
            <w:proofErr w:type="spellStart"/>
            <w:r w:rsidR="00BF66C8" w:rsidRPr="00412BB6">
              <w:rPr>
                <w:rStyle w:val="Strong"/>
                <w:b w:val="0"/>
                <w:bCs w:val="0"/>
                <w:color w:val="000000"/>
              </w:rPr>
              <w:t>monitorimin</w:t>
            </w:r>
            <w:proofErr w:type="spellEnd"/>
            <w:r w:rsidR="00BF66C8" w:rsidRPr="00412BB6">
              <w:rPr>
                <w:rStyle w:val="Strong"/>
                <w:b w:val="0"/>
                <w:bCs w:val="0"/>
                <w:color w:val="000000"/>
              </w:rPr>
              <w:t xml:space="preserve">, </w:t>
            </w:r>
            <w:proofErr w:type="spellStart"/>
            <w:r w:rsidR="00BF66C8" w:rsidRPr="00412BB6">
              <w:rPr>
                <w:rStyle w:val="Strong"/>
                <w:b w:val="0"/>
                <w:bCs w:val="0"/>
                <w:color w:val="000000"/>
              </w:rPr>
              <w:t>fushatat</w:t>
            </w:r>
            <w:proofErr w:type="spellEnd"/>
            <w:r w:rsidR="00BF66C8" w:rsidRPr="00412BB6">
              <w:rPr>
                <w:rStyle w:val="Strong"/>
                <w:b w:val="0"/>
                <w:bCs w:val="0"/>
                <w:color w:val="000000"/>
              </w:rPr>
              <w:t xml:space="preserve"> </w:t>
            </w:r>
            <w:proofErr w:type="spellStart"/>
            <w:r w:rsidR="00BF66C8" w:rsidRPr="00412BB6">
              <w:rPr>
                <w:rStyle w:val="Strong"/>
                <w:b w:val="0"/>
                <w:bCs w:val="0"/>
                <w:color w:val="000000"/>
              </w:rPr>
              <w:t>ndërgjegjësuese</w:t>
            </w:r>
            <w:proofErr w:type="spellEnd"/>
            <w:r w:rsidR="00BF66C8" w:rsidRPr="00412BB6">
              <w:rPr>
                <w:rStyle w:val="Strong"/>
                <w:b w:val="0"/>
                <w:bCs w:val="0"/>
                <w:color w:val="000000"/>
              </w:rPr>
              <w:t xml:space="preserve"> </w:t>
            </w:r>
            <w:proofErr w:type="spellStart"/>
            <w:r w:rsidR="00BF66C8" w:rsidRPr="00412BB6">
              <w:rPr>
                <w:rStyle w:val="Strong"/>
                <w:b w:val="0"/>
                <w:bCs w:val="0"/>
                <w:color w:val="000000"/>
              </w:rPr>
              <w:t>dhe</w:t>
            </w:r>
            <w:proofErr w:type="spellEnd"/>
            <w:r w:rsidR="00BF66C8" w:rsidRPr="00412BB6">
              <w:rPr>
                <w:rStyle w:val="Strong"/>
                <w:b w:val="0"/>
                <w:bCs w:val="0"/>
                <w:color w:val="000000"/>
              </w:rPr>
              <w:t xml:space="preserve"> </w:t>
            </w:r>
            <w:proofErr w:type="spellStart"/>
            <w:r w:rsidR="00BF66C8" w:rsidRPr="00412BB6">
              <w:rPr>
                <w:rStyle w:val="Strong"/>
                <w:b w:val="0"/>
                <w:bCs w:val="0"/>
                <w:color w:val="000000"/>
              </w:rPr>
              <w:t>pjesëmarrjen</w:t>
            </w:r>
            <w:proofErr w:type="spellEnd"/>
            <w:r w:rsidR="00BF66C8" w:rsidRPr="00412BB6">
              <w:rPr>
                <w:rStyle w:val="Strong"/>
                <w:b w:val="0"/>
                <w:bCs w:val="0"/>
                <w:color w:val="000000"/>
              </w:rPr>
              <w:t xml:space="preserve"> </w:t>
            </w:r>
            <w:proofErr w:type="spellStart"/>
            <w:r w:rsidR="00BF66C8" w:rsidRPr="00412BB6">
              <w:rPr>
                <w:rStyle w:val="Strong"/>
                <w:b w:val="0"/>
                <w:bCs w:val="0"/>
                <w:color w:val="000000"/>
              </w:rPr>
              <w:t>qytetare</w:t>
            </w:r>
            <w:proofErr w:type="spellEnd"/>
            <w:r w:rsidR="00BF66C8" w:rsidRPr="00412BB6">
              <w:rPr>
                <w:color w:val="000000"/>
              </w:rPr>
              <w:t xml:space="preserve"> (</w:t>
            </w:r>
            <w:proofErr w:type="spellStart"/>
            <w:r w:rsidR="00BF66C8" w:rsidRPr="00412BB6">
              <w:rPr>
                <w:color w:val="000000"/>
              </w:rPr>
              <w:t>siç</w:t>
            </w:r>
            <w:proofErr w:type="spellEnd"/>
            <w:r w:rsidR="00BF66C8" w:rsidRPr="00412BB6">
              <w:rPr>
                <w:color w:val="000000"/>
              </w:rPr>
              <w:t xml:space="preserve"> </w:t>
            </w:r>
            <w:proofErr w:type="spellStart"/>
            <w:r w:rsidR="00BF66C8" w:rsidRPr="00412BB6">
              <w:rPr>
                <w:color w:val="000000"/>
              </w:rPr>
              <w:t>kërkohet</w:t>
            </w:r>
            <w:proofErr w:type="spellEnd"/>
            <w:r w:rsidR="00BF66C8" w:rsidRPr="00412BB6">
              <w:rPr>
                <w:color w:val="000000"/>
              </w:rPr>
              <w:t xml:space="preserve"> </w:t>
            </w:r>
            <w:proofErr w:type="spellStart"/>
            <w:r w:rsidR="00BF66C8" w:rsidRPr="00412BB6">
              <w:rPr>
                <w:color w:val="000000"/>
              </w:rPr>
              <w:t>edhe</w:t>
            </w:r>
            <w:proofErr w:type="spellEnd"/>
            <w:r w:rsidR="00BF66C8" w:rsidRPr="00412BB6">
              <w:rPr>
                <w:color w:val="000000"/>
              </w:rPr>
              <w:t xml:space="preserve"> </w:t>
            </w:r>
            <w:proofErr w:type="spellStart"/>
            <w:r w:rsidR="00BF66C8" w:rsidRPr="00412BB6">
              <w:rPr>
                <w:color w:val="000000"/>
              </w:rPr>
              <w:t>në</w:t>
            </w:r>
            <w:proofErr w:type="spellEnd"/>
            <w:r w:rsidR="00BF66C8" w:rsidRPr="00412BB6">
              <w:rPr>
                <w:color w:val="000000"/>
              </w:rPr>
              <w:t xml:space="preserve"> </w:t>
            </w:r>
            <w:proofErr w:type="spellStart"/>
            <w:r w:rsidR="00BF66C8" w:rsidRPr="00412BB6">
              <w:rPr>
                <w:color w:val="000000"/>
              </w:rPr>
              <w:t>koment</w:t>
            </w:r>
            <w:proofErr w:type="spellEnd"/>
            <w:r w:rsidR="00BF66C8" w:rsidRPr="00412BB6">
              <w:rPr>
                <w:color w:val="000000"/>
              </w:rPr>
              <w:t>).</w:t>
            </w:r>
          </w:p>
          <w:p w14:paraId="145C0B42" w14:textId="77777777" w:rsidR="00BF66C8" w:rsidRPr="00412BB6" w:rsidRDefault="00BF66C8" w:rsidP="00AC5273">
            <w:pPr>
              <w:jc w:val="both"/>
            </w:pPr>
          </w:p>
          <w:p w14:paraId="41100C75" w14:textId="7339980A" w:rsidR="00C25B5B" w:rsidRPr="00412BB6" w:rsidRDefault="00C25B5B" w:rsidP="00AC5273">
            <w:pPr>
              <w:jc w:val="both"/>
            </w:pPr>
            <w:proofErr w:type="spellStart"/>
            <w:r w:rsidRPr="00412BB6">
              <w:rPr>
                <w:color w:val="000000"/>
              </w:rPr>
              <w:t>Kjo</w:t>
            </w:r>
            <w:proofErr w:type="spellEnd"/>
            <w:r w:rsidRPr="00412BB6">
              <w:rPr>
                <w:color w:val="000000"/>
              </w:rPr>
              <w:t xml:space="preserve"> </w:t>
            </w:r>
            <w:proofErr w:type="spellStart"/>
            <w:r w:rsidRPr="00412BB6">
              <w:rPr>
                <w:color w:val="000000"/>
              </w:rPr>
              <w:t>qasje</w:t>
            </w:r>
            <w:proofErr w:type="spellEnd"/>
            <w:r w:rsidRPr="00412BB6">
              <w:rPr>
                <w:color w:val="000000"/>
              </w:rPr>
              <w:t xml:space="preserve"> </w:t>
            </w:r>
            <w:proofErr w:type="spellStart"/>
            <w:r w:rsidRPr="00412BB6">
              <w:rPr>
                <w:color w:val="000000"/>
              </w:rPr>
              <w:t>siguron</w:t>
            </w:r>
            <w:proofErr w:type="spellEnd"/>
            <w:r w:rsidRPr="00412BB6">
              <w:rPr>
                <w:color w:val="000000"/>
              </w:rPr>
              <w:t xml:space="preserve"> </w:t>
            </w:r>
            <w:proofErr w:type="spellStart"/>
            <w:r w:rsidRPr="00412BB6">
              <w:rPr>
                <w:color w:val="000000"/>
              </w:rPr>
              <w:t>mbrojtjen</w:t>
            </w:r>
            <w:proofErr w:type="spellEnd"/>
            <w:r w:rsidRPr="00412BB6">
              <w:rPr>
                <w:color w:val="000000"/>
              </w:rPr>
              <w:t xml:space="preserve"> e </w:t>
            </w:r>
            <w:proofErr w:type="spellStart"/>
            <w:r w:rsidRPr="00412BB6">
              <w:rPr>
                <w:color w:val="000000"/>
              </w:rPr>
              <w:t>pjesëmarrjes</w:t>
            </w:r>
            <w:proofErr w:type="spellEnd"/>
            <w:r w:rsidRPr="00412BB6">
              <w:rPr>
                <w:color w:val="000000"/>
              </w:rPr>
              <w:t xml:space="preserve"> </w:t>
            </w:r>
            <w:proofErr w:type="spellStart"/>
            <w:r w:rsidRPr="00412BB6">
              <w:rPr>
                <w:color w:val="000000"/>
              </w:rPr>
              <w:t>qytetare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interesit</w:t>
            </w:r>
            <w:proofErr w:type="spellEnd"/>
            <w:r w:rsidRPr="00412BB6">
              <w:rPr>
                <w:color w:val="000000"/>
              </w:rPr>
              <w:t xml:space="preserve"> </w:t>
            </w:r>
            <w:proofErr w:type="spellStart"/>
            <w:r w:rsidRPr="00412BB6">
              <w:rPr>
                <w:color w:val="000000"/>
              </w:rPr>
              <w:t>publik</w:t>
            </w:r>
            <w:proofErr w:type="spellEnd"/>
            <w:r w:rsidRPr="00412BB6">
              <w:rPr>
                <w:color w:val="000000"/>
              </w:rPr>
              <w:t xml:space="preserve">, duke </w:t>
            </w:r>
            <w:proofErr w:type="spellStart"/>
            <w:r w:rsidRPr="00412BB6">
              <w:rPr>
                <w:color w:val="000000"/>
              </w:rPr>
              <w:t>shmangur</w:t>
            </w:r>
            <w:proofErr w:type="spellEnd"/>
            <w:r w:rsidRPr="00412BB6">
              <w:rPr>
                <w:color w:val="000000"/>
              </w:rPr>
              <w:t xml:space="preserve"> </w:t>
            </w:r>
            <w:proofErr w:type="spellStart"/>
            <w:r w:rsidRPr="00412BB6">
              <w:rPr>
                <w:color w:val="000000"/>
              </w:rPr>
              <w:t>përjashtime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përgjithshme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mund</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cenonin</w:t>
            </w:r>
            <w:proofErr w:type="spellEnd"/>
            <w:r w:rsidRPr="00412BB6">
              <w:rPr>
                <w:color w:val="000000"/>
              </w:rPr>
              <w:t xml:space="preserve"> </w:t>
            </w:r>
            <w:proofErr w:type="spellStart"/>
            <w:r w:rsidRPr="00412BB6">
              <w:rPr>
                <w:color w:val="000000"/>
              </w:rPr>
              <w:t>transparencën</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integritetin</w:t>
            </w:r>
            <w:proofErr w:type="spellEnd"/>
            <w:r w:rsidRPr="00412BB6">
              <w:rPr>
                <w:color w:val="000000"/>
              </w:rPr>
              <w:t xml:space="preserve"> e </w:t>
            </w:r>
            <w:proofErr w:type="spellStart"/>
            <w:r w:rsidRPr="00412BB6">
              <w:rPr>
                <w:color w:val="000000"/>
              </w:rPr>
              <w:t>procesit</w:t>
            </w:r>
            <w:proofErr w:type="spellEnd"/>
            <w:r w:rsidRPr="00412BB6">
              <w:rPr>
                <w:color w:val="000000"/>
              </w:rPr>
              <w:t xml:space="preserve"> </w:t>
            </w:r>
            <w:proofErr w:type="spellStart"/>
            <w:r w:rsidRPr="00412BB6">
              <w:rPr>
                <w:color w:val="000000"/>
              </w:rPr>
              <w:t>vendimmarrës</w:t>
            </w:r>
            <w:proofErr w:type="spellEnd"/>
            <w:r w:rsidRPr="00412BB6">
              <w:rPr>
                <w:color w:val="000000"/>
              </w:rPr>
              <w:t>.</w:t>
            </w:r>
          </w:p>
          <w:p w14:paraId="59D83DDC" w14:textId="2A289C26" w:rsidR="00552736" w:rsidRPr="00412BB6" w:rsidRDefault="00552736" w:rsidP="00AC5273">
            <w:pPr>
              <w:jc w:val="both"/>
            </w:pPr>
          </w:p>
          <w:p w14:paraId="5931ABFA" w14:textId="12F9307A" w:rsidR="00E664C0" w:rsidRPr="00412BB6" w:rsidRDefault="00E664C0" w:rsidP="00AC5273">
            <w:pPr>
              <w:jc w:val="both"/>
              <w:rPr>
                <w:strike/>
                <w:lang w:val="sq-AL"/>
              </w:rPr>
            </w:pPr>
          </w:p>
        </w:tc>
      </w:tr>
      <w:tr w:rsidR="00E664C0" w:rsidRPr="00412BB6" w14:paraId="0197064D"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0B30837" w14:textId="77777777" w:rsidR="00E664C0" w:rsidRPr="00412BB6" w:rsidRDefault="00E664C0" w:rsidP="00AC5273">
            <w:pPr>
              <w:rPr>
                <w:lang w:val="sq-AL"/>
              </w:rPr>
            </w:pPr>
            <w:r w:rsidRPr="00412BB6">
              <w:rPr>
                <w:spacing w:val="-6"/>
                <w:lang w:val="sq-AL"/>
              </w:rPr>
              <w:t xml:space="preserve">Komenti propozon </w:t>
            </w:r>
            <w:r w:rsidRPr="00412BB6">
              <w:rPr>
                <w:lang w:val="sq-AL"/>
              </w:rPr>
              <w:t>qartësimin e përkufizimit të “Lobimit”</w:t>
            </w:r>
            <w:r w:rsidRPr="00412BB6">
              <w:rPr>
                <w:spacing w:val="-2"/>
                <w:lang w:val="sq-AL"/>
              </w:rPr>
              <w:t xml:space="preserve"> në nenin 4, ku ndër të tjera të</w:t>
            </w:r>
            <w:r w:rsidRPr="00412BB6">
              <w:rPr>
                <w:spacing w:val="-12"/>
                <w:lang w:val="sq-AL"/>
              </w:rPr>
              <w:t xml:space="preserve"> </w:t>
            </w:r>
            <w:r w:rsidRPr="00412BB6">
              <w:rPr>
                <w:spacing w:val="-2"/>
                <w:lang w:val="sq-AL"/>
              </w:rPr>
              <w:t>specifikohet</w:t>
            </w:r>
            <w:r w:rsidRPr="00412BB6">
              <w:rPr>
                <w:spacing w:val="-12"/>
                <w:lang w:val="sq-AL"/>
              </w:rPr>
              <w:t xml:space="preserve"> </w:t>
            </w:r>
            <w:r w:rsidRPr="00412BB6">
              <w:rPr>
                <w:spacing w:val="-2"/>
                <w:lang w:val="sq-AL"/>
              </w:rPr>
              <w:t>se</w:t>
            </w:r>
            <w:r w:rsidRPr="00412BB6">
              <w:rPr>
                <w:spacing w:val="-12"/>
                <w:lang w:val="sq-AL"/>
              </w:rPr>
              <w:t xml:space="preserve"> </w:t>
            </w:r>
            <w:r w:rsidRPr="00412BB6">
              <w:rPr>
                <w:spacing w:val="-2"/>
                <w:lang w:val="sq-AL"/>
              </w:rPr>
              <w:t>lobim</w:t>
            </w:r>
            <w:r w:rsidRPr="00412BB6">
              <w:rPr>
                <w:spacing w:val="-10"/>
                <w:lang w:val="sq-AL"/>
              </w:rPr>
              <w:t xml:space="preserve"> </w:t>
            </w:r>
            <w:r w:rsidRPr="00412BB6">
              <w:rPr>
                <w:spacing w:val="-2"/>
                <w:lang w:val="sq-AL"/>
              </w:rPr>
              <w:t>konsiderohet</w:t>
            </w:r>
            <w:r w:rsidRPr="00412BB6">
              <w:rPr>
                <w:spacing w:val="-12"/>
                <w:lang w:val="sq-AL"/>
              </w:rPr>
              <w:t xml:space="preserve"> </w:t>
            </w:r>
            <w:r w:rsidRPr="00412BB6">
              <w:rPr>
                <w:spacing w:val="-2"/>
                <w:lang w:val="sq-AL"/>
              </w:rPr>
              <w:t>veprimtaria</w:t>
            </w:r>
            <w:r w:rsidRPr="00412BB6">
              <w:rPr>
                <w:spacing w:val="-13"/>
                <w:lang w:val="sq-AL"/>
              </w:rPr>
              <w:t xml:space="preserve"> </w:t>
            </w:r>
            <w:r w:rsidRPr="00412BB6">
              <w:rPr>
                <w:spacing w:val="-2"/>
                <w:lang w:val="sq-AL"/>
              </w:rPr>
              <w:t xml:space="preserve">e </w:t>
            </w:r>
            <w:r w:rsidRPr="00412BB6">
              <w:rPr>
                <w:lang w:val="sq-AL"/>
              </w:rPr>
              <w:t xml:space="preserve">strukturuar, e paguar dhe e orientuar drejt </w:t>
            </w:r>
            <w:r w:rsidRPr="00412BB6">
              <w:rPr>
                <w:lang w:val="sq-AL"/>
              </w:rPr>
              <w:lastRenderedPageBreak/>
              <w:t>ndikimit në vendimmarrje.</w:t>
            </w:r>
          </w:p>
        </w:tc>
        <w:tc>
          <w:tcPr>
            <w:tcW w:w="2704" w:type="dxa"/>
            <w:tcBorders>
              <w:top w:val="single" w:sz="4" w:space="0" w:color="auto"/>
              <w:left w:val="single" w:sz="4" w:space="0" w:color="auto"/>
              <w:bottom w:val="single" w:sz="4" w:space="0" w:color="auto"/>
              <w:right w:val="single" w:sz="4" w:space="0" w:color="auto"/>
            </w:tcBorders>
          </w:tcPr>
          <w:p w14:paraId="2F4F091D" w14:textId="6F2662C9" w:rsidR="00E664C0" w:rsidRPr="00412BB6" w:rsidRDefault="00E664C0" w:rsidP="00AC5273">
            <w:pPr>
              <w:rPr>
                <w:spacing w:val="-2"/>
                <w:lang w:val="sq-AL"/>
              </w:rPr>
            </w:pPr>
            <w:r w:rsidRPr="00412BB6">
              <w:rPr>
                <w:b/>
                <w:bCs/>
                <w:spacing w:val="-6"/>
                <w:lang w:val="sq-AL"/>
              </w:rPr>
              <w:lastRenderedPageBreak/>
              <w:t>Neni</w:t>
            </w:r>
            <w:r w:rsidRPr="00412BB6">
              <w:rPr>
                <w:b/>
                <w:bCs/>
                <w:spacing w:val="-11"/>
                <w:lang w:val="sq-AL"/>
              </w:rPr>
              <w:t xml:space="preserve"> </w:t>
            </w:r>
            <w:r w:rsidRPr="00412BB6">
              <w:rPr>
                <w:b/>
                <w:bCs/>
                <w:spacing w:val="-6"/>
                <w:lang w:val="sq-AL"/>
              </w:rPr>
              <w:t>4,</w:t>
            </w:r>
            <w:r w:rsidRPr="00412BB6">
              <w:rPr>
                <w:b/>
                <w:bCs/>
                <w:spacing w:val="-11"/>
                <w:lang w:val="sq-AL"/>
              </w:rPr>
              <w:t xml:space="preserve"> </w:t>
            </w:r>
            <w:r w:rsidRPr="00412BB6">
              <w:rPr>
                <w:b/>
                <w:bCs/>
                <w:spacing w:val="-6"/>
                <w:lang w:val="sq-AL"/>
              </w:rPr>
              <w:t>pika</w:t>
            </w:r>
            <w:r w:rsidRPr="00412BB6">
              <w:rPr>
                <w:b/>
                <w:bCs/>
                <w:spacing w:val="-10"/>
                <w:lang w:val="sq-AL"/>
              </w:rPr>
              <w:t xml:space="preserve"> </w:t>
            </w:r>
            <w:r w:rsidRPr="00412BB6">
              <w:rPr>
                <w:b/>
                <w:bCs/>
                <w:spacing w:val="-6"/>
                <w:lang w:val="sq-AL"/>
              </w:rPr>
              <w:t>2</w:t>
            </w:r>
            <w:r w:rsidRPr="00412BB6">
              <w:rPr>
                <w:spacing w:val="-11"/>
                <w:lang w:val="sq-AL"/>
              </w:rPr>
              <w:t xml:space="preserve"> </w:t>
            </w:r>
            <w:r w:rsidR="00A158BB" w:rsidRPr="00412BB6">
              <w:rPr>
                <w:spacing w:val="-11"/>
                <w:lang w:val="sq-AL"/>
              </w:rPr>
              <w:t>-</w:t>
            </w:r>
            <w:r w:rsidRPr="00412BB6">
              <w:rPr>
                <w:spacing w:val="-10"/>
                <w:lang w:val="sq-AL"/>
              </w:rPr>
              <w:t xml:space="preserve"> </w:t>
            </w:r>
            <w:r w:rsidRPr="00412BB6">
              <w:rPr>
                <w:spacing w:val="-6"/>
                <w:lang w:val="sq-AL"/>
              </w:rPr>
              <w:t>Përkufizimi</w:t>
            </w:r>
            <w:r w:rsidRPr="00412BB6">
              <w:rPr>
                <w:spacing w:val="-11"/>
                <w:lang w:val="sq-AL"/>
              </w:rPr>
              <w:t xml:space="preserve"> </w:t>
            </w:r>
            <w:r w:rsidRPr="00412BB6">
              <w:rPr>
                <w:spacing w:val="-6"/>
                <w:lang w:val="sq-AL"/>
              </w:rPr>
              <w:t>i</w:t>
            </w:r>
            <w:r w:rsidRPr="00412BB6">
              <w:rPr>
                <w:spacing w:val="-10"/>
                <w:lang w:val="sq-AL"/>
              </w:rPr>
              <w:t xml:space="preserve"> </w:t>
            </w:r>
            <w:r w:rsidRPr="00412BB6">
              <w:rPr>
                <w:spacing w:val="-6"/>
                <w:lang w:val="sq-AL"/>
              </w:rPr>
              <w:t>lobimit: Përkufizimi</w:t>
            </w:r>
            <w:r w:rsidRPr="00412BB6">
              <w:rPr>
                <w:spacing w:val="-9"/>
                <w:lang w:val="sq-AL"/>
              </w:rPr>
              <w:t xml:space="preserve"> </w:t>
            </w:r>
            <w:r w:rsidRPr="00412BB6">
              <w:rPr>
                <w:spacing w:val="-6"/>
                <w:lang w:val="sq-AL"/>
              </w:rPr>
              <w:t>aktual</w:t>
            </w:r>
            <w:r w:rsidRPr="00412BB6">
              <w:rPr>
                <w:spacing w:val="-11"/>
                <w:lang w:val="sq-AL"/>
              </w:rPr>
              <w:t xml:space="preserve"> </w:t>
            </w:r>
            <w:r w:rsidRPr="00412BB6">
              <w:rPr>
                <w:spacing w:val="-6"/>
                <w:lang w:val="sq-AL"/>
              </w:rPr>
              <w:t>i</w:t>
            </w:r>
            <w:r w:rsidRPr="00412BB6">
              <w:rPr>
                <w:spacing w:val="-9"/>
                <w:lang w:val="sq-AL"/>
              </w:rPr>
              <w:t xml:space="preserve"> </w:t>
            </w:r>
            <w:r w:rsidRPr="00412BB6">
              <w:rPr>
                <w:spacing w:val="-6"/>
                <w:lang w:val="sq-AL"/>
              </w:rPr>
              <w:t>lobimit</w:t>
            </w:r>
            <w:r w:rsidRPr="00412BB6">
              <w:rPr>
                <w:spacing w:val="-11"/>
                <w:lang w:val="sq-AL"/>
              </w:rPr>
              <w:t xml:space="preserve"> </w:t>
            </w:r>
            <w:r w:rsidRPr="00412BB6">
              <w:rPr>
                <w:spacing w:val="-6"/>
                <w:lang w:val="sq-AL"/>
              </w:rPr>
              <w:t>mund</w:t>
            </w:r>
            <w:r w:rsidRPr="00412BB6">
              <w:rPr>
                <w:spacing w:val="-10"/>
                <w:lang w:val="sq-AL"/>
              </w:rPr>
              <w:t xml:space="preserve"> </w:t>
            </w:r>
            <w:r w:rsidRPr="00412BB6">
              <w:rPr>
                <w:spacing w:val="-6"/>
                <w:lang w:val="sq-AL"/>
              </w:rPr>
              <w:t>të</w:t>
            </w:r>
            <w:r w:rsidRPr="00412BB6">
              <w:rPr>
                <w:spacing w:val="-11"/>
                <w:lang w:val="sq-AL"/>
              </w:rPr>
              <w:t xml:space="preserve"> </w:t>
            </w:r>
            <w:r w:rsidRPr="00412BB6">
              <w:rPr>
                <w:spacing w:val="-6"/>
                <w:lang w:val="sq-AL"/>
              </w:rPr>
              <w:t>qartësohet</w:t>
            </w:r>
            <w:r w:rsidRPr="00412BB6">
              <w:rPr>
                <w:spacing w:val="-11"/>
                <w:lang w:val="sq-AL"/>
              </w:rPr>
              <w:t xml:space="preserve"> </w:t>
            </w:r>
            <w:r w:rsidRPr="00412BB6">
              <w:rPr>
                <w:spacing w:val="-6"/>
                <w:lang w:val="sq-AL"/>
              </w:rPr>
              <w:t>më</w:t>
            </w:r>
            <w:r w:rsidRPr="00412BB6">
              <w:rPr>
                <w:spacing w:val="-10"/>
                <w:lang w:val="sq-AL"/>
              </w:rPr>
              <w:t xml:space="preserve"> </w:t>
            </w:r>
            <w:r w:rsidRPr="00412BB6">
              <w:rPr>
                <w:spacing w:val="-6"/>
                <w:lang w:val="sq-AL"/>
              </w:rPr>
              <w:t xml:space="preserve">tej, </w:t>
            </w:r>
            <w:r w:rsidRPr="00412BB6">
              <w:rPr>
                <w:spacing w:val="-4"/>
                <w:lang w:val="sq-AL"/>
              </w:rPr>
              <w:t>në</w:t>
            </w:r>
            <w:r w:rsidRPr="00412BB6">
              <w:rPr>
                <w:spacing w:val="-12"/>
                <w:lang w:val="sq-AL"/>
              </w:rPr>
              <w:t xml:space="preserve"> </w:t>
            </w:r>
            <w:r w:rsidRPr="00412BB6">
              <w:rPr>
                <w:spacing w:val="-4"/>
                <w:lang w:val="sq-AL"/>
              </w:rPr>
              <w:t>mënyrë</w:t>
            </w:r>
            <w:r w:rsidRPr="00412BB6">
              <w:rPr>
                <w:spacing w:val="-12"/>
                <w:lang w:val="sq-AL"/>
              </w:rPr>
              <w:t xml:space="preserve"> </w:t>
            </w:r>
            <w:r w:rsidRPr="00412BB6">
              <w:rPr>
                <w:spacing w:val="-4"/>
                <w:lang w:val="sq-AL"/>
              </w:rPr>
              <w:t>që</w:t>
            </w:r>
            <w:r w:rsidRPr="00412BB6">
              <w:rPr>
                <w:spacing w:val="-12"/>
                <w:lang w:val="sq-AL"/>
              </w:rPr>
              <w:t xml:space="preserve"> </w:t>
            </w:r>
            <w:r w:rsidRPr="00412BB6">
              <w:rPr>
                <w:spacing w:val="-4"/>
                <w:lang w:val="sq-AL"/>
              </w:rPr>
              <w:t>të</w:t>
            </w:r>
            <w:r w:rsidRPr="00412BB6">
              <w:rPr>
                <w:spacing w:val="-10"/>
                <w:lang w:val="sq-AL"/>
              </w:rPr>
              <w:t xml:space="preserve"> </w:t>
            </w:r>
            <w:r w:rsidRPr="00412BB6">
              <w:rPr>
                <w:spacing w:val="-4"/>
                <w:lang w:val="sq-AL"/>
              </w:rPr>
              <w:t>dallojë</w:t>
            </w:r>
            <w:r w:rsidRPr="00412BB6">
              <w:rPr>
                <w:spacing w:val="-12"/>
                <w:lang w:val="sq-AL"/>
              </w:rPr>
              <w:t xml:space="preserve"> </w:t>
            </w:r>
            <w:r w:rsidRPr="00412BB6">
              <w:rPr>
                <w:spacing w:val="-4"/>
                <w:lang w:val="sq-AL"/>
              </w:rPr>
              <w:t>më</w:t>
            </w:r>
            <w:r w:rsidRPr="00412BB6">
              <w:rPr>
                <w:spacing w:val="-12"/>
                <w:lang w:val="sq-AL"/>
              </w:rPr>
              <w:t xml:space="preserve"> </w:t>
            </w:r>
            <w:r w:rsidRPr="00412BB6">
              <w:rPr>
                <w:spacing w:val="-4"/>
                <w:lang w:val="sq-AL"/>
              </w:rPr>
              <w:t>qartë</w:t>
            </w:r>
            <w:r w:rsidRPr="00412BB6">
              <w:rPr>
                <w:spacing w:val="-12"/>
                <w:lang w:val="sq-AL"/>
              </w:rPr>
              <w:t xml:space="preserve"> </w:t>
            </w:r>
            <w:r w:rsidRPr="00412BB6">
              <w:rPr>
                <w:spacing w:val="-4"/>
                <w:lang w:val="sq-AL"/>
              </w:rPr>
              <w:t>midis</w:t>
            </w:r>
            <w:r w:rsidRPr="00412BB6">
              <w:rPr>
                <w:spacing w:val="-13"/>
                <w:lang w:val="sq-AL"/>
              </w:rPr>
              <w:t xml:space="preserve"> </w:t>
            </w:r>
            <w:r w:rsidRPr="00412BB6">
              <w:rPr>
                <w:spacing w:val="-4"/>
                <w:lang w:val="sq-AL"/>
              </w:rPr>
              <w:t>lobimit</w:t>
            </w:r>
            <w:r w:rsidRPr="00412BB6">
              <w:rPr>
                <w:spacing w:val="-12"/>
                <w:lang w:val="sq-AL"/>
              </w:rPr>
              <w:t xml:space="preserve"> </w:t>
            </w:r>
            <w:r w:rsidRPr="00412BB6">
              <w:rPr>
                <w:spacing w:val="-4"/>
                <w:lang w:val="sq-AL"/>
              </w:rPr>
              <w:t>profesional</w:t>
            </w:r>
            <w:r w:rsidRPr="00412BB6">
              <w:rPr>
                <w:spacing w:val="-8"/>
                <w:lang w:val="sq-AL"/>
              </w:rPr>
              <w:t xml:space="preserve"> </w:t>
            </w:r>
            <w:r w:rsidRPr="00412BB6">
              <w:rPr>
                <w:spacing w:val="-4"/>
                <w:lang w:val="sq-AL"/>
              </w:rPr>
              <w:t>të</w:t>
            </w:r>
            <w:r w:rsidRPr="00412BB6">
              <w:rPr>
                <w:spacing w:val="-12"/>
                <w:lang w:val="sq-AL"/>
              </w:rPr>
              <w:t xml:space="preserve"> </w:t>
            </w:r>
            <w:r w:rsidRPr="00412BB6">
              <w:rPr>
                <w:spacing w:val="-4"/>
                <w:lang w:val="sq-AL"/>
              </w:rPr>
              <w:t>organizuar</w:t>
            </w:r>
            <w:r w:rsidRPr="00412BB6">
              <w:rPr>
                <w:spacing w:val="-10"/>
                <w:lang w:val="sq-AL"/>
              </w:rPr>
              <w:t xml:space="preserve"> </w:t>
            </w:r>
            <w:r w:rsidRPr="00412BB6">
              <w:rPr>
                <w:spacing w:val="-4"/>
                <w:lang w:val="sq-AL"/>
              </w:rPr>
              <w:t>kundrejt</w:t>
            </w:r>
            <w:r w:rsidRPr="00412BB6">
              <w:rPr>
                <w:spacing w:val="-12"/>
                <w:lang w:val="sq-AL"/>
              </w:rPr>
              <w:t xml:space="preserve"> </w:t>
            </w:r>
            <w:r w:rsidRPr="00412BB6">
              <w:rPr>
                <w:spacing w:val="-4"/>
                <w:lang w:val="sq-AL"/>
              </w:rPr>
              <w:t xml:space="preserve">interesit </w:t>
            </w:r>
            <w:r w:rsidRPr="00412BB6">
              <w:rPr>
                <w:spacing w:val="-6"/>
                <w:lang w:val="sq-AL"/>
              </w:rPr>
              <w:t xml:space="preserve">ekonomik dhe formave të komunikimit ose pjesëmarrjes publike që </w:t>
            </w:r>
            <w:r w:rsidRPr="00412BB6">
              <w:rPr>
                <w:spacing w:val="-6"/>
                <w:lang w:val="sq-AL"/>
              </w:rPr>
              <w:lastRenderedPageBreak/>
              <w:t xml:space="preserve">realizohen në interes të </w:t>
            </w:r>
            <w:r w:rsidRPr="00412BB6">
              <w:rPr>
                <w:spacing w:val="-2"/>
                <w:lang w:val="sq-AL"/>
              </w:rPr>
              <w:t>përgjithshëm.</w:t>
            </w:r>
            <w:r w:rsidRPr="00412BB6">
              <w:rPr>
                <w:spacing w:val="-10"/>
                <w:lang w:val="sq-AL"/>
              </w:rPr>
              <w:t xml:space="preserve"> </w:t>
            </w:r>
            <w:r w:rsidRPr="00412BB6">
              <w:rPr>
                <w:spacing w:val="-2"/>
                <w:lang w:val="sq-AL"/>
              </w:rPr>
              <w:t>Do</w:t>
            </w:r>
            <w:r w:rsidRPr="00412BB6">
              <w:rPr>
                <w:spacing w:val="-13"/>
                <w:lang w:val="sq-AL"/>
              </w:rPr>
              <w:t xml:space="preserve"> </w:t>
            </w:r>
            <w:r w:rsidRPr="00412BB6">
              <w:rPr>
                <w:spacing w:val="-2"/>
                <w:lang w:val="sq-AL"/>
              </w:rPr>
              <w:t>të</w:t>
            </w:r>
            <w:r w:rsidRPr="00412BB6">
              <w:rPr>
                <w:spacing w:val="-12"/>
                <w:lang w:val="sq-AL"/>
              </w:rPr>
              <w:t xml:space="preserve"> </w:t>
            </w:r>
            <w:r w:rsidRPr="00412BB6">
              <w:rPr>
                <w:spacing w:val="-2"/>
                <w:lang w:val="sq-AL"/>
              </w:rPr>
              <w:t>ishte</w:t>
            </w:r>
            <w:r w:rsidRPr="00412BB6">
              <w:rPr>
                <w:spacing w:val="-12"/>
                <w:lang w:val="sq-AL"/>
              </w:rPr>
              <w:t xml:space="preserve"> </w:t>
            </w:r>
            <w:r w:rsidRPr="00412BB6">
              <w:rPr>
                <w:spacing w:val="-2"/>
                <w:lang w:val="sq-AL"/>
              </w:rPr>
              <w:t>e</w:t>
            </w:r>
            <w:r w:rsidRPr="00412BB6">
              <w:rPr>
                <w:spacing w:val="-12"/>
                <w:lang w:val="sq-AL"/>
              </w:rPr>
              <w:t xml:space="preserve"> </w:t>
            </w:r>
            <w:r w:rsidRPr="00412BB6">
              <w:rPr>
                <w:spacing w:val="-2"/>
                <w:lang w:val="sq-AL"/>
              </w:rPr>
              <w:t>dobishme</w:t>
            </w:r>
            <w:r w:rsidRPr="00412BB6">
              <w:rPr>
                <w:spacing w:val="-12"/>
                <w:lang w:val="sq-AL"/>
              </w:rPr>
              <w:t xml:space="preserve"> </w:t>
            </w:r>
            <w:r w:rsidRPr="00412BB6">
              <w:rPr>
                <w:spacing w:val="-2"/>
                <w:lang w:val="sq-AL"/>
              </w:rPr>
              <w:t>të</w:t>
            </w:r>
            <w:r w:rsidRPr="00412BB6">
              <w:rPr>
                <w:spacing w:val="-12"/>
                <w:lang w:val="sq-AL"/>
              </w:rPr>
              <w:t xml:space="preserve"> </w:t>
            </w:r>
            <w:r w:rsidRPr="00412BB6">
              <w:rPr>
                <w:spacing w:val="-2"/>
                <w:lang w:val="sq-AL"/>
              </w:rPr>
              <w:t>specifikohet</w:t>
            </w:r>
            <w:r w:rsidRPr="00412BB6">
              <w:rPr>
                <w:spacing w:val="-12"/>
                <w:lang w:val="sq-AL"/>
              </w:rPr>
              <w:t xml:space="preserve"> </w:t>
            </w:r>
            <w:r w:rsidRPr="00412BB6">
              <w:rPr>
                <w:spacing w:val="-2"/>
                <w:lang w:val="sq-AL"/>
              </w:rPr>
              <w:t>se</w:t>
            </w:r>
            <w:r w:rsidRPr="00412BB6">
              <w:rPr>
                <w:spacing w:val="-12"/>
                <w:lang w:val="sq-AL"/>
              </w:rPr>
              <w:t xml:space="preserve"> </w:t>
            </w:r>
            <w:r w:rsidRPr="00412BB6">
              <w:rPr>
                <w:spacing w:val="-2"/>
                <w:lang w:val="sq-AL"/>
              </w:rPr>
              <w:t>lobim</w:t>
            </w:r>
            <w:r w:rsidRPr="00412BB6">
              <w:rPr>
                <w:spacing w:val="-10"/>
                <w:lang w:val="sq-AL"/>
              </w:rPr>
              <w:t xml:space="preserve"> </w:t>
            </w:r>
            <w:r w:rsidRPr="00412BB6">
              <w:rPr>
                <w:spacing w:val="-2"/>
                <w:lang w:val="sq-AL"/>
              </w:rPr>
              <w:t>konsiderohet</w:t>
            </w:r>
            <w:r w:rsidRPr="00412BB6">
              <w:rPr>
                <w:spacing w:val="-12"/>
                <w:lang w:val="sq-AL"/>
              </w:rPr>
              <w:t xml:space="preserve"> </w:t>
            </w:r>
            <w:r w:rsidRPr="00412BB6">
              <w:rPr>
                <w:spacing w:val="-2"/>
                <w:lang w:val="sq-AL"/>
              </w:rPr>
              <w:t>veprimtaria</w:t>
            </w:r>
            <w:r w:rsidRPr="00412BB6">
              <w:rPr>
                <w:spacing w:val="-13"/>
                <w:lang w:val="sq-AL"/>
              </w:rPr>
              <w:t xml:space="preserve"> </w:t>
            </w:r>
            <w:r w:rsidRPr="00412BB6">
              <w:rPr>
                <w:spacing w:val="-2"/>
                <w:lang w:val="sq-AL"/>
              </w:rPr>
              <w:t xml:space="preserve">e </w:t>
            </w:r>
            <w:r w:rsidRPr="00412BB6">
              <w:rPr>
                <w:lang w:val="sq-AL"/>
              </w:rPr>
              <w:t xml:space="preserve">strukturuar, e paguar dhe e orientuar drejt ndikimit në vendimmarrje nga subjekte që </w:t>
            </w:r>
            <w:r w:rsidRPr="00412BB6">
              <w:rPr>
                <w:spacing w:val="-2"/>
                <w:lang w:val="sq-AL"/>
              </w:rPr>
              <w:t>përfaqësojnë</w:t>
            </w:r>
            <w:r w:rsidRPr="00412BB6">
              <w:rPr>
                <w:spacing w:val="-15"/>
                <w:lang w:val="sq-AL"/>
              </w:rPr>
              <w:t xml:space="preserve"> </w:t>
            </w:r>
            <w:r w:rsidRPr="00412BB6">
              <w:rPr>
                <w:spacing w:val="-2"/>
                <w:lang w:val="sq-AL"/>
              </w:rPr>
              <w:t>interesa</w:t>
            </w:r>
            <w:r w:rsidRPr="00412BB6">
              <w:rPr>
                <w:spacing w:val="-15"/>
                <w:lang w:val="sq-AL"/>
              </w:rPr>
              <w:t xml:space="preserve"> </w:t>
            </w:r>
            <w:r w:rsidRPr="00412BB6">
              <w:rPr>
                <w:spacing w:val="-2"/>
                <w:lang w:val="sq-AL"/>
              </w:rPr>
              <w:t>private,</w:t>
            </w:r>
            <w:r w:rsidRPr="00412BB6">
              <w:rPr>
                <w:spacing w:val="-14"/>
                <w:lang w:val="sq-AL"/>
              </w:rPr>
              <w:t xml:space="preserve"> </w:t>
            </w:r>
            <w:r w:rsidRPr="00412BB6">
              <w:rPr>
                <w:spacing w:val="-2"/>
                <w:lang w:val="sq-AL"/>
              </w:rPr>
              <w:t>ndërsa</w:t>
            </w:r>
            <w:r w:rsidRPr="00412BB6">
              <w:rPr>
                <w:spacing w:val="-15"/>
                <w:lang w:val="sq-AL"/>
              </w:rPr>
              <w:t xml:space="preserve"> </w:t>
            </w:r>
            <w:r w:rsidRPr="00412BB6">
              <w:rPr>
                <w:spacing w:val="-2"/>
                <w:lang w:val="sq-AL"/>
              </w:rPr>
              <w:t>aktivitetet</w:t>
            </w:r>
            <w:r w:rsidRPr="00412BB6">
              <w:rPr>
                <w:spacing w:val="-14"/>
                <w:lang w:val="sq-AL"/>
              </w:rPr>
              <w:t xml:space="preserve"> </w:t>
            </w:r>
            <w:r w:rsidRPr="00412BB6">
              <w:rPr>
                <w:spacing w:val="-2"/>
                <w:lang w:val="sq-AL"/>
              </w:rPr>
              <w:t>e</w:t>
            </w:r>
            <w:r w:rsidRPr="00412BB6">
              <w:rPr>
                <w:spacing w:val="-15"/>
                <w:lang w:val="sq-AL"/>
              </w:rPr>
              <w:t xml:space="preserve"> </w:t>
            </w:r>
            <w:r w:rsidRPr="00412BB6">
              <w:rPr>
                <w:spacing w:val="-2"/>
                <w:lang w:val="sq-AL"/>
              </w:rPr>
              <w:t>zakonshme</w:t>
            </w:r>
            <w:r w:rsidRPr="00412BB6">
              <w:rPr>
                <w:spacing w:val="-14"/>
                <w:lang w:val="sq-AL"/>
              </w:rPr>
              <w:t xml:space="preserve"> </w:t>
            </w:r>
            <w:r w:rsidRPr="00412BB6">
              <w:rPr>
                <w:spacing w:val="-2"/>
                <w:lang w:val="sq-AL"/>
              </w:rPr>
              <w:t>të</w:t>
            </w:r>
            <w:r w:rsidRPr="00412BB6">
              <w:rPr>
                <w:spacing w:val="-15"/>
                <w:lang w:val="sq-AL"/>
              </w:rPr>
              <w:t xml:space="preserve"> </w:t>
            </w:r>
            <w:r w:rsidRPr="00412BB6">
              <w:rPr>
                <w:spacing w:val="-2"/>
                <w:lang w:val="sq-AL"/>
              </w:rPr>
              <w:t>advokimit,</w:t>
            </w:r>
            <w:r w:rsidRPr="00412BB6">
              <w:rPr>
                <w:spacing w:val="-15"/>
                <w:lang w:val="sq-AL"/>
              </w:rPr>
              <w:t xml:space="preserve"> </w:t>
            </w:r>
            <w:r w:rsidRPr="00412BB6">
              <w:rPr>
                <w:spacing w:val="-2"/>
                <w:lang w:val="sq-AL"/>
              </w:rPr>
              <w:t xml:space="preserve">monitorimit, </w:t>
            </w:r>
            <w:r w:rsidRPr="00412BB6">
              <w:rPr>
                <w:lang w:val="sq-AL"/>
              </w:rPr>
              <w:t xml:space="preserve">kërkimit, informimit publik dhe angazhimit qytetar, të zhvilluara nga organizatat </w:t>
            </w:r>
            <w:r w:rsidRPr="00412BB6">
              <w:rPr>
                <w:spacing w:val="-2"/>
                <w:lang w:val="sq-AL"/>
              </w:rPr>
              <w:t>jofitimprurëse,</w:t>
            </w:r>
            <w:r w:rsidRPr="00412BB6">
              <w:rPr>
                <w:spacing w:val="-15"/>
                <w:lang w:val="sq-AL"/>
              </w:rPr>
              <w:t xml:space="preserve"> </w:t>
            </w:r>
            <w:r w:rsidRPr="00412BB6">
              <w:rPr>
                <w:spacing w:val="-2"/>
                <w:lang w:val="sq-AL"/>
              </w:rPr>
              <w:t>media</w:t>
            </w:r>
            <w:r w:rsidRPr="00412BB6">
              <w:rPr>
                <w:spacing w:val="-15"/>
                <w:lang w:val="sq-AL"/>
              </w:rPr>
              <w:t xml:space="preserve"> </w:t>
            </w:r>
            <w:r w:rsidRPr="00412BB6">
              <w:rPr>
                <w:spacing w:val="-2"/>
                <w:lang w:val="sq-AL"/>
              </w:rPr>
              <w:t>apo</w:t>
            </w:r>
            <w:r w:rsidRPr="00412BB6">
              <w:rPr>
                <w:spacing w:val="-14"/>
                <w:lang w:val="sq-AL"/>
              </w:rPr>
              <w:t xml:space="preserve"> </w:t>
            </w:r>
            <w:r w:rsidRPr="00412BB6">
              <w:rPr>
                <w:spacing w:val="-2"/>
                <w:lang w:val="sq-AL"/>
              </w:rPr>
              <w:t>akademia</w:t>
            </w:r>
            <w:r w:rsidRPr="00412BB6">
              <w:rPr>
                <w:spacing w:val="-15"/>
                <w:lang w:val="sq-AL"/>
              </w:rPr>
              <w:t xml:space="preserve"> </w:t>
            </w:r>
            <w:r w:rsidRPr="00412BB6">
              <w:rPr>
                <w:spacing w:val="-2"/>
                <w:lang w:val="sq-AL"/>
              </w:rPr>
              <w:t>në</w:t>
            </w:r>
            <w:r w:rsidRPr="00412BB6">
              <w:rPr>
                <w:spacing w:val="-14"/>
                <w:lang w:val="sq-AL"/>
              </w:rPr>
              <w:t xml:space="preserve"> </w:t>
            </w:r>
            <w:r w:rsidRPr="00412BB6">
              <w:rPr>
                <w:spacing w:val="-2"/>
                <w:lang w:val="sq-AL"/>
              </w:rPr>
              <w:t>kuadër</w:t>
            </w:r>
            <w:r w:rsidRPr="00412BB6">
              <w:rPr>
                <w:spacing w:val="-15"/>
                <w:lang w:val="sq-AL"/>
              </w:rPr>
              <w:t xml:space="preserve"> </w:t>
            </w:r>
            <w:r w:rsidRPr="00412BB6">
              <w:rPr>
                <w:spacing w:val="-2"/>
                <w:lang w:val="sq-AL"/>
              </w:rPr>
              <w:t>të</w:t>
            </w:r>
            <w:r w:rsidRPr="00412BB6">
              <w:rPr>
                <w:spacing w:val="-14"/>
                <w:lang w:val="sq-AL"/>
              </w:rPr>
              <w:t xml:space="preserve"> </w:t>
            </w:r>
            <w:r w:rsidRPr="00412BB6">
              <w:rPr>
                <w:spacing w:val="-2"/>
                <w:lang w:val="sq-AL"/>
              </w:rPr>
              <w:t>misionit</w:t>
            </w:r>
            <w:r w:rsidRPr="00412BB6">
              <w:rPr>
                <w:spacing w:val="-15"/>
                <w:lang w:val="sq-AL"/>
              </w:rPr>
              <w:t xml:space="preserve"> </w:t>
            </w:r>
            <w:r w:rsidRPr="00412BB6">
              <w:rPr>
                <w:spacing w:val="-2"/>
                <w:lang w:val="sq-AL"/>
              </w:rPr>
              <w:t>të</w:t>
            </w:r>
            <w:r w:rsidRPr="00412BB6">
              <w:rPr>
                <w:spacing w:val="-15"/>
                <w:lang w:val="sq-AL"/>
              </w:rPr>
              <w:t xml:space="preserve"> </w:t>
            </w:r>
            <w:r w:rsidRPr="00412BB6">
              <w:rPr>
                <w:spacing w:val="-2"/>
                <w:lang w:val="sq-AL"/>
              </w:rPr>
              <w:t>tyre,</w:t>
            </w:r>
            <w:r w:rsidRPr="00412BB6">
              <w:rPr>
                <w:spacing w:val="-14"/>
                <w:lang w:val="sq-AL"/>
              </w:rPr>
              <w:t xml:space="preserve"> </w:t>
            </w:r>
            <w:r w:rsidRPr="00412BB6">
              <w:rPr>
                <w:spacing w:val="-2"/>
                <w:lang w:val="sq-AL"/>
              </w:rPr>
              <w:t>nuk</w:t>
            </w:r>
            <w:r w:rsidRPr="00412BB6">
              <w:rPr>
                <w:spacing w:val="-15"/>
                <w:lang w:val="sq-AL"/>
              </w:rPr>
              <w:t xml:space="preserve"> </w:t>
            </w:r>
            <w:r w:rsidRPr="00412BB6">
              <w:rPr>
                <w:spacing w:val="-2"/>
                <w:lang w:val="sq-AL"/>
              </w:rPr>
              <w:t>përfshihen</w:t>
            </w:r>
            <w:r w:rsidRPr="00412BB6">
              <w:rPr>
                <w:spacing w:val="-14"/>
                <w:lang w:val="sq-AL"/>
              </w:rPr>
              <w:t xml:space="preserve"> </w:t>
            </w:r>
            <w:r w:rsidRPr="00412BB6">
              <w:rPr>
                <w:spacing w:val="-2"/>
                <w:lang w:val="sq-AL"/>
              </w:rPr>
              <w:t>në</w:t>
            </w:r>
            <w:r w:rsidRPr="00412BB6">
              <w:rPr>
                <w:spacing w:val="-13"/>
                <w:lang w:val="sq-AL"/>
              </w:rPr>
              <w:t xml:space="preserve"> </w:t>
            </w:r>
            <w:r w:rsidRPr="00412BB6">
              <w:rPr>
                <w:spacing w:val="-2"/>
                <w:lang w:val="sq-AL"/>
              </w:rPr>
              <w:t>këtë kategori.</w:t>
            </w:r>
          </w:p>
          <w:p w14:paraId="061D5CEE" w14:textId="77777777" w:rsidR="00E664C0" w:rsidRPr="00412BB6" w:rsidRDefault="00E664C0" w:rsidP="00AC5273">
            <w:pPr>
              <w:jc w:val="both"/>
              <w:rPr>
                <w:spacing w:val="-6"/>
                <w:lang w:val="sq-AL"/>
              </w:rPr>
            </w:pPr>
          </w:p>
        </w:tc>
        <w:tc>
          <w:tcPr>
            <w:tcW w:w="2177" w:type="dxa"/>
            <w:tcBorders>
              <w:top w:val="single" w:sz="4" w:space="0" w:color="auto"/>
              <w:left w:val="single" w:sz="4" w:space="0" w:color="auto"/>
              <w:bottom w:val="single" w:sz="4" w:space="0" w:color="auto"/>
              <w:right w:val="single" w:sz="4" w:space="0" w:color="auto"/>
            </w:tcBorders>
          </w:tcPr>
          <w:p w14:paraId="2F82BD33" w14:textId="77777777" w:rsidR="00E664C0" w:rsidRPr="00412BB6" w:rsidRDefault="00E664C0" w:rsidP="00AC5273">
            <w:pPr>
              <w:rPr>
                <w:b/>
                <w:bCs/>
                <w:spacing w:val="-6"/>
                <w:lang w:val="sq-AL"/>
              </w:rPr>
            </w:pPr>
            <w:r w:rsidRPr="00412BB6">
              <w:rPr>
                <w:b/>
                <w:bCs/>
                <w:spacing w:val="-6"/>
                <w:lang w:val="sq-AL"/>
              </w:rPr>
              <w:lastRenderedPageBreak/>
              <w:t>Qendra e Shkencës</w:t>
            </w:r>
          </w:p>
          <w:p w14:paraId="45A123D8" w14:textId="77777777" w:rsidR="00E664C0" w:rsidRPr="00412BB6" w:rsidRDefault="00E664C0" w:rsidP="00AC5273">
            <w:pPr>
              <w:rPr>
                <w:b/>
                <w:bCs/>
                <w:spacing w:val="-6"/>
                <w:lang w:val="sq-AL"/>
              </w:rPr>
            </w:pPr>
            <w:r w:rsidRPr="00412BB6">
              <w:rPr>
                <w:b/>
                <w:bCs/>
                <w:spacing w:val="-6"/>
                <w:lang w:val="sq-AL"/>
              </w:rPr>
              <w:t xml:space="preserve">dhe Inovacionit për </w:t>
            </w:r>
          </w:p>
          <w:p w14:paraId="51E8F8E6" w14:textId="77777777" w:rsidR="00E664C0" w:rsidRPr="00412BB6" w:rsidRDefault="00E664C0" w:rsidP="00AC5273">
            <w:pPr>
              <w:rPr>
                <w:b/>
                <w:bCs/>
                <w:spacing w:val="-6"/>
                <w:lang w:val="sq-AL"/>
              </w:rPr>
            </w:pPr>
            <w:r w:rsidRPr="00412BB6">
              <w:rPr>
                <w:b/>
                <w:bCs/>
                <w:spacing w:val="-6"/>
                <w:lang w:val="sq-AL"/>
              </w:rPr>
              <w:t>Zhvillim (SCiDEV)</w:t>
            </w:r>
          </w:p>
          <w:p w14:paraId="71A16AD1"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588BB6E8" w14:textId="168270A9"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7630A18C" w14:textId="192537D7" w:rsidR="000A0C3C" w:rsidRPr="00412BB6" w:rsidRDefault="00A158BB" w:rsidP="00AC5273">
            <w:pPr>
              <w:jc w:val="both"/>
            </w:pPr>
            <w:r w:rsidRPr="00412BB6">
              <w:t xml:space="preserve">Ky </w:t>
            </w:r>
            <w:proofErr w:type="spellStart"/>
            <w:r w:rsidRPr="00412BB6">
              <w:t>propozim</w:t>
            </w:r>
            <w:proofErr w:type="spellEnd"/>
            <w:r w:rsidRPr="00412BB6">
              <w:t xml:space="preserve"> </w:t>
            </w:r>
            <w:proofErr w:type="spellStart"/>
            <w:r w:rsidR="00916BAE" w:rsidRPr="00412BB6">
              <w:t>ë</w:t>
            </w:r>
            <w:r w:rsidR="000A0C3C" w:rsidRPr="00412BB6">
              <w:t>sht</w:t>
            </w:r>
            <w:r w:rsidR="00916BAE" w:rsidRPr="00412BB6">
              <w:t>ë</w:t>
            </w:r>
            <w:proofErr w:type="spellEnd"/>
            <w:r w:rsidR="000A0C3C" w:rsidRPr="00412BB6">
              <w:t xml:space="preserve"> </w:t>
            </w:r>
            <w:proofErr w:type="spellStart"/>
            <w:r w:rsidR="000A0C3C" w:rsidRPr="00412BB6">
              <w:t>reflektuar</w:t>
            </w:r>
            <w:proofErr w:type="spellEnd"/>
            <w:r w:rsidR="000A0C3C" w:rsidRPr="00412BB6">
              <w:t xml:space="preserve"> </w:t>
            </w:r>
            <w:proofErr w:type="spellStart"/>
            <w:r w:rsidRPr="00412BB6">
              <w:t>në</w:t>
            </w:r>
            <w:proofErr w:type="spellEnd"/>
            <w:r w:rsidRPr="00412BB6">
              <w:t xml:space="preserve"> </w:t>
            </w:r>
            <w:proofErr w:type="spellStart"/>
            <w:r w:rsidRPr="00412BB6">
              <w:t>nen</w:t>
            </w:r>
            <w:r w:rsidR="000A0C3C" w:rsidRPr="00412BB6">
              <w:t>in</w:t>
            </w:r>
            <w:proofErr w:type="spellEnd"/>
            <w:r w:rsidR="000A0C3C" w:rsidRPr="00412BB6">
              <w:t xml:space="preserve"> e </w:t>
            </w:r>
            <w:proofErr w:type="spellStart"/>
            <w:r w:rsidR="000A0C3C" w:rsidRPr="00412BB6">
              <w:t>p</w:t>
            </w:r>
            <w:r w:rsidR="00916BAE" w:rsidRPr="00412BB6">
              <w:t>ë</w:t>
            </w:r>
            <w:r w:rsidR="000A0C3C" w:rsidRPr="00412BB6">
              <w:t>rkufizimeve</w:t>
            </w:r>
            <w:proofErr w:type="spellEnd"/>
            <w:r w:rsidRPr="00412BB6">
              <w:t xml:space="preserve">, </w:t>
            </w:r>
            <w:r w:rsidR="000A0C3C" w:rsidRPr="00412BB6">
              <w:t xml:space="preserve">duke </w:t>
            </w:r>
            <w:proofErr w:type="spellStart"/>
            <w:r w:rsidR="000A0C3C" w:rsidRPr="00412BB6">
              <w:t>evidentua</w:t>
            </w:r>
            <w:proofErr w:type="spellEnd"/>
            <w:r w:rsidR="000A0C3C" w:rsidRPr="00412BB6">
              <w:t xml:space="preserve"> “</w:t>
            </w:r>
            <w:r w:rsidR="000A0C3C" w:rsidRPr="00412BB6">
              <w:rPr>
                <w:spacing w:val="-2"/>
                <w:lang w:val="sq-AL"/>
              </w:rPr>
              <w:t>veprimtarin</w:t>
            </w:r>
            <w:r w:rsidR="00916BAE" w:rsidRPr="00412BB6">
              <w:rPr>
                <w:spacing w:val="-2"/>
                <w:lang w:val="sq-AL"/>
              </w:rPr>
              <w:t>ë</w:t>
            </w:r>
            <w:r w:rsidR="000A0C3C" w:rsidRPr="00412BB6">
              <w:rPr>
                <w:spacing w:val="-13"/>
                <w:lang w:val="sq-AL"/>
              </w:rPr>
              <w:t xml:space="preserve"> </w:t>
            </w:r>
            <w:r w:rsidR="000A0C3C" w:rsidRPr="00412BB6">
              <w:rPr>
                <w:spacing w:val="-2"/>
                <w:lang w:val="sq-AL"/>
              </w:rPr>
              <w:t xml:space="preserve">e </w:t>
            </w:r>
            <w:r w:rsidR="000A0C3C" w:rsidRPr="00412BB6">
              <w:rPr>
                <w:lang w:val="sq-AL"/>
              </w:rPr>
              <w:t>strukturuar</w:t>
            </w:r>
            <w:r w:rsidR="000A0C3C" w:rsidRPr="00412BB6">
              <w:t xml:space="preserve"> </w:t>
            </w:r>
            <w:proofErr w:type="spellStart"/>
            <w:r w:rsidR="000A0C3C" w:rsidRPr="00412BB6">
              <w:t>t</w:t>
            </w:r>
            <w:r w:rsidR="00916BAE" w:rsidRPr="00412BB6">
              <w:t>ë</w:t>
            </w:r>
            <w:proofErr w:type="spellEnd"/>
            <w:r w:rsidR="000A0C3C" w:rsidRPr="00412BB6">
              <w:t xml:space="preserve"> </w:t>
            </w:r>
            <w:proofErr w:type="spellStart"/>
            <w:r w:rsidR="000A0C3C" w:rsidRPr="00412BB6">
              <w:t>lobimit</w:t>
            </w:r>
            <w:proofErr w:type="spellEnd"/>
            <w:r w:rsidR="000A0C3C" w:rsidRPr="00412BB6">
              <w:t xml:space="preserve">” </w:t>
            </w:r>
            <w:proofErr w:type="spellStart"/>
            <w:r w:rsidR="000A0C3C" w:rsidRPr="00412BB6">
              <w:t>si</w:t>
            </w:r>
            <w:proofErr w:type="spellEnd"/>
            <w:r w:rsidR="000A0C3C" w:rsidRPr="00412BB6">
              <w:t xml:space="preserve"> </w:t>
            </w:r>
            <w:proofErr w:type="spellStart"/>
            <w:r w:rsidR="000A0C3C" w:rsidRPr="00412BB6">
              <w:t>konkretisht</w:t>
            </w:r>
            <w:proofErr w:type="spellEnd"/>
            <w:r w:rsidR="000A0C3C" w:rsidRPr="00412BB6">
              <w:t xml:space="preserve">: </w:t>
            </w:r>
          </w:p>
          <w:p w14:paraId="4FACDDE9" w14:textId="77777777" w:rsidR="000A0C3C" w:rsidRPr="00412BB6" w:rsidRDefault="000A0C3C" w:rsidP="00AC5273">
            <w:pPr>
              <w:jc w:val="both"/>
            </w:pPr>
          </w:p>
          <w:p w14:paraId="26A19B1F" w14:textId="3298F96B" w:rsidR="000A0C3C" w:rsidRPr="00412BB6" w:rsidRDefault="000A0C3C" w:rsidP="00AC5273">
            <w:pPr>
              <w:jc w:val="both"/>
            </w:pPr>
            <w:r w:rsidRPr="00412BB6">
              <w:t>Neni 4, pika4:</w:t>
            </w:r>
          </w:p>
          <w:p w14:paraId="2FB26C53" w14:textId="77777777" w:rsidR="000A0C3C" w:rsidRPr="00412BB6" w:rsidRDefault="000A0C3C" w:rsidP="00AC5273">
            <w:pPr>
              <w:jc w:val="both"/>
            </w:pPr>
          </w:p>
          <w:p w14:paraId="5BC534BB" w14:textId="77777777" w:rsidR="000A0C3C" w:rsidRPr="00412BB6" w:rsidRDefault="000A0C3C" w:rsidP="00AC5273">
            <w:pPr>
              <w:jc w:val="both"/>
              <w:rPr>
                <w:color w:val="000000" w:themeColor="text1"/>
              </w:rPr>
            </w:pPr>
            <w:r w:rsidRPr="00412BB6">
              <w:rPr>
                <w:color w:val="000000" w:themeColor="text1"/>
              </w:rPr>
              <w:t xml:space="preserve">4. </w:t>
            </w:r>
            <w:r w:rsidRPr="00412BB6">
              <w:rPr>
                <w:i/>
                <w:iCs/>
                <w:color w:val="000000" w:themeColor="text1"/>
              </w:rPr>
              <w:t>“</w:t>
            </w:r>
            <w:proofErr w:type="spellStart"/>
            <w:r w:rsidRPr="00412BB6">
              <w:rPr>
                <w:i/>
                <w:iCs/>
                <w:color w:val="000000" w:themeColor="text1"/>
              </w:rPr>
              <w:t>Marrëdhënie</w:t>
            </w:r>
            <w:proofErr w:type="spellEnd"/>
            <w:r w:rsidRPr="00412BB6">
              <w:rPr>
                <w:i/>
                <w:iCs/>
                <w:color w:val="000000" w:themeColor="text1"/>
              </w:rPr>
              <w:t xml:space="preserve"> e </w:t>
            </w:r>
            <w:proofErr w:type="spellStart"/>
            <w:r w:rsidRPr="00412BB6">
              <w:rPr>
                <w:i/>
                <w:iCs/>
                <w:color w:val="000000" w:themeColor="text1"/>
              </w:rPr>
              <w:t>strukturuar</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w:t>
            </w:r>
            <w:r w:rsidRPr="00412BB6">
              <w:rPr>
                <w:color w:val="000000" w:themeColor="text1"/>
              </w:rPr>
              <w:t xml:space="preserve"> </w:t>
            </w:r>
            <w:proofErr w:type="spellStart"/>
            <w:r w:rsidRPr="00412BB6">
              <w:rPr>
                <w:color w:val="000000" w:themeColor="text1"/>
              </w:rPr>
              <w:t>nënkupton</w:t>
            </w:r>
            <w:proofErr w:type="spellEnd"/>
            <w:r w:rsidRPr="00412BB6">
              <w:rPr>
                <w:color w:val="000000" w:themeColor="text1"/>
              </w:rPr>
              <w:t xml:space="preserve"> </w:t>
            </w:r>
            <w:proofErr w:type="spellStart"/>
            <w:r w:rsidRPr="00412BB6">
              <w:rPr>
                <w:color w:val="000000" w:themeColor="text1"/>
              </w:rPr>
              <w:t>çdo</w:t>
            </w:r>
            <w:proofErr w:type="spellEnd"/>
            <w:r w:rsidRPr="00412BB6">
              <w:rPr>
                <w:color w:val="000000" w:themeColor="text1"/>
              </w:rPr>
              <w:t xml:space="preserve"> </w:t>
            </w:r>
            <w:proofErr w:type="spellStart"/>
            <w:r w:rsidRPr="00412BB6">
              <w:rPr>
                <w:color w:val="000000" w:themeColor="text1"/>
              </w:rPr>
              <w:t>raport</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formalizuar</w:t>
            </w:r>
            <w:proofErr w:type="spellEnd"/>
            <w:r w:rsidRPr="00412BB6">
              <w:rPr>
                <w:color w:val="000000" w:themeColor="text1"/>
              </w:rPr>
              <w:t xml:space="preserve"> </w:t>
            </w:r>
            <w:proofErr w:type="spellStart"/>
            <w:r w:rsidRPr="00412BB6">
              <w:rPr>
                <w:color w:val="000000" w:themeColor="text1"/>
              </w:rPr>
              <w:t>ndërmjet</w:t>
            </w:r>
            <w:proofErr w:type="spellEnd"/>
            <w:r w:rsidRPr="00412BB6">
              <w:rPr>
                <w:color w:val="000000" w:themeColor="text1"/>
              </w:rPr>
              <w:t xml:space="preserve"> </w:t>
            </w:r>
            <w:proofErr w:type="spellStart"/>
            <w:r w:rsidRPr="00412BB6">
              <w:rPr>
                <w:color w:val="000000" w:themeColor="text1"/>
              </w:rPr>
              <w:t>një</w:t>
            </w:r>
            <w:proofErr w:type="spellEnd"/>
            <w:r w:rsidRPr="00412BB6">
              <w:rPr>
                <w:color w:val="000000" w:themeColor="text1"/>
              </w:rPr>
              <w:t xml:space="preserve"> </w:t>
            </w:r>
            <w:proofErr w:type="spellStart"/>
            <w:r w:rsidRPr="00412BB6">
              <w:rPr>
                <w:color w:val="000000" w:themeColor="text1"/>
              </w:rPr>
              <w:t>lobisti</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përfituesit</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lobimit</w:t>
            </w:r>
            <w:proofErr w:type="spellEnd"/>
            <w:r w:rsidRPr="00412BB6">
              <w:rPr>
                <w:color w:val="000000" w:themeColor="text1"/>
              </w:rPr>
              <w:t xml:space="preserve">, </w:t>
            </w:r>
            <w:proofErr w:type="spellStart"/>
            <w:r w:rsidRPr="00412BB6">
              <w:rPr>
                <w:color w:val="000000" w:themeColor="text1"/>
              </w:rPr>
              <w:t>i</w:t>
            </w:r>
            <w:proofErr w:type="spellEnd"/>
            <w:r w:rsidRPr="00412BB6">
              <w:rPr>
                <w:color w:val="000000" w:themeColor="text1"/>
              </w:rPr>
              <w:t xml:space="preserve"> </w:t>
            </w:r>
            <w:proofErr w:type="spellStart"/>
            <w:r w:rsidRPr="00412BB6">
              <w:rPr>
                <w:color w:val="000000" w:themeColor="text1"/>
              </w:rPr>
              <w:t>cili</w:t>
            </w:r>
            <w:proofErr w:type="spellEnd"/>
            <w:r w:rsidRPr="00412BB6">
              <w:rPr>
                <w:color w:val="000000" w:themeColor="text1"/>
              </w:rPr>
              <w:t xml:space="preserve"> </w:t>
            </w:r>
            <w:proofErr w:type="spellStart"/>
            <w:r w:rsidRPr="00412BB6">
              <w:rPr>
                <w:color w:val="000000" w:themeColor="text1"/>
              </w:rPr>
              <w:t>bazohet</w:t>
            </w:r>
            <w:proofErr w:type="spellEnd"/>
            <w:r w:rsidRPr="00412BB6">
              <w:rPr>
                <w:color w:val="000000" w:themeColor="text1"/>
              </w:rPr>
              <w:t xml:space="preserve"> </w:t>
            </w:r>
            <w:proofErr w:type="spellStart"/>
            <w:r w:rsidRPr="00412BB6">
              <w:rPr>
                <w:color w:val="000000" w:themeColor="text1"/>
              </w:rPr>
              <w:t>në</w:t>
            </w:r>
            <w:proofErr w:type="spellEnd"/>
            <w:r w:rsidRPr="00412BB6">
              <w:rPr>
                <w:color w:val="000000" w:themeColor="text1"/>
              </w:rPr>
              <w:t xml:space="preserve"> </w:t>
            </w:r>
            <w:proofErr w:type="spellStart"/>
            <w:r w:rsidRPr="00412BB6">
              <w:rPr>
                <w:color w:val="000000" w:themeColor="text1"/>
              </w:rPr>
              <w:t>një</w:t>
            </w:r>
            <w:proofErr w:type="spellEnd"/>
            <w:r w:rsidRPr="00412BB6">
              <w:rPr>
                <w:color w:val="000000" w:themeColor="text1"/>
              </w:rPr>
              <w:t xml:space="preserve"> </w:t>
            </w:r>
            <w:proofErr w:type="spellStart"/>
            <w:r w:rsidRPr="00412BB6">
              <w:rPr>
                <w:color w:val="000000" w:themeColor="text1"/>
              </w:rPr>
              <w:t>kontratë</w:t>
            </w:r>
            <w:proofErr w:type="spellEnd"/>
            <w:r w:rsidRPr="00412BB6">
              <w:rPr>
                <w:color w:val="000000" w:themeColor="text1"/>
              </w:rPr>
              <w:t xml:space="preserve"> </w:t>
            </w:r>
            <w:proofErr w:type="spellStart"/>
            <w:r w:rsidRPr="00412BB6">
              <w:rPr>
                <w:color w:val="000000" w:themeColor="text1"/>
              </w:rPr>
              <w:t>lobimi</w:t>
            </w:r>
            <w:proofErr w:type="spellEnd"/>
            <w:r w:rsidRPr="00412BB6">
              <w:rPr>
                <w:color w:val="000000" w:themeColor="text1"/>
              </w:rPr>
              <w:t xml:space="preserve"> </w:t>
            </w:r>
            <w:proofErr w:type="spellStart"/>
            <w:r w:rsidRPr="00412BB6">
              <w:rPr>
                <w:color w:val="000000" w:themeColor="text1"/>
              </w:rPr>
              <w:t>sipas</w:t>
            </w:r>
            <w:proofErr w:type="spellEnd"/>
            <w:r w:rsidRPr="00412BB6">
              <w:rPr>
                <w:color w:val="000000" w:themeColor="text1"/>
              </w:rPr>
              <w:t xml:space="preserve"> </w:t>
            </w:r>
            <w:proofErr w:type="spellStart"/>
            <w:r w:rsidRPr="00412BB6">
              <w:rPr>
                <w:color w:val="000000" w:themeColor="text1"/>
              </w:rPr>
              <w:t>këtij</w:t>
            </w:r>
            <w:proofErr w:type="spellEnd"/>
            <w:r w:rsidRPr="00412BB6">
              <w:rPr>
                <w:color w:val="000000" w:themeColor="text1"/>
              </w:rPr>
              <w:t xml:space="preserve"> </w:t>
            </w:r>
            <w:proofErr w:type="spellStart"/>
            <w:r w:rsidRPr="00412BB6">
              <w:rPr>
                <w:color w:val="000000" w:themeColor="text1"/>
              </w:rPr>
              <w:t>ligji</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parashikon</w:t>
            </w:r>
            <w:proofErr w:type="spellEnd"/>
            <w:r w:rsidRPr="00412BB6">
              <w:rPr>
                <w:color w:val="000000" w:themeColor="text1"/>
              </w:rPr>
              <w:t xml:space="preserve"> </w:t>
            </w:r>
            <w:proofErr w:type="spellStart"/>
            <w:r w:rsidRPr="00412BB6">
              <w:rPr>
                <w:color w:val="000000" w:themeColor="text1"/>
              </w:rPr>
              <w:t>zhvillimin</w:t>
            </w:r>
            <w:proofErr w:type="spellEnd"/>
            <w:r w:rsidRPr="00412BB6">
              <w:rPr>
                <w:color w:val="000000" w:themeColor="text1"/>
              </w:rPr>
              <w:t xml:space="preserve"> e </w:t>
            </w:r>
            <w:proofErr w:type="spellStart"/>
            <w:r w:rsidRPr="00412BB6">
              <w:rPr>
                <w:color w:val="000000" w:themeColor="text1"/>
              </w:rPr>
              <w:t>veprimtarive</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organizuara</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lastRenderedPageBreak/>
              <w:t>përsëritura</w:t>
            </w:r>
            <w:proofErr w:type="spellEnd"/>
            <w:r w:rsidRPr="00412BB6">
              <w:rPr>
                <w:color w:val="000000" w:themeColor="text1"/>
              </w:rPr>
              <w:t xml:space="preserve"> </w:t>
            </w:r>
            <w:proofErr w:type="spellStart"/>
            <w:r w:rsidRPr="00412BB6">
              <w:rPr>
                <w:color w:val="000000" w:themeColor="text1"/>
              </w:rPr>
              <w:t>ose</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planifikuara</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lobimit</w:t>
            </w:r>
            <w:proofErr w:type="spellEnd"/>
            <w:r w:rsidRPr="00412BB6">
              <w:rPr>
                <w:color w:val="000000" w:themeColor="text1"/>
              </w:rPr>
              <w:t xml:space="preserve">, </w:t>
            </w:r>
            <w:proofErr w:type="spellStart"/>
            <w:r w:rsidRPr="00412BB6">
              <w:rPr>
                <w:color w:val="000000" w:themeColor="text1"/>
              </w:rPr>
              <w:t>kundrejt</w:t>
            </w:r>
            <w:proofErr w:type="spellEnd"/>
            <w:r w:rsidRPr="00412BB6">
              <w:rPr>
                <w:color w:val="000000" w:themeColor="text1"/>
              </w:rPr>
              <w:t xml:space="preserve"> </w:t>
            </w:r>
            <w:proofErr w:type="spellStart"/>
            <w:r w:rsidRPr="00412BB6">
              <w:rPr>
                <w:color w:val="000000" w:themeColor="text1"/>
              </w:rPr>
              <w:t>shpërblimit</w:t>
            </w:r>
            <w:proofErr w:type="spellEnd"/>
            <w:r w:rsidRPr="00412BB6">
              <w:rPr>
                <w:color w:val="000000" w:themeColor="text1"/>
              </w:rPr>
              <w:t xml:space="preserve"> </w:t>
            </w:r>
            <w:proofErr w:type="spellStart"/>
            <w:r w:rsidRPr="00412BB6">
              <w:rPr>
                <w:color w:val="000000" w:themeColor="text1"/>
              </w:rPr>
              <w:t>ose</w:t>
            </w:r>
            <w:proofErr w:type="spellEnd"/>
            <w:r w:rsidRPr="00412BB6">
              <w:rPr>
                <w:color w:val="000000" w:themeColor="text1"/>
              </w:rPr>
              <w:t xml:space="preserve"> </w:t>
            </w:r>
            <w:proofErr w:type="spellStart"/>
            <w:r w:rsidRPr="00412BB6">
              <w:rPr>
                <w:color w:val="000000" w:themeColor="text1"/>
              </w:rPr>
              <w:t>interesi</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drejtpërdrejtë</w:t>
            </w:r>
            <w:proofErr w:type="spellEnd"/>
            <w:r w:rsidRPr="00412BB6">
              <w:rPr>
                <w:color w:val="000000" w:themeColor="text1"/>
              </w:rPr>
              <w:t>.</w:t>
            </w:r>
          </w:p>
          <w:p w14:paraId="70DE31CF" w14:textId="77777777" w:rsidR="009F4A8A" w:rsidRPr="00412BB6" w:rsidRDefault="009F4A8A" w:rsidP="00AC5273">
            <w:pPr>
              <w:jc w:val="both"/>
              <w:rPr>
                <w:color w:val="000000" w:themeColor="text1"/>
              </w:rPr>
            </w:pPr>
          </w:p>
          <w:p w14:paraId="37C4CA42" w14:textId="310A6E63" w:rsidR="009F4A8A" w:rsidRPr="00412BB6" w:rsidRDefault="009F4A8A" w:rsidP="00AC5273">
            <w:pPr>
              <w:jc w:val="both"/>
              <w:rPr>
                <w:color w:val="000000" w:themeColor="text1"/>
              </w:rPr>
            </w:pPr>
            <w:proofErr w:type="spellStart"/>
            <w:r w:rsidRPr="00412BB6">
              <w:rPr>
                <w:color w:val="000000"/>
              </w:rPr>
              <w:t>Gjithashtu</w:t>
            </w:r>
            <w:proofErr w:type="spellEnd"/>
            <w:r w:rsidRPr="00412BB6">
              <w:rPr>
                <w:color w:val="000000"/>
              </w:rPr>
              <w:t xml:space="preserve">, </w:t>
            </w:r>
            <w:proofErr w:type="spellStart"/>
            <w:r w:rsidRPr="00412BB6">
              <w:rPr>
                <w:color w:val="000000"/>
              </w:rPr>
              <w:t>neni</w:t>
            </w:r>
            <w:proofErr w:type="spellEnd"/>
            <w:r w:rsidRPr="00412BB6">
              <w:rPr>
                <w:color w:val="000000"/>
              </w:rPr>
              <w:t xml:space="preserve"> 6 </w:t>
            </w:r>
            <w:proofErr w:type="spellStart"/>
            <w:r w:rsidRPr="00412BB6">
              <w:rPr>
                <w:color w:val="000000"/>
              </w:rPr>
              <w:t>përcakton</w:t>
            </w:r>
            <w:proofErr w:type="spellEnd"/>
            <w:r w:rsidRPr="00412BB6">
              <w:rPr>
                <w:color w:val="000000"/>
              </w:rPr>
              <w:t xml:space="preserve"> </w:t>
            </w:r>
            <w:proofErr w:type="spellStart"/>
            <w:r w:rsidRPr="00412BB6">
              <w:rPr>
                <w:color w:val="000000"/>
              </w:rPr>
              <w:t>shprehimisht</w:t>
            </w:r>
            <w:proofErr w:type="spellEnd"/>
            <w:r w:rsidRPr="00412BB6">
              <w:rPr>
                <w:color w:val="000000"/>
              </w:rPr>
              <w:t xml:space="preserve"> se </w:t>
            </w:r>
            <w:proofErr w:type="spellStart"/>
            <w:r w:rsidRPr="00412BB6">
              <w:rPr>
                <w:color w:val="000000"/>
              </w:rPr>
              <w:t>veprimtaritë</w:t>
            </w:r>
            <w:proofErr w:type="spellEnd"/>
            <w:r w:rsidRPr="00412BB6">
              <w:rPr>
                <w:color w:val="000000"/>
              </w:rPr>
              <w:t xml:space="preserve"> e </w:t>
            </w:r>
            <w:proofErr w:type="spellStart"/>
            <w:r w:rsidRPr="00412BB6">
              <w:rPr>
                <w:color w:val="000000"/>
              </w:rPr>
              <w:t>advokimit</w:t>
            </w:r>
            <w:proofErr w:type="spellEnd"/>
            <w:r w:rsidRPr="00412BB6">
              <w:rPr>
                <w:color w:val="000000"/>
              </w:rPr>
              <w:t xml:space="preserve">, </w:t>
            </w:r>
            <w:proofErr w:type="spellStart"/>
            <w:r w:rsidRPr="00412BB6">
              <w:rPr>
                <w:color w:val="000000"/>
              </w:rPr>
              <w:t>monitorimit</w:t>
            </w:r>
            <w:proofErr w:type="spellEnd"/>
            <w:r w:rsidRPr="00412BB6">
              <w:rPr>
                <w:color w:val="000000"/>
              </w:rPr>
              <w:t xml:space="preserve">, </w:t>
            </w:r>
            <w:proofErr w:type="spellStart"/>
            <w:r w:rsidRPr="00412BB6">
              <w:rPr>
                <w:color w:val="000000"/>
              </w:rPr>
              <w:t>kërkimit</w:t>
            </w:r>
            <w:proofErr w:type="spellEnd"/>
            <w:r w:rsidRPr="00412BB6">
              <w:rPr>
                <w:color w:val="000000"/>
              </w:rPr>
              <w:t xml:space="preserve">, </w:t>
            </w:r>
            <w:proofErr w:type="spellStart"/>
            <w:r w:rsidRPr="00412BB6">
              <w:rPr>
                <w:color w:val="000000"/>
              </w:rPr>
              <w:t>informimit</w:t>
            </w:r>
            <w:proofErr w:type="spellEnd"/>
            <w:r w:rsidRPr="00412BB6">
              <w:rPr>
                <w:color w:val="000000"/>
              </w:rPr>
              <w:t xml:space="preserve"> </w:t>
            </w:r>
            <w:proofErr w:type="spellStart"/>
            <w:r w:rsidRPr="00412BB6">
              <w:rPr>
                <w:color w:val="000000"/>
              </w:rPr>
              <w:t>publik</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angazhimit</w:t>
            </w:r>
            <w:proofErr w:type="spellEnd"/>
            <w:r w:rsidRPr="00412BB6">
              <w:rPr>
                <w:color w:val="000000"/>
              </w:rPr>
              <w:t xml:space="preserve"> </w:t>
            </w:r>
            <w:proofErr w:type="spellStart"/>
            <w:r w:rsidRPr="00412BB6">
              <w:rPr>
                <w:color w:val="000000"/>
              </w:rPr>
              <w:t>qytetar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zhvilluara</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organizatat</w:t>
            </w:r>
            <w:proofErr w:type="spellEnd"/>
            <w:r w:rsidRPr="00412BB6">
              <w:rPr>
                <w:color w:val="000000"/>
              </w:rPr>
              <w:t xml:space="preserve"> </w:t>
            </w:r>
            <w:proofErr w:type="spellStart"/>
            <w:r w:rsidRPr="00412BB6">
              <w:rPr>
                <w:color w:val="000000"/>
              </w:rPr>
              <w:t>jofitimprurëse</w:t>
            </w:r>
            <w:proofErr w:type="spellEnd"/>
            <w:r w:rsidRPr="00412BB6">
              <w:rPr>
                <w:color w:val="000000"/>
              </w:rPr>
              <w:t xml:space="preserve">, media </w:t>
            </w:r>
            <w:proofErr w:type="spellStart"/>
            <w:r w:rsidRPr="00412BB6">
              <w:rPr>
                <w:color w:val="000000"/>
              </w:rPr>
              <w:t>dhe</w:t>
            </w:r>
            <w:proofErr w:type="spellEnd"/>
            <w:r w:rsidRPr="00412BB6">
              <w:rPr>
                <w:color w:val="000000"/>
              </w:rPr>
              <w:t xml:space="preserve"> </w:t>
            </w:r>
            <w:proofErr w:type="spellStart"/>
            <w:r w:rsidRPr="00412BB6">
              <w:rPr>
                <w:color w:val="000000"/>
              </w:rPr>
              <w:t>akademia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misionit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tyre</w:t>
            </w:r>
            <w:proofErr w:type="spellEnd"/>
            <w:r w:rsidRPr="00412BB6">
              <w:rPr>
                <w:color w:val="000000"/>
              </w:rPr>
              <w:t xml:space="preserve"> </w:t>
            </w:r>
            <w:proofErr w:type="spellStart"/>
            <w:r w:rsidRPr="00412BB6">
              <w:rPr>
                <w:color w:val="000000"/>
              </w:rPr>
              <w:t>statutor</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konsiderohen</w:t>
            </w:r>
            <w:proofErr w:type="spellEnd"/>
            <w:r w:rsidRPr="00412BB6">
              <w:rPr>
                <w:color w:val="000000"/>
              </w:rPr>
              <w:t xml:space="preserve"> </w:t>
            </w:r>
            <w:proofErr w:type="spellStart"/>
            <w:r w:rsidRPr="00412BB6">
              <w:rPr>
                <w:color w:val="000000"/>
              </w:rPr>
              <w:t>lobim</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sa</w:t>
            </w:r>
            <w:proofErr w:type="spellEnd"/>
            <w:r w:rsidRPr="00412BB6">
              <w:rPr>
                <w:color w:val="000000"/>
              </w:rPr>
              <w:t xml:space="preserve"> </w:t>
            </w:r>
            <w:proofErr w:type="spellStart"/>
            <w:r w:rsidRPr="00412BB6">
              <w:rPr>
                <w:color w:val="000000"/>
              </w:rPr>
              <w:t>kohë</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kryhen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marrëdhënieve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strukturuara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ose</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përfaqësimin</w:t>
            </w:r>
            <w:proofErr w:type="spellEnd"/>
            <w:r w:rsidRPr="00412BB6">
              <w:rPr>
                <w:color w:val="000000"/>
              </w:rPr>
              <w:t xml:space="preserve"> e </w:t>
            </w:r>
            <w:proofErr w:type="spellStart"/>
            <w:r w:rsidRPr="00412BB6">
              <w:rPr>
                <w:color w:val="000000"/>
              </w:rPr>
              <w:t>interesave</w:t>
            </w:r>
            <w:proofErr w:type="spellEnd"/>
            <w:r w:rsidRPr="00412BB6">
              <w:rPr>
                <w:color w:val="000000"/>
              </w:rPr>
              <w:t xml:space="preserve"> private </w:t>
            </w:r>
            <w:proofErr w:type="spellStart"/>
            <w:r w:rsidRPr="00412BB6">
              <w:rPr>
                <w:color w:val="000000"/>
              </w:rPr>
              <w:t>kundrejt</w:t>
            </w:r>
            <w:proofErr w:type="spellEnd"/>
            <w:r w:rsidRPr="00412BB6">
              <w:rPr>
                <w:color w:val="000000"/>
              </w:rPr>
              <w:t xml:space="preserve"> </w:t>
            </w:r>
            <w:proofErr w:type="spellStart"/>
            <w:r w:rsidRPr="00412BB6">
              <w:rPr>
                <w:color w:val="000000"/>
              </w:rPr>
              <w:t>pagesës</w:t>
            </w:r>
            <w:proofErr w:type="spellEnd"/>
            <w:r w:rsidRPr="00412BB6">
              <w:rPr>
                <w:color w:val="000000"/>
              </w:rPr>
              <w:t>.</w:t>
            </w:r>
          </w:p>
          <w:p w14:paraId="72D7CC4A" w14:textId="77777777" w:rsidR="000A0C3C" w:rsidRPr="00412BB6" w:rsidRDefault="000A0C3C" w:rsidP="00AC5273">
            <w:pPr>
              <w:jc w:val="both"/>
            </w:pPr>
          </w:p>
          <w:p w14:paraId="02F4BA2D" w14:textId="539DD943" w:rsidR="00E664C0" w:rsidRPr="00412BB6" w:rsidRDefault="00E664C0" w:rsidP="00AC5273">
            <w:pPr>
              <w:jc w:val="both"/>
              <w:rPr>
                <w:lang w:val="sq-AL"/>
              </w:rPr>
            </w:pPr>
          </w:p>
        </w:tc>
      </w:tr>
      <w:tr w:rsidR="00E664C0" w:rsidRPr="00412BB6" w14:paraId="038D5F4F" w14:textId="77777777" w:rsidTr="00FE5A5B">
        <w:trPr>
          <w:trHeight w:val="656"/>
        </w:trPr>
        <w:tc>
          <w:tcPr>
            <w:tcW w:w="2069" w:type="dxa"/>
            <w:tcBorders>
              <w:top w:val="single" w:sz="4" w:space="0" w:color="auto"/>
              <w:left w:val="single" w:sz="4" w:space="0" w:color="auto"/>
              <w:bottom w:val="single" w:sz="4" w:space="0" w:color="auto"/>
              <w:right w:val="single" w:sz="4" w:space="0" w:color="auto"/>
            </w:tcBorders>
          </w:tcPr>
          <w:p w14:paraId="19D96310"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specifikimin në nenin 4, se OJF, mediat, etj, nuk duhet të trajtohen si përfitues lobimi, për të siguruar kështu misionin publik të tyre.</w:t>
            </w:r>
          </w:p>
        </w:tc>
        <w:tc>
          <w:tcPr>
            <w:tcW w:w="2704" w:type="dxa"/>
            <w:tcBorders>
              <w:top w:val="single" w:sz="4" w:space="0" w:color="auto"/>
              <w:left w:val="single" w:sz="4" w:space="0" w:color="auto"/>
              <w:bottom w:val="single" w:sz="4" w:space="0" w:color="auto"/>
              <w:right w:val="single" w:sz="4" w:space="0" w:color="auto"/>
            </w:tcBorders>
          </w:tcPr>
          <w:p w14:paraId="43BA11EE" w14:textId="71985C0C" w:rsidR="00E664C0" w:rsidRPr="00412BB6" w:rsidRDefault="00E664C0" w:rsidP="00AC5273">
            <w:pPr>
              <w:rPr>
                <w:spacing w:val="-4"/>
                <w:lang w:val="sq-AL"/>
              </w:rPr>
            </w:pPr>
            <w:r w:rsidRPr="00412BB6">
              <w:rPr>
                <w:b/>
                <w:bCs/>
                <w:spacing w:val="-4"/>
                <w:lang w:val="sq-AL"/>
              </w:rPr>
              <w:t>Neni</w:t>
            </w:r>
            <w:r w:rsidRPr="00412BB6">
              <w:rPr>
                <w:b/>
                <w:bCs/>
                <w:spacing w:val="-13"/>
                <w:lang w:val="sq-AL"/>
              </w:rPr>
              <w:t xml:space="preserve"> </w:t>
            </w:r>
            <w:r w:rsidRPr="00412BB6">
              <w:rPr>
                <w:b/>
                <w:bCs/>
                <w:spacing w:val="-4"/>
                <w:lang w:val="sq-AL"/>
              </w:rPr>
              <w:t>4,</w:t>
            </w:r>
            <w:r w:rsidRPr="00412BB6">
              <w:rPr>
                <w:b/>
                <w:bCs/>
                <w:spacing w:val="-13"/>
                <w:lang w:val="sq-AL"/>
              </w:rPr>
              <w:t xml:space="preserve"> </w:t>
            </w:r>
            <w:r w:rsidRPr="00412BB6">
              <w:rPr>
                <w:b/>
                <w:bCs/>
                <w:spacing w:val="-4"/>
                <w:lang w:val="sq-AL"/>
              </w:rPr>
              <w:t>pika</w:t>
            </w:r>
            <w:r w:rsidRPr="00412BB6">
              <w:rPr>
                <w:b/>
                <w:bCs/>
                <w:spacing w:val="-12"/>
                <w:lang w:val="sq-AL"/>
              </w:rPr>
              <w:t xml:space="preserve"> </w:t>
            </w:r>
            <w:r w:rsidRPr="00412BB6">
              <w:rPr>
                <w:b/>
                <w:bCs/>
                <w:spacing w:val="-4"/>
                <w:lang w:val="sq-AL"/>
              </w:rPr>
              <w:t>4</w:t>
            </w:r>
            <w:r w:rsidRPr="00412BB6">
              <w:rPr>
                <w:spacing w:val="-13"/>
                <w:lang w:val="sq-AL"/>
              </w:rPr>
              <w:t xml:space="preserve"> </w:t>
            </w:r>
            <w:r w:rsidR="00A158BB" w:rsidRPr="00412BB6">
              <w:rPr>
                <w:spacing w:val="-13"/>
                <w:lang w:val="sq-AL"/>
              </w:rPr>
              <w:t xml:space="preserve">- </w:t>
            </w:r>
            <w:r w:rsidRPr="00412BB6">
              <w:rPr>
                <w:spacing w:val="-4"/>
                <w:lang w:val="sq-AL"/>
              </w:rPr>
              <w:t>Përfituesi</w:t>
            </w:r>
            <w:r w:rsidRPr="00412BB6">
              <w:rPr>
                <w:spacing w:val="-13"/>
                <w:lang w:val="sq-AL"/>
              </w:rPr>
              <w:t xml:space="preserve"> </w:t>
            </w:r>
            <w:r w:rsidRPr="00412BB6">
              <w:rPr>
                <w:spacing w:val="-4"/>
                <w:lang w:val="sq-AL"/>
              </w:rPr>
              <w:t>i</w:t>
            </w:r>
            <w:r w:rsidRPr="00412BB6">
              <w:rPr>
                <w:spacing w:val="-12"/>
                <w:lang w:val="sq-AL"/>
              </w:rPr>
              <w:t xml:space="preserve"> </w:t>
            </w:r>
            <w:r w:rsidRPr="00412BB6">
              <w:rPr>
                <w:spacing w:val="-4"/>
                <w:lang w:val="sq-AL"/>
              </w:rPr>
              <w:t>lobimit:</w:t>
            </w:r>
            <w:r w:rsidRPr="00412BB6">
              <w:rPr>
                <w:spacing w:val="-13"/>
                <w:lang w:val="sq-AL"/>
              </w:rPr>
              <w:t xml:space="preserve"> </w:t>
            </w:r>
            <w:r w:rsidRPr="00412BB6">
              <w:rPr>
                <w:spacing w:val="-4"/>
                <w:lang w:val="sq-AL"/>
              </w:rPr>
              <w:t>Edhe</w:t>
            </w:r>
            <w:r w:rsidRPr="00412BB6">
              <w:rPr>
                <w:spacing w:val="-13"/>
                <w:lang w:val="sq-AL"/>
              </w:rPr>
              <w:t xml:space="preserve"> </w:t>
            </w:r>
            <w:r w:rsidRPr="00412BB6">
              <w:rPr>
                <w:spacing w:val="-4"/>
                <w:lang w:val="sq-AL"/>
              </w:rPr>
              <w:t>në</w:t>
            </w:r>
            <w:r w:rsidRPr="00412BB6">
              <w:rPr>
                <w:spacing w:val="-12"/>
                <w:lang w:val="sq-AL"/>
              </w:rPr>
              <w:t xml:space="preserve"> </w:t>
            </w:r>
            <w:r w:rsidRPr="00412BB6">
              <w:rPr>
                <w:spacing w:val="-4"/>
                <w:lang w:val="sq-AL"/>
              </w:rPr>
              <w:t>këtë</w:t>
            </w:r>
            <w:r w:rsidRPr="00412BB6">
              <w:rPr>
                <w:spacing w:val="-13"/>
                <w:lang w:val="sq-AL"/>
              </w:rPr>
              <w:t xml:space="preserve"> </w:t>
            </w:r>
            <w:r w:rsidRPr="00412BB6">
              <w:rPr>
                <w:spacing w:val="-4"/>
                <w:lang w:val="sq-AL"/>
              </w:rPr>
              <w:t>rast,</w:t>
            </w:r>
            <w:r w:rsidRPr="00412BB6">
              <w:rPr>
                <w:spacing w:val="-12"/>
                <w:lang w:val="sq-AL"/>
              </w:rPr>
              <w:t xml:space="preserve"> </w:t>
            </w:r>
            <w:r w:rsidRPr="00412BB6">
              <w:rPr>
                <w:spacing w:val="-4"/>
                <w:lang w:val="sq-AL"/>
              </w:rPr>
              <w:t>mund</w:t>
            </w:r>
            <w:r w:rsidRPr="00412BB6">
              <w:rPr>
                <w:spacing w:val="-13"/>
                <w:lang w:val="sq-AL"/>
              </w:rPr>
              <w:t xml:space="preserve"> </w:t>
            </w:r>
            <w:r w:rsidRPr="00412BB6">
              <w:rPr>
                <w:spacing w:val="-4"/>
                <w:lang w:val="sq-AL"/>
              </w:rPr>
              <w:t>të</w:t>
            </w:r>
            <w:r w:rsidRPr="00412BB6">
              <w:rPr>
                <w:spacing w:val="-12"/>
                <w:lang w:val="sq-AL"/>
              </w:rPr>
              <w:t xml:space="preserve"> </w:t>
            </w:r>
            <w:r w:rsidRPr="00412BB6">
              <w:rPr>
                <w:spacing w:val="-4"/>
                <w:lang w:val="sq-AL"/>
              </w:rPr>
              <w:t>jetë</w:t>
            </w:r>
            <w:r w:rsidRPr="00412BB6">
              <w:rPr>
                <w:spacing w:val="-13"/>
                <w:lang w:val="sq-AL"/>
              </w:rPr>
              <w:t xml:space="preserve"> </w:t>
            </w:r>
            <w:r w:rsidRPr="00412BB6">
              <w:rPr>
                <w:spacing w:val="-4"/>
                <w:lang w:val="sq-AL"/>
              </w:rPr>
              <w:t>e</w:t>
            </w:r>
            <w:r w:rsidRPr="00412BB6">
              <w:rPr>
                <w:spacing w:val="-13"/>
                <w:lang w:val="sq-AL"/>
              </w:rPr>
              <w:t xml:space="preserve"> </w:t>
            </w:r>
            <w:r w:rsidRPr="00412BB6">
              <w:rPr>
                <w:spacing w:val="-4"/>
                <w:lang w:val="sq-AL"/>
              </w:rPr>
              <w:t>dobishme</w:t>
            </w:r>
            <w:r w:rsidRPr="00412BB6">
              <w:rPr>
                <w:spacing w:val="-12"/>
                <w:lang w:val="sq-AL"/>
              </w:rPr>
              <w:t xml:space="preserve"> </w:t>
            </w:r>
            <w:r w:rsidRPr="00412BB6">
              <w:rPr>
                <w:spacing w:val="-4"/>
                <w:lang w:val="sq-AL"/>
              </w:rPr>
              <w:t>të</w:t>
            </w:r>
            <w:r w:rsidRPr="00412BB6">
              <w:rPr>
                <w:spacing w:val="-13"/>
                <w:lang w:val="sq-AL"/>
              </w:rPr>
              <w:t xml:space="preserve"> </w:t>
            </w:r>
            <w:r w:rsidRPr="00412BB6">
              <w:rPr>
                <w:spacing w:val="-4"/>
                <w:lang w:val="sq-AL"/>
              </w:rPr>
              <w:t xml:space="preserve">sqarohet </w:t>
            </w:r>
            <w:r w:rsidRPr="00412BB6">
              <w:rPr>
                <w:lang w:val="sq-AL"/>
              </w:rPr>
              <w:t>se</w:t>
            </w:r>
            <w:r w:rsidRPr="00412BB6">
              <w:rPr>
                <w:spacing w:val="-10"/>
                <w:lang w:val="sq-AL"/>
              </w:rPr>
              <w:t xml:space="preserve"> </w:t>
            </w:r>
            <w:r w:rsidRPr="00412BB6">
              <w:rPr>
                <w:lang w:val="sq-AL"/>
              </w:rPr>
              <w:t>organizatat</w:t>
            </w:r>
            <w:r w:rsidRPr="00412BB6">
              <w:rPr>
                <w:spacing w:val="-10"/>
                <w:lang w:val="sq-AL"/>
              </w:rPr>
              <w:t xml:space="preserve"> </w:t>
            </w:r>
            <w:r w:rsidRPr="00412BB6">
              <w:rPr>
                <w:lang w:val="sq-AL"/>
              </w:rPr>
              <w:t>jofitimprurëse, institucionet</w:t>
            </w:r>
            <w:r w:rsidRPr="00412BB6">
              <w:rPr>
                <w:spacing w:val="-10"/>
                <w:lang w:val="sq-AL"/>
              </w:rPr>
              <w:t xml:space="preserve"> </w:t>
            </w:r>
            <w:r w:rsidRPr="00412BB6">
              <w:rPr>
                <w:lang w:val="sq-AL"/>
              </w:rPr>
              <w:t>akademike</w:t>
            </w:r>
            <w:r w:rsidRPr="00412BB6">
              <w:rPr>
                <w:spacing w:val="-10"/>
                <w:lang w:val="sq-AL"/>
              </w:rPr>
              <w:t xml:space="preserve"> </w:t>
            </w:r>
            <w:r w:rsidRPr="00412BB6">
              <w:rPr>
                <w:lang w:val="sq-AL"/>
              </w:rPr>
              <w:t>dhe</w:t>
            </w:r>
            <w:r w:rsidRPr="00412BB6">
              <w:rPr>
                <w:spacing w:val="-5"/>
                <w:lang w:val="sq-AL"/>
              </w:rPr>
              <w:t xml:space="preserve"> </w:t>
            </w:r>
            <w:r w:rsidRPr="00412BB6">
              <w:rPr>
                <w:lang w:val="sq-AL"/>
              </w:rPr>
              <w:t>mediat,</w:t>
            </w:r>
            <w:r w:rsidRPr="00412BB6">
              <w:rPr>
                <w:spacing w:val="-8"/>
                <w:lang w:val="sq-AL"/>
              </w:rPr>
              <w:t xml:space="preserve"> </w:t>
            </w:r>
            <w:r w:rsidRPr="00412BB6">
              <w:rPr>
                <w:lang w:val="sq-AL"/>
              </w:rPr>
              <w:t>të</w:t>
            </w:r>
            <w:r w:rsidRPr="00412BB6">
              <w:rPr>
                <w:spacing w:val="-10"/>
                <w:lang w:val="sq-AL"/>
              </w:rPr>
              <w:t xml:space="preserve"> </w:t>
            </w:r>
            <w:r w:rsidRPr="00412BB6">
              <w:rPr>
                <w:lang w:val="sq-AL"/>
              </w:rPr>
              <w:t>cilat</w:t>
            </w:r>
            <w:r w:rsidRPr="00412BB6">
              <w:rPr>
                <w:spacing w:val="-10"/>
                <w:lang w:val="sq-AL"/>
              </w:rPr>
              <w:t xml:space="preserve"> </w:t>
            </w:r>
            <w:r w:rsidRPr="00412BB6">
              <w:rPr>
                <w:lang w:val="sq-AL"/>
              </w:rPr>
              <w:t>veprojnë</w:t>
            </w:r>
            <w:r w:rsidRPr="00412BB6">
              <w:rPr>
                <w:spacing w:val="-10"/>
                <w:lang w:val="sq-AL"/>
              </w:rPr>
              <w:t xml:space="preserve"> </w:t>
            </w:r>
            <w:r w:rsidRPr="00412BB6">
              <w:rPr>
                <w:lang w:val="sq-AL"/>
              </w:rPr>
              <w:t xml:space="preserve">në </w:t>
            </w:r>
            <w:r w:rsidRPr="00412BB6">
              <w:rPr>
                <w:spacing w:val="-8"/>
                <w:lang w:val="sq-AL"/>
              </w:rPr>
              <w:t>interes publik dhe jo për përfitim</w:t>
            </w:r>
            <w:r w:rsidRPr="00412BB6">
              <w:rPr>
                <w:spacing w:val="-1"/>
                <w:lang w:val="sq-AL"/>
              </w:rPr>
              <w:t xml:space="preserve"> </w:t>
            </w:r>
            <w:r w:rsidRPr="00412BB6">
              <w:rPr>
                <w:spacing w:val="-8"/>
                <w:lang w:val="sq-AL"/>
              </w:rPr>
              <w:t>ekonomik,</w:t>
            </w:r>
            <w:r w:rsidRPr="00412BB6">
              <w:rPr>
                <w:spacing w:val="7"/>
                <w:lang w:val="sq-AL"/>
              </w:rPr>
              <w:t xml:space="preserve"> </w:t>
            </w:r>
            <w:r w:rsidRPr="00412BB6">
              <w:rPr>
                <w:spacing w:val="-8"/>
                <w:lang w:val="sq-AL"/>
              </w:rPr>
              <w:t>nuk duhet</w:t>
            </w:r>
            <w:r w:rsidRPr="00412BB6">
              <w:rPr>
                <w:lang w:val="sq-AL"/>
              </w:rPr>
              <w:t xml:space="preserve"> </w:t>
            </w:r>
            <w:r w:rsidRPr="00412BB6">
              <w:rPr>
                <w:spacing w:val="-8"/>
                <w:lang w:val="sq-AL"/>
              </w:rPr>
              <w:t>të trajtohen</w:t>
            </w:r>
            <w:r w:rsidRPr="00412BB6">
              <w:rPr>
                <w:lang w:val="sq-AL"/>
              </w:rPr>
              <w:t xml:space="preserve"> </w:t>
            </w:r>
            <w:r w:rsidRPr="00412BB6">
              <w:rPr>
                <w:spacing w:val="-8"/>
                <w:lang w:val="sq-AL"/>
              </w:rPr>
              <w:t>si</w:t>
            </w:r>
            <w:r w:rsidRPr="00412BB6">
              <w:rPr>
                <w:spacing w:val="-1"/>
                <w:lang w:val="sq-AL"/>
              </w:rPr>
              <w:t xml:space="preserve"> </w:t>
            </w:r>
            <w:r w:rsidRPr="00412BB6">
              <w:rPr>
                <w:spacing w:val="-8"/>
                <w:lang w:val="sq-AL"/>
              </w:rPr>
              <w:t>përfitues lobimi</w:t>
            </w:r>
            <w:r w:rsidRPr="00412BB6">
              <w:rPr>
                <w:spacing w:val="7"/>
                <w:lang w:val="sq-AL"/>
              </w:rPr>
              <w:t xml:space="preserve"> </w:t>
            </w:r>
            <w:r w:rsidRPr="00412BB6">
              <w:rPr>
                <w:spacing w:val="-8"/>
                <w:lang w:val="sq-AL"/>
              </w:rPr>
              <w:t xml:space="preserve">vetëm </w:t>
            </w:r>
            <w:r w:rsidRPr="00412BB6">
              <w:rPr>
                <w:lang w:val="sq-AL"/>
              </w:rPr>
              <w:t>për</w:t>
            </w:r>
            <w:r w:rsidRPr="00412BB6">
              <w:rPr>
                <w:spacing w:val="-12"/>
                <w:lang w:val="sq-AL"/>
              </w:rPr>
              <w:t xml:space="preserve"> </w:t>
            </w:r>
            <w:r w:rsidRPr="00412BB6">
              <w:rPr>
                <w:lang w:val="sq-AL"/>
              </w:rPr>
              <w:t>shkak</w:t>
            </w:r>
            <w:r w:rsidRPr="00412BB6">
              <w:rPr>
                <w:spacing w:val="-14"/>
                <w:lang w:val="sq-AL"/>
              </w:rPr>
              <w:t xml:space="preserve"> </w:t>
            </w:r>
            <w:r w:rsidRPr="00412BB6">
              <w:rPr>
                <w:lang w:val="sq-AL"/>
              </w:rPr>
              <w:t>të</w:t>
            </w:r>
            <w:r w:rsidRPr="00412BB6">
              <w:rPr>
                <w:spacing w:val="-13"/>
                <w:lang w:val="sq-AL"/>
              </w:rPr>
              <w:t xml:space="preserve"> </w:t>
            </w:r>
            <w:r w:rsidRPr="00412BB6">
              <w:rPr>
                <w:lang w:val="sq-AL"/>
              </w:rPr>
              <w:t>rolit</w:t>
            </w:r>
            <w:r w:rsidRPr="00412BB6">
              <w:rPr>
                <w:spacing w:val="-13"/>
                <w:lang w:val="sq-AL"/>
              </w:rPr>
              <w:t xml:space="preserve"> </w:t>
            </w:r>
            <w:r w:rsidRPr="00412BB6">
              <w:rPr>
                <w:lang w:val="sq-AL"/>
              </w:rPr>
              <w:t>të</w:t>
            </w:r>
            <w:r w:rsidRPr="00412BB6">
              <w:rPr>
                <w:spacing w:val="-13"/>
                <w:lang w:val="sq-AL"/>
              </w:rPr>
              <w:t xml:space="preserve"> </w:t>
            </w:r>
            <w:r w:rsidRPr="00412BB6">
              <w:rPr>
                <w:lang w:val="sq-AL"/>
              </w:rPr>
              <w:lastRenderedPageBreak/>
              <w:t>tyre</w:t>
            </w:r>
            <w:r w:rsidRPr="00412BB6">
              <w:rPr>
                <w:spacing w:val="-13"/>
                <w:lang w:val="sq-AL"/>
              </w:rPr>
              <w:t xml:space="preserve"> </w:t>
            </w:r>
            <w:r w:rsidRPr="00412BB6">
              <w:rPr>
                <w:lang w:val="sq-AL"/>
              </w:rPr>
              <w:t>advokues</w:t>
            </w:r>
            <w:r w:rsidRPr="00412BB6">
              <w:rPr>
                <w:spacing w:val="-14"/>
                <w:lang w:val="sq-AL"/>
              </w:rPr>
              <w:t xml:space="preserve"> </w:t>
            </w:r>
            <w:r w:rsidRPr="00412BB6">
              <w:rPr>
                <w:lang w:val="sq-AL"/>
              </w:rPr>
              <w:t>ose</w:t>
            </w:r>
            <w:r w:rsidRPr="00412BB6">
              <w:rPr>
                <w:spacing w:val="-13"/>
                <w:lang w:val="sq-AL"/>
              </w:rPr>
              <w:t xml:space="preserve"> </w:t>
            </w:r>
            <w:r w:rsidRPr="00412BB6">
              <w:rPr>
                <w:lang w:val="sq-AL"/>
              </w:rPr>
              <w:t>pjesëmarrjes</w:t>
            </w:r>
            <w:r w:rsidRPr="00412BB6">
              <w:rPr>
                <w:spacing w:val="-14"/>
                <w:lang w:val="sq-AL"/>
              </w:rPr>
              <w:t xml:space="preserve"> </w:t>
            </w:r>
            <w:r w:rsidRPr="00412BB6">
              <w:rPr>
                <w:lang w:val="sq-AL"/>
              </w:rPr>
              <w:t>në</w:t>
            </w:r>
            <w:r w:rsidRPr="00412BB6">
              <w:rPr>
                <w:spacing w:val="-13"/>
                <w:lang w:val="sq-AL"/>
              </w:rPr>
              <w:t xml:space="preserve"> </w:t>
            </w:r>
            <w:r w:rsidRPr="00412BB6">
              <w:rPr>
                <w:lang w:val="sq-AL"/>
              </w:rPr>
              <w:t>proceset</w:t>
            </w:r>
            <w:r w:rsidRPr="00412BB6">
              <w:rPr>
                <w:spacing w:val="-13"/>
                <w:lang w:val="sq-AL"/>
              </w:rPr>
              <w:t xml:space="preserve"> </w:t>
            </w:r>
            <w:r w:rsidRPr="00412BB6">
              <w:rPr>
                <w:lang w:val="sq-AL"/>
              </w:rPr>
              <w:t>e</w:t>
            </w:r>
            <w:r w:rsidRPr="00412BB6">
              <w:rPr>
                <w:spacing w:val="-13"/>
                <w:lang w:val="sq-AL"/>
              </w:rPr>
              <w:t xml:space="preserve"> </w:t>
            </w:r>
            <w:r w:rsidRPr="00412BB6">
              <w:rPr>
                <w:lang w:val="sq-AL"/>
              </w:rPr>
              <w:t>konsultimit.</w:t>
            </w:r>
            <w:r w:rsidRPr="00412BB6">
              <w:rPr>
                <w:spacing w:val="-11"/>
                <w:lang w:val="sq-AL"/>
              </w:rPr>
              <w:t xml:space="preserve"> </w:t>
            </w:r>
            <w:r w:rsidRPr="00412BB6">
              <w:rPr>
                <w:lang w:val="sq-AL"/>
              </w:rPr>
              <w:t>Kjo</w:t>
            </w:r>
            <w:r w:rsidRPr="00412BB6">
              <w:rPr>
                <w:spacing w:val="-17"/>
                <w:lang w:val="sq-AL"/>
              </w:rPr>
              <w:t xml:space="preserve"> </w:t>
            </w:r>
            <w:r w:rsidRPr="00412BB6">
              <w:rPr>
                <w:lang w:val="sq-AL"/>
              </w:rPr>
              <w:t>do</w:t>
            </w:r>
            <w:r w:rsidRPr="00412BB6">
              <w:rPr>
                <w:spacing w:val="-12"/>
                <w:lang w:val="sq-AL"/>
              </w:rPr>
              <w:t xml:space="preserve"> </w:t>
            </w:r>
            <w:r w:rsidRPr="00412BB6">
              <w:rPr>
                <w:lang w:val="sq-AL"/>
              </w:rPr>
              <w:t xml:space="preserve">të </w:t>
            </w:r>
            <w:r w:rsidRPr="00412BB6">
              <w:rPr>
                <w:spacing w:val="-4"/>
                <w:lang w:val="sq-AL"/>
              </w:rPr>
              <w:t>siguronte</w:t>
            </w:r>
            <w:r w:rsidRPr="00412BB6">
              <w:rPr>
                <w:spacing w:val="-14"/>
                <w:lang w:val="sq-AL"/>
              </w:rPr>
              <w:t xml:space="preserve"> </w:t>
            </w:r>
            <w:r w:rsidRPr="00412BB6">
              <w:rPr>
                <w:spacing w:val="-4"/>
                <w:lang w:val="sq-AL"/>
              </w:rPr>
              <w:t>që</w:t>
            </w:r>
            <w:r w:rsidRPr="00412BB6">
              <w:rPr>
                <w:spacing w:val="-14"/>
                <w:lang w:val="sq-AL"/>
              </w:rPr>
              <w:t xml:space="preserve"> </w:t>
            </w:r>
            <w:r w:rsidRPr="00412BB6">
              <w:rPr>
                <w:spacing w:val="-4"/>
                <w:lang w:val="sq-AL"/>
              </w:rPr>
              <w:t>aktivitetet</w:t>
            </w:r>
            <w:r w:rsidRPr="00412BB6">
              <w:rPr>
                <w:spacing w:val="-14"/>
                <w:lang w:val="sq-AL"/>
              </w:rPr>
              <w:t xml:space="preserve"> </w:t>
            </w:r>
            <w:r w:rsidRPr="00412BB6">
              <w:rPr>
                <w:spacing w:val="-4"/>
                <w:lang w:val="sq-AL"/>
              </w:rPr>
              <w:t>e</w:t>
            </w:r>
            <w:r w:rsidRPr="00412BB6">
              <w:rPr>
                <w:spacing w:val="-13"/>
                <w:lang w:val="sq-AL"/>
              </w:rPr>
              <w:t xml:space="preserve"> </w:t>
            </w:r>
            <w:r w:rsidRPr="00412BB6">
              <w:rPr>
                <w:spacing w:val="-4"/>
                <w:lang w:val="sq-AL"/>
              </w:rPr>
              <w:t>tyre</w:t>
            </w:r>
            <w:r w:rsidRPr="00412BB6">
              <w:rPr>
                <w:spacing w:val="-14"/>
                <w:lang w:val="sq-AL"/>
              </w:rPr>
              <w:t xml:space="preserve"> </w:t>
            </w:r>
            <w:r w:rsidRPr="00412BB6">
              <w:rPr>
                <w:spacing w:val="-4"/>
                <w:lang w:val="sq-AL"/>
              </w:rPr>
              <w:t>të</w:t>
            </w:r>
            <w:r w:rsidRPr="00412BB6">
              <w:rPr>
                <w:spacing w:val="-14"/>
                <w:lang w:val="sq-AL"/>
              </w:rPr>
              <w:t xml:space="preserve"> </w:t>
            </w:r>
            <w:r w:rsidRPr="00412BB6">
              <w:rPr>
                <w:spacing w:val="-4"/>
                <w:lang w:val="sq-AL"/>
              </w:rPr>
              <w:t>misionit</w:t>
            </w:r>
            <w:r w:rsidRPr="00412BB6">
              <w:rPr>
                <w:spacing w:val="-14"/>
                <w:lang w:val="sq-AL"/>
              </w:rPr>
              <w:t xml:space="preserve"> </w:t>
            </w:r>
            <w:r w:rsidRPr="00412BB6">
              <w:rPr>
                <w:spacing w:val="-4"/>
                <w:lang w:val="sq-AL"/>
              </w:rPr>
              <w:t>publik</w:t>
            </w:r>
            <w:r w:rsidRPr="00412BB6">
              <w:rPr>
                <w:spacing w:val="-15"/>
                <w:lang w:val="sq-AL"/>
              </w:rPr>
              <w:t xml:space="preserve"> </w:t>
            </w:r>
            <w:r w:rsidRPr="00412BB6">
              <w:rPr>
                <w:spacing w:val="-4"/>
                <w:lang w:val="sq-AL"/>
              </w:rPr>
              <w:t>të</w:t>
            </w:r>
            <w:r w:rsidRPr="00412BB6">
              <w:rPr>
                <w:spacing w:val="-14"/>
                <w:lang w:val="sq-AL"/>
              </w:rPr>
              <w:t xml:space="preserve"> </w:t>
            </w:r>
            <w:r w:rsidRPr="00412BB6">
              <w:rPr>
                <w:spacing w:val="-4"/>
                <w:lang w:val="sq-AL"/>
              </w:rPr>
              <w:t>mos</w:t>
            </w:r>
            <w:r w:rsidRPr="00412BB6">
              <w:rPr>
                <w:spacing w:val="-15"/>
                <w:lang w:val="sq-AL"/>
              </w:rPr>
              <w:t xml:space="preserve"> </w:t>
            </w:r>
            <w:r w:rsidRPr="00412BB6">
              <w:rPr>
                <w:spacing w:val="-4"/>
                <w:lang w:val="sq-AL"/>
              </w:rPr>
              <w:t>ngatërrohen</w:t>
            </w:r>
            <w:r w:rsidRPr="00412BB6">
              <w:rPr>
                <w:spacing w:val="-14"/>
                <w:lang w:val="sq-AL"/>
              </w:rPr>
              <w:t xml:space="preserve"> </w:t>
            </w:r>
            <w:r w:rsidRPr="00412BB6">
              <w:rPr>
                <w:spacing w:val="-4"/>
                <w:lang w:val="sq-AL"/>
              </w:rPr>
              <w:t>me</w:t>
            </w:r>
            <w:r w:rsidRPr="00412BB6">
              <w:rPr>
                <w:spacing w:val="-14"/>
                <w:lang w:val="sq-AL"/>
              </w:rPr>
              <w:t xml:space="preserve"> </w:t>
            </w:r>
            <w:r w:rsidRPr="00412BB6">
              <w:rPr>
                <w:spacing w:val="-4"/>
                <w:lang w:val="sq-AL"/>
              </w:rPr>
              <w:t>lobimin</w:t>
            </w:r>
            <w:r w:rsidRPr="00412BB6">
              <w:rPr>
                <w:spacing w:val="-14"/>
                <w:lang w:val="sq-AL"/>
              </w:rPr>
              <w:t xml:space="preserve"> </w:t>
            </w:r>
            <w:r w:rsidRPr="00412BB6">
              <w:rPr>
                <w:spacing w:val="-4"/>
                <w:lang w:val="sq-AL"/>
              </w:rPr>
              <w:t>komercial.</w:t>
            </w:r>
          </w:p>
          <w:p w14:paraId="544EBC38" w14:textId="77777777" w:rsidR="00E664C0" w:rsidRPr="00412BB6" w:rsidRDefault="00E664C0" w:rsidP="00AC5273">
            <w:pPr>
              <w:rPr>
                <w:b/>
                <w:bCs/>
                <w:spacing w:val="-4"/>
                <w:lang w:val="sq-AL"/>
              </w:rPr>
            </w:pPr>
          </w:p>
        </w:tc>
        <w:tc>
          <w:tcPr>
            <w:tcW w:w="2177" w:type="dxa"/>
            <w:tcBorders>
              <w:top w:val="single" w:sz="4" w:space="0" w:color="auto"/>
              <w:left w:val="single" w:sz="4" w:space="0" w:color="auto"/>
              <w:bottom w:val="single" w:sz="4" w:space="0" w:color="auto"/>
              <w:right w:val="single" w:sz="4" w:space="0" w:color="auto"/>
            </w:tcBorders>
          </w:tcPr>
          <w:p w14:paraId="6B979DD0" w14:textId="77777777" w:rsidR="00E664C0" w:rsidRPr="00412BB6" w:rsidRDefault="00E664C0" w:rsidP="00AC5273">
            <w:pPr>
              <w:rPr>
                <w:b/>
                <w:bCs/>
                <w:spacing w:val="-6"/>
                <w:lang w:val="sq-AL"/>
              </w:rPr>
            </w:pPr>
            <w:r w:rsidRPr="00412BB6">
              <w:rPr>
                <w:b/>
                <w:bCs/>
                <w:spacing w:val="-6"/>
                <w:lang w:val="sq-AL"/>
              </w:rPr>
              <w:lastRenderedPageBreak/>
              <w:t>Qendra e Shkencës</w:t>
            </w:r>
          </w:p>
          <w:p w14:paraId="328E1CDD" w14:textId="77777777" w:rsidR="00E664C0" w:rsidRPr="00412BB6" w:rsidRDefault="00E664C0" w:rsidP="00AC5273">
            <w:pPr>
              <w:rPr>
                <w:b/>
                <w:bCs/>
                <w:spacing w:val="-6"/>
                <w:lang w:val="sq-AL"/>
              </w:rPr>
            </w:pPr>
            <w:r w:rsidRPr="00412BB6">
              <w:rPr>
                <w:b/>
                <w:bCs/>
                <w:spacing w:val="-6"/>
                <w:lang w:val="sq-AL"/>
              </w:rPr>
              <w:t xml:space="preserve">dhe Inovacionit për </w:t>
            </w:r>
          </w:p>
          <w:p w14:paraId="10F61E22" w14:textId="77777777" w:rsidR="00E664C0" w:rsidRPr="00412BB6" w:rsidRDefault="00E664C0" w:rsidP="00AC5273">
            <w:pPr>
              <w:rPr>
                <w:b/>
                <w:bCs/>
                <w:spacing w:val="-6"/>
                <w:lang w:val="sq-AL"/>
              </w:rPr>
            </w:pPr>
            <w:r w:rsidRPr="00412BB6">
              <w:rPr>
                <w:b/>
                <w:bCs/>
                <w:spacing w:val="-6"/>
                <w:lang w:val="sq-AL"/>
              </w:rPr>
              <w:t>Zhvillim (SCiDEV)</w:t>
            </w:r>
          </w:p>
          <w:p w14:paraId="4CEEBBA4"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DA172BE" w14:textId="6CCE17C8"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3348E670" w14:textId="15E7B438" w:rsidR="002360EF" w:rsidRPr="00412BB6" w:rsidRDefault="002360EF" w:rsidP="00AC5273">
            <w:pPr>
              <w:pStyle w:val="NormalWeb"/>
              <w:jc w:val="both"/>
              <w:rPr>
                <w:color w:val="000000"/>
              </w:rPr>
            </w:pPr>
            <w:proofErr w:type="spellStart"/>
            <w:r w:rsidRPr="00412BB6">
              <w:rPr>
                <w:color w:val="000000"/>
              </w:rPr>
              <w:t>Propozimi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marr</w:t>
            </w:r>
            <w:r w:rsidR="00916BAE" w:rsidRPr="00412BB6">
              <w:rPr>
                <w:color w:val="000000"/>
              </w:rPr>
              <w:t>ë</w:t>
            </w:r>
            <w:proofErr w:type="spellEnd"/>
            <w:r w:rsidRPr="00412BB6">
              <w:rPr>
                <w:color w:val="000000"/>
              </w:rPr>
              <w:t xml:space="preserve"> </w:t>
            </w:r>
            <w:proofErr w:type="spellStart"/>
            <w:r w:rsidR="00916BAE" w:rsidRPr="00412BB6">
              <w:rPr>
                <w:color w:val="000000"/>
              </w:rPr>
              <w:t>ë</w:t>
            </w:r>
            <w:r w:rsidRPr="00412BB6">
              <w:rPr>
                <w:color w:val="000000"/>
              </w:rPr>
              <w:t>sht</w:t>
            </w:r>
            <w:r w:rsidR="00916BAE" w:rsidRPr="00412BB6">
              <w:rPr>
                <w:color w:val="000000"/>
              </w:rPr>
              <w:t>ë</w:t>
            </w:r>
            <w:proofErr w:type="spellEnd"/>
            <w:r w:rsidRPr="00412BB6">
              <w:rPr>
                <w:color w:val="000000"/>
              </w:rPr>
              <w:t xml:space="preserve"> </w:t>
            </w:r>
            <w:proofErr w:type="spellStart"/>
            <w:r w:rsidRPr="00412BB6">
              <w:rPr>
                <w:color w:val="000000"/>
              </w:rPr>
              <w:t>adresuar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draftin</w:t>
            </w:r>
            <w:proofErr w:type="spellEnd"/>
            <w:r w:rsidRPr="00412BB6">
              <w:rPr>
                <w:color w:val="000000"/>
              </w:rPr>
              <w:t xml:space="preserve"> final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p</w:t>
            </w:r>
            <w:r w:rsidR="00916BAE" w:rsidRPr="00412BB6">
              <w:rPr>
                <w:color w:val="000000"/>
              </w:rPr>
              <w:t>ë</w:t>
            </w:r>
            <w:r w:rsidRPr="00412BB6">
              <w:rPr>
                <w:color w:val="000000"/>
              </w:rPr>
              <w:t>rcaktimit</w:t>
            </w:r>
            <w:proofErr w:type="spellEnd"/>
            <w:r w:rsidRPr="00412BB6">
              <w:rPr>
                <w:color w:val="000000"/>
              </w:rPr>
              <w:t xml:space="preserve">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përkufizimit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përfituesit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nenin</w:t>
            </w:r>
            <w:proofErr w:type="spellEnd"/>
            <w:r w:rsidRPr="00412BB6">
              <w:rPr>
                <w:color w:val="000000"/>
              </w:rPr>
              <w:t xml:space="preserve"> 4, pika 5, </w:t>
            </w:r>
            <w:proofErr w:type="spellStart"/>
            <w:r w:rsidRPr="00412BB6">
              <w:rPr>
                <w:color w:val="000000"/>
              </w:rPr>
              <w:t>i</w:t>
            </w:r>
            <w:proofErr w:type="spellEnd"/>
            <w:r w:rsidRPr="00412BB6">
              <w:rPr>
                <w:color w:val="000000"/>
              </w:rPr>
              <w:t xml:space="preserve"> </w:t>
            </w:r>
            <w:proofErr w:type="spellStart"/>
            <w:r w:rsidRPr="00412BB6">
              <w:rPr>
                <w:color w:val="000000"/>
              </w:rPr>
              <w:t>cili</w:t>
            </w:r>
            <w:proofErr w:type="spellEnd"/>
            <w:r w:rsidRPr="00412BB6">
              <w:rPr>
                <w:color w:val="000000"/>
              </w:rPr>
              <w:t xml:space="preserve"> e </w:t>
            </w:r>
            <w:proofErr w:type="spellStart"/>
            <w:r w:rsidRPr="00412BB6">
              <w:rPr>
                <w:color w:val="000000"/>
              </w:rPr>
              <w:t>lidh</w:t>
            </w:r>
            <w:proofErr w:type="spellEnd"/>
            <w:r w:rsidRPr="00412BB6">
              <w:rPr>
                <w:color w:val="000000"/>
              </w:rPr>
              <w:t xml:space="preserve"> </w:t>
            </w:r>
            <w:proofErr w:type="spellStart"/>
            <w:r w:rsidRPr="00412BB6">
              <w:rPr>
                <w:color w:val="000000"/>
              </w:rPr>
              <w:t>këtë</w:t>
            </w:r>
            <w:proofErr w:type="spellEnd"/>
            <w:r w:rsidRPr="00412BB6">
              <w:rPr>
                <w:color w:val="000000"/>
              </w:rPr>
              <w:t xml:space="preserve"> status me </w:t>
            </w:r>
            <w:proofErr w:type="spellStart"/>
            <w:r w:rsidRPr="00412BB6">
              <w:rPr>
                <w:color w:val="000000"/>
              </w:rPr>
              <w:t>ushtrimin</w:t>
            </w:r>
            <w:proofErr w:type="spellEnd"/>
            <w:r w:rsidRPr="00412BB6">
              <w:rPr>
                <w:color w:val="000000"/>
              </w:rPr>
              <w:t xml:space="preserve"> 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lobist</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regjistruar</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jo me </w:t>
            </w:r>
            <w:proofErr w:type="spellStart"/>
            <w:r w:rsidRPr="00412BB6">
              <w:rPr>
                <w:color w:val="000000"/>
              </w:rPr>
              <w:t>rolin</w:t>
            </w:r>
            <w:proofErr w:type="spellEnd"/>
            <w:r w:rsidRPr="00412BB6">
              <w:rPr>
                <w:color w:val="000000"/>
              </w:rPr>
              <w:t xml:space="preserve"> </w:t>
            </w:r>
            <w:proofErr w:type="spellStart"/>
            <w:r w:rsidRPr="00412BB6">
              <w:rPr>
                <w:color w:val="000000"/>
              </w:rPr>
              <w:t>advokues</w:t>
            </w:r>
            <w:proofErr w:type="spellEnd"/>
            <w:r w:rsidRPr="00412BB6">
              <w:rPr>
                <w:color w:val="000000"/>
              </w:rPr>
              <w:t xml:space="preserve"> apo </w:t>
            </w:r>
            <w:proofErr w:type="spellStart"/>
            <w:r w:rsidRPr="00412BB6">
              <w:rPr>
                <w:color w:val="000000"/>
              </w:rPr>
              <w:t>pjesëmarrjen</w:t>
            </w:r>
            <w:proofErr w:type="spellEnd"/>
            <w:r w:rsidRPr="00412BB6">
              <w:rPr>
                <w:color w:val="000000"/>
              </w:rPr>
              <w:t xml:space="preserve"> </w:t>
            </w:r>
            <w:proofErr w:type="spellStart"/>
            <w:r w:rsidRPr="00412BB6">
              <w:rPr>
                <w:color w:val="000000"/>
              </w:rPr>
              <w:t>publike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vetvete</w:t>
            </w:r>
            <w:proofErr w:type="spellEnd"/>
            <w:r w:rsidRPr="00412BB6">
              <w:rPr>
                <w:color w:val="000000"/>
              </w:rPr>
              <w:t xml:space="preserve">. </w:t>
            </w:r>
          </w:p>
          <w:p w14:paraId="0B577894" w14:textId="77777777" w:rsidR="002360EF" w:rsidRPr="00412BB6" w:rsidRDefault="002360EF" w:rsidP="00AC5273">
            <w:pPr>
              <w:pStyle w:val="NormalWeb"/>
              <w:jc w:val="both"/>
              <w:rPr>
                <w:color w:val="000000"/>
              </w:rPr>
            </w:pPr>
          </w:p>
          <w:p w14:paraId="253C1A02" w14:textId="0EBD32ED" w:rsidR="002360EF" w:rsidRPr="00412BB6" w:rsidRDefault="002360EF" w:rsidP="00AC5273">
            <w:pPr>
              <w:pStyle w:val="NormalWeb"/>
              <w:jc w:val="both"/>
              <w:rPr>
                <w:color w:val="000000"/>
              </w:rPr>
            </w:pPr>
            <w:proofErr w:type="spellStart"/>
            <w:r w:rsidRPr="00412BB6">
              <w:rPr>
                <w:color w:val="000000"/>
              </w:rPr>
              <w:t>Gjithashtu</w:t>
            </w:r>
            <w:proofErr w:type="spellEnd"/>
            <w:r w:rsidRPr="00412BB6">
              <w:rPr>
                <w:color w:val="000000"/>
              </w:rPr>
              <w:t xml:space="preserve">, </w:t>
            </w:r>
            <w:proofErr w:type="spellStart"/>
            <w:r w:rsidRPr="00412BB6">
              <w:rPr>
                <w:color w:val="000000"/>
              </w:rPr>
              <w:t>neni</w:t>
            </w:r>
            <w:proofErr w:type="spellEnd"/>
            <w:r w:rsidRPr="00412BB6">
              <w:rPr>
                <w:color w:val="000000"/>
              </w:rPr>
              <w:t xml:space="preserve"> 6 </w:t>
            </w:r>
            <w:proofErr w:type="spellStart"/>
            <w:r w:rsidRPr="00412BB6">
              <w:rPr>
                <w:color w:val="000000"/>
              </w:rPr>
              <w:t>përcakton</w:t>
            </w:r>
            <w:proofErr w:type="spellEnd"/>
            <w:r w:rsidRPr="00412BB6">
              <w:rPr>
                <w:color w:val="000000"/>
              </w:rPr>
              <w:t xml:space="preserve"> </w:t>
            </w:r>
            <w:proofErr w:type="spellStart"/>
            <w:r w:rsidRPr="00412BB6">
              <w:rPr>
                <w:color w:val="000000"/>
              </w:rPr>
              <w:t>shprehimisht</w:t>
            </w:r>
            <w:proofErr w:type="spellEnd"/>
            <w:r w:rsidRPr="00412BB6">
              <w:rPr>
                <w:color w:val="000000"/>
              </w:rPr>
              <w:t xml:space="preserve"> se </w:t>
            </w:r>
            <w:proofErr w:type="spellStart"/>
            <w:r w:rsidRPr="00412BB6">
              <w:rPr>
                <w:color w:val="000000"/>
              </w:rPr>
              <w:t>veprimtaritë</w:t>
            </w:r>
            <w:proofErr w:type="spellEnd"/>
            <w:r w:rsidRPr="00412BB6">
              <w:rPr>
                <w:color w:val="000000"/>
              </w:rPr>
              <w:t xml:space="preserve"> e </w:t>
            </w:r>
            <w:proofErr w:type="spellStart"/>
            <w:r w:rsidRPr="00412BB6">
              <w:rPr>
                <w:color w:val="000000"/>
              </w:rPr>
              <w:t>organizatave</w:t>
            </w:r>
            <w:proofErr w:type="spellEnd"/>
            <w:r w:rsidRPr="00412BB6">
              <w:rPr>
                <w:color w:val="000000"/>
              </w:rPr>
              <w:t xml:space="preserve"> </w:t>
            </w:r>
            <w:proofErr w:type="spellStart"/>
            <w:r w:rsidRPr="00412BB6">
              <w:rPr>
                <w:color w:val="000000"/>
              </w:rPr>
              <w:t>jofitimprurëse</w:t>
            </w:r>
            <w:proofErr w:type="spellEnd"/>
            <w:r w:rsidRPr="00412BB6">
              <w:rPr>
                <w:color w:val="000000"/>
              </w:rPr>
              <w:t xml:space="preserve">, </w:t>
            </w:r>
            <w:proofErr w:type="spellStart"/>
            <w:r w:rsidRPr="00412BB6">
              <w:rPr>
                <w:color w:val="000000"/>
              </w:rPr>
              <w:t>institucioneve</w:t>
            </w:r>
            <w:proofErr w:type="spellEnd"/>
            <w:r w:rsidRPr="00412BB6">
              <w:rPr>
                <w:color w:val="000000"/>
              </w:rPr>
              <w:t xml:space="preserve"> </w:t>
            </w:r>
            <w:proofErr w:type="spellStart"/>
            <w:r w:rsidRPr="00412BB6">
              <w:rPr>
                <w:color w:val="000000"/>
              </w:rPr>
              <w:t>akademike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mediave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zhvilluara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interes</w:t>
            </w:r>
            <w:proofErr w:type="spellEnd"/>
            <w:r w:rsidRPr="00412BB6">
              <w:rPr>
                <w:color w:val="000000"/>
              </w:rPr>
              <w:t xml:space="preserve"> </w:t>
            </w:r>
            <w:proofErr w:type="spellStart"/>
            <w:r w:rsidRPr="00412BB6">
              <w:rPr>
                <w:color w:val="000000"/>
              </w:rPr>
              <w:t>publik</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misionit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tyre</w:t>
            </w:r>
            <w:proofErr w:type="spellEnd"/>
            <w:r w:rsidRPr="00412BB6">
              <w:rPr>
                <w:color w:val="000000"/>
              </w:rPr>
              <w:t xml:space="preserve"> </w:t>
            </w:r>
            <w:proofErr w:type="spellStart"/>
            <w:r w:rsidRPr="00412BB6">
              <w:rPr>
                <w:color w:val="000000"/>
              </w:rPr>
              <w:t>statutor</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konsiderohen</w:t>
            </w:r>
            <w:proofErr w:type="spellEnd"/>
            <w:r w:rsidRPr="00412BB6">
              <w:rPr>
                <w:color w:val="000000"/>
              </w:rPr>
              <w:t xml:space="preserve"> </w:t>
            </w:r>
            <w:proofErr w:type="spellStart"/>
            <w:r w:rsidRPr="00412BB6">
              <w:rPr>
                <w:color w:val="000000"/>
              </w:rPr>
              <w:t>lobim</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sa</w:t>
            </w:r>
            <w:proofErr w:type="spellEnd"/>
            <w:r w:rsidRPr="00412BB6">
              <w:rPr>
                <w:color w:val="000000"/>
              </w:rPr>
              <w:t xml:space="preserve"> </w:t>
            </w:r>
            <w:proofErr w:type="spellStart"/>
            <w:r w:rsidRPr="00412BB6">
              <w:rPr>
                <w:color w:val="000000"/>
              </w:rPr>
              <w:t>kohë</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kryhen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marrëdhënieve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lastRenderedPageBreak/>
              <w:t>strukturuara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ose</w:t>
            </w:r>
            <w:proofErr w:type="spellEnd"/>
            <w:r w:rsidRPr="00412BB6">
              <w:rPr>
                <w:color w:val="000000"/>
              </w:rPr>
              <w:t xml:space="preserve"> </w:t>
            </w:r>
            <w:proofErr w:type="spellStart"/>
            <w:r w:rsidRPr="00412BB6">
              <w:rPr>
                <w:color w:val="000000"/>
              </w:rPr>
              <w:t>kundrejt</w:t>
            </w:r>
            <w:proofErr w:type="spellEnd"/>
            <w:r w:rsidRPr="00412BB6">
              <w:rPr>
                <w:color w:val="000000"/>
              </w:rPr>
              <w:t xml:space="preserve"> </w:t>
            </w:r>
            <w:proofErr w:type="spellStart"/>
            <w:r w:rsidRPr="00412BB6">
              <w:rPr>
                <w:color w:val="000000"/>
              </w:rPr>
              <w:t>pagesës</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përfaqësimin</w:t>
            </w:r>
            <w:proofErr w:type="spellEnd"/>
            <w:r w:rsidRPr="00412BB6">
              <w:rPr>
                <w:color w:val="000000"/>
              </w:rPr>
              <w:t xml:space="preserve"> e </w:t>
            </w:r>
            <w:proofErr w:type="spellStart"/>
            <w:r w:rsidRPr="00412BB6">
              <w:rPr>
                <w:color w:val="000000"/>
              </w:rPr>
              <w:t>interesave</w:t>
            </w:r>
            <w:proofErr w:type="spellEnd"/>
            <w:r w:rsidRPr="00412BB6">
              <w:rPr>
                <w:color w:val="000000"/>
              </w:rPr>
              <w:t xml:space="preserve"> private.</w:t>
            </w:r>
          </w:p>
          <w:p w14:paraId="5F8F8E4D" w14:textId="77777777" w:rsidR="002360EF" w:rsidRPr="00412BB6" w:rsidRDefault="002360EF" w:rsidP="00AC5273">
            <w:pPr>
              <w:jc w:val="both"/>
            </w:pPr>
          </w:p>
          <w:p w14:paraId="0899A2FA" w14:textId="77777777" w:rsidR="002360EF" w:rsidRPr="00412BB6" w:rsidRDefault="002360EF" w:rsidP="00AC5273">
            <w:pPr>
              <w:jc w:val="both"/>
            </w:pPr>
          </w:p>
          <w:p w14:paraId="7B939496" w14:textId="77777777" w:rsidR="002360EF" w:rsidRPr="00412BB6" w:rsidRDefault="002360EF" w:rsidP="00AC5273">
            <w:pPr>
              <w:jc w:val="both"/>
            </w:pPr>
          </w:p>
          <w:p w14:paraId="2124D19B" w14:textId="77777777" w:rsidR="002360EF" w:rsidRPr="00412BB6" w:rsidRDefault="002360EF" w:rsidP="00AC5273">
            <w:pPr>
              <w:jc w:val="both"/>
            </w:pPr>
          </w:p>
          <w:p w14:paraId="35BBE001" w14:textId="37C2E4A2" w:rsidR="00E664C0" w:rsidRPr="00412BB6" w:rsidRDefault="00E664C0" w:rsidP="00AC5273">
            <w:pPr>
              <w:jc w:val="both"/>
            </w:pPr>
          </w:p>
        </w:tc>
      </w:tr>
      <w:tr w:rsidR="00E664C0" w:rsidRPr="00412BB6" w14:paraId="3B8CD602"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618DFE1D" w14:textId="77777777" w:rsidR="00E664C0" w:rsidRPr="00412BB6" w:rsidRDefault="00E664C0" w:rsidP="00AC5273">
            <w:pPr>
              <w:rPr>
                <w:lang w:val="sq-AL"/>
              </w:rPr>
            </w:pPr>
            <w:r w:rsidRPr="00412BB6">
              <w:rPr>
                <w:spacing w:val="-6"/>
                <w:lang w:val="sq-AL"/>
              </w:rPr>
              <w:lastRenderedPageBreak/>
              <w:t xml:space="preserve">Komenti propozon shtimin e një </w:t>
            </w:r>
            <w:r w:rsidRPr="00412BB6">
              <w:rPr>
                <w:lang w:val="sq-AL"/>
              </w:rPr>
              <w:t>dispozite në nenin 5, me përcaktime të disa parimeve të tjera.</w:t>
            </w:r>
          </w:p>
        </w:tc>
        <w:tc>
          <w:tcPr>
            <w:tcW w:w="2704" w:type="dxa"/>
            <w:tcBorders>
              <w:top w:val="single" w:sz="4" w:space="0" w:color="auto"/>
              <w:left w:val="single" w:sz="4" w:space="0" w:color="auto"/>
              <w:bottom w:val="single" w:sz="4" w:space="0" w:color="auto"/>
              <w:right w:val="single" w:sz="4" w:space="0" w:color="auto"/>
            </w:tcBorders>
          </w:tcPr>
          <w:p w14:paraId="1F5A8304" w14:textId="77777777" w:rsidR="00E664C0" w:rsidRPr="00412BB6" w:rsidRDefault="00E664C0" w:rsidP="00AC5273">
            <w:pPr>
              <w:rPr>
                <w:lang w:val="sq-AL"/>
              </w:rPr>
            </w:pPr>
            <w:r w:rsidRPr="00412BB6">
              <w:rPr>
                <w:spacing w:val="-6"/>
                <w:lang w:val="sq-AL"/>
              </w:rPr>
              <w:t>Të</w:t>
            </w:r>
            <w:r w:rsidRPr="00412BB6">
              <w:rPr>
                <w:spacing w:val="-17"/>
                <w:lang w:val="sq-AL"/>
              </w:rPr>
              <w:t xml:space="preserve"> </w:t>
            </w:r>
            <w:r w:rsidRPr="00412BB6">
              <w:rPr>
                <w:spacing w:val="-6"/>
                <w:lang w:val="sq-AL"/>
              </w:rPr>
              <w:t>shtohen</w:t>
            </w:r>
            <w:r w:rsidRPr="00412BB6">
              <w:rPr>
                <w:spacing w:val="-17"/>
                <w:lang w:val="sq-AL"/>
              </w:rPr>
              <w:t xml:space="preserve"> </w:t>
            </w:r>
            <w:r w:rsidRPr="00412BB6">
              <w:rPr>
                <w:spacing w:val="-6"/>
                <w:lang w:val="sq-AL"/>
              </w:rPr>
              <w:t>në</w:t>
            </w:r>
            <w:r w:rsidRPr="00412BB6">
              <w:rPr>
                <w:spacing w:val="-12"/>
                <w:lang w:val="sq-AL"/>
              </w:rPr>
              <w:t xml:space="preserve"> </w:t>
            </w:r>
            <w:r w:rsidRPr="00412BB6">
              <w:rPr>
                <w:b/>
                <w:bCs/>
                <w:spacing w:val="-6"/>
                <w:lang w:val="sq-AL"/>
              </w:rPr>
              <w:t>nenin</w:t>
            </w:r>
            <w:r w:rsidRPr="00412BB6">
              <w:rPr>
                <w:b/>
                <w:bCs/>
                <w:spacing w:val="-17"/>
                <w:lang w:val="sq-AL"/>
              </w:rPr>
              <w:t xml:space="preserve"> </w:t>
            </w:r>
            <w:r w:rsidRPr="00412BB6">
              <w:rPr>
                <w:b/>
                <w:bCs/>
                <w:spacing w:val="-6"/>
                <w:lang w:val="sq-AL"/>
              </w:rPr>
              <w:t>5</w:t>
            </w:r>
            <w:r w:rsidRPr="00412BB6">
              <w:rPr>
                <w:spacing w:val="-13"/>
                <w:lang w:val="sq-AL"/>
              </w:rPr>
              <w:t xml:space="preserve"> </w:t>
            </w:r>
            <w:r w:rsidRPr="00412BB6">
              <w:rPr>
                <w:spacing w:val="-6"/>
                <w:lang w:val="sq-AL"/>
              </w:rPr>
              <w:t>dy</w:t>
            </w:r>
            <w:r w:rsidRPr="00412BB6">
              <w:rPr>
                <w:spacing w:val="-15"/>
                <w:lang w:val="sq-AL"/>
              </w:rPr>
              <w:t xml:space="preserve"> </w:t>
            </w:r>
            <w:r w:rsidRPr="00412BB6">
              <w:rPr>
                <w:spacing w:val="-6"/>
                <w:lang w:val="sq-AL"/>
              </w:rPr>
              <w:t>parime</w:t>
            </w:r>
            <w:r w:rsidRPr="00412BB6">
              <w:rPr>
                <w:spacing w:val="-17"/>
                <w:lang w:val="sq-AL"/>
              </w:rPr>
              <w:t xml:space="preserve"> </w:t>
            </w:r>
            <w:r w:rsidRPr="00412BB6">
              <w:rPr>
                <w:spacing w:val="-6"/>
                <w:lang w:val="sq-AL"/>
              </w:rPr>
              <w:t>të</w:t>
            </w:r>
            <w:r w:rsidRPr="00412BB6">
              <w:rPr>
                <w:spacing w:val="-17"/>
                <w:lang w:val="sq-AL"/>
              </w:rPr>
              <w:t xml:space="preserve"> </w:t>
            </w:r>
            <w:r w:rsidRPr="00412BB6">
              <w:rPr>
                <w:spacing w:val="-6"/>
                <w:lang w:val="sq-AL"/>
              </w:rPr>
              <w:t>reja:</w:t>
            </w:r>
          </w:p>
          <w:p w14:paraId="6E60FA2E" w14:textId="77777777" w:rsidR="00E664C0" w:rsidRPr="00412BB6" w:rsidRDefault="00E664C0" w:rsidP="00AC5273">
            <w:pPr>
              <w:rPr>
                <w:lang w:val="sq-AL"/>
              </w:rPr>
            </w:pPr>
            <w:r w:rsidRPr="00412BB6">
              <w:rPr>
                <w:w w:val="90"/>
                <w:lang w:val="sq-AL"/>
              </w:rPr>
              <w:t xml:space="preserve">1. “Parimi i demokracisë pjesëmarrëse: rregullimi i veprimtarive të lobimit nuk duhet të pengojë </w:t>
            </w:r>
            <w:r w:rsidRPr="00412BB6">
              <w:rPr>
                <w:spacing w:val="-8"/>
                <w:lang w:val="sq-AL"/>
              </w:rPr>
              <w:t>pjesëmarrjen e</w:t>
            </w:r>
            <w:r w:rsidRPr="00412BB6">
              <w:rPr>
                <w:lang w:val="sq-AL"/>
              </w:rPr>
              <w:t xml:space="preserve"> </w:t>
            </w:r>
            <w:r w:rsidRPr="00412BB6">
              <w:rPr>
                <w:spacing w:val="-8"/>
                <w:lang w:val="sq-AL"/>
              </w:rPr>
              <w:t>lirë</w:t>
            </w:r>
            <w:r w:rsidRPr="00412BB6">
              <w:rPr>
                <w:spacing w:val="-9"/>
                <w:lang w:val="sq-AL"/>
              </w:rPr>
              <w:t xml:space="preserve"> </w:t>
            </w:r>
            <w:r w:rsidRPr="00412BB6">
              <w:rPr>
                <w:spacing w:val="-8"/>
                <w:lang w:val="sq-AL"/>
              </w:rPr>
              <w:t>dhe të informuar të shoqërisë civile,</w:t>
            </w:r>
            <w:r w:rsidRPr="00412BB6">
              <w:rPr>
                <w:lang w:val="sq-AL"/>
              </w:rPr>
              <w:t xml:space="preserve"> </w:t>
            </w:r>
            <w:r w:rsidRPr="00412BB6">
              <w:rPr>
                <w:spacing w:val="-8"/>
                <w:lang w:val="sq-AL"/>
              </w:rPr>
              <w:t>mediave,</w:t>
            </w:r>
            <w:r w:rsidRPr="00412BB6">
              <w:rPr>
                <w:lang w:val="sq-AL"/>
              </w:rPr>
              <w:t xml:space="preserve"> </w:t>
            </w:r>
            <w:r w:rsidRPr="00412BB6">
              <w:rPr>
                <w:spacing w:val="-8"/>
                <w:lang w:val="sq-AL"/>
              </w:rPr>
              <w:t xml:space="preserve">akademisë dhe qytetarëve </w:t>
            </w:r>
            <w:r w:rsidRPr="00412BB6">
              <w:rPr>
                <w:lang w:val="sq-AL"/>
              </w:rPr>
              <w:t>në</w:t>
            </w:r>
            <w:r w:rsidRPr="00412BB6">
              <w:rPr>
                <w:spacing w:val="-15"/>
                <w:lang w:val="sq-AL"/>
              </w:rPr>
              <w:t xml:space="preserve"> </w:t>
            </w:r>
            <w:r w:rsidRPr="00412BB6">
              <w:rPr>
                <w:lang w:val="sq-AL"/>
              </w:rPr>
              <w:t>proceset</w:t>
            </w:r>
            <w:r w:rsidRPr="00412BB6">
              <w:rPr>
                <w:spacing w:val="-15"/>
                <w:lang w:val="sq-AL"/>
              </w:rPr>
              <w:t xml:space="preserve"> </w:t>
            </w:r>
            <w:r w:rsidRPr="00412BB6">
              <w:rPr>
                <w:lang w:val="sq-AL"/>
              </w:rPr>
              <w:t>e</w:t>
            </w:r>
            <w:r w:rsidRPr="00412BB6">
              <w:rPr>
                <w:spacing w:val="-13"/>
                <w:lang w:val="sq-AL"/>
              </w:rPr>
              <w:t xml:space="preserve"> </w:t>
            </w:r>
            <w:r w:rsidRPr="00412BB6">
              <w:rPr>
                <w:lang w:val="sq-AL"/>
              </w:rPr>
              <w:t>vendimmarrjes</w:t>
            </w:r>
            <w:r w:rsidRPr="00412BB6">
              <w:rPr>
                <w:spacing w:val="-16"/>
                <w:lang w:val="sq-AL"/>
              </w:rPr>
              <w:t xml:space="preserve"> </w:t>
            </w:r>
            <w:r w:rsidRPr="00412BB6">
              <w:rPr>
                <w:lang w:val="sq-AL"/>
              </w:rPr>
              <w:t>publike.”</w:t>
            </w:r>
          </w:p>
          <w:p w14:paraId="2C711258" w14:textId="229BE407" w:rsidR="00E664C0" w:rsidRPr="00412BB6" w:rsidRDefault="00E664C0" w:rsidP="00AC5273">
            <w:pPr>
              <w:rPr>
                <w:lang w:val="sq-AL"/>
              </w:rPr>
            </w:pPr>
            <w:r w:rsidRPr="00412BB6">
              <w:rPr>
                <w:lang w:val="sq-AL"/>
              </w:rPr>
              <w:t>2. “Parimi</w:t>
            </w:r>
            <w:r w:rsidRPr="00412BB6">
              <w:rPr>
                <w:spacing w:val="-17"/>
                <w:lang w:val="sq-AL"/>
              </w:rPr>
              <w:t xml:space="preserve"> i</w:t>
            </w:r>
            <w:r w:rsidRPr="00412BB6">
              <w:rPr>
                <w:lang w:val="sq-AL"/>
              </w:rPr>
              <w:t xml:space="preserve"> proporcionalitetit:</w:t>
            </w:r>
            <w:r w:rsidRPr="00412BB6">
              <w:rPr>
                <w:spacing w:val="-16"/>
                <w:lang w:val="sq-AL"/>
              </w:rPr>
              <w:t xml:space="preserve"> </w:t>
            </w:r>
            <w:r w:rsidRPr="00412BB6">
              <w:rPr>
                <w:lang w:val="sq-AL"/>
              </w:rPr>
              <w:t>masat,</w:t>
            </w:r>
            <w:r w:rsidRPr="00412BB6">
              <w:rPr>
                <w:spacing w:val="-17"/>
                <w:lang w:val="sq-AL"/>
              </w:rPr>
              <w:t xml:space="preserve"> </w:t>
            </w:r>
            <w:r w:rsidRPr="00412BB6">
              <w:rPr>
                <w:lang w:val="sq-AL"/>
              </w:rPr>
              <w:t>detyrimet</w:t>
            </w:r>
            <w:r w:rsidRPr="00412BB6">
              <w:rPr>
                <w:spacing w:val="-16"/>
                <w:lang w:val="sq-AL"/>
              </w:rPr>
              <w:t xml:space="preserve"> </w:t>
            </w:r>
            <w:r w:rsidRPr="00412BB6">
              <w:rPr>
                <w:lang w:val="sq-AL"/>
              </w:rPr>
              <w:t>dhe</w:t>
            </w:r>
            <w:r w:rsidRPr="00412BB6">
              <w:rPr>
                <w:spacing w:val="-17"/>
                <w:lang w:val="sq-AL"/>
              </w:rPr>
              <w:t xml:space="preserve"> </w:t>
            </w:r>
            <w:r w:rsidRPr="00412BB6">
              <w:rPr>
                <w:lang w:val="sq-AL"/>
              </w:rPr>
              <w:t>sanksionet</w:t>
            </w:r>
            <w:r w:rsidRPr="00412BB6">
              <w:rPr>
                <w:spacing w:val="-16"/>
                <w:lang w:val="sq-AL"/>
              </w:rPr>
              <w:t xml:space="preserve"> </w:t>
            </w:r>
            <w:r w:rsidRPr="00412BB6">
              <w:rPr>
                <w:lang w:val="sq-AL"/>
              </w:rPr>
              <w:t>e</w:t>
            </w:r>
            <w:r w:rsidRPr="00412BB6">
              <w:rPr>
                <w:spacing w:val="-17"/>
                <w:lang w:val="sq-AL"/>
              </w:rPr>
              <w:t xml:space="preserve"> </w:t>
            </w:r>
            <w:r w:rsidRPr="00412BB6">
              <w:rPr>
                <w:lang w:val="sq-AL"/>
              </w:rPr>
              <w:t>parashikuara</w:t>
            </w:r>
            <w:r w:rsidRPr="00412BB6">
              <w:rPr>
                <w:spacing w:val="-17"/>
                <w:lang w:val="sq-AL"/>
              </w:rPr>
              <w:t xml:space="preserve"> </w:t>
            </w:r>
            <w:r w:rsidRPr="00412BB6">
              <w:rPr>
                <w:lang w:val="sq-AL"/>
              </w:rPr>
              <w:t>në</w:t>
            </w:r>
            <w:r w:rsidRPr="00412BB6">
              <w:rPr>
                <w:spacing w:val="-16"/>
                <w:lang w:val="sq-AL"/>
              </w:rPr>
              <w:t xml:space="preserve"> </w:t>
            </w:r>
            <w:r w:rsidRPr="00412BB6">
              <w:rPr>
                <w:lang w:val="sq-AL"/>
              </w:rPr>
              <w:t>këtë</w:t>
            </w:r>
            <w:r w:rsidRPr="00412BB6">
              <w:rPr>
                <w:spacing w:val="-17"/>
                <w:lang w:val="sq-AL"/>
              </w:rPr>
              <w:t xml:space="preserve"> </w:t>
            </w:r>
            <w:r w:rsidRPr="00412BB6">
              <w:rPr>
                <w:lang w:val="sq-AL"/>
              </w:rPr>
              <w:t xml:space="preserve">ligj </w:t>
            </w:r>
            <w:r w:rsidRPr="00412BB6">
              <w:rPr>
                <w:spacing w:val="-2"/>
                <w:lang w:val="sq-AL"/>
              </w:rPr>
              <w:t>duhet</w:t>
            </w:r>
            <w:r w:rsidRPr="00412BB6">
              <w:rPr>
                <w:spacing w:val="-9"/>
                <w:lang w:val="sq-AL"/>
              </w:rPr>
              <w:t xml:space="preserve"> </w:t>
            </w:r>
            <w:r w:rsidRPr="00412BB6">
              <w:rPr>
                <w:spacing w:val="-2"/>
                <w:lang w:val="sq-AL"/>
              </w:rPr>
              <w:t>të</w:t>
            </w:r>
            <w:r w:rsidRPr="00412BB6">
              <w:rPr>
                <w:spacing w:val="-9"/>
                <w:lang w:val="sq-AL"/>
              </w:rPr>
              <w:t xml:space="preserve"> </w:t>
            </w:r>
            <w:r w:rsidRPr="00412BB6">
              <w:rPr>
                <w:spacing w:val="-2"/>
                <w:lang w:val="sq-AL"/>
              </w:rPr>
              <w:t>jenë</w:t>
            </w:r>
            <w:r w:rsidRPr="00412BB6">
              <w:rPr>
                <w:spacing w:val="-9"/>
                <w:lang w:val="sq-AL"/>
              </w:rPr>
              <w:t xml:space="preserve"> </w:t>
            </w:r>
            <w:r w:rsidRPr="00412BB6">
              <w:rPr>
                <w:spacing w:val="-2"/>
                <w:lang w:val="sq-AL"/>
              </w:rPr>
              <w:t>të</w:t>
            </w:r>
            <w:r w:rsidRPr="00412BB6">
              <w:rPr>
                <w:spacing w:val="-9"/>
                <w:lang w:val="sq-AL"/>
              </w:rPr>
              <w:t xml:space="preserve"> </w:t>
            </w:r>
            <w:r w:rsidRPr="00412BB6">
              <w:rPr>
                <w:spacing w:val="-2"/>
                <w:lang w:val="sq-AL"/>
              </w:rPr>
              <w:t>nevojshme,</w:t>
            </w:r>
            <w:r w:rsidRPr="00412BB6">
              <w:rPr>
                <w:spacing w:val="-11"/>
                <w:lang w:val="sq-AL"/>
              </w:rPr>
              <w:t xml:space="preserve"> </w:t>
            </w:r>
            <w:r w:rsidRPr="00412BB6">
              <w:rPr>
                <w:spacing w:val="-2"/>
                <w:lang w:val="sq-AL"/>
              </w:rPr>
              <w:t>të</w:t>
            </w:r>
            <w:r w:rsidRPr="00412BB6">
              <w:rPr>
                <w:spacing w:val="-9"/>
                <w:lang w:val="sq-AL"/>
              </w:rPr>
              <w:t xml:space="preserve"> </w:t>
            </w:r>
            <w:r w:rsidRPr="00412BB6">
              <w:rPr>
                <w:spacing w:val="-2"/>
                <w:lang w:val="sq-AL"/>
              </w:rPr>
              <w:t>arsyeshme</w:t>
            </w:r>
            <w:r w:rsidRPr="00412BB6">
              <w:rPr>
                <w:spacing w:val="-9"/>
                <w:lang w:val="sq-AL"/>
              </w:rPr>
              <w:t xml:space="preserve"> </w:t>
            </w:r>
            <w:r w:rsidRPr="00412BB6">
              <w:rPr>
                <w:spacing w:val="-2"/>
                <w:lang w:val="sq-AL"/>
              </w:rPr>
              <w:t>dhe</w:t>
            </w:r>
            <w:r w:rsidRPr="00412BB6">
              <w:rPr>
                <w:spacing w:val="-9"/>
                <w:lang w:val="sq-AL"/>
              </w:rPr>
              <w:t xml:space="preserve"> </w:t>
            </w:r>
            <w:r w:rsidRPr="00412BB6">
              <w:rPr>
                <w:spacing w:val="-2"/>
                <w:lang w:val="sq-AL"/>
              </w:rPr>
              <w:t>të</w:t>
            </w:r>
            <w:r w:rsidRPr="00412BB6">
              <w:rPr>
                <w:spacing w:val="-9"/>
                <w:lang w:val="sq-AL"/>
              </w:rPr>
              <w:t xml:space="preserve"> </w:t>
            </w:r>
            <w:r w:rsidRPr="00412BB6">
              <w:rPr>
                <w:spacing w:val="-2"/>
                <w:lang w:val="sq-AL"/>
              </w:rPr>
              <w:t>përputhura</w:t>
            </w:r>
            <w:r w:rsidRPr="00412BB6">
              <w:rPr>
                <w:spacing w:val="-14"/>
                <w:lang w:val="sq-AL"/>
              </w:rPr>
              <w:t xml:space="preserve"> </w:t>
            </w:r>
            <w:r w:rsidRPr="00412BB6">
              <w:rPr>
                <w:spacing w:val="-2"/>
                <w:lang w:val="sq-AL"/>
              </w:rPr>
              <w:t>me</w:t>
            </w:r>
            <w:r w:rsidRPr="00412BB6">
              <w:rPr>
                <w:spacing w:val="-9"/>
                <w:lang w:val="sq-AL"/>
              </w:rPr>
              <w:t xml:space="preserve"> </w:t>
            </w:r>
            <w:r w:rsidRPr="00412BB6">
              <w:rPr>
                <w:spacing w:val="-2"/>
                <w:lang w:val="sq-AL"/>
              </w:rPr>
              <w:t>natyrën</w:t>
            </w:r>
            <w:r w:rsidRPr="00412BB6">
              <w:rPr>
                <w:spacing w:val="-9"/>
                <w:lang w:val="sq-AL"/>
              </w:rPr>
              <w:t xml:space="preserve"> </w:t>
            </w:r>
            <w:r w:rsidRPr="00412BB6">
              <w:rPr>
                <w:spacing w:val="-2"/>
                <w:lang w:val="sq-AL"/>
              </w:rPr>
              <w:t>dhe</w:t>
            </w:r>
            <w:r w:rsidRPr="00412BB6">
              <w:rPr>
                <w:spacing w:val="-9"/>
                <w:lang w:val="sq-AL"/>
              </w:rPr>
              <w:t xml:space="preserve"> </w:t>
            </w:r>
            <w:r w:rsidRPr="00412BB6">
              <w:rPr>
                <w:spacing w:val="-2"/>
                <w:lang w:val="sq-AL"/>
              </w:rPr>
              <w:t>përmasat</w:t>
            </w:r>
            <w:r w:rsidRPr="00412BB6">
              <w:rPr>
                <w:spacing w:val="-9"/>
                <w:lang w:val="sq-AL"/>
              </w:rPr>
              <w:t xml:space="preserve"> </w:t>
            </w:r>
            <w:r w:rsidRPr="00412BB6">
              <w:rPr>
                <w:spacing w:val="-2"/>
                <w:lang w:val="sq-AL"/>
              </w:rPr>
              <w:t xml:space="preserve">e </w:t>
            </w:r>
            <w:r w:rsidRPr="00412BB6">
              <w:rPr>
                <w:lang w:val="sq-AL"/>
              </w:rPr>
              <w:t>veprimtarive</w:t>
            </w:r>
            <w:r w:rsidRPr="00412BB6">
              <w:rPr>
                <w:spacing w:val="-22"/>
                <w:lang w:val="sq-AL"/>
              </w:rPr>
              <w:t xml:space="preserve"> </w:t>
            </w:r>
            <w:r w:rsidRPr="00412BB6">
              <w:rPr>
                <w:lang w:val="sq-AL"/>
              </w:rPr>
              <w:t>të</w:t>
            </w:r>
            <w:r w:rsidRPr="00412BB6">
              <w:rPr>
                <w:spacing w:val="-23"/>
                <w:lang w:val="sq-AL"/>
              </w:rPr>
              <w:t xml:space="preserve"> </w:t>
            </w:r>
            <w:r w:rsidRPr="00412BB6">
              <w:rPr>
                <w:lang w:val="sq-AL"/>
              </w:rPr>
              <w:t>lobimit”</w:t>
            </w:r>
            <w:r w:rsidR="00A158BB" w:rsidRPr="00412BB6">
              <w:rPr>
                <w:lang w:val="sq-AL"/>
              </w:rPr>
              <w:t>.</w:t>
            </w:r>
          </w:p>
        </w:tc>
        <w:tc>
          <w:tcPr>
            <w:tcW w:w="2177" w:type="dxa"/>
            <w:tcBorders>
              <w:top w:val="single" w:sz="4" w:space="0" w:color="auto"/>
              <w:left w:val="single" w:sz="4" w:space="0" w:color="auto"/>
              <w:bottom w:val="single" w:sz="4" w:space="0" w:color="auto"/>
              <w:right w:val="single" w:sz="4" w:space="0" w:color="auto"/>
            </w:tcBorders>
          </w:tcPr>
          <w:p w14:paraId="08D98B58" w14:textId="77777777" w:rsidR="00E664C0" w:rsidRPr="00412BB6" w:rsidRDefault="00E664C0" w:rsidP="00AC5273">
            <w:pPr>
              <w:rPr>
                <w:b/>
                <w:bCs/>
                <w:spacing w:val="-6"/>
                <w:lang w:val="sq-AL"/>
              </w:rPr>
            </w:pPr>
            <w:r w:rsidRPr="00412BB6">
              <w:rPr>
                <w:b/>
                <w:bCs/>
                <w:spacing w:val="-6"/>
                <w:lang w:val="sq-AL"/>
              </w:rPr>
              <w:t>Qendra e Shkencës</w:t>
            </w:r>
          </w:p>
          <w:p w14:paraId="1CC36C7D" w14:textId="77777777" w:rsidR="00E664C0" w:rsidRPr="00412BB6" w:rsidRDefault="00E664C0" w:rsidP="00AC5273">
            <w:pPr>
              <w:rPr>
                <w:b/>
                <w:bCs/>
                <w:spacing w:val="-6"/>
                <w:lang w:val="sq-AL"/>
              </w:rPr>
            </w:pPr>
            <w:r w:rsidRPr="00412BB6">
              <w:rPr>
                <w:b/>
                <w:bCs/>
                <w:spacing w:val="-6"/>
                <w:lang w:val="sq-AL"/>
              </w:rPr>
              <w:t xml:space="preserve">dhe Inovacionit për </w:t>
            </w:r>
          </w:p>
          <w:p w14:paraId="1025AFC2" w14:textId="77777777" w:rsidR="00E664C0" w:rsidRPr="00412BB6" w:rsidRDefault="00E664C0" w:rsidP="00AC5273">
            <w:pPr>
              <w:rPr>
                <w:b/>
                <w:bCs/>
                <w:spacing w:val="-6"/>
                <w:lang w:val="sq-AL"/>
              </w:rPr>
            </w:pPr>
            <w:r w:rsidRPr="00412BB6">
              <w:rPr>
                <w:b/>
                <w:bCs/>
                <w:spacing w:val="-6"/>
                <w:lang w:val="sq-AL"/>
              </w:rPr>
              <w:t>Zhvillim (SCiDEV)</w:t>
            </w:r>
          </w:p>
          <w:p w14:paraId="10D46FBC"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40CF32FF"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29F48939" w14:textId="6EE0B5BB" w:rsidR="00980B0A" w:rsidRPr="00412BB6" w:rsidRDefault="008E7E5F" w:rsidP="00AC5273">
            <w:pPr>
              <w:jc w:val="both"/>
              <w:rPr>
                <w:color w:val="000000"/>
              </w:rPr>
            </w:pPr>
            <w:proofErr w:type="spellStart"/>
            <w:r w:rsidRPr="00412BB6">
              <w:rPr>
                <w:color w:val="000000"/>
              </w:rPr>
              <w:t>Propozimi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marr</w:t>
            </w:r>
            <w:r w:rsidR="00916BAE" w:rsidRPr="00412BB6">
              <w:rPr>
                <w:color w:val="000000"/>
              </w:rPr>
              <w:t>ë</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pranuar</w:t>
            </w:r>
            <w:proofErr w:type="spellEnd"/>
            <w:r w:rsidRPr="00412BB6">
              <w:rPr>
                <w:color w:val="000000"/>
              </w:rPr>
              <w:t xml:space="preserve"> </w:t>
            </w:r>
            <w:proofErr w:type="spellStart"/>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draftin</w:t>
            </w:r>
            <w:proofErr w:type="spellEnd"/>
            <w:r w:rsidRPr="00412BB6">
              <w:rPr>
                <w:color w:val="000000"/>
              </w:rPr>
              <w:t xml:space="preserve"> final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00980B0A" w:rsidRPr="00412BB6">
              <w:rPr>
                <w:color w:val="000000"/>
              </w:rPr>
              <w:t>ky</w:t>
            </w:r>
            <w:proofErr w:type="spellEnd"/>
            <w:r w:rsidR="00980B0A" w:rsidRPr="00412BB6">
              <w:rPr>
                <w:color w:val="000000"/>
              </w:rPr>
              <w:t xml:space="preserve"> </w:t>
            </w:r>
            <w:proofErr w:type="spellStart"/>
            <w:r w:rsidR="00980B0A" w:rsidRPr="00412BB6">
              <w:rPr>
                <w:color w:val="000000"/>
              </w:rPr>
              <w:t>akt</w:t>
            </w:r>
            <w:proofErr w:type="spellEnd"/>
            <w:r w:rsidR="00980B0A" w:rsidRPr="00412BB6">
              <w:rPr>
                <w:color w:val="000000"/>
              </w:rPr>
              <w:t xml:space="preserve"> </w:t>
            </w:r>
            <w:proofErr w:type="spellStart"/>
            <w:r w:rsidRPr="00412BB6">
              <w:rPr>
                <w:color w:val="000000"/>
              </w:rPr>
              <w:t>parashikon</w:t>
            </w:r>
            <w:proofErr w:type="spellEnd"/>
            <w:r w:rsidRPr="00412BB6">
              <w:rPr>
                <w:color w:val="000000"/>
              </w:rPr>
              <w:t xml:space="preserve"> </w:t>
            </w:r>
            <w:proofErr w:type="spellStart"/>
            <w:r w:rsidR="00980B0A" w:rsidRPr="00412BB6">
              <w:rPr>
                <w:color w:val="000000"/>
              </w:rPr>
              <w:t>m</w:t>
            </w:r>
            <w:r w:rsidR="00916BAE" w:rsidRPr="00412BB6">
              <w:rPr>
                <w:color w:val="000000"/>
              </w:rPr>
              <w:t>ë</w:t>
            </w:r>
            <w:proofErr w:type="spellEnd"/>
            <w:r w:rsidR="00980B0A" w:rsidRPr="00412BB6">
              <w:rPr>
                <w:color w:val="000000"/>
              </w:rPr>
              <w:t xml:space="preserve"> </w:t>
            </w:r>
            <w:proofErr w:type="spellStart"/>
            <w:r w:rsidR="00980B0A" w:rsidRPr="00412BB6">
              <w:rPr>
                <w:color w:val="000000"/>
              </w:rPr>
              <w:t>nj</w:t>
            </w:r>
            <w:r w:rsidR="00916BAE" w:rsidRPr="00412BB6">
              <w:rPr>
                <w:color w:val="000000"/>
              </w:rPr>
              <w:t>ë</w:t>
            </w:r>
            <w:proofErr w:type="spellEnd"/>
            <w:r w:rsidR="00980B0A" w:rsidRPr="00412BB6">
              <w:rPr>
                <w:color w:val="000000"/>
              </w:rPr>
              <w:t xml:space="preserve"> </w:t>
            </w:r>
            <w:proofErr w:type="spellStart"/>
            <w:r w:rsidRPr="00412BB6">
              <w:rPr>
                <w:color w:val="000000"/>
              </w:rPr>
              <w:t>dispozit</w:t>
            </w:r>
            <w:r w:rsidR="00916BAE" w:rsidRPr="00412BB6">
              <w:rPr>
                <w:color w:val="000000"/>
              </w:rPr>
              <w: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veçant</w:t>
            </w:r>
            <w:r w:rsidR="00916BAE" w:rsidRPr="00412BB6">
              <w:rPr>
                <w:color w:val="000000"/>
              </w:rPr>
              <w:t>ë</w:t>
            </w:r>
            <w:proofErr w:type="spellEnd"/>
            <w:r w:rsidRPr="00412BB6">
              <w:rPr>
                <w:color w:val="000000"/>
              </w:rPr>
              <w:t xml:space="preserve"> </w:t>
            </w:r>
            <w:proofErr w:type="spellStart"/>
            <w:r w:rsidRPr="00412BB6">
              <w:rPr>
                <w:color w:val="000000"/>
              </w:rPr>
              <w:t>deklarative</w:t>
            </w:r>
            <w:proofErr w:type="spellEnd"/>
            <w:r w:rsidRPr="00412BB6">
              <w:rPr>
                <w:color w:val="000000"/>
              </w:rPr>
              <w:t xml:space="preserve"> </w:t>
            </w:r>
            <w:proofErr w:type="spellStart"/>
            <w:r w:rsidRPr="00412BB6">
              <w:rPr>
                <w:color w:val="000000"/>
              </w:rPr>
              <w:t>mbi</w:t>
            </w:r>
            <w:proofErr w:type="spellEnd"/>
            <w:r w:rsidRPr="00412BB6">
              <w:rPr>
                <w:color w:val="000000"/>
              </w:rPr>
              <w:t xml:space="preserve"> </w:t>
            </w:r>
            <w:proofErr w:type="spellStart"/>
            <w:r w:rsidRPr="00412BB6">
              <w:rPr>
                <w:color w:val="000000"/>
              </w:rPr>
              <w:t>parimet</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w:t>
            </w:r>
            <w:proofErr w:type="spellStart"/>
            <w:r w:rsidRPr="00412BB6">
              <w:rPr>
                <w:color w:val="000000"/>
              </w:rPr>
              <w:t>garanton</w:t>
            </w:r>
            <w:proofErr w:type="spellEnd"/>
            <w:r w:rsidRPr="00412BB6">
              <w:rPr>
                <w:color w:val="000000"/>
              </w:rPr>
              <w:t xml:space="preserve"> </w:t>
            </w:r>
            <w:proofErr w:type="spellStart"/>
            <w:r w:rsidRPr="00412BB6">
              <w:rPr>
                <w:color w:val="000000"/>
              </w:rPr>
              <w:t>demokracinë</w:t>
            </w:r>
            <w:proofErr w:type="spellEnd"/>
            <w:r w:rsidRPr="00412BB6">
              <w:rPr>
                <w:color w:val="000000"/>
              </w:rPr>
              <w:t xml:space="preserve"> </w:t>
            </w:r>
            <w:proofErr w:type="spellStart"/>
            <w:r w:rsidRPr="00412BB6">
              <w:rPr>
                <w:color w:val="000000"/>
              </w:rPr>
              <w:t>pjesëmarrëse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proporcionalitetin</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dispozitave</w:t>
            </w:r>
            <w:proofErr w:type="spellEnd"/>
            <w:r w:rsidRPr="00412BB6">
              <w:rPr>
                <w:color w:val="000000"/>
              </w:rPr>
              <w:t xml:space="preserve"> </w:t>
            </w:r>
            <w:proofErr w:type="spellStart"/>
            <w:r w:rsidRPr="00412BB6">
              <w:rPr>
                <w:color w:val="000000"/>
              </w:rPr>
              <w:t>konkrete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operative. </w:t>
            </w:r>
          </w:p>
          <w:p w14:paraId="4FBE5336" w14:textId="77777777" w:rsidR="00980B0A" w:rsidRPr="00412BB6" w:rsidRDefault="008E7E5F" w:rsidP="00AC5273">
            <w:pPr>
              <w:jc w:val="both"/>
              <w:rPr>
                <w:color w:val="000000"/>
              </w:rPr>
            </w:pPr>
            <w:proofErr w:type="spellStart"/>
            <w:r w:rsidRPr="00412BB6">
              <w:rPr>
                <w:color w:val="000000"/>
              </w:rPr>
              <w:t>Pjesëmarrja</w:t>
            </w:r>
            <w:proofErr w:type="spellEnd"/>
            <w:r w:rsidRPr="00412BB6">
              <w:rPr>
                <w:color w:val="000000"/>
              </w:rPr>
              <w:t xml:space="preserve"> e </w:t>
            </w:r>
            <w:proofErr w:type="spellStart"/>
            <w:r w:rsidRPr="00412BB6">
              <w:rPr>
                <w:color w:val="000000"/>
              </w:rPr>
              <w:t>shoqërisë</w:t>
            </w:r>
            <w:proofErr w:type="spellEnd"/>
            <w:r w:rsidRPr="00412BB6">
              <w:rPr>
                <w:color w:val="000000"/>
              </w:rPr>
              <w:t xml:space="preserve"> civile, medias, </w:t>
            </w:r>
            <w:proofErr w:type="spellStart"/>
            <w:r w:rsidRPr="00412BB6">
              <w:rPr>
                <w:color w:val="000000"/>
              </w:rPr>
              <w:t>akademisë</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qytetarëve</w:t>
            </w:r>
            <w:proofErr w:type="spellEnd"/>
            <w:r w:rsidRPr="00412BB6">
              <w:rPr>
                <w:color w:val="000000"/>
              </w:rPr>
              <w:t xml:space="preserve"> </w:t>
            </w:r>
            <w:proofErr w:type="spellStart"/>
            <w:r w:rsidRPr="00412BB6">
              <w:rPr>
                <w:color w:val="000000"/>
              </w:rPr>
              <w:t>mbrohet</w:t>
            </w:r>
            <w:proofErr w:type="spellEnd"/>
            <w:r w:rsidRPr="00412BB6">
              <w:rPr>
                <w:color w:val="000000"/>
              </w:rPr>
              <w:t xml:space="preserve"> </w:t>
            </w:r>
            <w:proofErr w:type="spellStart"/>
            <w:r w:rsidRPr="00412BB6">
              <w:rPr>
                <w:color w:val="000000"/>
              </w:rPr>
              <w:t>shprehimisht</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përjashtimit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këtyre</w:t>
            </w:r>
            <w:proofErr w:type="spellEnd"/>
            <w:r w:rsidRPr="00412BB6">
              <w:rPr>
                <w:color w:val="000000"/>
              </w:rPr>
              <w:t xml:space="preserve"> </w:t>
            </w:r>
            <w:proofErr w:type="spellStart"/>
            <w:r w:rsidRPr="00412BB6">
              <w:rPr>
                <w:color w:val="000000"/>
              </w:rPr>
              <w:t>veprimtarive</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përkufizimi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neni</w:t>
            </w:r>
            <w:proofErr w:type="spellEnd"/>
            <w:r w:rsidRPr="00412BB6">
              <w:rPr>
                <w:color w:val="000000"/>
              </w:rPr>
              <w:t xml:space="preserve"> 6), </w:t>
            </w:r>
            <w:proofErr w:type="spellStart"/>
            <w:r w:rsidRPr="00412BB6">
              <w:rPr>
                <w:color w:val="000000"/>
              </w:rPr>
              <w:t>ndërsa</w:t>
            </w:r>
            <w:proofErr w:type="spellEnd"/>
            <w:r w:rsidRPr="00412BB6">
              <w:rPr>
                <w:color w:val="000000"/>
              </w:rPr>
              <w:t xml:space="preserve"> </w:t>
            </w:r>
            <w:proofErr w:type="spellStart"/>
            <w:r w:rsidRPr="00412BB6">
              <w:rPr>
                <w:color w:val="000000"/>
              </w:rPr>
              <w:t>proporcionaliteti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masave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sanksioneve</w:t>
            </w:r>
            <w:proofErr w:type="spellEnd"/>
            <w:r w:rsidRPr="00412BB6">
              <w:rPr>
                <w:color w:val="000000"/>
              </w:rPr>
              <w:t xml:space="preserve"> </w:t>
            </w:r>
            <w:proofErr w:type="spellStart"/>
            <w:r w:rsidRPr="00412BB6">
              <w:rPr>
                <w:color w:val="000000"/>
              </w:rPr>
              <w:t>garantohet</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legjislacioni</w:t>
            </w:r>
            <w:proofErr w:type="spellEnd"/>
            <w:r w:rsidRPr="00412BB6">
              <w:rPr>
                <w:color w:val="000000"/>
              </w:rPr>
              <w:t xml:space="preserve"> horizontal </w:t>
            </w:r>
            <w:proofErr w:type="spellStart"/>
            <w:r w:rsidRPr="00412BB6">
              <w:rPr>
                <w:color w:val="000000"/>
              </w:rPr>
              <w:t>në</w:t>
            </w:r>
            <w:proofErr w:type="spellEnd"/>
            <w:r w:rsidRPr="00412BB6">
              <w:rPr>
                <w:color w:val="000000"/>
              </w:rPr>
              <w:t xml:space="preserve"> </w:t>
            </w:r>
            <w:proofErr w:type="spellStart"/>
            <w:r w:rsidRPr="00412BB6">
              <w:rPr>
                <w:color w:val="000000"/>
              </w:rPr>
              <w:t>fuqi</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vetë</w:t>
            </w:r>
            <w:proofErr w:type="spellEnd"/>
            <w:r w:rsidRPr="00412BB6">
              <w:rPr>
                <w:color w:val="000000"/>
              </w:rPr>
              <w:t xml:space="preserve"> </w:t>
            </w:r>
            <w:proofErr w:type="spellStart"/>
            <w:r w:rsidRPr="00412BB6">
              <w:rPr>
                <w:color w:val="000000"/>
              </w:rPr>
              <w:t>struktura</w:t>
            </w:r>
            <w:proofErr w:type="spellEnd"/>
            <w:r w:rsidRPr="00412BB6">
              <w:rPr>
                <w:color w:val="000000"/>
              </w:rPr>
              <w:t xml:space="preserve"> e </w:t>
            </w:r>
            <w:proofErr w:type="spellStart"/>
            <w:r w:rsidRPr="00412BB6">
              <w:rPr>
                <w:color w:val="000000"/>
              </w:rPr>
              <w:t>dispozitave</w:t>
            </w:r>
            <w:proofErr w:type="spellEnd"/>
            <w:r w:rsidRPr="00412BB6">
              <w:rPr>
                <w:color w:val="000000"/>
              </w:rPr>
              <w:t xml:space="preserve"> </w:t>
            </w:r>
            <w:proofErr w:type="spellStart"/>
            <w:r w:rsidRPr="00412BB6">
              <w:rPr>
                <w:color w:val="000000"/>
              </w:rPr>
              <w:t>ndëshkuese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
          <w:p w14:paraId="77301BC0" w14:textId="77777777" w:rsidR="00980B0A" w:rsidRPr="00412BB6" w:rsidRDefault="00980B0A" w:rsidP="00AC5273">
            <w:pPr>
              <w:jc w:val="both"/>
              <w:rPr>
                <w:color w:val="000000"/>
              </w:rPr>
            </w:pPr>
          </w:p>
          <w:p w14:paraId="23CA3C76" w14:textId="0A2B8DC5" w:rsidR="00980B0A" w:rsidRPr="00412BB6" w:rsidRDefault="00980B0A" w:rsidP="00AC5273">
            <w:pPr>
              <w:pStyle w:val="NormalWeb"/>
              <w:jc w:val="both"/>
              <w:rPr>
                <w:color w:val="000000"/>
              </w:rPr>
            </w:pPr>
            <w:r w:rsidRPr="00412BB6">
              <w:rPr>
                <w:color w:val="000000"/>
              </w:rPr>
              <w:t xml:space="preserve">Parimi </w:t>
            </w:r>
            <w:proofErr w:type="spellStart"/>
            <w:r w:rsidRPr="00412BB6">
              <w:rPr>
                <w:color w:val="000000"/>
              </w:rPr>
              <w:t>i</w:t>
            </w:r>
            <w:proofErr w:type="spellEnd"/>
            <w:r w:rsidRPr="00412BB6">
              <w:rPr>
                <w:color w:val="000000"/>
              </w:rPr>
              <w:t xml:space="preserve"> </w:t>
            </w:r>
            <w:proofErr w:type="spellStart"/>
            <w:r w:rsidRPr="00412BB6">
              <w:rPr>
                <w:color w:val="000000"/>
              </w:rPr>
              <w:t>proporcionalitetit</w:t>
            </w:r>
            <w:proofErr w:type="spellEnd"/>
            <w:r w:rsidRPr="00412BB6">
              <w:rPr>
                <w:color w:val="000000"/>
              </w:rPr>
              <w:t xml:space="preserve">, </w:t>
            </w:r>
            <w:proofErr w:type="spellStart"/>
            <w:r w:rsidRPr="00412BB6">
              <w:rPr>
                <w:color w:val="000000"/>
              </w:rPr>
              <w:t>është</w:t>
            </w:r>
            <w:proofErr w:type="spellEnd"/>
            <w:r w:rsidRPr="00412BB6">
              <w:rPr>
                <w:rStyle w:val="apple-converted-space"/>
                <w:color w:val="000000"/>
              </w:rPr>
              <w:t> </w:t>
            </w:r>
            <w:proofErr w:type="spellStart"/>
            <w:r w:rsidRPr="00412BB6">
              <w:rPr>
                <w:rStyle w:val="Strong"/>
                <w:b w:val="0"/>
                <w:bCs w:val="0"/>
                <w:color w:val="000000"/>
              </w:rPr>
              <w:t>parim</w:t>
            </w:r>
            <w:proofErr w:type="spellEnd"/>
            <w:r w:rsidRPr="00412BB6">
              <w:rPr>
                <w:rStyle w:val="Strong"/>
                <w:b w:val="0"/>
                <w:bCs w:val="0"/>
                <w:color w:val="000000"/>
              </w:rPr>
              <w:t xml:space="preserve"> </w:t>
            </w:r>
            <w:proofErr w:type="spellStart"/>
            <w:r w:rsidRPr="00412BB6">
              <w:rPr>
                <w:rStyle w:val="Strong"/>
                <w:b w:val="0"/>
                <w:bCs w:val="0"/>
                <w:color w:val="000000"/>
              </w:rPr>
              <w:t>kushtetues</w:t>
            </w:r>
            <w:proofErr w:type="spellEnd"/>
            <w:r w:rsidRPr="00412BB6">
              <w:rPr>
                <w:rStyle w:val="Strong"/>
                <w:b w:val="0"/>
                <w:bCs w:val="0"/>
                <w:color w:val="000000"/>
              </w:rPr>
              <w:t xml:space="preserve"> </w:t>
            </w:r>
            <w:proofErr w:type="spellStart"/>
            <w:r w:rsidRPr="00412BB6">
              <w:rPr>
                <w:rStyle w:val="Strong"/>
                <w:b w:val="0"/>
                <w:bCs w:val="0"/>
              </w:rPr>
              <w:t>dhe</w:t>
            </w:r>
            <w:proofErr w:type="spellEnd"/>
            <w:r w:rsidRPr="00412BB6">
              <w:rPr>
                <w:rStyle w:val="Strong"/>
                <w:b w:val="0"/>
                <w:bCs w:val="0"/>
              </w:rPr>
              <w:t xml:space="preserve"> </w:t>
            </w:r>
            <w:proofErr w:type="spellStart"/>
            <w:r w:rsidRPr="00412BB6">
              <w:rPr>
                <w:rStyle w:val="Strong"/>
                <w:b w:val="0"/>
                <w:bCs w:val="0"/>
              </w:rPr>
              <w:t>si</w:t>
            </w:r>
            <w:proofErr w:type="spellEnd"/>
            <w:r w:rsidRPr="00412BB6">
              <w:rPr>
                <w:rStyle w:val="Strong"/>
                <w:b w:val="0"/>
                <w:bCs w:val="0"/>
              </w:rPr>
              <w:t xml:space="preserve"> </w:t>
            </w:r>
            <w:proofErr w:type="spellStart"/>
            <w:r w:rsidRPr="00412BB6">
              <w:rPr>
                <w:rStyle w:val="Strong"/>
                <w:b w:val="0"/>
                <w:bCs w:val="0"/>
              </w:rPr>
              <w:t>i</w:t>
            </w:r>
            <w:proofErr w:type="spellEnd"/>
            <w:r w:rsidRPr="00412BB6">
              <w:rPr>
                <w:rStyle w:val="Strong"/>
                <w:b w:val="0"/>
                <w:bCs w:val="0"/>
              </w:rPr>
              <w:t xml:space="preserve"> </w:t>
            </w:r>
            <w:proofErr w:type="spellStart"/>
            <w:r w:rsidRPr="00412BB6">
              <w:rPr>
                <w:rStyle w:val="Strong"/>
                <w:b w:val="0"/>
                <w:bCs w:val="0"/>
              </w:rPr>
              <w:t>till</w:t>
            </w:r>
            <w:r w:rsidR="00916BAE" w:rsidRPr="00412BB6">
              <w:rPr>
                <w:rStyle w:val="Strong"/>
                <w:b w:val="0"/>
                <w:bCs w:val="0"/>
              </w:rPr>
              <w:t>ë</w:t>
            </w:r>
            <w:proofErr w:type="spellEnd"/>
            <w:r w:rsidRPr="00412BB6">
              <w:rPr>
                <w:rStyle w:val="Strong"/>
              </w:rPr>
              <w:t xml:space="preserve"> </w:t>
            </w:r>
            <w:proofErr w:type="spellStart"/>
            <w:r w:rsidRPr="00412BB6">
              <w:rPr>
                <w:color w:val="000000"/>
              </w:rPr>
              <w:t>zbatohet</w:t>
            </w:r>
            <w:proofErr w:type="spellEnd"/>
            <w:r w:rsidRPr="00412BB6">
              <w:rPr>
                <w:color w:val="000000"/>
              </w:rPr>
              <w:t xml:space="preserve"> </w:t>
            </w:r>
            <w:proofErr w:type="spellStart"/>
            <w:r w:rsidRPr="00412BB6">
              <w:rPr>
                <w:color w:val="000000"/>
              </w:rPr>
              <w:t>drejtpërdrejt</w:t>
            </w:r>
            <w:proofErr w:type="spellEnd"/>
            <w:r w:rsidRPr="00412BB6">
              <w:rPr>
                <w:color w:val="000000"/>
              </w:rPr>
              <w:t xml:space="preserve"> </w:t>
            </w:r>
            <w:proofErr w:type="spellStart"/>
            <w:r w:rsidRPr="00412BB6">
              <w:rPr>
                <w:color w:val="000000"/>
              </w:rPr>
              <w:t>nëpërmjet</w:t>
            </w:r>
            <w:proofErr w:type="spellEnd"/>
            <w:r w:rsidRPr="00412BB6">
              <w:rPr>
                <w:color w:val="000000"/>
              </w:rPr>
              <w:t xml:space="preserve"> </w:t>
            </w:r>
            <w:proofErr w:type="spellStart"/>
            <w:r w:rsidRPr="00412BB6">
              <w:rPr>
                <w:color w:val="000000"/>
              </w:rPr>
              <w:t>kuadrit</w:t>
            </w:r>
            <w:proofErr w:type="spellEnd"/>
            <w:r w:rsidRPr="00412BB6">
              <w:rPr>
                <w:color w:val="000000"/>
              </w:rPr>
              <w:t xml:space="preserve"> </w:t>
            </w:r>
            <w:proofErr w:type="spellStart"/>
            <w:r w:rsidRPr="00412BB6">
              <w:rPr>
                <w:color w:val="000000"/>
              </w:rPr>
              <w:t>ton</w:t>
            </w:r>
            <w:r w:rsidR="00916BAE" w:rsidRPr="00412BB6">
              <w:rPr>
                <w:color w:val="000000"/>
              </w:rPr>
              <w:t>ë</w:t>
            </w:r>
            <w:proofErr w:type="spellEnd"/>
            <w:r w:rsidRPr="00412BB6">
              <w:rPr>
                <w:color w:val="000000"/>
              </w:rPr>
              <w:t xml:space="preserve"> </w:t>
            </w:r>
            <w:proofErr w:type="spellStart"/>
            <w:r w:rsidRPr="00412BB6">
              <w:rPr>
                <w:color w:val="000000"/>
              </w:rPr>
              <w:t>ligjor</w:t>
            </w:r>
            <w:proofErr w:type="spellEnd"/>
            <w:r w:rsidRPr="00412BB6">
              <w:rPr>
                <w:color w:val="000000"/>
              </w:rPr>
              <w:t xml:space="preserve"> </w:t>
            </w:r>
            <w:proofErr w:type="spellStart"/>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zbatim</w:t>
            </w:r>
            <w:proofErr w:type="spellEnd"/>
            <w:r w:rsidRPr="00412BB6">
              <w:rPr>
                <w:color w:val="000000"/>
              </w:rPr>
              <w:t xml:space="preserve"> </w:t>
            </w:r>
            <w:proofErr w:type="spellStart"/>
            <w:r w:rsidRPr="00412BB6">
              <w:rPr>
                <w:color w:val="000000"/>
              </w:rPr>
              <w:t>si</w:t>
            </w:r>
            <w:proofErr w:type="spellEnd"/>
            <w:r w:rsidRPr="00412BB6">
              <w:rPr>
                <w:color w:val="000000"/>
              </w:rPr>
              <w:t xml:space="preserve"> </w:t>
            </w:r>
            <w:proofErr w:type="spellStart"/>
            <w:r w:rsidRPr="00412BB6">
              <w:rPr>
                <w:color w:val="000000"/>
              </w:rPr>
              <w:t>Kodit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Procedurave</w:t>
            </w:r>
            <w:proofErr w:type="spellEnd"/>
            <w:r w:rsidRPr="00412BB6">
              <w:rPr>
                <w:color w:val="000000"/>
              </w:rPr>
              <w:t xml:space="preserve"> Administrative, </w:t>
            </w:r>
            <w:proofErr w:type="spellStart"/>
            <w:r w:rsidRPr="00412BB6">
              <w:rPr>
                <w:color w:val="000000"/>
              </w:rPr>
              <w:t>legjislacionit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sanksionet</w:t>
            </w:r>
            <w:proofErr w:type="spellEnd"/>
            <w:r w:rsidRPr="00412BB6">
              <w:rPr>
                <w:color w:val="000000"/>
              </w:rPr>
              <w:t xml:space="preserve"> administrative </w:t>
            </w:r>
            <w:proofErr w:type="spellStart"/>
            <w:r w:rsidRPr="00412BB6">
              <w:rPr>
                <w:color w:val="000000"/>
              </w:rPr>
              <w:t>por</w:t>
            </w:r>
            <w:proofErr w:type="spellEnd"/>
            <w:r w:rsidRPr="00412BB6">
              <w:rPr>
                <w:color w:val="000000"/>
              </w:rPr>
              <w:t xml:space="preserve"> </w:t>
            </w:r>
            <w:proofErr w:type="spellStart"/>
            <w:r w:rsidRPr="00412BB6">
              <w:rPr>
                <w:color w:val="000000"/>
              </w:rPr>
              <w:t>edhe</w:t>
            </w:r>
            <w:proofErr w:type="spellEnd"/>
            <w:r w:rsidRPr="00412BB6">
              <w:rPr>
                <w:color w:val="000000"/>
              </w:rPr>
              <w:t xml:space="preserve"> </w:t>
            </w:r>
            <w:proofErr w:type="spellStart"/>
            <w:r w:rsidRPr="00412BB6">
              <w:rPr>
                <w:color w:val="000000"/>
              </w:rPr>
              <w:t>praktikës</w:t>
            </w:r>
            <w:proofErr w:type="spellEnd"/>
            <w:r w:rsidRPr="00412BB6">
              <w:rPr>
                <w:color w:val="000000"/>
              </w:rPr>
              <w:t xml:space="preserve"> </w:t>
            </w:r>
            <w:proofErr w:type="spellStart"/>
            <w:r w:rsidRPr="00412BB6">
              <w:rPr>
                <w:color w:val="000000"/>
              </w:rPr>
              <w:t>gjyqësore</w:t>
            </w:r>
            <w:proofErr w:type="spellEnd"/>
            <w:r w:rsidRPr="00412BB6">
              <w:rPr>
                <w:color w:val="000000"/>
              </w:rPr>
              <w:t xml:space="preserve"> administrative.</w:t>
            </w:r>
          </w:p>
          <w:p w14:paraId="154E64B0" w14:textId="77777777" w:rsidR="00980B0A" w:rsidRPr="00412BB6" w:rsidRDefault="00980B0A" w:rsidP="00AC5273">
            <w:pPr>
              <w:pStyle w:val="NormalWeb"/>
              <w:rPr>
                <w:color w:val="000000"/>
              </w:rPr>
            </w:pPr>
          </w:p>
          <w:p w14:paraId="05C8EE35" w14:textId="67B269A1" w:rsidR="00980B0A" w:rsidRPr="00412BB6" w:rsidRDefault="00980B0A" w:rsidP="00AC5273">
            <w:pPr>
              <w:jc w:val="both"/>
              <w:rPr>
                <w:color w:val="000000"/>
              </w:rPr>
            </w:pPr>
            <w:proofErr w:type="spellStart"/>
            <w:r w:rsidRPr="00412BB6">
              <w:rPr>
                <w:color w:val="000000"/>
              </w:rPr>
              <w:t>Kjo</w:t>
            </w:r>
            <w:proofErr w:type="spellEnd"/>
            <w:r w:rsidRPr="00412BB6">
              <w:rPr>
                <w:color w:val="000000"/>
              </w:rPr>
              <w:t xml:space="preserve"> </w:t>
            </w:r>
            <w:proofErr w:type="spellStart"/>
            <w:r w:rsidRPr="00412BB6">
              <w:rPr>
                <w:color w:val="000000"/>
              </w:rPr>
              <w:t>qasje</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rekomandimet</w:t>
            </w:r>
            <w:proofErr w:type="spellEnd"/>
            <w:r w:rsidRPr="00412BB6">
              <w:rPr>
                <w:color w:val="000000"/>
              </w:rPr>
              <w:t xml:space="preserve"> e </w:t>
            </w:r>
            <w:proofErr w:type="spellStart"/>
            <w:r w:rsidRPr="00412BB6">
              <w:rPr>
                <w:color w:val="000000"/>
              </w:rPr>
              <w:t>Komisionit</w:t>
            </w:r>
            <w:proofErr w:type="spellEnd"/>
            <w:r w:rsidRPr="00412BB6">
              <w:rPr>
                <w:color w:val="000000"/>
              </w:rPr>
              <w:t xml:space="preserve"> </w:t>
            </w:r>
            <w:proofErr w:type="spellStart"/>
            <w:r w:rsidRPr="00412BB6">
              <w:rPr>
                <w:color w:val="000000"/>
              </w:rPr>
              <w:t>Evropian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legjislacion</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zbatueshëm</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jo </w:t>
            </w:r>
            <w:proofErr w:type="spellStart"/>
            <w:r w:rsidRPr="00412BB6">
              <w:rPr>
                <w:color w:val="000000"/>
              </w:rPr>
              <w:t>deklarativ</w:t>
            </w:r>
            <w:proofErr w:type="spellEnd"/>
            <w:r w:rsidRPr="00412BB6">
              <w:rPr>
                <w:color w:val="000000"/>
              </w:rPr>
              <w:t xml:space="preserve">, </w:t>
            </w:r>
            <w:proofErr w:type="spellStart"/>
            <w:r w:rsidRPr="00412BB6">
              <w:rPr>
                <w:color w:val="000000"/>
              </w:rPr>
              <w:t>dh</w:t>
            </w:r>
            <w:r w:rsidR="00916BAE" w:rsidRPr="00412BB6">
              <w:rPr>
                <w:color w:val="000000"/>
              </w:rPr>
              <w:t>ë</w:t>
            </w:r>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grupit</w:t>
            </w:r>
            <w:proofErr w:type="spellEnd"/>
            <w:r w:rsidRPr="00412BB6">
              <w:rPr>
                <w:color w:val="000000"/>
              </w:rPr>
              <w:t xml:space="preserve"> </w:t>
            </w:r>
            <w:proofErr w:type="spellStart"/>
            <w:r w:rsidRPr="00412BB6">
              <w:rPr>
                <w:color w:val="000000"/>
              </w:rPr>
              <w:t>hartues</w:t>
            </w:r>
            <w:proofErr w:type="spellEnd"/>
            <w:r w:rsidRPr="00412BB6">
              <w:rPr>
                <w:color w:val="000000"/>
              </w:rPr>
              <w:t xml:space="preserve">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k</w:t>
            </w:r>
            <w:r w:rsidR="00916BAE" w:rsidRPr="00412BB6">
              <w:rPr>
                <w:color w:val="000000"/>
              </w:rPr>
              <w:t>ë</w:t>
            </w:r>
            <w:r w:rsidRPr="00412BB6">
              <w:rPr>
                <w:color w:val="000000"/>
              </w:rPr>
              <w:t>tij</w:t>
            </w:r>
            <w:proofErr w:type="spellEnd"/>
            <w:r w:rsidRPr="00412BB6">
              <w:rPr>
                <w:color w:val="000000"/>
              </w:rPr>
              <w:t xml:space="preserve"> </w:t>
            </w:r>
            <w:proofErr w:type="spellStart"/>
            <w:r w:rsidRPr="00412BB6">
              <w:rPr>
                <w:color w:val="000000"/>
              </w:rPr>
              <w:t>ligji</w:t>
            </w:r>
            <w:proofErr w:type="spellEnd"/>
            <w:r w:rsidRPr="00412BB6">
              <w:rPr>
                <w:color w:val="000000"/>
              </w:rPr>
              <w:t xml:space="preserve"> </w:t>
            </w:r>
            <w:proofErr w:type="spellStart"/>
            <w:r w:rsidRPr="00412BB6">
              <w:rPr>
                <w:color w:val="000000"/>
              </w:rPr>
              <w:t>gjat</w:t>
            </w:r>
            <w:r w:rsidR="00916BAE" w:rsidRPr="00412BB6">
              <w:rPr>
                <w:color w:val="000000"/>
              </w:rPr>
              <w:t>ë</w:t>
            </w:r>
            <w:proofErr w:type="spellEnd"/>
            <w:r w:rsidRPr="00412BB6">
              <w:rPr>
                <w:color w:val="000000"/>
              </w:rPr>
              <w:t xml:space="preserve"> </w:t>
            </w:r>
            <w:proofErr w:type="spellStart"/>
            <w:r w:rsidRPr="00412BB6">
              <w:rPr>
                <w:color w:val="000000"/>
              </w:rPr>
              <w:t>konsultimit</w:t>
            </w:r>
            <w:proofErr w:type="spellEnd"/>
            <w:r w:rsidRPr="00412BB6">
              <w:rPr>
                <w:color w:val="000000"/>
              </w:rPr>
              <w:t xml:space="preserve"> me ta.</w:t>
            </w:r>
          </w:p>
          <w:p w14:paraId="08671DE1" w14:textId="77777777" w:rsidR="00980B0A" w:rsidRPr="00412BB6" w:rsidRDefault="00980B0A" w:rsidP="00AC5273">
            <w:pPr>
              <w:jc w:val="both"/>
            </w:pPr>
          </w:p>
          <w:p w14:paraId="67E44736" w14:textId="70A214D7" w:rsidR="00980B0A" w:rsidRPr="00412BB6" w:rsidRDefault="00980B0A" w:rsidP="00AC5273">
            <w:pPr>
              <w:jc w:val="both"/>
            </w:pPr>
          </w:p>
        </w:tc>
      </w:tr>
      <w:tr w:rsidR="00E664C0" w:rsidRPr="00412BB6" w14:paraId="1696802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4FADA14" w14:textId="087363A0" w:rsidR="00E664C0" w:rsidRPr="00412BB6" w:rsidRDefault="00E664C0" w:rsidP="00AC5273">
            <w:pPr>
              <w:rPr>
                <w:lang w:val="sq-AL"/>
              </w:rPr>
            </w:pPr>
            <w:r w:rsidRPr="00412BB6">
              <w:rPr>
                <w:spacing w:val="-6"/>
                <w:lang w:val="sq-AL"/>
              </w:rPr>
              <w:lastRenderedPageBreak/>
              <w:t xml:space="preserve">Komenti propozon </w:t>
            </w:r>
            <w:r w:rsidRPr="00412BB6">
              <w:rPr>
                <w:lang w:val="sq-AL"/>
              </w:rPr>
              <w:t>qartësimin e  dispozitës (neni 6</w:t>
            </w:r>
            <w:r w:rsidR="00052E31" w:rsidRPr="00412BB6">
              <w:rPr>
                <w:lang w:val="sq-AL"/>
              </w:rPr>
              <w:t>, aktualisht neni 5</w:t>
            </w:r>
            <w:r w:rsidRPr="00412BB6">
              <w:rPr>
                <w:lang w:val="sq-AL"/>
              </w:rPr>
              <w:t xml:space="preserve">) lidhur me rastet përjashtimore të regjistrimit në regjistër. </w:t>
            </w:r>
          </w:p>
        </w:tc>
        <w:tc>
          <w:tcPr>
            <w:tcW w:w="2704" w:type="dxa"/>
            <w:tcBorders>
              <w:top w:val="single" w:sz="4" w:space="0" w:color="auto"/>
              <w:left w:val="single" w:sz="4" w:space="0" w:color="auto"/>
              <w:bottom w:val="single" w:sz="4" w:space="0" w:color="auto"/>
              <w:right w:val="single" w:sz="4" w:space="0" w:color="auto"/>
            </w:tcBorders>
          </w:tcPr>
          <w:p w14:paraId="468CF274" w14:textId="77777777" w:rsidR="00E664C0" w:rsidRPr="00412BB6" w:rsidRDefault="00E664C0" w:rsidP="00AC5273">
            <w:pPr>
              <w:rPr>
                <w:w w:val="90"/>
                <w:lang w:val="sq-AL"/>
              </w:rPr>
            </w:pPr>
            <w:bookmarkStart w:id="3" w:name="_Hlk215051048"/>
            <w:r w:rsidRPr="00412BB6">
              <w:rPr>
                <w:w w:val="90"/>
                <w:lang w:val="sq-AL"/>
              </w:rPr>
              <w:t xml:space="preserve">Rekomandohet që </w:t>
            </w:r>
            <w:r w:rsidRPr="00412BB6">
              <w:rPr>
                <w:b/>
                <w:bCs/>
                <w:w w:val="90"/>
                <w:lang w:val="sq-AL"/>
              </w:rPr>
              <w:t>neni 6</w:t>
            </w:r>
            <w:r w:rsidRPr="00412BB6">
              <w:rPr>
                <w:w w:val="90"/>
                <w:lang w:val="sq-AL"/>
              </w:rPr>
              <w:t xml:space="preserve"> të qartësojë në mënyrë të përgjithshme se detyrimi për regjistrim ka të bëjë </w:t>
            </w:r>
            <w:r w:rsidRPr="00412BB6">
              <w:rPr>
                <w:spacing w:val="-2"/>
                <w:lang w:val="sq-AL"/>
              </w:rPr>
              <w:t>vetëm</w:t>
            </w:r>
            <w:r w:rsidRPr="00412BB6">
              <w:rPr>
                <w:spacing w:val="-8"/>
                <w:lang w:val="sq-AL"/>
              </w:rPr>
              <w:t xml:space="preserve"> </w:t>
            </w:r>
            <w:r w:rsidRPr="00412BB6">
              <w:rPr>
                <w:spacing w:val="-2"/>
                <w:lang w:val="sq-AL"/>
              </w:rPr>
              <w:t>me</w:t>
            </w:r>
            <w:r w:rsidRPr="00412BB6">
              <w:rPr>
                <w:spacing w:val="-11"/>
                <w:lang w:val="sq-AL"/>
              </w:rPr>
              <w:t xml:space="preserve"> </w:t>
            </w:r>
            <w:r w:rsidRPr="00412BB6">
              <w:rPr>
                <w:spacing w:val="-2"/>
                <w:lang w:val="sq-AL"/>
              </w:rPr>
              <w:t>subjektet</w:t>
            </w:r>
            <w:r w:rsidRPr="00412BB6">
              <w:rPr>
                <w:spacing w:val="-11"/>
                <w:lang w:val="sq-AL"/>
              </w:rPr>
              <w:t xml:space="preserve"> </w:t>
            </w:r>
            <w:r w:rsidRPr="00412BB6">
              <w:rPr>
                <w:spacing w:val="-2"/>
                <w:lang w:val="sq-AL"/>
              </w:rPr>
              <w:t>që</w:t>
            </w:r>
            <w:r w:rsidRPr="00412BB6">
              <w:rPr>
                <w:spacing w:val="-11"/>
                <w:lang w:val="sq-AL"/>
              </w:rPr>
              <w:t xml:space="preserve"> </w:t>
            </w:r>
            <w:r w:rsidRPr="00412BB6">
              <w:rPr>
                <w:spacing w:val="-2"/>
                <w:lang w:val="sq-AL"/>
              </w:rPr>
              <w:t>ushtrojnë</w:t>
            </w:r>
            <w:r w:rsidRPr="00412BB6">
              <w:rPr>
                <w:spacing w:val="-11"/>
                <w:lang w:val="sq-AL"/>
              </w:rPr>
              <w:t xml:space="preserve"> </w:t>
            </w:r>
            <w:r w:rsidRPr="00412BB6">
              <w:rPr>
                <w:spacing w:val="-2"/>
                <w:lang w:val="sq-AL"/>
              </w:rPr>
              <w:t>veprimtari</w:t>
            </w:r>
            <w:r w:rsidRPr="00412BB6">
              <w:rPr>
                <w:spacing w:val="-12"/>
                <w:lang w:val="sq-AL"/>
              </w:rPr>
              <w:t xml:space="preserve"> </w:t>
            </w:r>
            <w:r w:rsidRPr="00412BB6">
              <w:rPr>
                <w:spacing w:val="-2"/>
                <w:lang w:val="sq-AL"/>
              </w:rPr>
              <w:t>lobimi</w:t>
            </w:r>
            <w:r w:rsidRPr="00412BB6">
              <w:rPr>
                <w:spacing w:val="-12"/>
                <w:lang w:val="sq-AL"/>
              </w:rPr>
              <w:t xml:space="preserve"> </w:t>
            </w:r>
            <w:r w:rsidRPr="00412BB6">
              <w:rPr>
                <w:spacing w:val="-2"/>
                <w:lang w:val="sq-AL"/>
              </w:rPr>
              <w:t>me</w:t>
            </w:r>
            <w:r w:rsidRPr="00412BB6">
              <w:rPr>
                <w:spacing w:val="-11"/>
                <w:lang w:val="sq-AL"/>
              </w:rPr>
              <w:t xml:space="preserve"> </w:t>
            </w:r>
            <w:r w:rsidRPr="00412BB6">
              <w:rPr>
                <w:spacing w:val="-2"/>
                <w:lang w:val="sq-AL"/>
              </w:rPr>
              <w:t>karakter</w:t>
            </w:r>
            <w:r w:rsidRPr="00412BB6">
              <w:rPr>
                <w:spacing w:val="-9"/>
                <w:lang w:val="sq-AL"/>
              </w:rPr>
              <w:t xml:space="preserve"> </w:t>
            </w:r>
            <w:r w:rsidRPr="00412BB6">
              <w:rPr>
                <w:spacing w:val="-2"/>
                <w:lang w:val="sq-AL"/>
              </w:rPr>
              <w:t>të</w:t>
            </w:r>
            <w:r w:rsidRPr="00412BB6">
              <w:rPr>
                <w:spacing w:val="-11"/>
                <w:lang w:val="sq-AL"/>
              </w:rPr>
              <w:t xml:space="preserve"> </w:t>
            </w:r>
            <w:r w:rsidRPr="00412BB6">
              <w:rPr>
                <w:spacing w:val="-2"/>
                <w:lang w:val="sq-AL"/>
              </w:rPr>
              <w:t>paguar,</w:t>
            </w:r>
            <w:r w:rsidRPr="00412BB6">
              <w:rPr>
                <w:spacing w:val="-8"/>
                <w:lang w:val="sq-AL"/>
              </w:rPr>
              <w:t xml:space="preserve"> </w:t>
            </w:r>
            <w:r w:rsidRPr="00412BB6">
              <w:rPr>
                <w:spacing w:val="-2"/>
                <w:lang w:val="sq-AL"/>
              </w:rPr>
              <w:t>të</w:t>
            </w:r>
            <w:r w:rsidRPr="00412BB6">
              <w:rPr>
                <w:spacing w:val="-11"/>
                <w:lang w:val="sq-AL"/>
              </w:rPr>
              <w:t xml:space="preserve"> </w:t>
            </w:r>
            <w:r w:rsidRPr="00412BB6">
              <w:rPr>
                <w:spacing w:val="-2"/>
                <w:lang w:val="sq-AL"/>
              </w:rPr>
              <w:t>organizuar</w:t>
            </w:r>
            <w:r w:rsidRPr="00412BB6">
              <w:rPr>
                <w:spacing w:val="-9"/>
                <w:lang w:val="sq-AL"/>
              </w:rPr>
              <w:t xml:space="preserve"> </w:t>
            </w:r>
            <w:r w:rsidRPr="00412BB6">
              <w:rPr>
                <w:spacing w:val="-2"/>
                <w:lang w:val="sq-AL"/>
              </w:rPr>
              <w:t>dhe</w:t>
            </w:r>
            <w:r w:rsidRPr="00412BB6">
              <w:rPr>
                <w:spacing w:val="-11"/>
                <w:lang w:val="sq-AL"/>
              </w:rPr>
              <w:t xml:space="preserve"> </w:t>
            </w:r>
            <w:r w:rsidRPr="00412BB6">
              <w:rPr>
                <w:spacing w:val="-2"/>
                <w:lang w:val="sq-AL"/>
              </w:rPr>
              <w:t xml:space="preserve">me </w:t>
            </w:r>
            <w:r w:rsidRPr="00412BB6">
              <w:rPr>
                <w:spacing w:val="-6"/>
                <w:lang w:val="sq-AL"/>
              </w:rPr>
              <w:t>interes</w:t>
            </w:r>
            <w:r w:rsidRPr="00412BB6">
              <w:rPr>
                <w:spacing w:val="-11"/>
                <w:lang w:val="sq-AL"/>
              </w:rPr>
              <w:t xml:space="preserve"> </w:t>
            </w:r>
            <w:r w:rsidRPr="00412BB6">
              <w:rPr>
                <w:spacing w:val="-6"/>
                <w:lang w:val="sq-AL"/>
              </w:rPr>
              <w:t>ekonomik,</w:t>
            </w:r>
            <w:r w:rsidRPr="00412BB6">
              <w:rPr>
                <w:spacing w:val="-11"/>
                <w:lang w:val="sq-AL"/>
              </w:rPr>
              <w:t xml:space="preserve"> </w:t>
            </w:r>
            <w:r w:rsidRPr="00412BB6">
              <w:rPr>
                <w:spacing w:val="-6"/>
                <w:lang w:val="sq-AL"/>
              </w:rPr>
              <w:t>dhe</w:t>
            </w:r>
            <w:r w:rsidRPr="00412BB6">
              <w:rPr>
                <w:spacing w:val="-10"/>
                <w:lang w:val="sq-AL"/>
              </w:rPr>
              <w:t xml:space="preserve"> </w:t>
            </w:r>
            <w:r w:rsidRPr="00412BB6">
              <w:rPr>
                <w:spacing w:val="-6"/>
                <w:lang w:val="sq-AL"/>
              </w:rPr>
              <w:t>nuk</w:t>
            </w:r>
            <w:r w:rsidRPr="00412BB6">
              <w:rPr>
                <w:spacing w:val="-11"/>
                <w:lang w:val="sq-AL"/>
              </w:rPr>
              <w:t xml:space="preserve"> </w:t>
            </w:r>
            <w:r w:rsidRPr="00412BB6">
              <w:rPr>
                <w:spacing w:val="-6"/>
                <w:lang w:val="sq-AL"/>
              </w:rPr>
              <w:t>shtrihet</w:t>
            </w:r>
            <w:r w:rsidRPr="00412BB6">
              <w:rPr>
                <w:spacing w:val="-10"/>
                <w:lang w:val="sq-AL"/>
              </w:rPr>
              <w:t xml:space="preserve"> </w:t>
            </w:r>
            <w:r w:rsidRPr="00412BB6">
              <w:rPr>
                <w:spacing w:val="-6"/>
                <w:lang w:val="sq-AL"/>
              </w:rPr>
              <w:t>mbi</w:t>
            </w:r>
            <w:r w:rsidRPr="00412BB6">
              <w:rPr>
                <w:spacing w:val="-11"/>
                <w:lang w:val="sq-AL"/>
              </w:rPr>
              <w:t xml:space="preserve"> </w:t>
            </w:r>
            <w:r w:rsidRPr="00412BB6">
              <w:rPr>
                <w:spacing w:val="-6"/>
                <w:lang w:val="sq-AL"/>
              </w:rPr>
              <w:t>veprimtarinë</w:t>
            </w:r>
            <w:r w:rsidRPr="00412BB6">
              <w:rPr>
                <w:spacing w:val="-10"/>
                <w:lang w:val="sq-AL"/>
              </w:rPr>
              <w:t xml:space="preserve"> </w:t>
            </w:r>
            <w:r w:rsidRPr="00412BB6">
              <w:rPr>
                <w:spacing w:val="-6"/>
                <w:lang w:val="sq-AL"/>
              </w:rPr>
              <w:t>jofitimprurëse,</w:t>
            </w:r>
            <w:r w:rsidRPr="00412BB6">
              <w:rPr>
                <w:spacing w:val="-11"/>
                <w:lang w:val="sq-AL"/>
              </w:rPr>
              <w:t xml:space="preserve"> </w:t>
            </w:r>
            <w:r w:rsidRPr="00412BB6">
              <w:rPr>
                <w:spacing w:val="-6"/>
                <w:lang w:val="sq-AL"/>
              </w:rPr>
              <w:t>advokuese</w:t>
            </w:r>
            <w:r w:rsidRPr="00412BB6">
              <w:rPr>
                <w:spacing w:val="-11"/>
                <w:lang w:val="sq-AL"/>
              </w:rPr>
              <w:t xml:space="preserve"> </w:t>
            </w:r>
            <w:r w:rsidRPr="00412BB6">
              <w:rPr>
                <w:spacing w:val="-6"/>
                <w:lang w:val="sq-AL"/>
              </w:rPr>
              <w:t>apo</w:t>
            </w:r>
            <w:r w:rsidRPr="00412BB6">
              <w:rPr>
                <w:spacing w:val="-10"/>
                <w:lang w:val="sq-AL"/>
              </w:rPr>
              <w:t xml:space="preserve"> </w:t>
            </w:r>
            <w:r w:rsidRPr="00412BB6">
              <w:rPr>
                <w:spacing w:val="-6"/>
                <w:lang w:val="sq-AL"/>
              </w:rPr>
              <w:t>pjesëmarrëse</w:t>
            </w:r>
            <w:r w:rsidRPr="00412BB6">
              <w:rPr>
                <w:spacing w:val="-11"/>
                <w:lang w:val="sq-AL"/>
              </w:rPr>
              <w:t xml:space="preserve"> </w:t>
            </w:r>
            <w:r w:rsidRPr="00412BB6">
              <w:rPr>
                <w:spacing w:val="-6"/>
                <w:lang w:val="sq-AL"/>
              </w:rPr>
              <w:t xml:space="preserve">të </w:t>
            </w:r>
            <w:r w:rsidRPr="00412BB6">
              <w:rPr>
                <w:spacing w:val="-4"/>
                <w:lang w:val="sq-AL"/>
              </w:rPr>
              <w:t>OSHC-ve, mediave, institucioneve</w:t>
            </w:r>
            <w:r w:rsidRPr="00412BB6">
              <w:rPr>
                <w:spacing w:val="-5"/>
                <w:lang w:val="sq-AL"/>
              </w:rPr>
              <w:t xml:space="preserve"> </w:t>
            </w:r>
            <w:r w:rsidRPr="00412BB6">
              <w:rPr>
                <w:spacing w:val="-4"/>
                <w:lang w:val="sq-AL"/>
              </w:rPr>
              <w:t>akademike</w:t>
            </w:r>
            <w:r w:rsidRPr="00412BB6">
              <w:rPr>
                <w:spacing w:val="-6"/>
                <w:lang w:val="sq-AL"/>
              </w:rPr>
              <w:t xml:space="preserve"> </w:t>
            </w:r>
            <w:r w:rsidRPr="00412BB6">
              <w:rPr>
                <w:spacing w:val="-4"/>
                <w:lang w:val="sq-AL"/>
              </w:rPr>
              <w:t>apo</w:t>
            </w:r>
            <w:r w:rsidRPr="00412BB6">
              <w:rPr>
                <w:spacing w:val="-6"/>
                <w:lang w:val="sq-AL"/>
              </w:rPr>
              <w:t xml:space="preserve"> </w:t>
            </w:r>
            <w:r w:rsidRPr="00412BB6">
              <w:rPr>
                <w:spacing w:val="-4"/>
                <w:lang w:val="sq-AL"/>
              </w:rPr>
              <w:t>grupeve</w:t>
            </w:r>
            <w:r w:rsidRPr="00412BB6">
              <w:rPr>
                <w:spacing w:val="-5"/>
                <w:lang w:val="sq-AL"/>
              </w:rPr>
              <w:t xml:space="preserve"> </w:t>
            </w:r>
            <w:r w:rsidRPr="00412BB6">
              <w:rPr>
                <w:spacing w:val="-4"/>
                <w:lang w:val="sq-AL"/>
              </w:rPr>
              <w:t>qytetare</w:t>
            </w:r>
            <w:r w:rsidRPr="00412BB6">
              <w:rPr>
                <w:spacing w:val="-6"/>
                <w:lang w:val="sq-AL"/>
              </w:rPr>
              <w:t xml:space="preserve"> </w:t>
            </w:r>
            <w:r w:rsidRPr="00412BB6">
              <w:rPr>
                <w:spacing w:val="-4"/>
                <w:lang w:val="sq-AL"/>
              </w:rPr>
              <w:t>kur ato</w:t>
            </w:r>
            <w:r w:rsidRPr="00412BB6">
              <w:rPr>
                <w:spacing w:val="-6"/>
                <w:lang w:val="sq-AL"/>
              </w:rPr>
              <w:t xml:space="preserve"> </w:t>
            </w:r>
            <w:r w:rsidRPr="00412BB6">
              <w:rPr>
                <w:spacing w:val="-4"/>
                <w:lang w:val="sq-AL"/>
              </w:rPr>
              <w:t>veprojnë</w:t>
            </w:r>
            <w:r w:rsidRPr="00412BB6">
              <w:rPr>
                <w:spacing w:val="-6"/>
                <w:lang w:val="sq-AL"/>
              </w:rPr>
              <w:t xml:space="preserve"> </w:t>
            </w:r>
            <w:r w:rsidRPr="00412BB6">
              <w:rPr>
                <w:spacing w:val="-4"/>
                <w:lang w:val="sq-AL"/>
              </w:rPr>
              <w:t xml:space="preserve">në kuadër të </w:t>
            </w:r>
            <w:r w:rsidRPr="00412BB6">
              <w:rPr>
                <w:lang w:val="sq-AL"/>
              </w:rPr>
              <w:t>misionit</w:t>
            </w:r>
            <w:r w:rsidRPr="00412BB6">
              <w:rPr>
                <w:spacing w:val="-11"/>
                <w:lang w:val="sq-AL"/>
              </w:rPr>
              <w:t xml:space="preserve"> </w:t>
            </w:r>
            <w:r w:rsidRPr="00412BB6">
              <w:rPr>
                <w:lang w:val="sq-AL"/>
              </w:rPr>
              <w:t>të</w:t>
            </w:r>
            <w:r w:rsidRPr="00412BB6">
              <w:rPr>
                <w:spacing w:val="-11"/>
                <w:lang w:val="sq-AL"/>
              </w:rPr>
              <w:t xml:space="preserve"> </w:t>
            </w:r>
            <w:r w:rsidRPr="00412BB6">
              <w:rPr>
                <w:lang w:val="sq-AL"/>
              </w:rPr>
              <w:t>tyre</w:t>
            </w:r>
            <w:r w:rsidRPr="00412BB6">
              <w:rPr>
                <w:spacing w:val="-11"/>
                <w:lang w:val="sq-AL"/>
              </w:rPr>
              <w:t xml:space="preserve"> </w:t>
            </w:r>
            <w:r w:rsidRPr="00412BB6">
              <w:rPr>
                <w:lang w:val="sq-AL"/>
              </w:rPr>
              <w:t>publik.</w:t>
            </w:r>
            <w:bookmarkEnd w:id="3"/>
          </w:p>
        </w:tc>
        <w:tc>
          <w:tcPr>
            <w:tcW w:w="2177" w:type="dxa"/>
            <w:tcBorders>
              <w:top w:val="single" w:sz="4" w:space="0" w:color="auto"/>
              <w:left w:val="single" w:sz="4" w:space="0" w:color="auto"/>
              <w:bottom w:val="single" w:sz="4" w:space="0" w:color="auto"/>
              <w:right w:val="single" w:sz="4" w:space="0" w:color="auto"/>
            </w:tcBorders>
          </w:tcPr>
          <w:p w14:paraId="283E2708" w14:textId="77777777" w:rsidR="00E664C0" w:rsidRPr="00412BB6" w:rsidRDefault="00E664C0" w:rsidP="00AC5273">
            <w:pPr>
              <w:rPr>
                <w:b/>
                <w:bCs/>
                <w:spacing w:val="-6"/>
                <w:lang w:val="sq-AL"/>
              </w:rPr>
            </w:pPr>
            <w:r w:rsidRPr="00412BB6">
              <w:rPr>
                <w:b/>
                <w:bCs/>
                <w:spacing w:val="-6"/>
                <w:lang w:val="sq-AL"/>
              </w:rPr>
              <w:t>Qendra e Shkencës</w:t>
            </w:r>
          </w:p>
          <w:p w14:paraId="736C1E0B" w14:textId="77777777" w:rsidR="00E664C0" w:rsidRPr="00412BB6" w:rsidRDefault="00E664C0" w:rsidP="00AC5273">
            <w:pPr>
              <w:rPr>
                <w:b/>
                <w:bCs/>
                <w:spacing w:val="-6"/>
                <w:lang w:val="sq-AL"/>
              </w:rPr>
            </w:pPr>
            <w:r w:rsidRPr="00412BB6">
              <w:rPr>
                <w:b/>
                <w:bCs/>
                <w:spacing w:val="-6"/>
                <w:lang w:val="sq-AL"/>
              </w:rPr>
              <w:t xml:space="preserve">dhe Inovacionit për </w:t>
            </w:r>
          </w:p>
          <w:p w14:paraId="15C9786C" w14:textId="77777777" w:rsidR="00E664C0" w:rsidRPr="00412BB6" w:rsidRDefault="00E664C0" w:rsidP="00AC5273">
            <w:pPr>
              <w:rPr>
                <w:b/>
                <w:bCs/>
                <w:spacing w:val="-6"/>
                <w:lang w:val="sq-AL"/>
              </w:rPr>
            </w:pPr>
            <w:r w:rsidRPr="00412BB6">
              <w:rPr>
                <w:b/>
                <w:bCs/>
                <w:spacing w:val="-6"/>
                <w:lang w:val="sq-AL"/>
              </w:rPr>
              <w:t>Zhvillim (SCiDEV)</w:t>
            </w:r>
          </w:p>
          <w:p w14:paraId="6D1D746A"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E07F4A8" w14:textId="560F2DD2" w:rsidR="00E664C0" w:rsidRPr="00412BB6" w:rsidRDefault="0015648C"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65446ECD" w14:textId="3C62CA1A" w:rsidR="0018753E" w:rsidRPr="00412BB6" w:rsidRDefault="0018753E" w:rsidP="00AC5273">
            <w:pPr>
              <w:jc w:val="both"/>
              <w:rPr>
                <w:color w:val="000000"/>
              </w:rPr>
            </w:pPr>
            <w:proofErr w:type="spellStart"/>
            <w:r w:rsidRPr="00412BB6">
              <w:rPr>
                <w:color w:val="000000"/>
              </w:rPr>
              <w:t>Propozimi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marr</w:t>
            </w:r>
            <w:r w:rsidR="00916BAE" w:rsidRPr="00412BB6">
              <w:rPr>
                <w:color w:val="000000"/>
              </w:rPr>
              <w:t>ë</w:t>
            </w:r>
            <w:proofErr w:type="spellEnd"/>
            <w:r w:rsidR="009934C7" w:rsidRPr="00412BB6">
              <w:rPr>
                <w:color w:val="000000"/>
              </w:rPr>
              <w:t xml:space="preserve"> </w:t>
            </w:r>
            <w:proofErr w:type="spellStart"/>
            <w:r w:rsidR="0015648C" w:rsidRPr="00412BB6">
              <w:rPr>
                <w:color w:val="000000"/>
              </w:rPr>
              <w:t>është</w:t>
            </w:r>
            <w:proofErr w:type="spellEnd"/>
            <w:r w:rsidR="0015648C" w:rsidRPr="00412BB6">
              <w:rPr>
                <w:color w:val="000000"/>
              </w:rPr>
              <w:t xml:space="preserve"> </w:t>
            </w:r>
            <w:proofErr w:type="spellStart"/>
            <w:r w:rsidR="0015648C" w:rsidRPr="00412BB6">
              <w:rPr>
                <w:color w:val="000000"/>
              </w:rPr>
              <w:t>adresuar</w:t>
            </w:r>
            <w:proofErr w:type="spellEnd"/>
            <w:r w:rsidR="0015648C" w:rsidRPr="00412BB6">
              <w:rPr>
                <w:color w:val="000000"/>
              </w:rPr>
              <w:t xml:space="preserve"> </w:t>
            </w:r>
            <w:proofErr w:type="spellStart"/>
            <w:r w:rsidR="0015648C" w:rsidRPr="00412BB6">
              <w:rPr>
                <w:color w:val="000000"/>
              </w:rPr>
              <w:t>në</w:t>
            </w:r>
            <w:proofErr w:type="spellEnd"/>
            <w:r w:rsidR="0015648C" w:rsidRPr="00412BB6">
              <w:rPr>
                <w:color w:val="000000"/>
              </w:rPr>
              <w:t xml:space="preserve"> </w:t>
            </w:r>
            <w:proofErr w:type="spellStart"/>
            <w:r w:rsidR="0015648C" w:rsidRPr="00412BB6">
              <w:rPr>
                <w:color w:val="000000"/>
              </w:rPr>
              <w:t>draftin</w:t>
            </w:r>
            <w:proofErr w:type="spellEnd"/>
            <w:r w:rsidR="0015648C" w:rsidRPr="00412BB6">
              <w:rPr>
                <w:color w:val="000000"/>
              </w:rPr>
              <w:t xml:space="preserve"> final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w:t>
            </w:r>
            <w:proofErr w:type="spellStart"/>
            <w:r w:rsidR="0015648C" w:rsidRPr="00412BB6">
              <w:rPr>
                <w:color w:val="000000"/>
              </w:rPr>
              <w:t>përmes</w:t>
            </w:r>
            <w:proofErr w:type="spellEnd"/>
            <w:r w:rsidR="0015648C" w:rsidRPr="00412BB6">
              <w:rPr>
                <w:color w:val="000000"/>
              </w:rPr>
              <w:t xml:space="preserve"> </w:t>
            </w:r>
            <w:proofErr w:type="spellStart"/>
            <w:r w:rsidR="0015648C" w:rsidRPr="00412BB6">
              <w:rPr>
                <w:color w:val="000000"/>
              </w:rPr>
              <w:t>lidhjes</w:t>
            </w:r>
            <w:proofErr w:type="spellEnd"/>
            <w:r w:rsidR="0015648C" w:rsidRPr="00412BB6">
              <w:rPr>
                <w:color w:val="000000"/>
              </w:rPr>
              <w:t xml:space="preserve"> </w:t>
            </w:r>
            <w:proofErr w:type="spellStart"/>
            <w:r w:rsidR="0015648C" w:rsidRPr="00412BB6">
              <w:rPr>
                <w:color w:val="000000"/>
              </w:rPr>
              <w:t>së</w:t>
            </w:r>
            <w:proofErr w:type="spellEnd"/>
            <w:r w:rsidR="0015648C" w:rsidRPr="00412BB6">
              <w:rPr>
                <w:color w:val="000000"/>
              </w:rPr>
              <w:t xml:space="preserve"> </w:t>
            </w:r>
            <w:proofErr w:type="spellStart"/>
            <w:r w:rsidR="0015648C" w:rsidRPr="00412BB6">
              <w:rPr>
                <w:color w:val="000000"/>
              </w:rPr>
              <w:t>detyrimit</w:t>
            </w:r>
            <w:proofErr w:type="spellEnd"/>
            <w:r w:rsidR="0015648C" w:rsidRPr="00412BB6">
              <w:rPr>
                <w:color w:val="000000"/>
              </w:rPr>
              <w:t xml:space="preserve"> </w:t>
            </w:r>
            <w:proofErr w:type="spellStart"/>
            <w:r w:rsidR="0015648C" w:rsidRPr="00412BB6">
              <w:rPr>
                <w:color w:val="000000"/>
              </w:rPr>
              <w:t>për</w:t>
            </w:r>
            <w:proofErr w:type="spellEnd"/>
            <w:r w:rsidR="0015648C" w:rsidRPr="00412BB6">
              <w:rPr>
                <w:color w:val="000000"/>
              </w:rPr>
              <w:t xml:space="preserve"> </w:t>
            </w:r>
            <w:proofErr w:type="spellStart"/>
            <w:r w:rsidR="0015648C" w:rsidRPr="00412BB6">
              <w:rPr>
                <w:color w:val="000000"/>
              </w:rPr>
              <w:t>regjistrim</w:t>
            </w:r>
            <w:proofErr w:type="spellEnd"/>
            <w:r w:rsidR="0015648C" w:rsidRPr="00412BB6">
              <w:rPr>
                <w:color w:val="000000"/>
              </w:rPr>
              <w:t xml:space="preserve"> me </w:t>
            </w:r>
            <w:proofErr w:type="spellStart"/>
            <w:r w:rsidR="0015648C" w:rsidRPr="00412BB6">
              <w:rPr>
                <w:color w:val="000000"/>
              </w:rPr>
              <w:t>përkufizimin</w:t>
            </w:r>
            <w:proofErr w:type="spellEnd"/>
            <w:r w:rsidR="0015648C" w:rsidRPr="00412BB6">
              <w:rPr>
                <w:color w:val="000000"/>
              </w:rPr>
              <w:t xml:space="preserve"> e </w:t>
            </w:r>
            <w:proofErr w:type="spellStart"/>
            <w:r w:rsidR="0015648C" w:rsidRPr="00412BB6">
              <w:rPr>
                <w:color w:val="000000"/>
              </w:rPr>
              <w:t>lobimit</w:t>
            </w:r>
            <w:proofErr w:type="spellEnd"/>
            <w:r w:rsidR="0015648C" w:rsidRPr="00412BB6">
              <w:rPr>
                <w:color w:val="000000"/>
              </w:rPr>
              <w:t xml:space="preserve"> </w:t>
            </w:r>
            <w:proofErr w:type="spellStart"/>
            <w:r w:rsidR="0015648C" w:rsidRPr="00412BB6">
              <w:rPr>
                <w:color w:val="000000"/>
              </w:rPr>
              <w:t>dhe</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marrëdhënieve</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strukturuara</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lobimit</w:t>
            </w:r>
            <w:proofErr w:type="spellEnd"/>
            <w:r w:rsidR="0015648C" w:rsidRPr="00412BB6">
              <w:rPr>
                <w:color w:val="000000"/>
              </w:rPr>
              <w:t xml:space="preserve"> (</w:t>
            </w:r>
            <w:proofErr w:type="spellStart"/>
            <w:r w:rsidR="0015648C" w:rsidRPr="00412BB6">
              <w:rPr>
                <w:color w:val="000000"/>
              </w:rPr>
              <w:t>neni</w:t>
            </w:r>
            <w:proofErr w:type="spellEnd"/>
            <w:r w:rsidR="0015648C" w:rsidRPr="00412BB6">
              <w:rPr>
                <w:color w:val="000000"/>
              </w:rPr>
              <w:t xml:space="preserve"> 4 </w:t>
            </w:r>
            <w:proofErr w:type="spellStart"/>
            <w:r w:rsidR="0015648C" w:rsidRPr="00412BB6">
              <w:rPr>
                <w:color w:val="000000"/>
              </w:rPr>
              <w:t>dhe</w:t>
            </w:r>
            <w:proofErr w:type="spellEnd"/>
            <w:r w:rsidR="0015648C" w:rsidRPr="00412BB6">
              <w:rPr>
                <w:color w:val="000000"/>
              </w:rPr>
              <w:t xml:space="preserve"> </w:t>
            </w:r>
            <w:proofErr w:type="spellStart"/>
            <w:r w:rsidR="0015648C" w:rsidRPr="00412BB6">
              <w:rPr>
                <w:color w:val="000000"/>
              </w:rPr>
              <w:t>neni</w:t>
            </w:r>
            <w:proofErr w:type="spellEnd"/>
            <w:r w:rsidR="0015648C" w:rsidRPr="00412BB6">
              <w:rPr>
                <w:color w:val="000000"/>
              </w:rPr>
              <w:t xml:space="preserve"> 5)</w:t>
            </w:r>
            <w:r w:rsidRPr="00412BB6">
              <w:rPr>
                <w:color w:val="000000"/>
              </w:rPr>
              <w:t>.</w:t>
            </w:r>
          </w:p>
          <w:p w14:paraId="1131F58F" w14:textId="77777777" w:rsidR="0018753E" w:rsidRPr="00412BB6" w:rsidRDefault="0018753E" w:rsidP="00AC5273">
            <w:pPr>
              <w:jc w:val="both"/>
              <w:rPr>
                <w:color w:val="000000"/>
              </w:rPr>
            </w:pPr>
          </w:p>
          <w:p w14:paraId="70806484" w14:textId="3BCDA84D" w:rsidR="0018753E" w:rsidRPr="00412BB6" w:rsidRDefault="0018753E" w:rsidP="00AC5273">
            <w:pPr>
              <w:pStyle w:val="NormalWeb"/>
              <w:jc w:val="both"/>
              <w:rPr>
                <w:color w:val="000000"/>
              </w:rPr>
            </w:pPr>
            <w:proofErr w:type="spellStart"/>
            <w:r w:rsidRPr="00412BB6">
              <w:rPr>
                <w:color w:val="000000"/>
              </w:rPr>
              <w:t>Projektligji</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se</w:t>
            </w:r>
            <w:r w:rsidRPr="00412BB6">
              <w:rPr>
                <w:rStyle w:val="apple-converted-space"/>
                <w:color w:val="000000"/>
              </w:rPr>
              <w:t> </w:t>
            </w:r>
            <w:proofErr w:type="spellStart"/>
            <w:r w:rsidRPr="00412BB6">
              <w:rPr>
                <w:rStyle w:val="Strong"/>
                <w:b w:val="0"/>
                <w:bCs w:val="0"/>
                <w:color w:val="000000"/>
              </w:rPr>
              <w:t>vetëm</w:t>
            </w:r>
            <w:proofErr w:type="spellEnd"/>
            <w:r w:rsidRPr="00412BB6">
              <w:rPr>
                <w:rStyle w:val="Strong"/>
                <w:b w:val="0"/>
                <w:bCs w:val="0"/>
                <w:color w:val="000000"/>
              </w:rPr>
              <w:t xml:space="preserve"> </w:t>
            </w:r>
            <w:proofErr w:type="spellStart"/>
            <w:r w:rsidRPr="00412BB6">
              <w:rPr>
                <w:rStyle w:val="Strong"/>
                <w:b w:val="0"/>
                <w:bCs w:val="0"/>
                <w:color w:val="000000"/>
              </w:rPr>
              <w:t>subjektet</w:t>
            </w:r>
            <w:proofErr w:type="spellEnd"/>
            <w:r w:rsidRPr="00412BB6">
              <w:rPr>
                <w:rStyle w:val="Strong"/>
                <w:b w:val="0"/>
                <w:bCs w:val="0"/>
                <w:color w:val="000000"/>
              </w:rPr>
              <w:t xml:space="preserve"> </w:t>
            </w:r>
            <w:proofErr w:type="spellStart"/>
            <w:r w:rsidRPr="00412BB6">
              <w:rPr>
                <w:rStyle w:val="Strong"/>
                <w:b w:val="0"/>
                <w:bCs w:val="0"/>
                <w:color w:val="000000"/>
              </w:rPr>
              <w:t>që</w:t>
            </w:r>
            <w:proofErr w:type="spellEnd"/>
            <w:r w:rsidRPr="00412BB6">
              <w:rPr>
                <w:rStyle w:val="Strong"/>
                <w:b w:val="0"/>
                <w:bCs w:val="0"/>
                <w:color w:val="000000"/>
              </w:rPr>
              <w:t xml:space="preserve"> </w:t>
            </w:r>
            <w:proofErr w:type="spellStart"/>
            <w:r w:rsidRPr="00412BB6">
              <w:rPr>
                <w:rStyle w:val="Strong"/>
                <w:b w:val="0"/>
                <w:bCs w:val="0"/>
                <w:color w:val="000000"/>
              </w:rPr>
              <w:t>ushtrojnë</w:t>
            </w:r>
            <w:proofErr w:type="spellEnd"/>
            <w:r w:rsidRPr="00412BB6">
              <w:rPr>
                <w:rStyle w:val="Strong"/>
                <w:b w:val="0"/>
                <w:bCs w:val="0"/>
                <w:color w:val="000000"/>
              </w:rPr>
              <w:t xml:space="preserve"> </w:t>
            </w:r>
            <w:proofErr w:type="spellStart"/>
            <w:r w:rsidRPr="00412BB6">
              <w:rPr>
                <w:rStyle w:val="Strong"/>
                <w:b w:val="0"/>
                <w:bCs w:val="0"/>
                <w:color w:val="000000"/>
              </w:rPr>
              <w:t>veprimtari</w:t>
            </w:r>
            <w:proofErr w:type="spellEnd"/>
            <w:r w:rsidRPr="00412BB6">
              <w:rPr>
                <w:rStyle w:val="Strong"/>
                <w:b w:val="0"/>
                <w:bCs w:val="0"/>
                <w:color w:val="000000"/>
              </w:rPr>
              <w:t xml:space="preserve"> </w:t>
            </w:r>
            <w:proofErr w:type="spellStart"/>
            <w:r w:rsidRPr="00412BB6">
              <w:rPr>
                <w:rStyle w:val="Strong"/>
                <w:b w:val="0"/>
                <w:bCs w:val="0"/>
                <w:color w:val="000000"/>
              </w:rPr>
              <w:t>lobimi</w:t>
            </w:r>
            <w:proofErr w:type="spellEnd"/>
            <w:r w:rsidRPr="00412BB6">
              <w:rPr>
                <w:rStyle w:val="apple-converted-space"/>
                <w:color w:val="000000"/>
              </w:rPr>
              <w:t> </w:t>
            </w:r>
            <w:proofErr w:type="spellStart"/>
            <w:r w:rsidRPr="00412BB6">
              <w:rPr>
                <w:color w:val="000000"/>
              </w:rPr>
              <w:t>janë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detyruara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regjistrohen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Regjistrin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Ky </w:t>
            </w:r>
            <w:proofErr w:type="spellStart"/>
            <w:r w:rsidRPr="00412BB6">
              <w:rPr>
                <w:color w:val="000000"/>
              </w:rPr>
              <w:t>detyrim</w:t>
            </w:r>
            <w:proofErr w:type="spellEnd"/>
            <w:r w:rsidRPr="00412BB6">
              <w:rPr>
                <w:color w:val="000000"/>
              </w:rPr>
              <w:t xml:space="preserve"> </w:t>
            </w:r>
            <w:proofErr w:type="spellStart"/>
            <w:r w:rsidRPr="00412BB6">
              <w:rPr>
                <w:color w:val="000000"/>
              </w:rPr>
              <w:t>lexohet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lidhje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drejtpërdrejtë</w:t>
            </w:r>
            <w:proofErr w:type="spellEnd"/>
            <w:r w:rsidRPr="00412BB6">
              <w:rPr>
                <w:color w:val="000000"/>
              </w:rPr>
              <w:t xml:space="preserve"> me:</w:t>
            </w:r>
          </w:p>
          <w:p w14:paraId="7DEE152E" w14:textId="77777777" w:rsidR="0018753E" w:rsidRPr="00412BB6" w:rsidRDefault="0018753E" w:rsidP="00AC5273">
            <w:pPr>
              <w:pStyle w:val="NormalWeb"/>
              <w:numPr>
                <w:ilvl w:val="0"/>
                <w:numId w:val="22"/>
              </w:numPr>
              <w:spacing w:before="100" w:beforeAutospacing="1" w:after="100" w:afterAutospacing="1"/>
              <w:rPr>
                <w:color w:val="000000"/>
              </w:rPr>
            </w:pPr>
            <w:proofErr w:type="spellStart"/>
            <w:r w:rsidRPr="00412BB6">
              <w:rPr>
                <w:rStyle w:val="Strong"/>
                <w:b w:val="0"/>
                <w:bCs w:val="0"/>
                <w:color w:val="000000"/>
              </w:rPr>
              <w:t>nenin</w:t>
            </w:r>
            <w:proofErr w:type="spellEnd"/>
            <w:r w:rsidRPr="00412BB6">
              <w:rPr>
                <w:rStyle w:val="Strong"/>
                <w:b w:val="0"/>
                <w:bCs w:val="0"/>
                <w:color w:val="000000"/>
              </w:rPr>
              <w:t xml:space="preserve"> 4, pika 2 </w:t>
            </w:r>
            <w:proofErr w:type="spellStart"/>
            <w:r w:rsidRPr="00412BB6">
              <w:rPr>
                <w:rStyle w:val="Strong"/>
                <w:b w:val="0"/>
                <w:bCs w:val="0"/>
                <w:color w:val="000000"/>
              </w:rPr>
              <w:t>dhe</w:t>
            </w:r>
            <w:proofErr w:type="spellEnd"/>
            <w:r w:rsidRPr="00412BB6">
              <w:rPr>
                <w:rStyle w:val="Strong"/>
                <w:b w:val="0"/>
                <w:bCs w:val="0"/>
                <w:color w:val="000000"/>
              </w:rPr>
              <w:t xml:space="preserve"> 4</w:t>
            </w:r>
            <w:r w:rsidRPr="00412BB6">
              <w:rPr>
                <w:color w:val="000000"/>
              </w:rPr>
              <w:t xml:space="preserve">, </w:t>
            </w:r>
            <w:proofErr w:type="spellStart"/>
            <w:r w:rsidRPr="00412BB6">
              <w:rPr>
                <w:color w:val="000000"/>
              </w:rPr>
              <w:t>ku</w:t>
            </w:r>
            <w:proofErr w:type="spellEnd"/>
            <w:r w:rsidRPr="00412BB6">
              <w:rPr>
                <w:color w:val="000000"/>
              </w:rPr>
              <w:t xml:space="preserve"> </w:t>
            </w:r>
            <w:proofErr w:type="spellStart"/>
            <w:r w:rsidRPr="00412BB6">
              <w:rPr>
                <w:color w:val="000000"/>
              </w:rPr>
              <w:t>lobimi</w:t>
            </w:r>
            <w:proofErr w:type="spellEnd"/>
            <w:r w:rsidRPr="00412BB6">
              <w:rPr>
                <w:color w:val="000000"/>
              </w:rPr>
              <w:t xml:space="preserve"> </w:t>
            </w:r>
            <w:proofErr w:type="spellStart"/>
            <w:r w:rsidRPr="00412BB6">
              <w:rPr>
                <w:color w:val="000000"/>
              </w:rPr>
              <w:t>përkufizohet</w:t>
            </w:r>
            <w:proofErr w:type="spellEnd"/>
            <w:r w:rsidRPr="00412BB6">
              <w:rPr>
                <w:color w:val="000000"/>
              </w:rPr>
              <w:t xml:space="preserve"> </w:t>
            </w:r>
            <w:proofErr w:type="spellStart"/>
            <w:r w:rsidRPr="00412BB6">
              <w:rPr>
                <w:color w:val="000000"/>
              </w:rPr>
              <w:t>si</w:t>
            </w:r>
            <w:proofErr w:type="spellEnd"/>
            <w:r w:rsidRPr="00412BB6">
              <w:rPr>
                <w:color w:val="000000"/>
              </w:rPr>
              <w:t xml:space="preserve"> </w:t>
            </w:r>
            <w:proofErr w:type="spellStart"/>
            <w:r w:rsidRPr="00412BB6">
              <w:rPr>
                <w:color w:val="000000"/>
              </w:rPr>
              <w:t>veprimtari</w:t>
            </w:r>
            <w:proofErr w:type="spellEnd"/>
            <w:r w:rsidRPr="00412BB6">
              <w:rPr>
                <w:color w:val="000000"/>
              </w:rPr>
              <w:t xml:space="preserve"> e </w:t>
            </w:r>
            <w:proofErr w:type="spellStart"/>
            <w:r w:rsidRPr="00412BB6">
              <w:rPr>
                <w:color w:val="000000"/>
              </w:rPr>
              <w:t>ushtruar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rStyle w:val="apple-converted-space"/>
                <w:color w:val="000000"/>
              </w:rPr>
              <w:t> </w:t>
            </w:r>
            <w:proofErr w:type="spellStart"/>
            <w:r w:rsidRPr="00412BB6">
              <w:rPr>
                <w:rStyle w:val="Strong"/>
                <w:b w:val="0"/>
                <w:bCs w:val="0"/>
                <w:color w:val="000000"/>
              </w:rPr>
              <w:t>marrëdhënieve</w:t>
            </w:r>
            <w:proofErr w:type="spellEnd"/>
            <w:r w:rsidRPr="00412BB6">
              <w:rPr>
                <w:rStyle w:val="Strong"/>
                <w:b w:val="0"/>
                <w:bCs w:val="0"/>
                <w:color w:val="000000"/>
              </w:rPr>
              <w:t xml:space="preserve"> </w:t>
            </w:r>
            <w:proofErr w:type="spellStart"/>
            <w:r w:rsidRPr="00412BB6">
              <w:rPr>
                <w:rStyle w:val="Strong"/>
                <w:b w:val="0"/>
                <w:bCs w:val="0"/>
                <w:color w:val="000000"/>
              </w:rPr>
              <w:t>të</w:t>
            </w:r>
            <w:proofErr w:type="spellEnd"/>
            <w:r w:rsidRPr="00412BB6">
              <w:rPr>
                <w:rStyle w:val="Strong"/>
                <w:b w:val="0"/>
                <w:bCs w:val="0"/>
                <w:color w:val="000000"/>
              </w:rPr>
              <w:t xml:space="preserve"> </w:t>
            </w:r>
            <w:proofErr w:type="spellStart"/>
            <w:r w:rsidRPr="00412BB6">
              <w:rPr>
                <w:rStyle w:val="Strong"/>
                <w:b w:val="0"/>
                <w:bCs w:val="0"/>
                <w:color w:val="000000"/>
              </w:rPr>
              <w:t>strukturuara</w:t>
            </w:r>
            <w:proofErr w:type="spellEnd"/>
            <w:r w:rsidRPr="00412BB6">
              <w:rPr>
                <w:rStyle w:val="Strong"/>
                <w:b w:val="0"/>
                <w:bCs w:val="0"/>
                <w:color w:val="000000"/>
              </w:rPr>
              <w:t xml:space="preserve"> </w:t>
            </w:r>
            <w:proofErr w:type="spellStart"/>
            <w:r w:rsidRPr="00412BB6">
              <w:rPr>
                <w:rStyle w:val="Strong"/>
                <w:b w:val="0"/>
                <w:bCs w:val="0"/>
                <w:color w:val="000000"/>
              </w:rPr>
              <w:t>të</w:t>
            </w:r>
            <w:proofErr w:type="spellEnd"/>
            <w:r w:rsidRPr="00412BB6">
              <w:rPr>
                <w:rStyle w:val="Strong"/>
                <w:b w:val="0"/>
                <w:bCs w:val="0"/>
                <w:color w:val="000000"/>
              </w:rPr>
              <w:t xml:space="preserve"> </w:t>
            </w:r>
            <w:proofErr w:type="spellStart"/>
            <w:r w:rsidRPr="00412BB6">
              <w:rPr>
                <w:rStyle w:val="Strong"/>
                <w:b w:val="0"/>
                <w:bCs w:val="0"/>
                <w:color w:val="000000"/>
              </w:rPr>
              <w:t>lobimit</w:t>
            </w:r>
            <w:proofErr w:type="spellEnd"/>
            <w:r w:rsidRPr="00412BB6">
              <w:rPr>
                <w:color w:val="000000"/>
              </w:rPr>
              <w:t xml:space="preserve">, </w:t>
            </w:r>
            <w:proofErr w:type="spellStart"/>
            <w:r w:rsidRPr="00412BB6">
              <w:rPr>
                <w:color w:val="000000"/>
              </w:rPr>
              <w:t>dhe</w:t>
            </w:r>
            <w:proofErr w:type="spellEnd"/>
          </w:p>
          <w:p w14:paraId="70BBD756" w14:textId="33601E6C" w:rsidR="0018753E" w:rsidRPr="00412BB6" w:rsidRDefault="0018753E" w:rsidP="00AC5273">
            <w:pPr>
              <w:pStyle w:val="NormalWeb"/>
              <w:numPr>
                <w:ilvl w:val="0"/>
                <w:numId w:val="22"/>
              </w:numPr>
              <w:spacing w:before="100" w:beforeAutospacing="1" w:after="100" w:afterAutospacing="1"/>
              <w:rPr>
                <w:color w:val="000000"/>
              </w:rPr>
            </w:pPr>
            <w:proofErr w:type="spellStart"/>
            <w:r w:rsidRPr="00412BB6">
              <w:rPr>
                <w:color w:val="000000"/>
              </w:rPr>
              <w:t>ekzistencën</w:t>
            </w:r>
            <w:proofErr w:type="spellEnd"/>
            <w:r w:rsidRPr="00412BB6">
              <w:rPr>
                <w:color w:val="000000"/>
              </w:rPr>
              <w:t xml:space="preserve"> e </w:t>
            </w:r>
            <w:proofErr w:type="spellStart"/>
            <w:r w:rsidRPr="00412BB6">
              <w:rPr>
                <w:color w:val="000000"/>
              </w:rPr>
              <w:t>një</w:t>
            </w:r>
            <w:proofErr w:type="spellEnd"/>
            <w:r w:rsidRPr="00412BB6">
              <w:rPr>
                <w:rStyle w:val="apple-converted-space"/>
                <w:color w:val="000000"/>
              </w:rPr>
              <w:t> </w:t>
            </w:r>
            <w:proofErr w:type="spellStart"/>
            <w:r w:rsidRPr="00412BB6">
              <w:rPr>
                <w:rStyle w:val="Strong"/>
                <w:b w:val="0"/>
                <w:bCs w:val="0"/>
                <w:color w:val="000000"/>
              </w:rPr>
              <w:t>kontrate</w:t>
            </w:r>
            <w:proofErr w:type="spellEnd"/>
            <w:r w:rsidRPr="00412BB6">
              <w:rPr>
                <w:rStyle w:val="Strong"/>
                <w:b w:val="0"/>
                <w:bCs w:val="0"/>
                <w:color w:val="000000"/>
              </w:rPr>
              <w:t xml:space="preserve"> </w:t>
            </w:r>
            <w:proofErr w:type="spellStart"/>
            <w:r w:rsidRPr="00412BB6">
              <w:rPr>
                <w:rStyle w:val="Strong"/>
                <w:b w:val="0"/>
                <w:bCs w:val="0"/>
                <w:color w:val="000000"/>
              </w:rPr>
              <w:t>lobimi</w:t>
            </w:r>
            <w:proofErr w:type="spellEnd"/>
            <w:r w:rsidRPr="00412BB6">
              <w:rPr>
                <w:color w:val="000000"/>
              </w:rPr>
              <w:t xml:space="preserve">, </w:t>
            </w:r>
            <w:proofErr w:type="spellStart"/>
            <w:r w:rsidRPr="00412BB6">
              <w:rPr>
                <w:color w:val="000000"/>
              </w:rPr>
              <w:t>zakonisht</w:t>
            </w:r>
            <w:proofErr w:type="spellEnd"/>
            <w:r w:rsidRPr="00412BB6">
              <w:rPr>
                <w:color w:val="000000"/>
              </w:rPr>
              <w:t xml:space="preserve"> </w:t>
            </w:r>
            <w:proofErr w:type="spellStart"/>
            <w:r w:rsidRPr="00412BB6">
              <w:rPr>
                <w:color w:val="000000"/>
              </w:rPr>
              <w:t>kundrejt</w:t>
            </w:r>
            <w:proofErr w:type="spellEnd"/>
            <w:r w:rsidRPr="00412BB6">
              <w:rPr>
                <w:color w:val="000000"/>
              </w:rPr>
              <w:t xml:space="preserve"> </w:t>
            </w:r>
            <w:proofErr w:type="spellStart"/>
            <w:r w:rsidRPr="00412BB6">
              <w:rPr>
                <w:color w:val="000000"/>
              </w:rPr>
              <w:t>shpërblimit</w:t>
            </w:r>
            <w:proofErr w:type="spellEnd"/>
            <w:r w:rsidRPr="00412BB6">
              <w:rPr>
                <w:color w:val="000000"/>
              </w:rPr>
              <w:t xml:space="preserve"> </w:t>
            </w:r>
            <w:proofErr w:type="spellStart"/>
            <w:r w:rsidRPr="00412BB6">
              <w:rPr>
                <w:color w:val="000000"/>
              </w:rPr>
              <w:t>ose</w:t>
            </w:r>
            <w:proofErr w:type="spellEnd"/>
            <w:r w:rsidRPr="00412BB6">
              <w:rPr>
                <w:color w:val="000000"/>
              </w:rPr>
              <w:t xml:space="preserve"> </w:t>
            </w:r>
            <w:proofErr w:type="spellStart"/>
            <w:r w:rsidRPr="00412BB6">
              <w:rPr>
                <w:color w:val="000000"/>
              </w:rPr>
              <w:t>interesit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drejtpërdrejtë</w:t>
            </w:r>
            <w:proofErr w:type="spellEnd"/>
            <w:r w:rsidRPr="00412BB6">
              <w:rPr>
                <w:color w:val="000000"/>
              </w:rPr>
              <w:t>.</w:t>
            </w:r>
          </w:p>
          <w:p w14:paraId="2F584BC1" w14:textId="3F8253CB" w:rsidR="00AF29B3" w:rsidRPr="00412BB6" w:rsidRDefault="00AF29B3" w:rsidP="00AC5273">
            <w:pPr>
              <w:pStyle w:val="NormalWeb"/>
              <w:spacing w:before="100" w:beforeAutospacing="1" w:after="100" w:afterAutospacing="1"/>
              <w:jc w:val="both"/>
              <w:rPr>
                <w:color w:val="000000"/>
              </w:rPr>
            </w:pPr>
            <w:proofErr w:type="spellStart"/>
            <w:r w:rsidRPr="00412BB6">
              <w:rPr>
                <w:color w:val="000000"/>
              </w:rPr>
              <w:t>Në</w:t>
            </w:r>
            <w:proofErr w:type="spellEnd"/>
            <w:r w:rsidRPr="00412BB6">
              <w:rPr>
                <w:rStyle w:val="apple-converted-space"/>
                <w:color w:val="000000"/>
              </w:rPr>
              <w:t> </w:t>
            </w:r>
            <w:proofErr w:type="spellStart"/>
            <w:r w:rsidRPr="00412BB6">
              <w:rPr>
                <w:rStyle w:val="Strong"/>
                <w:b w:val="0"/>
                <w:bCs w:val="0"/>
                <w:color w:val="000000"/>
              </w:rPr>
              <w:t>nenin</w:t>
            </w:r>
            <w:proofErr w:type="spellEnd"/>
            <w:r w:rsidRPr="00412BB6">
              <w:rPr>
                <w:rStyle w:val="Strong"/>
                <w:b w:val="0"/>
                <w:bCs w:val="0"/>
                <w:color w:val="000000"/>
              </w:rPr>
              <w:t xml:space="preserve"> 5</w:t>
            </w:r>
            <w:r w:rsidRPr="00412BB6">
              <w:rPr>
                <w:rStyle w:val="apple-converted-space"/>
                <w:color w:val="000000"/>
              </w:rPr>
              <w:t> </w:t>
            </w:r>
            <w:proofErr w:type="spellStart"/>
            <w:r w:rsidRPr="00412BB6">
              <w:rPr>
                <w:color w:val="000000"/>
              </w:rPr>
              <w:t>të</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final </w:t>
            </w:r>
            <w:proofErr w:type="spellStart"/>
            <w:r w:rsidRPr="00412BB6">
              <w:rPr>
                <w:color w:val="000000"/>
              </w:rPr>
              <w:t>thuhet</w:t>
            </w:r>
            <w:proofErr w:type="spellEnd"/>
            <w:r w:rsidRPr="00412BB6">
              <w:rPr>
                <w:color w:val="000000"/>
              </w:rPr>
              <w:t xml:space="preserve"> </w:t>
            </w:r>
            <w:proofErr w:type="spellStart"/>
            <w:r w:rsidRPr="00412BB6">
              <w:rPr>
                <w:color w:val="000000"/>
              </w:rPr>
              <w:t>qartë</w:t>
            </w:r>
            <w:proofErr w:type="spellEnd"/>
            <w:r w:rsidRPr="00412BB6">
              <w:rPr>
                <w:color w:val="000000"/>
              </w:rPr>
              <w:t xml:space="preserve"> (pika 1) se</w:t>
            </w:r>
            <w:r w:rsidRPr="00412BB6">
              <w:rPr>
                <w:rStyle w:val="apple-converted-space"/>
                <w:color w:val="000000"/>
              </w:rPr>
              <w:t> </w:t>
            </w:r>
            <w:proofErr w:type="spellStart"/>
            <w:r w:rsidRPr="00412BB6">
              <w:rPr>
                <w:rStyle w:val="Strong"/>
                <w:b w:val="0"/>
                <w:bCs w:val="0"/>
                <w:color w:val="000000"/>
              </w:rPr>
              <w:t>veprimtaria</w:t>
            </w:r>
            <w:proofErr w:type="spellEnd"/>
            <w:r w:rsidRPr="00412BB6">
              <w:rPr>
                <w:rStyle w:val="Strong"/>
                <w:b w:val="0"/>
                <w:bCs w:val="0"/>
                <w:color w:val="000000"/>
              </w:rPr>
              <w:t xml:space="preserve"> e </w:t>
            </w:r>
            <w:proofErr w:type="spellStart"/>
            <w:r w:rsidRPr="00412BB6">
              <w:rPr>
                <w:rStyle w:val="Strong"/>
                <w:b w:val="0"/>
                <w:bCs w:val="0"/>
                <w:color w:val="000000"/>
              </w:rPr>
              <w:t>lobimit</w:t>
            </w:r>
            <w:proofErr w:type="spellEnd"/>
            <w:r w:rsidRPr="00412BB6">
              <w:rPr>
                <w:rStyle w:val="Strong"/>
                <w:b w:val="0"/>
                <w:bCs w:val="0"/>
                <w:color w:val="000000"/>
              </w:rPr>
              <w:t xml:space="preserve"> </w:t>
            </w:r>
            <w:proofErr w:type="spellStart"/>
            <w:r w:rsidRPr="00412BB6">
              <w:rPr>
                <w:rStyle w:val="Strong"/>
                <w:b w:val="0"/>
                <w:bCs w:val="0"/>
                <w:color w:val="000000"/>
              </w:rPr>
              <w:t>ushtrohet</w:t>
            </w:r>
            <w:proofErr w:type="spellEnd"/>
            <w:r w:rsidRPr="00412BB6">
              <w:rPr>
                <w:rStyle w:val="Strong"/>
                <w:b w:val="0"/>
                <w:bCs w:val="0"/>
                <w:color w:val="000000"/>
              </w:rPr>
              <w:t xml:space="preserve"> </w:t>
            </w:r>
            <w:proofErr w:type="spellStart"/>
            <w:r w:rsidRPr="00412BB6">
              <w:rPr>
                <w:rStyle w:val="Strong"/>
                <w:b w:val="0"/>
                <w:bCs w:val="0"/>
                <w:color w:val="000000"/>
              </w:rPr>
              <w:t>vetëm</w:t>
            </w:r>
            <w:proofErr w:type="spellEnd"/>
            <w:r w:rsidRPr="00412BB6">
              <w:rPr>
                <w:rStyle w:val="Strong"/>
                <w:b w:val="0"/>
                <w:bCs w:val="0"/>
                <w:color w:val="000000"/>
              </w:rPr>
              <w:t xml:space="preserve"> </w:t>
            </w:r>
            <w:proofErr w:type="spellStart"/>
            <w:r w:rsidRPr="00412BB6">
              <w:rPr>
                <w:rStyle w:val="Strong"/>
                <w:b w:val="0"/>
                <w:bCs w:val="0"/>
                <w:color w:val="000000"/>
              </w:rPr>
              <w:t>nga</w:t>
            </w:r>
            <w:proofErr w:type="spellEnd"/>
            <w:r w:rsidRPr="00412BB6">
              <w:rPr>
                <w:rStyle w:val="Strong"/>
                <w:b w:val="0"/>
                <w:bCs w:val="0"/>
                <w:color w:val="000000"/>
              </w:rPr>
              <w:t xml:space="preserve"> </w:t>
            </w:r>
            <w:proofErr w:type="spellStart"/>
            <w:r w:rsidRPr="00412BB6">
              <w:rPr>
                <w:rStyle w:val="Strong"/>
                <w:b w:val="0"/>
                <w:bCs w:val="0"/>
                <w:color w:val="000000"/>
              </w:rPr>
              <w:t>subjekti</w:t>
            </w:r>
            <w:proofErr w:type="spellEnd"/>
            <w:r w:rsidRPr="00412BB6">
              <w:rPr>
                <w:rStyle w:val="Strong"/>
                <w:b w:val="0"/>
                <w:bCs w:val="0"/>
                <w:color w:val="000000"/>
              </w:rPr>
              <w:t xml:space="preserve"> </w:t>
            </w:r>
            <w:proofErr w:type="spellStart"/>
            <w:r w:rsidRPr="00412BB6">
              <w:rPr>
                <w:rStyle w:val="Strong"/>
                <w:b w:val="0"/>
                <w:bCs w:val="0"/>
                <w:color w:val="000000"/>
              </w:rPr>
              <w:t>që</w:t>
            </w:r>
            <w:proofErr w:type="spellEnd"/>
            <w:r w:rsidRPr="00412BB6">
              <w:rPr>
                <w:rStyle w:val="Strong"/>
                <w:b w:val="0"/>
                <w:bCs w:val="0"/>
                <w:color w:val="000000"/>
              </w:rPr>
              <w:t xml:space="preserve"> </w:t>
            </w:r>
            <w:proofErr w:type="spellStart"/>
            <w:r w:rsidRPr="00412BB6">
              <w:rPr>
                <w:rStyle w:val="Strong"/>
                <w:b w:val="0"/>
                <w:bCs w:val="0"/>
                <w:color w:val="000000"/>
              </w:rPr>
              <w:t>është</w:t>
            </w:r>
            <w:proofErr w:type="spellEnd"/>
            <w:r w:rsidRPr="00412BB6">
              <w:rPr>
                <w:rStyle w:val="Strong"/>
                <w:b w:val="0"/>
                <w:bCs w:val="0"/>
                <w:color w:val="000000"/>
              </w:rPr>
              <w:t xml:space="preserve"> </w:t>
            </w:r>
            <w:proofErr w:type="spellStart"/>
            <w:r w:rsidRPr="00412BB6">
              <w:rPr>
                <w:rStyle w:val="Strong"/>
                <w:b w:val="0"/>
                <w:bCs w:val="0"/>
                <w:color w:val="000000"/>
              </w:rPr>
              <w:t>i</w:t>
            </w:r>
            <w:proofErr w:type="spellEnd"/>
            <w:r w:rsidRPr="00412BB6">
              <w:rPr>
                <w:rStyle w:val="Strong"/>
                <w:b w:val="0"/>
                <w:bCs w:val="0"/>
                <w:color w:val="000000"/>
              </w:rPr>
              <w:t xml:space="preserve"> </w:t>
            </w:r>
            <w:proofErr w:type="spellStart"/>
            <w:r w:rsidRPr="00412BB6">
              <w:rPr>
                <w:rStyle w:val="Strong"/>
                <w:b w:val="0"/>
                <w:bCs w:val="0"/>
                <w:color w:val="000000"/>
              </w:rPr>
              <w:t>regjistruar</w:t>
            </w:r>
            <w:proofErr w:type="spellEnd"/>
            <w:r w:rsidRPr="00412BB6">
              <w:rPr>
                <w:rStyle w:val="Strong"/>
                <w:b w:val="0"/>
                <w:bCs w:val="0"/>
                <w:color w:val="000000"/>
              </w:rPr>
              <w:t xml:space="preserve"> </w:t>
            </w:r>
            <w:proofErr w:type="spellStart"/>
            <w:r w:rsidRPr="00412BB6">
              <w:rPr>
                <w:rStyle w:val="Strong"/>
                <w:b w:val="0"/>
                <w:bCs w:val="0"/>
                <w:color w:val="000000"/>
              </w:rPr>
              <w:t>në</w:t>
            </w:r>
            <w:proofErr w:type="spellEnd"/>
            <w:r w:rsidRPr="00412BB6">
              <w:rPr>
                <w:rStyle w:val="Strong"/>
                <w:b w:val="0"/>
                <w:bCs w:val="0"/>
                <w:color w:val="000000"/>
              </w:rPr>
              <w:t xml:space="preserve"> </w:t>
            </w:r>
            <w:proofErr w:type="spellStart"/>
            <w:r w:rsidRPr="00412BB6">
              <w:rPr>
                <w:rStyle w:val="Strong"/>
                <w:b w:val="0"/>
                <w:bCs w:val="0"/>
                <w:color w:val="000000"/>
              </w:rPr>
              <w:t>Regjistrin</w:t>
            </w:r>
            <w:proofErr w:type="spellEnd"/>
            <w:r w:rsidRPr="00412BB6">
              <w:rPr>
                <w:rStyle w:val="Strong"/>
                <w:b w:val="0"/>
                <w:bCs w:val="0"/>
                <w:color w:val="000000"/>
              </w:rPr>
              <w:t xml:space="preserve"> e </w:t>
            </w:r>
            <w:proofErr w:type="spellStart"/>
            <w:r w:rsidRPr="00412BB6">
              <w:rPr>
                <w:rStyle w:val="Strong"/>
                <w:b w:val="0"/>
                <w:bCs w:val="0"/>
                <w:color w:val="000000"/>
              </w:rPr>
              <w:t>Lobimit</w:t>
            </w:r>
            <w:proofErr w:type="spellEnd"/>
            <w:r w:rsidRPr="00412BB6">
              <w:rPr>
                <w:rStyle w:val="Strong"/>
                <w:b w:val="0"/>
                <w:bCs w:val="0"/>
                <w:color w:val="000000"/>
              </w:rPr>
              <w:t>.</w:t>
            </w:r>
            <w:r w:rsidRPr="00412BB6">
              <w:rPr>
                <w:rStyle w:val="Strong"/>
              </w:rPr>
              <w:t xml:space="preserve"> </w:t>
            </w:r>
          </w:p>
          <w:p w14:paraId="48BDCC20" w14:textId="771C9AE0" w:rsidR="0015648C" w:rsidRPr="00412BB6" w:rsidRDefault="0018753E" w:rsidP="00AC5273">
            <w:pPr>
              <w:jc w:val="both"/>
            </w:pPr>
            <w:proofErr w:type="spellStart"/>
            <w:r w:rsidRPr="00412BB6">
              <w:rPr>
                <w:color w:val="000000"/>
              </w:rPr>
              <w:t>Gjith</w:t>
            </w:r>
            <w:r w:rsidR="007529B1" w:rsidRPr="00412BB6">
              <w:rPr>
                <w:color w:val="000000"/>
              </w:rPr>
              <w:t>a</w:t>
            </w:r>
            <w:r w:rsidRPr="00412BB6">
              <w:rPr>
                <w:color w:val="000000"/>
              </w:rPr>
              <w:t>shtu</w:t>
            </w:r>
            <w:proofErr w:type="spellEnd"/>
            <w:r w:rsidRPr="00412BB6">
              <w:rPr>
                <w:color w:val="000000"/>
              </w:rPr>
              <w:t xml:space="preserve">, </w:t>
            </w:r>
            <w:proofErr w:type="spellStart"/>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nenin</w:t>
            </w:r>
            <w:proofErr w:type="spellEnd"/>
            <w:r w:rsidRPr="00412BB6">
              <w:rPr>
                <w:color w:val="000000"/>
              </w:rPr>
              <w:t xml:space="preserve"> </w:t>
            </w:r>
            <w:r w:rsidR="0015648C" w:rsidRPr="00412BB6">
              <w:rPr>
                <w:color w:val="000000"/>
              </w:rPr>
              <w:t xml:space="preserve">6, </w:t>
            </w:r>
            <w:proofErr w:type="spellStart"/>
            <w:r w:rsidR="0015648C" w:rsidRPr="00412BB6">
              <w:rPr>
                <w:color w:val="000000"/>
              </w:rPr>
              <w:t>i</w:t>
            </w:r>
            <w:proofErr w:type="spellEnd"/>
            <w:r w:rsidR="0015648C" w:rsidRPr="00412BB6">
              <w:rPr>
                <w:color w:val="000000"/>
              </w:rPr>
              <w:t xml:space="preserve"> </w:t>
            </w:r>
            <w:proofErr w:type="spellStart"/>
            <w:r w:rsidR="0015648C" w:rsidRPr="00412BB6">
              <w:rPr>
                <w:color w:val="000000"/>
              </w:rPr>
              <w:t>cili</w:t>
            </w:r>
            <w:proofErr w:type="spellEnd"/>
            <w:r w:rsidR="0015648C" w:rsidRPr="00412BB6">
              <w:rPr>
                <w:color w:val="000000"/>
              </w:rPr>
              <w:t xml:space="preserve"> </w:t>
            </w:r>
            <w:proofErr w:type="spellStart"/>
            <w:r w:rsidR="0015648C" w:rsidRPr="00412BB6">
              <w:rPr>
                <w:color w:val="000000"/>
              </w:rPr>
              <w:t>përjashton</w:t>
            </w:r>
            <w:proofErr w:type="spellEnd"/>
            <w:r w:rsidR="0015648C" w:rsidRPr="00412BB6">
              <w:rPr>
                <w:color w:val="000000"/>
              </w:rPr>
              <w:t xml:space="preserve"> </w:t>
            </w:r>
            <w:proofErr w:type="spellStart"/>
            <w:r w:rsidR="0015648C" w:rsidRPr="00412BB6">
              <w:rPr>
                <w:color w:val="000000"/>
              </w:rPr>
              <w:t>shprehimisht</w:t>
            </w:r>
            <w:proofErr w:type="spellEnd"/>
            <w:r w:rsidR="0015648C" w:rsidRPr="00412BB6">
              <w:rPr>
                <w:color w:val="000000"/>
              </w:rPr>
              <w:t xml:space="preserve"> </w:t>
            </w:r>
            <w:proofErr w:type="spellStart"/>
            <w:r w:rsidR="0015648C" w:rsidRPr="00412BB6">
              <w:rPr>
                <w:color w:val="000000"/>
              </w:rPr>
              <w:t>veprimtaritë</w:t>
            </w:r>
            <w:proofErr w:type="spellEnd"/>
            <w:r w:rsidR="0015648C" w:rsidRPr="00412BB6">
              <w:rPr>
                <w:color w:val="000000"/>
              </w:rPr>
              <w:t xml:space="preserve"> </w:t>
            </w:r>
            <w:proofErr w:type="spellStart"/>
            <w:r w:rsidR="0015648C" w:rsidRPr="00412BB6">
              <w:rPr>
                <w:color w:val="000000"/>
              </w:rPr>
              <w:t>jofitimprurëse</w:t>
            </w:r>
            <w:proofErr w:type="spellEnd"/>
            <w:r w:rsidR="0015648C" w:rsidRPr="00412BB6">
              <w:rPr>
                <w:color w:val="000000"/>
              </w:rPr>
              <w:t xml:space="preserve">, </w:t>
            </w:r>
            <w:proofErr w:type="spellStart"/>
            <w:r w:rsidR="0015648C" w:rsidRPr="00412BB6">
              <w:rPr>
                <w:color w:val="000000"/>
              </w:rPr>
              <w:t>advokuese</w:t>
            </w:r>
            <w:proofErr w:type="spellEnd"/>
            <w:r w:rsidR="0015648C" w:rsidRPr="00412BB6">
              <w:rPr>
                <w:color w:val="000000"/>
              </w:rPr>
              <w:t xml:space="preserve"> </w:t>
            </w:r>
            <w:proofErr w:type="spellStart"/>
            <w:r w:rsidR="0015648C" w:rsidRPr="00412BB6">
              <w:rPr>
                <w:color w:val="000000"/>
              </w:rPr>
              <w:t>dhe</w:t>
            </w:r>
            <w:proofErr w:type="spellEnd"/>
            <w:r w:rsidR="0015648C" w:rsidRPr="00412BB6">
              <w:rPr>
                <w:color w:val="000000"/>
              </w:rPr>
              <w:t xml:space="preserve"> </w:t>
            </w:r>
            <w:proofErr w:type="spellStart"/>
            <w:r w:rsidR="0015648C" w:rsidRPr="00412BB6">
              <w:rPr>
                <w:color w:val="000000"/>
              </w:rPr>
              <w:t>pjesëmarrëse</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organizatave</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shoqërisë</w:t>
            </w:r>
            <w:proofErr w:type="spellEnd"/>
            <w:r w:rsidR="0015648C" w:rsidRPr="00412BB6">
              <w:rPr>
                <w:color w:val="000000"/>
              </w:rPr>
              <w:t xml:space="preserve"> civile, </w:t>
            </w:r>
            <w:proofErr w:type="spellStart"/>
            <w:r w:rsidR="0015648C" w:rsidRPr="00412BB6">
              <w:rPr>
                <w:color w:val="000000"/>
              </w:rPr>
              <w:t>mediave</w:t>
            </w:r>
            <w:proofErr w:type="spellEnd"/>
            <w:r w:rsidR="0015648C" w:rsidRPr="00412BB6">
              <w:rPr>
                <w:color w:val="000000"/>
              </w:rPr>
              <w:t xml:space="preserve">, </w:t>
            </w:r>
            <w:proofErr w:type="spellStart"/>
            <w:r w:rsidR="0015648C" w:rsidRPr="00412BB6">
              <w:rPr>
                <w:color w:val="000000"/>
              </w:rPr>
              <w:t>institucioneve</w:t>
            </w:r>
            <w:proofErr w:type="spellEnd"/>
            <w:r w:rsidR="0015648C" w:rsidRPr="00412BB6">
              <w:rPr>
                <w:color w:val="000000"/>
              </w:rPr>
              <w:t xml:space="preserve"> </w:t>
            </w:r>
            <w:proofErr w:type="spellStart"/>
            <w:r w:rsidR="0015648C" w:rsidRPr="00412BB6">
              <w:rPr>
                <w:color w:val="000000"/>
              </w:rPr>
              <w:t>akademike</w:t>
            </w:r>
            <w:proofErr w:type="spellEnd"/>
            <w:r w:rsidR="0015648C" w:rsidRPr="00412BB6">
              <w:rPr>
                <w:color w:val="000000"/>
              </w:rPr>
              <w:t xml:space="preserve"> </w:t>
            </w:r>
            <w:proofErr w:type="spellStart"/>
            <w:r w:rsidR="0015648C" w:rsidRPr="00412BB6">
              <w:rPr>
                <w:color w:val="000000"/>
              </w:rPr>
              <w:t>dhe</w:t>
            </w:r>
            <w:proofErr w:type="spellEnd"/>
            <w:r w:rsidR="0015648C" w:rsidRPr="00412BB6">
              <w:rPr>
                <w:color w:val="000000"/>
              </w:rPr>
              <w:t xml:space="preserve"> </w:t>
            </w:r>
            <w:proofErr w:type="spellStart"/>
            <w:r w:rsidR="0015648C" w:rsidRPr="00412BB6">
              <w:rPr>
                <w:color w:val="000000"/>
              </w:rPr>
              <w:t>grupeve</w:t>
            </w:r>
            <w:proofErr w:type="spellEnd"/>
            <w:r w:rsidR="0015648C" w:rsidRPr="00412BB6">
              <w:rPr>
                <w:color w:val="000000"/>
              </w:rPr>
              <w:t xml:space="preserve"> </w:t>
            </w:r>
            <w:proofErr w:type="spellStart"/>
            <w:r w:rsidR="0015648C" w:rsidRPr="00412BB6">
              <w:rPr>
                <w:color w:val="000000"/>
              </w:rPr>
              <w:t>qytetare</w:t>
            </w:r>
            <w:proofErr w:type="spellEnd"/>
            <w:r w:rsidR="0015648C" w:rsidRPr="00412BB6">
              <w:rPr>
                <w:color w:val="000000"/>
              </w:rPr>
              <w:t xml:space="preserve"> </w:t>
            </w:r>
            <w:proofErr w:type="spellStart"/>
            <w:r w:rsidR="0015648C" w:rsidRPr="00412BB6">
              <w:rPr>
                <w:color w:val="000000"/>
              </w:rPr>
              <w:t>nga</w:t>
            </w:r>
            <w:proofErr w:type="spellEnd"/>
            <w:r w:rsidR="0015648C" w:rsidRPr="00412BB6">
              <w:rPr>
                <w:color w:val="000000"/>
              </w:rPr>
              <w:t xml:space="preserve"> </w:t>
            </w:r>
            <w:proofErr w:type="spellStart"/>
            <w:r w:rsidR="0015648C" w:rsidRPr="00412BB6">
              <w:rPr>
                <w:color w:val="000000"/>
              </w:rPr>
              <w:t>përkufizimi</w:t>
            </w:r>
            <w:proofErr w:type="spellEnd"/>
            <w:r w:rsidR="0015648C" w:rsidRPr="00412BB6">
              <w:rPr>
                <w:color w:val="000000"/>
              </w:rPr>
              <w:t xml:space="preserve"> </w:t>
            </w:r>
            <w:proofErr w:type="spellStart"/>
            <w:r w:rsidR="0015648C" w:rsidRPr="00412BB6">
              <w:rPr>
                <w:color w:val="000000"/>
              </w:rPr>
              <w:t>i</w:t>
            </w:r>
            <w:proofErr w:type="spellEnd"/>
            <w:r w:rsidR="0015648C" w:rsidRPr="00412BB6">
              <w:rPr>
                <w:color w:val="000000"/>
              </w:rPr>
              <w:t xml:space="preserve"> </w:t>
            </w:r>
            <w:proofErr w:type="spellStart"/>
            <w:r w:rsidR="0015648C" w:rsidRPr="00412BB6">
              <w:rPr>
                <w:color w:val="000000"/>
              </w:rPr>
              <w:t>lobimit</w:t>
            </w:r>
            <w:proofErr w:type="spellEnd"/>
            <w:r w:rsidR="0015648C" w:rsidRPr="00412BB6">
              <w:rPr>
                <w:color w:val="000000"/>
              </w:rPr>
              <w:t xml:space="preserve">, </w:t>
            </w:r>
            <w:proofErr w:type="spellStart"/>
            <w:r w:rsidR="0015648C" w:rsidRPr="00412BB6">
              <w:rPr>
                <w:color w:val="000000"/>
              </w:rPr>
              <w:t>për</w:t>
            </w:r>
            <w:proofErr w:type="spellEnd"/>
            <w:r w:rsidR="0015648C" w:rsidRPr="00412BB6">
              <w:rPr>
                <w:color w:val="000000"/>
              </w:rPr>
              <w:t xml:space="preserve"> </w:t>
            </w:r>
            <w:proofErr w:type="spellStart"/>
            <w:r w:rsidR="0015648C" w:rsidRPr="00412BB6">
              <w:rPr>
                <w:color w:val="000000"/>
              </w:rPr>
              <w:t>sa</w:t>
            </w:r>
            <w:proofErr w:type="spellEnd"/>
            <w:r w:rsidR="0015648C" w:rsidRPr="00412BB6">
              <w:rPr>
                <w:color w:val="000000"/>
              </w:rPr>
              <w:t xml:space="preserve"> </w:t>
            </w:r>
            <w:proofErr w:type="spellStart"/>
            <w:r w:rsidR="0015648C" w:rsidRPr="00412BB6">
              <w:rPr>
                <w:color w:val="000000"/>
              </w:rPr>
              <w:t>kohë</w:t>
            </w:r>
            <w:proofErr w:type="spellEnd"/>
            <w:r w:rsidR="0015648C" w:rsidRPr="00412BB6">
              <w:rPr>
                <w:color w:val="000000"/>
              </w:rPr>
              <w:t xml:space="preserve"> </w:t>
            </w:r>
            <w:proofErr w:type="spellStart"/>
            <w:r w:rsidR="0015648C" w:rsidRPr="00412BB6">
              <w:rPr>
                <w:color w:val="000000"/>
              </w:rPr>
              <w:t>ato</w:t>
            </w:r>
            <w:proofErr w:type="spellEnd"/>
            <w:r w:rsidR="0015648C" w:rsidRPr="00412BB6">
              <w:rPr>
                <w:color w:val="000000"/>
              </w:rPr>
              <w:t xml:space="preserve"> </w:t>
            </w:r>
            <w:proofErr w:type="spellStart"/>
            <w:r w:rsidR="0015648C" w:rsidRPr="00412BB6">
              <w:rPr>
                <w:color w:val="000000"/>
              </w:rPr>
              <w:t>zhvillohen</w:t>
            </w:r>
            <w:proofErr w:type="spellEnd"/>
            <w:r w:rsidR="0015648C" w:rsidRPr="00412BB6">
              <w:rPr>
                <w:color w:val="000000"/>
              </w:rPr>
              <w:t xml:space="preserve"> </w:t>
            </w:r>
            <w:proofErr w:type="spellStart"/>
            <w:r w:rsidR="0015648C" w:rsidRPr="00412BB6">
              <w:rPr>
                <w:color w:val="000000"/>
              </w:rPr>
              <w:t>në</w:t>
            </w:r>
            <w:proofErr w:type="spellEnd"/>
            <w:r w:rsidR="0015648C" w:rsidRPr="00412BB6">
              <w:rPr>
                <w:color w:val="000000"/>
              </w:rPr>
              <w:t xml:space="preserve"> </w:t>
            </w:r>
            <w:proofErr w:type="spellStart"/>
            <w:r w:rsidR="0015648C" w:rsidRPr="00412BB6">
              <w:rPr>
                <w:color w:val="000000"/>
              </w:rPr>
              <w:t>kuadër</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misionit</w:t>
            </w:r>
            <w:proofErr w:type="spellEnd"/>
            <w:r w:rsidR="0015648C" w:rsidRPr="00412BB6">
              <w:rPr>
                <w:color w:val="000000"/>
              </w:rPr>
              <w:t xml:space="preserve"> </w:t>
            </w:r>
            <w:proofErr w:type="spellStart"/>
            <w:r w:rsidR="0015648C" w:rsidRPr="00412BB6">
              <w:rPr>
                <w:color w:val="000000"/>
              </w:rPr>
              <w:t>të</w:t>
            </w:r>
            <w:proofErr w:type="spellEnd"/>
            <w:r w:rsidR="0015648C" w:rsidRPr="00412BB6">
              <w:rPr>
                <w:color w:val="000000"/>
              </w:rPr>
              <w:t xml:space="preserve"> </w:t>
            </w:r>
            <w:proofErr w:type="spellStart"/>
            <w:r w:rsidR="0015648C" w:rsidRPr="00412BB6">
              <w:rPr>
                <w:color w:val="000000"/>
              </w:rPr>
              <w:t>tyre</w:t>
            </w:r>
            <w:proofErr w:type="spellEnd"/>
            <w:r w:rsidR="0015648C" w:rsidRPr="00412BB6">
              <w:rPr>
                <w:color w:val="000000"/>
              </w:rPr>
              <w:t xml:space="preserve"> </w:t>
            </w:r>
            <w:proofErr w:type="spellStart"/>
            <w:r w:rsidR="0015648C" w:rsidRPr="00412BB6">
              <w:rPr>
                <w:color w:val="000000"/>
              </w:rPr>
              <w:t>publik</w:t>
            </w:r>
            <w:proofErr w:type="spellEnd"/>
            <w:r w:rsidR="007529B1" w:rsidRPr="00412BB6">
              <w:rPr>
                <w:color w:val="000000"/>
              </w:rPr>
              <w:t xml:space="preserve">, </w:t>
            </w:r>
            <w:proofErr w:type="spellStart"/>
            <w:r w:rsidR="007529B1" w:rsidRPr="00412BB6">
              <w:rPr>
                <w:color w:val="000000"/>
              </w:rPr>
              <w:t>t</w:t>
            </w:r>
            <w:r w:rsidR="00916BAE" w:rsidRPr="00412BB6">
              <w:rPr>
                <w:color w:val="000000"/>
              </w:rPr>
              <w:t>ë</w:t>
            </w:r>
            <w:proofErr w:type="spellEnd"/>
            <w:r w:rsidR="007529B1" w:rsidRPr="00412BB6">
              <w:rPr>
                <w:color w:val="000000"/>
              </w:rPr>
              <w:t xml:space="preserve"> </w:t>
            </w:r>
            <w:proofErr w:type="spellStart"/>
            <w:r w:rsidR="007529B1" w:rsidRPr="00412BB6">
              <w:rPr>
                <w:color w:val="000000"/>
              </w:rPr>
              <w:t>aktivitetit</w:t>
            </w:r>
            <w:proofErr w:type="spellEnd"/>
            <w:r w:rsidR="007529B1" w:rsidRPr="00412BB6">
              <w:rPr>
                <w:color w:val="000000"/>
              </w:rPr>
              <w:t xml:space="preserve"> </w:t>
            </w:r>
            <w:proofErr w:type="spellStart"/>
            <w:r w:rsidR="007529B1" w:rsidRPr="00412BB6">
              <w:rPr>
                <w:color w:val="000000"/>
              </w:rPr>
              <w:t>t</w:t>
            </w:r>
            <w:r w:rsidR="00916BAE" w:rsidRPr="00412BB6">
              <w:rPr>
                <w:color w:val="000000"/>
              </w:rPr>
              <w:t>ë</w:t>
            </w:r>
            <w:proofErr w:type="spellEnd"/>
            <w:r w:rsidR="007529B1" w:rsidRPr="00412BB6">
              <w:rPr>
                <w:color w:val="000000"/>
              </w:rPr>
              <w:t xml:space="preserve"> </w:t>
            </w:r>
            <w:proofErr w:type="spellStart"/>
            <w:r w:rsidR="007529B1" w:rsidRPr="00412BB6">
              <w:rPr>
                <w:color w:val="000000"/>
              </w:rPr>
              <w:t>tyre</w:t>
            </w:r>
            <w:proofErr w:type="spellEnd"/>
            <w:r w:rsidR="007529B1" w:rsidRPr="00412BB6">
              <w:rPr>
                <w:color w:val="000000"/>
              </w:rPr>
              <w:t xml:space="preserve"> jo-</w:t>
            </w:r>
            <w:proofErr w:type="spellStart"/>
            <w:r w:rsidR="007529B1" w:rsidRPr="00412BB6">
              <w:rPr>
                <w:color w:val="000000"/>
              </w:rPr>
              <w:t>fitimprur</w:t>
            </w:r>
            <w:r w:rsidR="00916BAE" w:rsidRPr="00412BB6">
              <w:rPr>
                <w:color w:val="000000"/>
              </w:rPr>
              <w:t>ë</w:t>
            </w:r>
            <w:r w:rsidR="007529B1" w:rsidRPr="00412BB6">
              <w:rPr>
                <w:color w:val="000000"/>
              </w:rPr>
              <w:t>s</w:t>
            </w:r>
            <w:proofErr w:type="spellEnd"/>
            <w:r w:rsidR="007529B1" w:rsidRPr="00412BB6">
              <w:rPr>
                <w:color w:val="000000"/>
              </w:rPr>
              <w:t xml:space="preserve"> </w:t>
            </w:r>
            <w:proofErr w:type="spellStart"/>
            <w:r w:rsidR="007529B1" w:rsidRPr="00412BB6">
              <w:rPr>
                <w:color w:val="000000"/>
              </w:rPr>
              <w:t>dhe</w:t>
            </w:r>
            <w:proofErr w:type="spellEnd"/>
            <w:r w:rsidR="007529B1" w:rsidRPr="00412BB6">
              <w:rPr>
                <w:color w:val="000000"/>
              </w:rPr>
              <w:t xml:space="preserve"> </w:t>
            </w:r>
            <w:proofErr w:type="spellStart"/>
            <w:r w:rsidR="007529B1" w:rsidRPr="00412BB6">
              <w:rPr>
                <w:color w:val="000000"/>
              </w:rPr>
              <w:t>n</w:t>
            </w:r>
            <w:r w:rsidR="00916BAE" w:rsidRPr="00412BB6">
              <w:rPr>
                <w:color w:val="000000"/>
              </w:rPr>
              <w:t>ë</w:t>
            </w:r>
            <w:proofErr w:type="spellEnd"/>
            <w:r w:rsidR="007529B1" w:rsidRPr="00412BB6">
              <w:rPr>
                <w:color w:val="000000"/>
              </w:rPr>
              <w:t xml:space="preserve"> </w:t>
            </w:r>
            <w:proofErr w:type="spellStart"/>
            <w:r w:rsidR="007529B1" w:rsidRPr="00412BB6">
              <w:rPr>
                <w:color w:val="000000"/>
              </w:rPr>
              <w:t>interes</w:t>
            </w:r>
            <w:proofErr w:type="spellEnd"/>
            <w:r w:rsidR="007529B1" w:rsidRPr="00412BB6">
              <w:rPr>
                <w:color w:val="000000"/>
              </w:rPr>
              <w:t xml:space="preserve"> </w:t>
            </w:r>
            <w:proofErr w:type="spellStart"/>
            <w:r w:rsidR="007529B1" w:rsidRPr="00412BB6">
              <w:rPr>
                <w:color w:val="000000"/>
              </w:rPr>
              <w:t>publik</w:t>
            </w:r>
            <w:proofErr w:type="spellEnd"/>
            <w:r w:rsidR="00096F6B" w:rsidRPr="00412BB6">
              <w:rPr>
                <w:color w:val="000000"/>
              </w:rPr>
              <w:t xml:space="preserve"> </w:t>
            </w:r>
            <w:proofErr w:type="spellStart"/>
            <w:r w:rsidR="0015648C" w:rsidRPr="00412BB6">
              <w:rPr>
                <w:color w:val="000000"/>
              </w:rPr>
              <w:t>dhe</w:t>
            </w:r>
            <w:proofErr w:type="spellEnd"/>
            <w:r w:rsidR="0015648C" w:rsidRPr="00412BB6">
              <w:rPr>
                <w:color w:val="000000"/>
              </w:rPr>
              <w:t xml:space="preserve"> jo </w:t>
            </w:r>
            <w:proofErr w:type="spellStart"/>
            <w:r w:rsidR="0015648C" w:rsidRPr="00412BB6">
              <w:rPr>
                <w:color w:val="000000"/>
              </w:rPr>
              <w:t>kundrejt</w:t>
            </w:r>
            <w:proofErr w:type="spellEnd"/>
            <w:r w:rsidR="0015648C" w:rsidRPr="00412BB6">
              <w:rPr>
                <w:color w:val="000000"/>
              </w:rPr>
              <w:t xml:space="preserve"> </w:t>
            </w:r>
            <w:proofErr w:type="spellStart"/>
            <w:r w:rsidR="0015648C" w:rsidRPr="00412BB6">
              <w:rPr>
                <w:color w:val="000000"/>
              </w:rPr>
              <w:t>pagesës</w:t>
            </w:r>
            <w:proofErr w:type="spellEnd"/>
            <w:r w:rsidR="0015648C" w:rsidRPr="00412BB6">
              <w:rPr>
                <w:color w:val="000000"/>
              </w:rPr>
              <w:t xml:space="preserve"> </w:t>
            </w:r>
            <w:proofErr w:type="spellStart"/>
            <w:r w:rsidR="0015648C" w:rsidRPr="00412BB6">
              <w:rPr>
                <w:color w:val="000000"/>
              </w:rPr>
              <w:t>për</w:t>
            </w:r>
            <w:proofErr w:type="spellEnd"/>
            <w:r w:rsidR="0015648C" w:rsidRPr="00412BB6">
              <w:rPr>
                <w:color w:val="000000"/>
              </w:rPr>
              <w:t xml:space="preserve"> </w:t>
            </w:r>
            <w:proofErr w:type="spellStart"/>
            <w:r w:rsidR="0015648C" w:rsidRPr="00412BB6">
              <w:rPr>
                <w:color w:val="000000"/>
              </w:rPr>
              <w:t>përfaqësimin</w:t>
            </w:r>
            <w:proofErr w:type="spellEnd"/>
            <w:r w:rsidR="0015648C" w:rsidRPr="00412BB6">
              <w:rPr>
                <w:color w:val="000000"/>
              </w:rPr>
              <w:t xml:space="preserve"> e </w:t>
            </w:r>
            <w:proofErr w:type="spellStart"/>
            <w:r w:rsidR="0015648C" w:rsidRPr="00412BB6">
              <w:rPr>
                <w:color w:val="000000"/>
              </w:rPr>
              <w:t>interesave</w:t>
            </w:r>
            <w:proofErr w:type="spellEnd"/>
            <w:r w:rsidR="0015648C" w:rsidRPr="00412BB6">
              <w:rPr>
                <w:color w:val="000000"/>
              </w:rPr>
              <w:t xml:space="preserve"> private.</w:t>
            </w:r>
          </w:p>
          <w:p w14:paraId="17F4557E" w14:textId="540549F0" w:rsidR="0015648C" w:rsidRPr="00412BB6" w:rsidRDefault="0015648C" w:rsidP="00AC5273">
            <w:pPr>
              <w:jc w:val="both"/>
            </w:pPr>
          </w:p>
          <w:p w14:paraId="324184F5" w14:textId="781FBAC6" w:rsidR="0018753E" w:rsidRPr="00412BB6" w:rsidRDefault="0018753E" w:rsidP="00AC5273">
            <w:pPr>
              <w:jc w:val="both"/>
            </w:pPr>
          </w:p>
        </w:tc>
      </w:tr>
      <w:tr w:rsidR="00E664C0" w:rsidRPr="00412BB6" w14:paraId="30AE2032" w14:textId="77777777" w:rsidTr="003A2C0C">
        <w:trPr>
          <w:trHeight w:val="710"/>
        </w:trPr>
        <w:tc>
          <w:tcPr>
            <w:tcW w:w="2069" w:type="dxa"/>
            <w:tcBorders>
              <w:top w:val="single" w:sz="4" w:space="0" w:color="auto"/>
              <w:left w:val="single" w:sz="4" w:space="0" w:color="auto"/>
              <w:bottom w:val="single" w:sz="4" w:space="0" w:color="auto"/>
              <w:right w:val="single" w:sz="4" w:space="0" w:color="auto"/>
            </w:tcBorders>
          </w:tcPr>
          <w:p w14:paraId="26BE0C4A"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riformulimin e nenit 7, për të qartësuar </w:t>
            </w:r>
            <w:r w:rsidRPr="00412BB6">
              <w:rPr>
                <w:lang w:val="sq-AL"/>
              </w:rPr>
              <w:lastRenderedPageBreak/>
              <w:t xml:space="preserve">moscenimin e misionit të OJF-ve në raport me qëllimin e këtij projektligji, si dhe të specifikohen raste që nuk klasifikohen si veprimtari Lobimi. </w:t>
            </w:r>
          </w:p>
        </w:tc>
        <w:tc>
          <w:tcPr>
            <w:tcW w:w="2704" w:type="dxa"/>
            <w:tcBorders>
              <w:top w:val="single" w:sz="4" w:space="0" w:color="auto"/>
              <w:left w:val="single" w:sz="4" w:space="0" w:color="auto"/>
              <w:bottom w:val="single" w:sz="4" w:space="0" w:color="auto"/>
              <w:right w:val="single" w:sz="4" w:space="0" w:color="auto"/>
            </w:tcBorders>
          </w:tcPr>
          <w:p w14:paraId="63EA435B" w14:textId="77777777" w:rsidR="00E664C0" w:rsidRPr="00412BB6" w:rsidRDefault="00E664C0" w:rsidP="00AC5273">
            <w:pPr>
              <w:rPr>
                <w:spacing w:val="-6"/>
                <w:lang w:val="sq-AL"/>
              </w:rPr>
            </w:pPr>
            <w:r w:rsidRPr="00412BB6">
              <w:rPr>
                <w:spacing w:val="-6"/>
                <w:lang w:val="sq-AL"/>
              </w:rPr>
              <w:lastRenderedPageBreak/>
              <w:t>Përmbajtja</w:t>
            </w:r>
            <w:r w:rsidRPr="00412BB6">
              <w:rPr>
                <w:spacing w:val="-8"/>
                <w:lang w:val="sq-AL"/>
              </w:rPr>
              <w:t xml:space="preserve"> </w:t>
            </w:r>
            <w:r w:rsidRPr="00412BB6">
              <w:rPr>
                <w:spacing w:val="-6"/>
                <w:lang w:val="sq-AL"/>
              </w:rPr>
              <w:t>e</w:t>
            </w:r>
            <w:r w:rsidRPr="00412BB6">
              <w:rPr>
                <w:spacing w:val="-7"/>
                <w:lang w:val="sq-AL"/>
              </w:rPr>
              <w:t xml:space="preserve"> </w:t>
            </w:r>
            <w:r w:rsidRPr="00412BB6">
              <w:rPr>
                <w:spacing w:val="-6"/>
                <w:lang w:val="sq-AL"/>
              </w:rPr>
              <w:t>gërmës</w:t>
            </w:r>
            <w:r w:rsidRPr="00412BB6">
              <w:rPr>
                <w:spacing w:val="-8"/>
                <w:lang w:val="sq-AL"/>
              </w:rPr>
              <w:t xml:space="preserve"> </w:t>
            </w:r>
            <w:r w:rsidRPr="00412BB6">
              <w:rPr>
                <w:b/>
                <w:bCs/>
                <w:spacing w:val="-6"/>
                <w:lang w:val="sq-AL"/>
              </w:rPr>
              <w:t>ë)</w:t>
            </w:r>
            <w:r w:rsidRPr="00412BB6">
              <w:rPr>
                <w:spacing w:val="-6"/>
                <w:lang w:val="sq-AL"/>
              </w:rPr>
              <w:t xml:space="preserve"> në </w:t>
            </w:r>
            <w:r w:rsidRPr="00412BB6">
              <w:rPr>
                <w:b/>
                <w:bCs/>
                <w:spacing w:val="-6"/>
                <w:lang w:val="sq-AL"/>
              </w:rPr>
              <w:t>nenin 7</w:t>
            </w:r>
            <w:r w:rsidRPr="00412BB6">
              <w:rPr>
                <w:spacing w:val="-6"/>
                <w:lang w:val="sq-AL"/>
              </w:rPr>
              <w:t xml:space="preserve"> duhet</w:t>
            </w:r>
            <w:r w:rsidRPr="00412BB6">
              <w:rPr>
                <w:spacing w:val="-7"/>
                <w:lang w:val="sq-AL"/>
              </w:rPr>
              <w:t xml:space="preserve"> </w:t>
            </w:r>
            <w:r w:rsidRPr="00412BB6">
              <w:rPr>
                <w:spacing w:val="-6"/>
                <w:lang w:val="sq-AL"/>
              </w:rPr>
              <w:t>të</w:t>
            </w:r>
            <w:r w:rsidRPr="00412BB6">
              <w:rPr>
                <w:spacing w:val="-7"/>
                <w:lang w:val="sq-AL"/>
              </w:rPr>
              <w:t xml:space="preserve"> </w:t>
            </w:r>
            <w:r w:rsidRPr="00412BB6">
              <w:rPr>
                <w:spacing w:val="-6"/>
                <w:lang w:val="sq-AL"/>
              </w:rPr>
              <w:t>riformulohet</w:t>
            </w:r>
            <w:r w:rsidRPr="00412BB6">
              <w:rPr>
                <w:spacing w:val="-7"/>
                <w:lang w:val="sq-AL"/>
              </w:rPr>
              <w:t xml:space="preserve"> </w:t>
            </w:r>
            <w:r w:rsidRPr="00412BB6">
              <w:rPr>
                <w:spacing w:val="-6"/>
                <w:lang w:val="sq-AL"/>
              </w:rPr>
              <w:t>në</w:t>
            </w:r>
            <w:r w:rsidRPr="00412BB6">
              <w:rPr>
                <w:spacing w:val="-7"/>
                <w:lang w:val="sq-AL"/>
              </w:rPr>
              <w:t xml:space="preserve"> </w:t>
            </w:r>
            <w:r w:rsidRPr="00412BB6">
              <w:rPr>
                <w:spacing w:val="-6"/>
                <w:lang w:val="sq-AL"/>
              </w:rPr>
              <w:t>mënyrë</w:t>
            </w:r>
            <w:r w:rsidRPr="00412BB6">
              <w:rPr>
                <w:spacing w:val="-7"/>
                <w:lang w:val="sq-AL"/>
              </w:rPr>
              <w:t xml:space="preserve"> </w:t>
            </w:r>
            <w:r w:rsidRPr="00412BB6">
              <w:rPr>
                <w:spacing w:val="-6"/>
                <w:lang w:val="sq-AL"/>
              </w:rPr>
              <w:t>që</w:t>
            </w:r>
            <w:r w:rsidRPr="00412BB6">
              <w:rPr>
                <w:spacing w:val="-7"/>
                <w:lang w:val="sq-AL"/>
              </w:rPr>
              <w:t xml:space="preserve"> </w:t>
            </w:r>
            <w:r w:rsidRPr="00412BB6">
              <w:rPr>
                <w:spacing w:val="-6"/>
                <w:lang w:val="sq-AL"/>
              </w:rPr>
              <w:t>të</w:t>
            </w:r>
            <w:r w:rsidRPr="00412BB6">
              <w:rPr>
                <w:lang w:val="sq-AL"/>
              </w:rPr>
              <w:t xml:space="preserve"> </w:t>
            </w:r>
            <w:r w:rsidRPr="00412BB6">
              <w:rPr>
                <w:spacing w:val="-6"/>
                <w:lang w:val="sq-AL"/>
              </w:rPr>
              <w:t>sqarohet</w:t>
            </w:r>
            <w:r w:rsidRPr="00412BB6">
              <w:rPr>
                <w:spacing w:val="-7"/>
                <w:lang w:val="sq-AL"/>
              </w:rPr>
              <w:t xml:space="preserve"> </w:t>
            </w:r>
            <w:r w:rsidRPr="00412BB6">
              <w:rPr>
                <w:spacing w:val="-6"/>
                <w:lang w:val="sq-AL"/>
              </w:rPr>
              <w:t>se</w:t>
            </w:r>
            <w:r w:rsidRPr="00412BB6">
              <w:rPr>
                <w:spacing w:val="-7"/>
                <w:lang w:val="sq-AL"/>
              </w:rPr>
              <w:t xml:space="preserve"> </w:t>
            </w:r>
            <w:r w:rsidRPr="00412BB6">
              <w:rPr>
                <w:spacing w:val="-6"/>
                <w:lang w:val="sq-AL"/>
              </w:rPr>
              <w:t>aktivitetet</w:t>
            </w:r>
            <w:r w:rsidRPr="00412BB6">
              <w:rPr>
                <w:spacing w:val="-7"/>
                <w:lang w:val="sq-AL"/>
              </w:rPr>
              <w:t xml:space="preserve"> </w:t>
            </w:r>
            <w:r w:rsidRPr="00412BB6">
              <w:rPr>
                <w:spacing w:val="-6"/>
                <w:lang w:val="sq-AL"/>
              </w:rPr>
              <w:t>e</w:t>
            </w:r>
            <w:r w:rsidRPr="00412BB6">
              <w:rPr>
                <w:spacing w:val="-7"/>
                <w:lang w:val="sq-AL"/>
              </w:rPr>
              <w:t xml:space="preserve"> </w:t>
            </w:r>
            <w:r w:rsidRPr="00412BB6">
              <w:rPr>
                <w:spacing w:val="-6"/>
                <w:lang w:val="sq-AL"/>
              </w:rPr>
              <w:lastRenderedPageBreak/>
              <w:t>zakonshme publike, avokuese</w:t>
            </w:r>
            <w:r w:rsidRPr="00412BB6">
              <w:rPr>
                <w:spacing w:val="-9"/>
                <w:lang w:val="sq-AL"/>
              </w:rPr>
              <w:t xml:space="preserve"> </w:t>
            </w:r>
            <w:r w:rsidRPr="00412BB6">
              <w:rPr>
                <w:spacing w:val="-6"/>
                <w:lang w:val="sq-AL"/>
              </w:rPr>
              <w:t>dhe</w:t>
            </w:r>
            <w:r w:rsidRPr="00412BB6">
              <w:rPr>
                <w:spacing w:val="-9"/>
                <w:lang w:val="sq-AL"/>
              </w:rPr>
              <w:t xml:space="preserve"> </w:t>
            </w:r>
            <w:r w:rsidRPr="00412BB6">
              <w:rPr>
                <w:spacing w:val="-6"/>
                <w:lang w:val="sq-AL"/>
              </w:rPr>
              <w:t>ndërgjegjësuese</w:t>
            </w:r>
            <w:r w:rsidRPr="00412BB6">
              <w:rPr>
                <w:spacing w:val="-9"/>
                <w:lang w:val="sq-AL"/>
              </w:rPr>
              <w:t xml:space="preserve"> </w:t>
            </w:r>
            <w:r w:rsidRPr="00412BB6">
              <w:rPr>
                <w:spacing w:val="-6"/>
                <w:lang w:val="sq-AL"/>
              </w:rPr>
              <w:t>të</w:t>
            </w:r>
            <w:r w:rsidRPr="00412BB6">
              <w:rPr>
                <w:spacing w:val="-2"/>
                <w:lang w:val="sq-AL"/>
              </w:rPr>
              <w:t xml:space="preserve"> </w:t>
            </w:r>
            <w:r w:rsidRPr="00412BB6">
              <w:rPr>
                <w:spacing w:val="-6"/>
                <w:lang w:val="sq-AL"/>
              </w:rPr>
              <w:t>organizatave</w:t>
            </w:r>
            <w:r w:rsidRPr="00412BB6">
              <w:rPr>
                <w:spacing w:val="-9"/>
                <w:lang w:val="sq-AL"/>
              </w:rPr>
              <w:t xml:space="preserve"> </w:t>
            </w:r>
            <w:r w:rsidRPr="00412BB6">
              <w:rPr>
                <w:spacing w:val="-6"/>
                <w:lang w:val="sq-AL"/>
              </w:rPr>
              <w:t>jofitimprurëse, të</w:t>
            </w:r>
            <w:r w:rsidRPr="00412BB6">
              <w:rPr>
                <w:spacing w:val="-9"/>
                <w:lang w:val="sq-AL"/>
              </w:rPr>
              <w:t xml:space="preserve"> </w:t>
            </w:r>
            <w:r w:rsidRPr="00412BB6">
              <w:rPr>
                <w:spacing w:val="-6"/>
                <w:lang w:val="sq-AL"/>
              </w:rPr>
              <w:t>cilat</w:t>
            </w:r>
            <w:r w:rsidRPr="00412BB6">
              <w:rPr>
                <w:spacing w:val="-9"/>
                <w:lang w:val="sq-AL"/>
              </w:rPr>
              <w:t xml:space="preserve"> </w:t>
            </w:r>
            <w:r w:rsidRPr="00412BB6">
              <w:rPr>
                <w:spacing w:val="-6"/>
                <w:lang w:val="sq-AL"/>
              </w:rPr>
              <w:t>lidhen</w:t>
            </w:r>
            <w:r w:rsidRPr="00412BB6">
              <w:rPr>
                <w:spacing w:val="-9"/>
                <w:lang w:val="sq-AL"/>
              </w:rPr>
              <w:t xml:space="preserve"> </w:t>
            </w:r>
            <w:r w:rsidRPr="00412BB6">
              <w:rPr>
                <w:spacing w:val="-6"/>
                <w:lang w:val="sq-AL"/>
              </w:rPr>
              <w:t>me</w:t>
            </w:r>
            <w:r w:rsidRPr="00412BB6">
              <w:rPr>
                <w:spacing w:val="-9"/>
                <w:lang w:val="sq-AL"/>
              </w:rPr>
              <w:t xml:space="preserve"> </w:t>
            </w:r>
            <w:r w:rsidRPr="00412BB6">
              <w:rPr>
                <w:spacing w:val="-6"/>
                <w:lang w:val="sq-AL"/>
              </w:rPr>
              <w:t>misionin</w:t>
            </w:r>
            <w:r w:rsidRPr="00412BB6">
              <w:rPr>
                <w:spacing w:val="-9"/>
                <w:lang w:val="sq-AL"/>
              </w:rPr>
              <w:t xml:space="preserve"> </w:t>
            </w:r>
            <w:r w:rsidRPr="00412BB6">
              <w:rPr>
                <w:spacing w:val="-6"/>
                <w:lang w:val="sq-AL"/>
              </w:rPr>
              <w:t xml:space="preserve">e </w:t>
            </w:r>
            <w:r w:rsidRPr="00412BB6">
              <w:rPr>
                <w:spacing w:val="-8"/>
                <w:lang w:val="sq-AL"/>
              </w:rPr>
              <w:t>tyre</w:t>
            </w:r>
            <w:r w:rsidRPr="00412BB6">
              <w:rPr>
                <w:spacing w:val="-9"/>
                <w:lang w:val="sq-AL"/>
              </w:rPr>
              <w:t xml:space="preserve"> </w:t>
            </w:r>
            <w:r w:rsidRPr="00412BB6">
              <w:rPr>
                <w:spacing w:val="-8"/>
                <w:lang w:val="sq-AL"/>
              </w:rPr>
              <w:t>statutor</w:t>
            </w:r>
            <w:r w:rsidRPr="00412BB6">
              <w:rPr>
                <w:spacing w:val="-6"/>
                <w:lang w:val="sq-AL"/>
              </w:rPr>
              <w:t xml:space="preserve"> </w:t>
            </w:r>
            <w:r w:rsidRPr="00412BB6">
              <w:rPr>
                <w:spacing w:val="-8"/>
                <w:lang w:val="sq-AL"/>
              </w:rPr>
              <w:t>dhe</w:t>
            </w:r>
            <w:r w:rsidRPr="00412BB6">
              <w:rPr>
                <w:spacing w:val="-9"/>
                <w:lang w:val="sq-AL"/>
              </w:rPr>
              <w:t xml:space="preserve"> </w:t>
            </w:r>
            <w:r w:rsidRPr="00412BB6">
              <w:rPr>
                <w:spacing w:val="-8"/>
                <w:lang w:val="sq-AL"/>
              </w:rPr>
              <w:t>zhvillohen në</w:t>
            </w:r>
            <w:r w:rsidRPr="00412BB6">
              <w:rPr>
                <w:spacing w:val="-9"/>
                <w:lang w:val="sq-AL"/>
              </w:rPr>
              <w:t xml:space="preserve"> </w:t>
            </w:r>
            <w:r w:rsidRPr="00412BB6">
              <w:rPr>
                <w:spacing w:val="-8"/>
                <w:lang w:val="sq-AL"/>
              </w:rPr>
              <w:t>mënyrë të</w:t>
            </w:r>
            <w:r w:rsidRPr="00412BB6">
              <w:rPr>
                <w:spacing w:val="-1"/>
                <w:lang w:val="sq-AL"/>
              </w:rPr>
              <w:t xml:space="preserve"> </w:t>
            </w:r>
            <w:r w:rsidRPr="00412BB6">
              <w:rPr>
                <w:spacing w:val="-8"/>
                <w:lang w:val="sq-AL"/>
              </w:rPr>
              <w:t>hapur</w:t>
            </w:r>
            <w:r w:rsidRPr="00412BB6">
              <w:rPr>
                <w:spacing w:val="-6"/>
                <w:lang w:val="sq-AL"/>
              </w:rPr>
              <w:t xml:space="preserve"> </w:t>
            </w:r>
            <w:r w:rsidRPr="00412BB6">
              <w:rPr>
                <w:spacing w:val="-8"/>
                <w:lang w:val="sq-AL"/>
              </w:rPr>
              <w:t>dhe</w:t>
            </w:r>
            <w:r w:rsidRPr="00412BB6">
              <w:rPr>
                <w:spacing w:val="-9"/>
                <w:lang w:val="sq-AL"/>
              </w:rPr>
              <w:t xml:space="preserve"> </w:t>
            </w:r>
            <w:r w:rsidRPr="00412BB6">
              <w:rPr>
                <w:spacing w:val="-8"/>
                <w:lang w:val="sq-AL"/>
              </w:rPr>
              <w:t>transparente,</w:t>
            </w:r>
            <w:r w:rsidRPr="00412BB6">
              <w:rPr>
                <w:spacing w:val="7"/>
                <w:lang w:val="sq-AL"/>
              </w:rPr>
              <w:t xml:space="preserve"> </w:t>
            </w:r>
            <w:r w:rsidRPr="00412BB6">
              <w:rPr>
                <w:spacing w:val="-8"/>
                <w:lang w:val="sq-AL"/>
              </w:rPr>
              <w:t>nuk</w:t>
            </w:r>
            <w:r w:rsidRPr="00412BB6">
              <w:rPr>
                <w:spacing w:val="-9"/>
                <w:lang w:val="sq-AL"/>
              </w:rPr>
              <w:t xml:space="preserve"> </w:t>
            </w:r>
            <w:r w:rsidRPr="00412BB6">
              <w:rPr>
                <w:spacing w:val="-8"/>
                <w:lang w:val="sq-AL"/>
              </w:rPr>
              <w:t>bien në</w:t>
            </w:r>
            <w:r w:rsidRPr="00412BB6">
              <w:rPr>
                <w:spacing w:val="-9"/>
                <w:lang w:val="sq-AL"/>
              </w:rPr>
              <w:t xml:space="preserve"> </w:t>
            </w:r>
            <w:r w:rsidRPr="00412BB6">
              <w:rPr>
                <w:spacing w:val="-8"/>
                <w:lang w:val="sq-AL"/>
              </w:rPr>
              <w:t>fushën e</w:t>
            </w:r>
            <w:r w:rsidRPr="00412BB6">
              <w:rPr>
                <w:spacing w:val="-9"/>
                <w:lang w:val="sq-AL"/>
              </w:rPr>
              <w:t xml:space="preserve"> </w:t>
            </w:r>
            <w:r w:rsidRPr="00412BB6">
              <w:rPr>
                <w:spacing w:val="-8"/>
                <w:lang w:val="sq-AL"/>
              </w:rPr>
              <w:t>lobimit.</w:t>
            </w:r>
            <w:r w:rsidRPr="00412BB6">
              <w:rPr>
                <w:spacing w:val="-4"/>
                <w:lang w:val="sq-AL"/>
              </w:rPr>
              <w:t xml:space="preserve"> </w:t>
            </w:r>
            <w:r w:rsidRPr="00412BB6">
              <w:rPr>
                <w:spacing w:val="-8"/>
                <w:lang w:val="sq-AL"/>
              </w:rPr>
              <w:t xml:space="preserve">Këtu </w:t>
            </w:r>
            <w:r w:rsidRPr="00412BB6">
              <w:rPr>
                <w:lang w:val="sq-AL"/>
              </w:rPr>
              <w:t>përfshihen</w:t>
            </w:r>
            <w:r w:rsidRPr="00412BB6">
              <w:rPr>
                <w:spacing w:val="-11"/>
                <w:lang w:val="sq-AL"/>
              </w:rPr>
              <w:t xml:space="preserve"> </w:t>
            </w:r>
            <w:r w:rsidRPr="00412BB6">
              <w:rPr>
                <w:lang w:val="sq-AL"/>
              </w:rPr>
              <w:t>deklaratat</w:t>
            </w:r>
            <w:r w:rsidRPr="00412BB6">
              <w:rPr>
                <w:spacing w:val="-11"/>
                <w:lang w:val="sq-AL"/>
              </w:rPr>
              <w:t xml:space="preserve"> </w:t>
            </w:r>
            <w:r w:rsidRPr="00412BB6">
              <w:rPr>
                <w:lang w:val="sq-AL"/>
              </w:rPr>
              <w:t>publike,</w:t>
            </w:r>
            <w:r w:rsidRPr="00412BB6">
              <w:rPr>
                <w:spacing w:val="-9"/>
                <w:lang w:val="sq-AL"/>
              </w:rPr>
              <w:t xml:space="preserve"> </w:t>
            </w:r>
            <w:r w:rsidRPr="00412BB6">
              <w:rPr>
                <w:lang w:val="sq-AL"/>
              </w:rPr>
              <w:t>qëndrimet,</w:t>
            </w:r>
            <w:r w:rsidRPr="00412BB6">
              <w:rPr>
                <w:spacing w:val="-9"/>
                <w:lang w:val="sq-AL"/>
              </w:rPr>
              <w:t xml:space="preserve"> </w:t>
            </w:r>
            <w:r w:rsidRPr="00412BB6">
              <w:rPr>
                <w:lang w:val="sq-AL"/>
              </w:rPr>
              <w:t>fushatat</w:t>
            </w:r>
            <w:r w:rsidRPr="00412BB6">
              <w:rPr>
                <w:spacing w:val="-11"/>
                <w:lang w:val="sq-AL"/>
              </w:rPr>
              <w:t xml:space="preserve"> </w:t>
            </w:r>
            <w:r w:rsidRPr="00412BB6">
              <w:rPr>
                <w:lang w:val="sq-AL"/>
              </w:rPr>
              <w:t>për</w:t>
            </w:r>
            <w:r w:rsidRPr="00412BB6">
              <w:rPr>
                <w:spacing w:val="-10"/>
                <w:lang w:val="sq-AL"/>
              </w:rPr>
              <w:t xml:space="preserve"> </w:t>
            </w:r>
            <w:r w:rsidRPr="00412BB6">
              <w:rPr>
                <w:lang w:val="sq-AL"/>
              </w:rPr>
              <w:t>çështje</w:t>
            </w:r>
            <w:r w:rsidRPr="00412BB6">
              <w:rPr>
                <w:spacing w:val="-11"/>
                <w:lang w:val="sq-AL"/>
              </w:rPr>
              <w:t xml:space="preserve"> </w:t>
            </w:r>
            <w:r w:rsidRPr="00412BB6">
              <w:rPr>
                <w:lang w:val="sq-AL"/>
              </w:rPr>
              <w:t>me</w:t>
            </w:r>
            <w:r w:rsidRPr="00412BB6">
              <w:rPr>
                <w:spacing w:val="-11"/>
                <w:lang w:val="sq-AL"/>
              </w:rPr>
              <w:t xml:space="preserve"> </w:t>
            </w:r>
            <w:r w:rsidRPr="00412BB6">
              <w:rPr>
                <w:lang w:val="sq-AL"/>
              </w:rPr>
              <w:t>interes</w:t>
            </w:r>
            <w:r w:rsidRPr="00412BB6">
              <w:rPr>
                <w:spacing w:val="-11"/>
                <w:lang w:val="sq-AL"/>
              </w:rPr>
              <w:t xml:space="preserve"> </w:t>
            </w:r>
            <w:r w:rsidRPr="00412BB6">
              <w:rPr>
                <w:lang w:val="sq-AL"/>
              </w:rPr>
              <w:t>të</w:t>
            </w:r>
            <w:r w:rsidRPr="00412BB6">
              <w:rPr>
                <w:spacing w:val="-8"/>
                <w:lang w:val="sq-AL"/>
              </w:rPr>
              <w:t xml:space="preserve"> </w:t>
            </w:r>
            <w:r w:rsidRPr="00412BB6">
              <w:rPr>
                <w:lang w:val="sq-AL"/>
              </w:rPr>
              <w:t>përgjithshëm</w:t>
            </w:r>
            <w:r w:rsidRPr="00412BB6">
              <w:rPr>
                <w:spacing w:val="-9"/>
                <w:lang w:val="sq-AL"/>
              </w:rPr>
              <w:t xml:space="preserve"> </w:t>
            </w:r>
            <w:r w:rsidRPr="00412BB6">
              <w:rPr>
                <w:lang w:val="sq-AL"/>
              </w:rPr>
              <w:t xml:space="preserve">dhe </w:t>
            </w:r>
            <w:r w:rsidRPr="00412BB6">
              <w:rPr>
                <w:spacing w:val="-2"/>
                <w:lang w:val="sq-AL"/>
              </w:rPr>
              <w:t>komunikimi</w:t>
            </w:r>
            <w:r w:rsidRPr="00412BB6">
              <w:rPr>
                <w:spacing w:val="-20"/>
                <w:lang w:val="sq-AL"/>
              </w:rPr>
              <w:t xml:space="preserve"> </w:t>
            </w:r>
            <w:r w:rsidRPr="00412BB6">
              <w:rPr>
                <w:spacing w:val="-2"/>
                <w:lang w:val="sq-AL"/>
              </w:rPr>
              <w:t>me</w:t>
            </w:r>
            <w:r w:rsidRPr="00412BB6">
              <w:rPr>
                <w:spacing w:val="-18"/>
                <w:lang w:val="sq-AL"/>
              </w:rPr>
              <w:t xml:space="preserve"> </w:t>
            </w:r>
            <w:r w:rsidRPr="00412BB6">
              <w:rPr>
                <w:spacing w:val="-2"/>
                <w:lang w:val="sq-AL"/>
              </w:rPr>
              <w:t>publikun</w:t>
            </w:r>
            <w:r w:rsidRPr="00412BB6">
              <w:rPr>
                <w:spacing w:val="-18"/>
                <w:lang w:val="sq-AL"/>
              </w:rPr>
              <w:t xml:space="preserve"> </w:t>
            </w:r>
            <w:r w:rsidRPr="00412BB6">
              <w:rPr>
                <w:spacing w:val="-2"/>
                <w:lang w:val="sq-AL"/>
              </w:rPr>
              <w:t>ose</w:t>
            </w:r>
            <w:r w:rsidRPr="00412BB6">
              <w:rPr>
                <w:spacing w:val="-18"/>
                <w:lang w:val="sq-AL"/>
              </w:rPr>
              <w:t xml:space="preserve"> </w:t>
            </w:r>
            <w:r w:rsidRPr="00412BB6">
              <w:rPr>
                <w:spacing w:val="-2"/>
                <w:lang w:val="sq-AL"/>
              </w:rPr>
              <w:t>institucionet</w:t>
            </w:r>
            <w:r w:rsidRPr="00412BB6">
              <w:rPr>
                <w:spacing w:val="-18"/>
                <w:lang w:val="sq-AL"/>
              </w:rPr>
              <w:t xml:space="preserve"> </w:t>
            </w:r>
            <w:r w:rsidRPr="00412BB6">
              <w:rPr>
                <w:spacing w:val="-2"/>
                <w:lang w:val="sq-AL"/>
              </w:rPr>
              <w:t>pa</w:t>
            </w:r>
            <w:r w:rsidRPr="00412BB6">
              <w:rPr>
                <w:spacing w:val="-19"/>
                <w:lang w:val="sq-AL"/>
              </w:rPr>
              <w:t xml:space="preserve"> </w:t>
            </w:r>
            <w:r w:rsidRPr="00412BB6">
              <w:rPr>
                <w:spacing w:val="-2"/>
                <w:lang w:val="sq-AL"/>
              </w:rPr>
              <w:t>elemente</w:t>
            </w:r>
            <w:r w:rsidRPr="00412BB6">
              <w:rPr>
                <w:spacing w:val="-18"/>
                <w:lang w:val="sq-AL"/>
              </w:rPr>
              <w:t xml:space="preserve"> </w:t>
            </w:r>
            <w:r w:rsidRPr="00412BB6">
              <w:rPr>
                <w:spacing w:val="-2"/>
                <w:lang w:val="sq-AL"/>
              </w:rPr>
              <w:t>të</w:t>
            </w:r>
            <w:r w:rsidRPr="00412BB6">
              <w:rPr>
                <w:spacing w:val="-18"/>
                <w:lang w:val="sq-AL"/>
              </w:rPr>
              <w:t xml:space="preserve"> </w:t>
            </w:r>
            <w:r w:rsidRPr="00412BB6">
              <w:rPr>
                <w:spacing w:val="-2"/>
                <w:lang w:val="sq-AL"/>
              </w:rPr>
              <w:t>ndërmjetësimit</w:t>
            </w:r>
            <w:r w:rsidRPr="00412BB6">
              <w:rPr>
                <w:spacing w:val="-18"/>
                <w:lang w:val="sq-AL"/>
              </w:rPr>
              <w:t xml:space="preserve"> </w:t>
            </w:r>
            <w:r w:rsidRPr="00412BB6">
              <w:rPr>
                <w:spacing w:val="-2"/>
                <w:lang w:val="sq-AL"/>
              </w:rPr>
              <w:t>komercial.</w:t>
            </w:r>
          </w:p>
        </w:tc>
        <w:tc>
          <w:tcPr>
            <w:tcW w:w="2177" w:type="dxa"/>
            <w:tcBorders>
              <w:top w:val="single" w:sz="4" w:space="0" w:color="auto"/>
              <w:left w:val="single" w:sz="4" w:space="0" w:color="auto"/>
              <w:bottom w:val="single" w:sz="4" w:space="0" w:color="auto"/>
              <w:right w:val="single" w:sz="4" w:space="0" w:color="auto"/>
            </w:tcBorders>
          </w:tcPr>
          <w:p w14:paraId="2D26D70C" w14:textId="77777777" w:rsidR="00E664C0" w:rsidRPr="00412BB6" w:rsidRDefault="00E664C0" w:rsidP="00AC5273">
            <w:pPr>
              <w:rPr>
                <w:b/>
                <w:bCs/>
                <w:spacing w:val="-6"/>
                <w:lang w:val="sq-AL"/>
              </w:rPr>
            </w:pPr>
            <w:r w:rsidRPr="00412BB6">
              <w:rPr>
                <w:b/>
                <w:bCs/>
                <w:spacing w:val="-6"/>
                <w:lang w:val="sq-AL"/>
              </w:rPr>
              <w:lastRenderedPageBreak/>
              <w:t>Qendra e Shkencës</w:t>
            </w:r>
          </w:p>
          <w:p w14:paraId="4614AACB" w14:textId="77777777" w:rsidR="00E664C0" w:rsidRPr="00412BB6" w:rsidRDefault="00E664C0" w:rsidP="00AC5273">
            <w:pPr>
              <w:rPr>
                <w:b/>
                <w:bCs/>
                <w:spacing w:val="-6"/>
                <w:lang w:val="sq-AL"/>
              </w:rPr>
            </w:pPr>
            <w:r w:rsidRPr="00412BB6">
              <w:rPr>
                <w:b/>
                <w:bCs/>
                <w:spacing w:val="-6"/>
                <w:lang w:val="sq-AL"/>
              </w:rPr>
              <w:t xml:space="preserve">dhe Inovacionit për </w:t>
            </w:r>
          </w:p>
          <w:p w14:paraId="21E919DF" w14:textId="77777777" w:rsidR="00E664C0" w:rsidRPr="00412BB6" w:rsidRDefault="00E664C0" w:rsidP="00AC5273">
            <w:pPr>
              <w:rPr>
                <w:b/>
                <w:bCs/>
                <w:spacing w:val="-6"/>
                <w:lang w:val="sq-AL"/>
              </w:rPr>
            </w:pPr>
            <w:r w:rsidRPr="00412BB6">
              <w:rPr>
                <w:b/>
                <w:bCs/>
                <w:spacing w:val="-6"/>
                <w:lang w:val="sq-AL"/>
              </w:rPr>
              <w:t>Zhvillim (SCiDEV)</w:t>
            </w:r>
          </w:p>
          <w:p w14:paraId="0692379D"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26C2CF8" w14:textId="0AE28B2C"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3D842FC6" w14:textId="77777777" w:rsidR="006134A0" w:rsidRPr="00412BB6" w:rsidRDefault="006134A0" w:rsidP="00AC5273">
            <w:pPr>
              <w:jc w:val="both"/>
              <w:rPr>
                <w:color w:val="000000"/>
              </w:rPr>
            </w:pPr>
            <w:r w:rsidRPr="00412BB6">
              <w:rPr>
                <w:color w:val="000000"/>
              </w:rPr>
              <w:t xml:space="preserve">Ky </w:t>
            </w:r>
            <w:proofErr w:type="spellStart"/>
            <w:r w:rsidRPr="00412BB6">
              <w:rPr>
                <w:color w:val="000000"/>
              </w:rPr>
              <w:t>propozim</w:t>
            </w:r>
            <w:proofErr w:type="spellEnd"/>
            <w:r w:rsidRPr="00412BB6">
              <w:rPr>
                <w:color w:val="000000"/>
              </w:rPr>
              <w:t xml:space="preserve"> u </w:t>
            </w:r>
            <w:proofErr w:type="spellStart"/>
            <w:r w:rsidRPr="00412BB6">
              <w:rPr>
                <w:color w:val="000000"/>
              </w:rPr>
              <w:t>pranua</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u </w:t>
            </w:r>
            <w:proofErr w:type="spellStart"/>
            <w:r w:rsidRPr="00412BB6">
              <w:rPr>
                <w:color w:val="000000"/>
              </w:rPr>
              <w:t>reflektua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përmbajtjen</w:t>
            </w:r>
            <w:proofErr w:type="spellEnd"/>
            <w:r w:rsidRPr="00412BB6">
              <w:rPr>
                <w:color w:val="000000"/>
              </w:rPr>
              <w:t xml:space="preserve"> e </w:t>
            </w:r>
            <w:proofErr w:type="spellStart"/>
            <w:r w:rsidRPr="00412BB6">
              <w:rPr>
                <w:color w:val="000000"/>
              </w:rPr>
              <w:t>projektligjit</w:t>
            </w:r>
            <w:proofErr w:type="spellEnd"/>
            <w:r w:rsidRPr="00412BB6">
              <w:rPr>
                <w:color w:val="000000"/>
              </w:rPr>
              <w:t xml:space="preserve"> final, </w:t>
            </w:r>
            <w:proofErr w:type="spellStart"/>
            <w:r w:rsidRPr="00412BB6">
              <w:rPr>
                <w:color w:val="000000"/>
              </w:rPr>
              <w:t>si</w:t>
            </w:r>
            <w:proofErr w:type="spellEnd"/>
            <w:r w:rsidRPr="00412BB6">
              <w:rPr>
                <w:color w:val="000000"/>
              </w:rPr>
              <w:t xml:space="preserve"> </w:t>
            </w:r>
            <w:proofErr w:type="spellStart"/>
            <w:r w:rsidRPr="00412BB6">
              <w:rPr>
                <w:color w:val="000000"/>
              </w:rPr>
              <w:t>konkretisht</w:t>
            </w:r>
            <w:proofErr w:type="spellEnd"/>
            <w:r w:rsidRPr="00412BB6">
              <w:rPr>
                <w:color w:val="000000"/>
              </w:rPr>
              <w:t xml:space="preserve"> </w:t>
            </w:r>
            <w:proofErr w:type="spellStart"/>
            <w:r w:rsidRPr="00412BB6">
              <w:rPr>
                <w:color w:val="000000"/>
              </w:rPr>
              <w:t>më</w:t>
            </w:r>
            <w:proofErr w:type="spellEnd"/>
            <w:r w:rsidRPr="00412BB6">
              <w:rPr>
                <w:color w:val="000000"/>
              </w:rPr>
              <w:t xml:space="preserve"> </w:t>
            </w:r>
            <w:proofErr w:type="spellStart"/>
            <w:r w:rsidRPr="00412BB6">
              <w:rPr>
                <w:color w:val="000000"/>
              </w:rPr>
              <w:t>këtë</w:t>
            </w:r>
            <w:proofErr w:type="spellEnd"/>
            <w:r w:rsidRPr="00412BB6">
              <w:rPr>
                <w:color w:val="000000"/>
              </w:rPr>
              <w:t xml:space="preserve"> </w:t>
            </w:r>
            <w:proofErr w:type="spellStart"/>
            <w:r w:rsidRPr="00412BB6">
              <w:rPr>
                <w:color w:val="000000"/>
              </w:rPr>
              <w:t>formulim</w:t>
            </w:r>
            <w:proofErr w:type="spellEnd"/>
            <w:r w:rsidRPr="00412BB6">
              <w:rPr>
                <w:color w:val="000000"/>
              </w:rPr>
              <w:t xml:space="preserve">: </w:t>
            </w:r>
          </w:p>
          <w:p w14:paraId="3F2C9FD9" w14:textId="77777777" w:rsidR="006134A0" w:rsidRPr="00412BB6" w:rsidRDefault="006134A0" w:rsidP="00AC5273">
            <w:pPr>
              <w:jc w:val="both"/>
              <w:rPr>
                <w:color w:val="000000"/>
              </w:rPr>
            </w:pPr>
          </w:p>
          <w:p w14:paraId="08801B5E" w14:textId="6EC8CA5A" w:rsidR="006134A0" w:rsidRPr="00412BB6" w:rsidRDefault="006134A0" w:rsidP="00AC5273">
            <w:pPr>
              <w:jc w:val="both"/>
              <w:rPr>
                <w:color w:val="000000"/>
              </w:rPr>
            </w:pPr>
            <w:r w:rsidRPr="00412BB6">
              <w:rPr>
                <w:color w:val="000000"/>
              </w:rPr>
              <w:t xml:space="preserve">Neni 6, pika 1, </w:t>
            </w:r>
            <w:proofErr w:type="spellStart"/>
            <w:r w:rsidRPr="00412BB6">
              <w:rPr>
                <w:color w:val="000000"/>
              </w:rPr>
              <w:t>g</w:t>
            </w:r>
            <w:r w:rsidR="00916BAE" w:rsidRPr="00412BB6">
              <w:rPr>
                <w:color w:val="000000"/>
              </w:rPr>
              <w:t>ë</w:t>
            </w:r>
            <w:r w:rsidRPr="00412BB6">
              <w:rPr>
                <w:color w:val="000000"/>
              </w:rPr>
              <w:t>rma</w:t>
            </w:r>
            <w:proofErr w:type="spellEnd"/>
            <w:r w:rsidRPr="00412BB6">
              <w:rPr>
                <w:color w:val="000000"/>
              </w:rPr>
              <w:t xml:space="preserve"> </w:t>
            </w:r>
            <w:r w:rsidRPr="00412BB6">
              <w:rPr>
                <w:i/>
                <w:iCs/>
                <w:color w:val="000000"/>
              </w:rPr>
              <w:t>ë):</w:t>
            </w:r>
          </w:p>
          <w:p w14:paraId="517997F9" w14:textId="77777777" w:rsidR="006134A0" w:rsidRPr="00412BB6" w:rsidRDefault="006134A0" w:rsidP="00AC5273">
            <w:pPr>
              <w:jc w:val="both"/>
              <w:rPr>
                <w:color w:val="000000"/>
              </w:rPr>
            </w:pPr>
          </w:p>
          <w:p w14:paraId="7B060300" w14:textId="1329A1B0" w:rsidR="006134A0" w:rsidRPr="00412BB6" w:rsidRDefault="006134A0" w:rsidP="00AC5273">
            <w:pPr>
              <w:jc w:val="both"/>
            </w:pPr>
            <w:r w:rsidRPr="00412BB6">
              <w:rPr>
                <w:color w:val="000000"/>
              </w:rPr>
              <w:t>“</w:t>
            </w:r>
            <w:r w:rsidRPr="00412BB6">
              <w:rPr>
                <w:i/>
                <w:iCs/>
                <w:color w:val="000000"/>
              </w:rPr>
              <w:t xml:space="preserve">ë. </w:t>
            </w:r>
            <w:proofErr w:type="spellStart"/>
            <w:r w:rsidRPr="00412BB6">
              <w:rPr>
                <w:i/>
                <w:iCs/>
                <w:color w:val="000000"/>
              </w:rPr>
              <w:t>Deklaratat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qëndrimet</w:t>
            </w:r>
            <w:proofErr w:type="spellEnd"/>
            <w:r w:rsidRPr="00412BB6">
              <w:rPr>
                <w:i/>
                <w:iCs/>
                <w:color w:val="000000"/>
              </w:rPr>
              <w:t xml:space="preserve"> </w:t>
            </w:r>
            <w:proofErr w:type="spellStart"/>
            <w:r w:rsidRPr="00412BB6">
              <w:rPr>
                <w:i/>
                <w:iCs/>
                <w:color w:val="000000"/>
              </w:rPr>
              <w:t>publike</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organizatave</w:t>
            </w:r>
            <w:proofErr w:type="spellEnd"/>
            <w:r w:rsidRPr="00412BB6">
              <w:rPr>
                <w:i/>
                <w:iCs/>
                <w:color w:val="000000"/>
              </w:rPr>
              <w:t xml:space="preserve"> </w:t>
            </w:r>
            <w:proofErr w:type="spellStart"/>
            <w:r w:rsidRPr="00412BB6">
              <w:rPr>
                <w:i/>
                <w:iCs/>
                <w:color w:val="000000"/>
              </w:rPr>
              <w:t>jofitimprurëse</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çështje</w:t>
            </w:r>
            <w:proofErr w:type="spellEnd"/>
            <w:r w:rsidRPr="00412BB6">
              <w:rPr>
                <w:i/>
                <w:iCs/>
                <w:color w:val="000000"/>
              </w:rPr>
              <w:t xml:space="preserve"> </w:t>
            </w:r>
            <w:proofErr w:type="spellStart"/>
            <w:r w:rsidRPr="00412BB6">
              <w:rPr>
                <w:i/>
                <w:iCs/>
                <w:color w:val="000000"/>
              </w:rPr>
              <w:t>që</w:t>
            </w:r>
            <w:proofErr w:type="spellEnd"/>
            <w:r w:rsidRPr="00412BB6">
              <w:rPr>
                <w:i/>
                <w:iCs/>
                <w:color w:val="000000"/>
              </w:rPr>
              <w:t xml:space="preserve"> </w:t>
            </w:r>
            <w:proofErr w:type="spellStart"/>
            <w:r w:rsidRPr="00412BB6">
              <w:rPr>
                <w:i/>
                <w:iCs/>
                <w:color w:val="000000"/>
              </w:rPr>
              <w:t>lidhen</w:t>
            </w:r>
            <w:proofErr w:type="spellEnd"/>
            <w:r w:rsidRPr="00412BB6">
              <w:rPr>
                <w:i/>
                <w:iCs/>
                <w:color w:val="000000"/>
              </w:rPr>
              <w:t xml:space="preserve"> </w:t>
            </w:r>
            <w:proofErr w:type="spellStart"/>
            <w:r w:rsidRPr="00412BB6">
              <w:rPr>
                <w:i/>
                <w:iCs/>
                <w:color w:val="000000"/>
              </w:rPr>
              <w:t>drejtpërdrejt</w:t>
            </w:r>
            <w:proofErr w:type="spellEnd"/>
            <w:r w:rsidRPr="00412BB6">
              <w:rPr>
                <w:i/>
                <w:iCs/>
                <w:color w:val="000000"/>
              </w:rPr>
              <w:t xml:space="preserve"> me </w:t>
            </w:r>
            <w:proofErr w:type="spellStart"/>
            <w:r w:rsidRPr="00412BB6">
              <w:rPr>
                <w:i/>
                <w:iCs/>
                <w:color w:val="000000"/>
              </w:rPr>
              <w:t>misionin</w:t>
            </w:r>
            <w:proofErr w:type="spellEnd"/>
            <w:r w:rsidRPr="00412BB6">
              <w:rPr>
                <w:i/>
                <w:iCs/>
                <w:color w:val="000000"/>
              </w:rPr>
              <w:t xml:space="preserve"> e </w:t>
            </w:r>
            <w:proofErr w:type="spellStart"/>
            <w:r w:rsidRPr="00412BB6">
              <w:rPr>
                <w:i/>
                <w:iCs/>
                <w:color w:val="000000"/>
              </w:rPr>
              <w:t>tyre</w:t>
            </w:r>
            <w:proofErr w:type="spellEnd"/>
            <w:r w:rsidRPr="00412BB6">
              <w:rPr>
                <w:i/>
                <w:iCs/>
                <w:color w:val="000000"/>
              </w:rPr>
              <w:t xml:space="preserve"> </w:t>
            </w:r>
            <w:proofErr w:type="spellStart"/>
            <w:r w:rsidRPr="00412BB6">
              <w:rPr>
                <w:i/>
                <w:iCs/>
                <w:color w:val="000000"/>
              </w:rPr>
              <w:t>statutor</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janë</w:t>
            </w:r>
            <w:proofErr w:type="spellEnd"/>
            <w:r w:rsidRPr="00412BB6">
              <w:rPr>
                <w:i/>
                <w:iCs/>
                <w:color w:val="000000"/>
              </w:rPr>
              <w:t xml:space="preserve"> </w:t>
            </w:r>
            <w:proofErr w:type="spellStart"/>
            <w:r w:rsidRPr="00412BB6">
              <w:rPr>
                <w:i/>
                <w:iCs/>
                <w:color w:val="000000"/>
              </w:rPr>
              <w:t>pjesë</w:t>
            </w:r>
            <w:proofErr w:type="spellEnd"/>
            <w:r w:rsidRPr="00412BB6">
              <w:rPr>
                <w:i/>
                <w:iCs/>
                <w:color w:val="000000"/>
              </w:rPr>
              <w:t xml:space="preserve"> e </w:t>
            </w:r>
            <w:proofErr w:type="spellStart"/>
            <w:r w:rsidRPr="00412BB6">
              <w:rPr>
                <w:i/>
                <w:iCs/>
                <w:color w:val="000000"/>
              </w:rPr>
              <w:t>fushës</w:t>
            </w:r>
            <w:proofErr w:type="spellEnd"/>
            <w:r w:rsidRPr="00412BB6">
              <w:rPr>
                <w:i/>
                <w:iCs/>
                <w:color w:val="000000"/>
              </w:rPr>
              <w:t xml:space="preserve"> </w:t>
            </w:r>
            <w:proofErr w:type="spellStart"/>
            <w:r w:rsidRPr="00412BB6">
              <w:rPr>
                <w:i/>
                <w:iCs/>
                <w:color w:val="000000"/>
              </w:rPr>
              <w:t>së</w:t>
            </w:r>
            <w:proofErr w:type="spellEnd"/>
            <w:r w:rsidRPr="00412BB6">
              <w:rPr>
                <w:i/>
                <w:iCs/>
                <w:color w:val="000000"/>
              </w:rPr>
              <w:t xml:space="preserve"> </w:t>
            </w:r>
            <w:proofErr w:type="spellStart"/>
            <w:r w:rsidRPr="00412BB6">
              <w:rPr>
                <w:i/>
                <w:iCs/>
                <w:color w:val="000000"/>
              </w:rPr>
              <w:t>tyre</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veprimtarisë</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ekspertizës</w:t>
            </w:r>
            <w:proofErr w:type="spellEnd"/>
            <w:r w:rsidRPr="00412BB6">
              <w:rPr>
                <w:i/>
                <w:iCs/>
                <w:color w:val="000000"/>
              </w:rPr>
              <w:t xml:space="preserve">, </w:t>
            </w:r>
            <w:proofErr w:type="spellStart"/>
            <w:r w:rsidRPr="00412BB6">
              <w:rPr>
                <w:i/>
                <w:iCs/>
                <w:color w:val="000000"/>
              </w:rPr>
              <w:t>nuk</w:t>
            </w:r>
            <w:proofErr w:type="spellEnd"/>
            <w:r w:rsidRPr="00412BB6">
              <w:rPr>
                <w:i/>
                <w:iCs/>
                <w:color w:val="000000"/>
              </w:rPr>
              <w:t xml:space="preserve"> </w:t>
            </w:r>
            <w:proofErr w:type="spellStart"/>
            <w:r w:rsidRPr="00412BB6">
              <w:rPr>
                <w:i/>
                <w:iCs/>
                <w:color w:val="000000"/>
              </w:rPr>
              <w:t>konsiderohen</w:t>
            </w:r>
            <w:proofErr w:type="spellEnd"/>
            <w:r w:rsidRPr="00412BB6">
              <w:rPr>
                <w:i/>
                <w:iCs/>
                <w:color w:val="000000"/>
              </w:rPr>
              <w:t xml:space="preserve"> </w:t>
            </w:r>
            <w:proofErr w:type="spellStart"/>
            <w:r w:rsidRPr="00412BB6">
              <w:rPr>
                <w:i/>
                <w:iCs/>
                <w:color w:val="000000"/>
              </w:rPr>
              <w:t>veprimtari</w:t>
            </w:r>
            <w:proofErr w:type="spellEnd"/>
            <w:r w:rsidRPr="00412BB6">
              <w:rPr>
                <w:i/>
                <w:iCs/>
                <w:color w:val="000000"/>
              </w:rPr>
              <w:t xml:space="preserve"> </w:t>
            </w:r>
            <w:proofErr w:type="spellStart"/>
            <w:r w:rsidRPr="00412BB6">
              <w:rPr>
                <w:i/>
                <w:iCs/>
                <w:color w:val="000000"/>
              </w:rPr>
              <w:t>lobimi</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sa</w:t>
            </w:r>
            <w:proofErr w:type="spellEnd"/>
            <w:r w:rsidRPr="00412BB6">
              <w:rPr>
                <w:i/>
                <w:iCs/>
                <w:color w:val="000000"/>
              </w:rPr>
              <w:t xml:space="preserve"> </w:t>
            </w:r>
            <w:proofErr w:type="spellStart"/>
            <w:r w:rsidRPr="00412BB6">
              <w:rPr>
                <w:i/>
                <w:iCs/>
                <w:color w:val="000000"/>
              </w:rPr>
              <w:t>kohë</w:t>
            </w:r>
            <w:proofErr w:type="spellEnd"/>
            <w:r w:rsidRPr="00412BB6">
              <w:rPr>
                <w:i/>
                <w:iCs/>
                <w:color w:val="000000"/>
              </w:rPr>
              <w:t xml:space="preserve"> </w:t>
            </w:r>
            <w:proofErr w:type="spellStart"/>
            <w:r w:rsidRPr="00412BB6">
              <w:rPr>
                <w:i/>
                <w:iCs/>
                <w:color w:val="000000"/>
              </w:rPr>
              <w:t>që</w:t>
            </w:r>
            <w:proofErr w:type="spellEnd"/>
            <w:r w:rsidRPr="00412BB6">
              <w:rPr>
                <w:i/>
                <w:iCs/>
                <w:color w:val="000000"/>
              </w:rPr>
              <w:t xml:space="preserve"> </w:t>
            </w:r>
            <w:proofErr w:type="spellStart"/>
            <w:r w:rsidRPr="00412BB6">
              <w:rPr>
                <w:i/>
                <w:iCs/>
                <w:color w:val="000000"/>
              </w:rPr>
              <w:t>organizata</w:t>
            </w:r>
            <w:proofErr w:type="spellEnd"/>
            <w:r w:rsidRPr="00412BB6">
              <w:rPr>
                <w:i/>
                <w:iCs/>
                <w:color w:val="000000"/>
              </w:rPr>
              <w:t xml:space="preserve"> </w:t>
            </w:r>
            <w:proofErr w:type="spellStart"/>
            <w:r w:rsidRPr="00412BB6">
              <w:rPr>
                <w:i/>
                <w:iCs/>
                <w:color w:val="000000"/>
              </w:rPr>
              <w:t>nuk</w:t>
            </w:r>
            <w:proofErr w:type="spellEnd"/>
            <w:r w:rsidRPr="00412BB6">
              <w:rPr>
                <w:i/>
                <w:iCs/>
                <w:color w:val="000000"/>
              </w:rPr>
              <w:t xml:space="preserve"> </w:t>
            </w:r>
            <w:proofErr w:type="spellStart"/>
            <w:r w:rsidRPr="00412BB6">
              <w:rPr>
                <w:i/>
                <w:iCs/>
                <w:color w:val="000000"/>
              </w:rPr>
              <w:t>vepron</w:t>
            </w:r>
            <w:proofErr w:type="spellEnd"/>
            <w:r w:rsidRPr="00412BB6">
              <w:rPr>
                <w:i/>
                <w:iCs/>
                <w:color w:val="000000"/>
              </w:rPr>
              <w:t xml:space="preserve"> </w:t>
            </w:r>
            <w:proofErr w:type="spellStart"/>
            <w:r w:rsidRPr="00412BB6">
              <w:rPr>
                <w:i/>
                <w:iCs/>
                <w:color w:val="000000"/>
              </w:rPr>
              <w:t>kundrejt</w:t>
            </w:r>
            <w:proofErr w:type="spellEnd"/>
            <w:r w:rsidRPr="00412BB6">
              <w:rPr>
                <w:i/>
                <w:iCs/>
                <w:color w:val="000000"/>
              </w:rPr>
              <w:t xml:space="preserve"> </w:t>
            </w:r>
            <w:proofErr w:type="spellStart"/>
            <w:r w:rsidRPr="00412BB6">
              <w:rPr>
                <w:i/>
                <w:iCs/>
                <w:color w:val="000000"/>
              </w:rPr>
              <w:t>pagesës</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përfaqësuar</w:t>
            </w:r>
            <w:proofErr w:type="spellEnd"/>
            <w:r w:rsidRPr="00412BB6">
              <w:rPr>
                <w:i/>
                <w:iCs/>
                <w:color w:val="000000"/>
              </w:rPr>
              <w:t xml:space="preserve"> </w:t>
            </w:r>
            <w:proofErr w:type="spellStart"/>
            <w:r w:rsidRPr="00412BB6">
              <w:rPr>
                <w:i/>
                <w:iCs/>
                <w:color w:val="000000"/>
              </w:rPr>
              <w:t>interesa</w:t>
            </w:r>
            <w:proofErr w:type="spellEnd"/>
            <w:r w:rsidRPr="00412BB6">
              <w:rPr>
                <w:i/>
                <w:iCs/>
                <w:color w:val="000000"/>
              </w:rPr>
              <w:t xml:space="preserve"> private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një</w:t>
            </w:r>
            <w:proofErr w:type="spellEnd"/>
            <w:r w:rsidRPr="00412BB6">
              <w:rPr>
                <w:i/>
                <w:iCs/>
                <w:color w:val="000000"/>
              </w:rPr>
              <w:t xml:space="preserve"> pale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tretë</w:t>
            </w:r>
            <w:proofErr w:type="spellEnd"/>
            <w:r w:rsidRPr="00412BB6">
              <w:rPr>
                <w:color w:val="000000"/>
              </w:rPr>
              <w:t>;”</w:t>
            </w:r>
          </w:p>
        </w:tc>
      </w:tr>
      <w:tr w:rsidR="00E664C0" w:rsidRPr="00412BB6" w14:paraId="0ADEB062" w14:textId="77777777" w:rsidTr="00096F6B">
        <w:trPr>
          <w:trHeight w:val="1376"/>
        </w:trPr>
        <w:tc>
          <w:tcPr>
            <w:tcW w:w="2069" w:type="dxa"/>
            <w:tcBorders>
              <w:top w:val="single" w:sz="4" w:space="0" w:color="auto"/>
              <w:left w:val="single" w:sz="4" w:space="0" w:color="auto"/>
              <w:bottom w:val="single" w:sz="4" w:space="0" w:color="auto"/>
              <w:right w:val="single" w:sz="4" w:space="0" w:color="auto"/>
            </w:tcBorders>
          </w:tcPr>
          <w:p w14:paraId="2315E81F"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parashikim të ri në nenin 9 -10 lidhur me krijimin e një Këshilli Konsultativ</w:t>
            </w:r>
          </w:p>
        </w:tc>
        <w:tc>
          <w:tcPr>
            <w:tcW w:w="2704" w:type="dxa"/>
            <w:tcBorders>
              <w:top w:val="single" w:sz="4" w:space="0" w:color="auto"/>
              <w:left w:val="single" w:sz="4" w:space="0" w:color="auto"/>
              <w:bottom w:val="single" w:sz="4" w:space="0" w:color="auto"/>
              <w:right w:val="single" w:sz="4" w:space="0" w:color="auto"/>
            </w:tcBorders>
          </w:tcPr>
          <w:p w14:paraId="1A76AB74" w14:textId="77777777" w:rsidR="00E664C0" w:rsidRPr="00412BB6" w:rsidRDefault="00E664C0" w:rsidP="00AC5273">
            <w:pPr>
              <w:rPr>
                <w:b/>
                <w:bCs/>
                <w:lang w:val="sq-AL"/>
              </w:rPr>
            </w:pPr>
            <w:bookmarkStart w:id="4" w:name="_Hlk215051187"/>
            <w:r w:rsidRPr="00412BB6">
              <w:rPr>
                <w:lang w:val="sq-AL"/>
              </w:rPr>
              <w:t xml:space="preserve">Mund të merret në konsideratë parashikimi në </w:t>
            </w:r>
            <w:r w:rsidRPr="00412BB6">
              <w:rPr>
                <w:b/>
                <w:bCs/>
                <w:lang w:val="sq-AL"/>
              </w:rPr>
              <w:t>nenet 9-10</w:t>
            </w:r>
            <w:r w:rsidRPr="00412BB6">
              <w:rPr>
                <w:lang w:val="sq-AL"/>
              </w:rPr>
              <w:t xml:space="preserve"> i një Këshilli Konsultativ për </w:t>
            </w:r>
            <w:r w:rsidRPr="00412BB6">
              <w:rPr>
                <w:spacing w:val="-6"/>
                <w:lang w:val="sq-AL"/>
              </w:rPr>
              <w:t xml:space="preserve">Transparencën dhe Ndikimin, me përfshirjen e aktorëve të shoqërisë civile, akademisë, medias dhe </w:t>
            </w:r>
            <w:r w:rsidRPr="00412BB6">
              <w:rPr>
                <w:spacing w:val="-4"/>
                <w:lang w:val="sq-AL"/>
              </w:rPr>
              <w:t>sektorit</w:t>
            </w:r>
            <w:r w:rsidRPr="00412BB6">
              <w:rPr>
                <w:spacing w:val="-9"/>
                <w:lang w:val="sq-AL"/>
              </w:rPr>
              <w:t xml:space="preserve"> </w:t>
            </w:r>
            <w:r w:rsidRPr="00412BB6">
              <w:rPr>
                <w:spacing w:val="-4"/>
                <w:lang w:val="sq-AL"/>
              </w:rPr>
              <w:t>privat,</w:t>
            </w:r>
            <w:r w:rsidRPr="00412BB6">
              <w:rPr>
                <w:spacing w:val="-6"/>
                <w:lang w:val="sq-AL"/>
              </w:rPr>
              <w:t xml:space="preserve"> </w:t>
            </w:r>
            <w:r w:rsidRPr="00412BB6">
              <w:rPr>
                <w:spacing w:val="-4"/>
                <w:lang w:val="sq-AL"/>
              </w:rPr>
              <w:t>që</w:t>
            </w:r>
            <w:r w:rsidRPr="00412BB6">
              <w:rPr>
                <w:spacing w:val="-13"/>
                <w:lang w:val="sq-AL"/>
              </w:rPr>
              <w:t xml:space="preserve"> </w:t>
            </w:r>
            <w:r w:rsidRPr="00412BB6">
              <w:rPr>
                <w:spacing w:val="-4"/>
                <w:lang w:val="sq-AL"/>
              </w:rPr>
              <w:t>do</w:t>
            </w:r>
            <w:r w:rsidRPr="00412BB6">
              <w:rPr>
                <w:spacing w:val="-9"/>
                <w:lang w:val="sq-AL"/>
              </w:rPr>
              <w:t xml:space="preserve"> </w:t>
            </w:r>
            <w:r w:rsidRPr="00412BB6">
              <w:rPr>
                <w:spacing w:val="-4"/>
                <w:lang w:val="sq-AL"/>
              </w:rPr>
              <w:t>të</w:t>
            </w:r>
            <w:r w:rsidRPr="00412BB6">
              <w:rPr>
                <w:spacing w:val="-9"/>
                <w:lang w:val="sq-AL"/>
              </w:rPr>
              <w:t xml:space="preserve"> </w:t>
            </w:r>
            <w:r w:rsidRPr="00412BB6">
              <w:rPr>
                <w:spacing w:val="-4"/>
                <w:lang w:val="sq-AL"/>
              </w:rPr>
              <w:t>kontribuonte</w:t>
            </w:r>
            <w:r w:rsidRPr="00412BB6">
              <w:rPr>
                <w:spacing w:val="-9"/>
                <w:lang w:val="sq-AL"/>
              </w:rPr>
              <w:t xml:space="preserve"> </w:t>
            </w:r>
            <w:r w:rsidRPr="00412BB6">
              <w:rPr>
                <w:spacing w:val="-4"/>
                <w:lang w:val="sq-AL"/>
              </w:rPr>
              <w:t>me</w:t>
            </w:r>
            <w:r w:rsidRPr="00412BB6">
              <w:rPr>
                <w:spacing w:val="-9"/>
                <w:lang w:val="sq-AL"/>
              </w:rPr>
              <w:t xml:space="preserve"> </w:t>
            </w:r>
            <w:r w:rsidRPr="00412BB6">
              <w:rPr>
                <w:spacing w:val="-4"/>
                <w:lang w:val="sq-AL"/>
              </w:rPr>
              <w:t>perspektiva</w:t>
            </w:r>
            <w:r w:rsidRPr="00412BB6">
              <w:rPr>
                <w:spacing w:val="-13"/>
                <w:lang w:val="sq-AL"/>
              </w:rPr>
              <w:t xml:space="preserve"> </w:t>
            </w:r>
            <w:r w:rsidRPr="00412BB6">
              <w:rPr>
                <w:spacing w:val="-4"/>
                <w:lang w:val="sq-AL"/>
              </w:rPr>
              <w:t>të</w:t>
            </w:r>
            <w:r w:rsidRPr="00412BB6">
              <w:rPr>
                <w:spacing w:val="-8"/>
                <w:lang w:val="sq-AL"/>
              </w:rPr>
              <w:t xml:space="preserve"> </w:t>
            </w:r>
            <w:r w:rsidRPr="00412BB6">
              <w:rPr>
                <w:spacing w:val="-4"/>
                <w:lang w:val="sq-AL"/>
              </w:rPr>
              <w:t>ndryshme</w:t>
            </w:r>
            <w:r w:rsidRPr="00412BB6">
              <w:rPr>
                <w:spacing w:val="-9"/>
                <w:lang w:val="sq-AL"/>
              </w:rPr>
              <w:t xml:space="preserve"> </w:t>
            </w:r>
            <w:r w:rsidRPr="00412BB6">
              <w:rPr>
                <w:spacing w:val="-4"/>
                <w:lang w:val="sq-AL"/>
              </w:rPr>
              <w:t>në</w:t>
            </w:r>
            <w:r w:rsidRPr="00412BB6">
              <w:rPr>
                <w:spacing w:val="-9"/>
                <w:lang w:val="sq-AL"/>
              </w:rPr>
              <w:t xml:space="preserve"> </w:t>
            </w:r>
            <w:r w:rsidRPr="00412BB6">
              <w:rPr>
                <w:spacing w:val="-4"/>
                <w:lang w:val="sq-AL"/>
              </w:rPr>
              <w:t>hartimin</w:t>
            </w:r>
            <w:r w:rsidRPr="00412BB6">
              <w:rPr>
                <w:spacing w:val="-9"/>
                <w:lang w:val="sq-AL"/>
              </w:rPr>
              <w:t xml:space="preserve"> </w:t>
            </w:r>
            <w:r w:rsidRPr="00412BB6">
              <w:rPr>
                <w:spacing w:val="-4"/>
                <w:lang w:val="sq-AL"/>
              </w:rPr>
              <w:t>e</w:t>
            </w:r>
            <w:r w:rsidRPr="00412BB6">
              <w:rPr>
                <w:spacing w:val="-9"/>
                <w:lang w:val="sq-AL"/>
              </w:rPr>
              <w:t xml:space="preserve"> </w:t>
            </w:r>
            <w:r w:rsidRPr="00412BB6">
              <w:rPr>
                <w:spacing w:val="-4"/>
                <w:lang w:val="sq-AL"/>
              </w:rPr>
              <w:t>akteve</w:t>
            </w:r>
            <w:r w:rsidRPr="00412BB6">
              <w:rPr>
                <w:spacing w:val="-8"/>
                <w:lang w:val="sq-AL"/>
              </w:rPr>
              <w:t xml:space="preserve"> </w:t>
            </w:r>
            <w:r w:rsidRPr="00412BB6">
              <w:rPr>
                <w:spacing w:val="-4"/>
                <w:lang w:val="sq-AL"/>
              </w:rPr>
              <w:t xml:space="preserve">nënligjore </w:t>
            </w:r>
            <w:r w:rsidRPr="00412BB6">
              <w:rPr>
                <w:lang w:val="sq-AL"/>
              </w:rPr>
              <w:t>dhe</w:t>
            </w:r>
            <w:r w:rsidRPr="00412BB6">
              <w:rPr>
                <w:spacing w:val="-23"/>
                <w:lang w:val="sq-AL"/>
              </w:rPr>
              <w:t xml:space="preserve"> </w:t>
            </w:r>
            <w:r w:rsidRPr="00412BB6">
              <w:rPr>
                <w:lang w:val="sq-AL"/>
              </w:rPr>
              <w:t>shqyrtimin</w:t>
            </w:r>
            <w:r w:rsidRPr="00412BB6">
              <w:rPr>
                <w:spacing w:val="-23"/>
                <w:lang w:val="sq-AL"/>
              </w:rPr>
              <w:t xml:space="preserve"> </w:t>
            </w:r>
            <w:r w:rsidRPr="00412BB6">
              <w:rPr>
                <w:lang w:val="sq-AL"/>
              </w:rPr>
              <w:t>e</w:t>
            </w:r>
            <w:r w:rsidRPr="00412BB6">
              <w:rPr>
                <w:spacing w:val="-22"/>
                <w:lang w:val="sq-AL"/>
              </w:rPr>
              <w:t xml:space="preserve"> </w:t>
            </w:r>
            <w:r w:rsidRPr="00412BB6">
              <w:rPr>
                <w:lang w:val="sq-AL"/>
              </w:rPr>
              <w:t>raportimeve</w:t>
            </w:r>
            <w:r w:rsidRPr="00412BB6">
              <w:rPr>
                <w:spacing w:val="-22"/>
                <w:lang w:val="sq-AL"/>
              </w:rPr>
              <w:t xml:space="preserve"> </w:t>
            </w:r>
            <w:r w:rsidRPr="00412BB6">
              <w:rPr>
                <w:lang w:val="sq-AL"/>
              </w:rPr>
              <w:t>vjetore.</w:t>
            </w:r>
            <w:bookmarkEnd w:id="4"/>
          </w:p>
          <w:p w14:paraId="559C51D6"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68FC70A2" w14:textId="77777777" w:rsidR="00E664C0" w:rsidRPr="00412BB6" w:rsidRDefault="00E664C0" w:rsidP="00AC5273">
            <w:pPr>
              <w:rPr>
                <w:b/>
                <w:bCs/>
                <w:spacing w:val="-6"/>
                <w:lang w:val="sq-AL"/>
              </w:rPr>
            </w:pPr>
            <w:r w:rsidRPr="00412BB6">
              <w:rPr>
                <w:b/>
                <w:bCs/>
                <w:spacing w:val="-6"/>
                <w:lang w:val="sq-AL"/>
              </w:rPr>
              <w:t>Qendra e Shkencës</w:t>
            </w:r>
          </w:p>
          <w:p w14:paraId="3779D44A" w14:textId="77777777" w:rsidR="00E664C0" w:rsidRPr="00412BB6" w:rsidRDefault="00E664C0" w:rsidP="00AC5273">
            <w:pPr>
              <w:rPr>
                <w:b/>
                <w:bCs/>
                <w:spacing w:val="-6"/>
                <w:lang w:val="sq-AL"/>
              </w:rPr>
            </w:pPr>
            <w:r w:rsidRPr="00412BB6">
              <w:rPr>
                <w:b/>
                <w:bCs/>
                <w:spacing w:val="-6"/>
                <w:lang w:val="sq-AL"/>
              </w:rPr>
              <w:t xml:space="preserve">dhe Inovacionit për </w:t>
            </w:r>
          </w:p>
          <w:p w14:paraId="57D1E1C4" w14:textId="77777777" w:rsidR="00E664C0" w:rsidRPr="00412BB6" w:rsidRDefault="00E664C0" w:rsidP="00AC5273">
            <w:pPr>
              <w:rPr>
                <w:b/>
                <w:bCs/>
                <w:spacing w:val="-6"/>
                <w:lang w:val="sq-AL"/>
              </w:rPr>
            </w:pPr>
            <w:r w:rsidRPr="00412BB6">
              <w:rPr>
                <w:b/>
                <w:bCs/>
                <w:spacing w:val="-6"/>
                <w:lang w:val="sq-AL"/>
              </w:rPr>
              <w:t>Zhvillim (SCiDEV)</w:t>
            </w:r>
          </w:p>
          <w:p w14:paraId="29CEEF9A"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2CAA0CB"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6AB2616A" w14:textId="77777777" w:rsidR="00140D81" w:rsidRPr="00412BB6" w:rsidRDefault="00140D81" w:rsidP="00AC5273">
            <w:pPr>
              <w:jc w:val="both"/>
            </w:pPr>
            <w:r w:rsidRPr="00412BB6">
              <w:t xml:space="preserve">Ky </w:t>
            </w:r>
            <w:proofErr w:type="spellStart"/>
            <w:r w:rsidRPr="00412BB6">
              <w:t>propozim</w:t>
            </w:r>
            <w:proofErr w:type="spellEnd"/>
            <w:r w:rsidRPr="00412BB6">
              <w:t xml:space="preserve"> </w:t>
            </w:r>
            <w:proofErr w:type="spellStart"/>
            <w:r w:rsidRPr="00412BB6">
              <w:t>nuk</w:t>
            </w:r>
            <w:proofErr w:type="spellEnd"/>
            <w:r w:rsidRPr="00412BB6">
              <w:t xml:space="preserve"> </w:t>
            </w:r>
            <w:proofErr w:type="spellStart"/>
            <w:r w:rsidRPr="00412BB6">
              <w:t>mund</w:t>
            </w:r>
            <w:proofErr w:type="spellEnd"/>
            <w:r w:rsidRPr="00412BB6">
              <w:t xml:space="preserve"> </w:t>
            </w:r>
            <w:proofErr w:type="spellStart"/>
            <w:r w:rsidRPr="00412BB6">
              <w:t>të</w:t>
            </w:r>
            <w:proofErr w:type="spellEnd"/>
            <w:r w:rsidRPr="00412BB6">
              <w:t xml:space="preserve"> </w:t>
            </w:r>
            <w:proofErr w:type="spellStart"/>
            <w:r w:rsidRPr="00412BB6">
              <w:t>reflektohet</w:t>
            </w:r>
            <w:proofErr w:type="spellEnd"/>
            <w:r w:rsidRPr="00412BB6">
              <w:t xml:space="preserve">, </w:t>
            </w:r>
            <w:proofErr w:type="spellStart"/>
            <w:r w:rsidRPr="00412BB6">
              <w:t>pasi</w:t>
            </w:r>
            <w:proofErr w:type="spellEnd"/>
            <w:r w:rsidRPr="00412BB6">
              <w:t xml:space="preserve"> </w:t>
            </w:r>
            <w:proofErr w:type="spellStart"/>
            <w:r w:rsidRPr="00412BB6">
              <w:t>ligji</w:t>
            </w:r>
            <w:proofErr w:type="spellEnd"/>
            <w:r w:rsidRPr="00412BB6">
              <w:t xml:space="preserve"> </w:t>
            </w:r>
            <w:proofErr w:type="spellStart"/>
            <w:r w:rsidRPr="00412BB6">
              <w:t>për</w:t>
            </w:r>
            <w:proofErr w:type="spellEnd"/>
            <w:r w:rsidRPr="00412BB6">
              <w:t xml:space="preserve"> </w:t>
            </w:r>
            <w:proofErr w:type="spellStart"/>
            <w:r w:rsidRPr="00412BB6">
              <w:t>lobimin</w:t>
            </w:r>
            <w:proofErr w:type="spellEnd"/>
            <w:r w:rsidRPr="00412BB6">
              <w:t xml:space="preserve"> ka </w:t>
            </w:r>
            <w:proofErr w:type="spellStart"/>
            <w:r w:rsidRPr="00412BB6">
              <w:t>natyrë</w:t>
            </w:r>
            <w:proofErr w:type="spellEnd"/>
            <w:r w:rsidRPr="00412BB6">
              <w:t xml:space="preserve"> </w:t>
            </w:r>
            <w:proofErr w:type="spellStart"/>
            <w:r w:rsidRPr="00412BB6">
              <w:t>teknik</w:t>
            </w:r>
            <w:proofErr w:type="spellEnd"/>
            <w:r w:rsidRPr="00412BB6">
              <w:t xml:space="preserve"> e </w:t>
            </w:r>
            <w:proofErr w:type="spellStart"/>
            <w:r w:rsidRPr="00412BB6">
              <w:t>rregullatore</w:t>
            </w:r>
            <w:proofErr w:type="spellEnd"/>
            <w:r w:rsidRPr="00412BB6">
              <w:t xml:space="preserve"> </w:t>
            </w:r>
            <w:proofErr w:type="spellStart"/>
            <w:r w:rsidRPr="00412BB6">
              <w:t>dhe</w:t>
            </w:r>
            <w:proofErr w:type="spellEnd"/>
            <w:r w:rsidRPr="00412BB6">
              <w:t xml:space="preserve"> </w:t>
            </w:r>
            <w:proofErr w:type="spellStart"/>
            <w:r w:rsidRPr="00412BB6">
              <w:t>përcakton</w:t>
            </w:r>
            <w:proofErr w:type="spellEnd"/>
            <w:r w:rsidRPr="00412BB6">
              <w:t xml:space="preserve"> </w:t>
            </w:r>
            <w:proofErr w:type="spellStart"/>
            <w:r w:rsidRPr="00412BB6">
              <w:t>vetëm</w:t>
            </w:r>
            <w:proofErr w:type="spellEnd"/>
            <w:r w:rsidRPr="00412BB6">
              <w:t xml:space="preserve"> </w:t>
            </w:r>
            <w:proofErr w:type="spellStart"/>
            <w:r w:rsidRPr="00412BB6">
              <w:t>autoritetin</w:t>
            </w:r>
            <w:proofErr w:type="spellEnd"/>
            <w:r w:rsidRPr="00412BB6">
              <w:t xml:space="preserve"> </w:t>
            </w:r>
            <w:proofErr w:type="spellStart"/>
            <w:r w:rsidRPr="00412BB6">
              <w:t>përgjegjës</w:t>
            </w:r>
            <w:proofErr w:type="spellEnd"/>
            <w:r w:rsidRPr="00412BB6">
              <w:t xml:space="preserve"> </w:t>
            </w:r>
            <w:proofErr w:type="spellStart"/>
            <w:r w:rsidRPr="00412BB6">
              <w:t>dhe</w:t>
            </w:r>
            <w:proofErr w:type="spellEnd"/>
            <w:r w:rsidRPr="00412BB6">
              <w:t xml:space="preserve"> </w:t>
            </w:r>
            <w:proofErr w:type="spellStart"/>
            <w:r w:rsidRPr="00412BB6">
              <w:t>instrumentet</w:t>
            </w:r>
            <w:proofErr w:type="spellEnd"/>
            <w:r w:rsidRPr="00412BB6">
              <w:t xml:space="preserve"> e </w:t>
            </w:r>
            <w:proofErr w:type="spellStart"/>
            <w:r w:rsidRPr="00412BB6">
              <w:t>zbatimit</w:t>
            </w:r>
            <w:proofErr w:type="spellEnd"/>
            <w:r w:rsidRPr="00412BB6">
              <w:t xml:space="preserve"> </w:t>
            </w:r>
            <w:proofErr w:type="spellStart"/>
            <w:r w:rsidRPr="00412BB6">
              <w:t>të</w:t>
            </w:r>
            <w:proofErr w:type="spellEnd"/>
            <w:r w:rsidRPr="00412BB6">
              <w:t xml:space="preserve"> </w:t>
            </w:r>
            <w:proofErr w:type="spellStart"/>
            <w:r w:rsidRPr="00412BB6">
              <w:t>tij</w:t>
            </w:r>
            <w:proofErr w:type="spellEnd"/>
            <w:r w:rsidRPr="00412BB6">
              <w:t xml:space="preserve">, </w:t>
            </w:r>
            <w:proofErr w:type="spellStart"/>
            <w:r w:rsidRPr="00412BB6">
              <w:t>si</w:t>
            </w:r>
            <w:proofErr w:type="spellEnd"/>
            <w:r w:rsidRPr="00412BB6">
              <w:t xml:space="preserve"> </w:t>
            </w:r>
            <w:proofErr w:type="spellStart"/>
            <w:r w:rsidRPr="00412BB6">
              <w:t>Regjistrin</w:t>
            </w:r>
            <w:proofErr w:type="spellEnd"/>
            <w:r w:rsidRPr="00412BB6">
              <w:t xml:space="preserve"> e </w:t>
            </w:r>
            <w:proofErr w:type="spellStart"/>
            <w:r w:rsidRPr="00412BB6">
              <w:t>Lobimit</w:t>
            </w:r>
            <w:proofErr w:type="spellEnd"/>
            <w:r w:rsidRPr="00412BB6">
              <w:t xml:space="preserve"> </w:t>
            </w:r>
            <w:proofErr w:type="spellStart"/>
            <w:r w:rsidRPr="00412BB6">
              <w:t>dhe</w:t>
            </w:r>
            <w:proofErr w:type="spellEnd"/>
            <w:r w:rsidRPr="00412BB6">
              <w:t xml:space="preserve"> </w:t>
            </w:r>
            <w:proofErr w:type="spellStart"/>
            <w:r w:rsidRPr="00412BB6">
              <w:t>procedurat</w:t>
            </w:r>
            <w:proofErr w:type="spellEnd"/>
            <w:r w:rsidRPr="00412BB6">
              <w:t xml:space="preserve"> </w:t>
            </w:r>
            <w:proofErr w:type="spellStart"/>
            <w:r w:rsidRPr="00412BB6">
              <w:t>përkatëse</w:t>
            </w:r>
            <w:proofErr w:type="spellEnd"/>
            <w:r w:rsidRPr="00412BB6">
              <w:t xml:space="preserve">. </w:t>
            </w:r>
            <w:proofErr w:type="spellStart"/>
            <w:r w:rsidRPr="00412BB6">
              <w:t>Krijimi</w:t>
            </w:r>
            <w:proofErr w:type="spellEnd"/>
            <w:r w:rsidRPr="00412BB6">
              <w:t xml:space="preserve"> </w:t>
            </w:r>
            <w:proofErr w:type="spellStart"/>
            <w:r w:rsidRPr="00412BB6">
              <w:t>i</w:t>
            </w:r>
            <w:proofErr w:type="spellEnd"/>
            <w:r w:rsidRPr="00412BB6">
              <w:t xml:space="preserve"> </w:t>
            </w:r>
            <w:proofErr w:type="spellStart"/>
            <w:r w:rsidRPr="00412BB6">
              <w:t>një</w:t>
            </w:r>
            <w:proofErr w:type="spellEnd"/>
            <w:r w:rsidRPr="00412BB6">
              <w:t xml:space="preserve"> </w:t>
            </w:r>
            <w:proofErr w:type="spellStart"/>
            <w:r w:rsidRPr="00412BB6">
              <w:t>organi</w:t>
            </w:r>
            <w:proofErr w:type="spellEnd"/>
            <w:r w:rsidRPr="00412BB6">
              <w:t xml:space="preserve"> </w:t>
            </w:r>
            <w:proofErr w:type="spellStart"/>
            <w:r w:rsidRPr="00412BB6">
              <w:t>shumëpalësh</w:t>
            </w:r>
            <w:proofErr w:type="spellEnd"/>
            <w:r w:rsidRPr="00412BB6">
              <w:t xml:space="preserve"> </w:t>
            </w:r>
            <w:proofErr w:type="spellStart"/>
            <w:r w:rsidRPr="00412BB6">
              <w:t>konsultativ</w:t>
            </w:r>
            <w:proofErr w:type="spellEnd"/>
            <w:r w:rsidRPr="00412BB6">
              <w:t xml:space="preserve"> </w:t>
            </w:r>
            <w:proofErr w:type="spellStart"/>
            <w:r w:rsidRPr="00412BB6">
              <w:t>nuk</w:t>
            </w:r>
            <w:proofErr w:type="spellEnd"/>
            <w:r w:rsidRPr="00412BB6">
              <w:t xml:space="preserve"> </w:t>
            </w:r>
            <w:proofErr w:type="spellStart"/>
            <w:r w:rsidRPr="00412BB6">
              <w:t>është</w:t>
            </w:r>
            <w:proofErr w:type="spellEnd"/>
            <w:r w:rsidRPr="00412BB6">
              <w:t xml:space="preserve"> </w:t>
            </w:r>
            <w:proofErr w:type="spellStart"/>
            <w:r w:rsidRPr="00412BB6">
              <w:t>objekt</w:t>
            </w:r>
            <w:proofErr w:type="spellEnd"/>
            <w:r w:rsidRPr="00412BB6">
              <w:t xml:space="preserve"> </w:t>
            </w:r>
            <w:proofErr w:type="spellStart"/>
            <w:r w:rsidRPr="00412BB6">
              <w:t>i</w:t>
            </w:r>
            <w:proofErr w:type="spellEnd"/>
            <w:r w:rsidRPr="00412BB6">
              <w:t xml:space="preserve"> </w:t>
            </w:r>
            <w:proofErr w:type="spellStart"/>
            <w:r w:rsidRPr="00412BB6">
              <w:t>këtij</w:t>
            </w:r>
            <w:proofErr w:type="spellEnd"/>
            <w:r w:rsidRPr="00412BB6">
              <w:t xml:space="preserve"> </w:t>
            </w:r>
            <w:proofErr w:type="spellStart"/>
            <w:r w:rsidRPr="00412BB6">
              <w:t>ligji</w:t>
            </w:r>
            <w:proofErr w:type="spellEnd"/>
            <w:r w:rsidRPr="00412BB6">
              <w:t xml:space="preserve">, </w:t>
            </w:r>
            <w:proofErr w:type="spellStart"/>
            <w:r w:rsidRPr="00412BB6">
              <w:t>por</w:t>
            </w:r>
            <w:proofErr w:type="spellEnd"/>
            <w:r w:rsidRPr="00412BB6">
              <w:t xml:space="preserve"> </w:t>
            </w:r>
            <w:proofErr w:type="spellStart"/>
            <w:r w:rsidRPr="00412BB6">
              <w:t>i</w:t>
            </w:r>
            <w:proofErr w:type="spellEnd"/>
            <w:r w:rsidRPr="00412BB6">
              <w:t xml:space="preserve"> </w:t>
            </w:r>
            <w:proofErr w:type="spellStart"/>
            <w:r w:rsidRPr="00412BB6">
              <w:t>legjislacionit</w:t>
            </w:r>
            <w:proofErr w:type="spellEnd"/>
            <w:r w:rsidRPr="00412BB6">
              <w:t xml:space="preserve"> horizontal </w:t>
            </w:r>
            <w:proofErr w:type="spellStart"/>
            <w:r w:rsidRPr="00412BB6">
              <w:t>që</w:t>
            </w:r>
            <w:proofErr w:type="spellEnd"/>
            <w:r w:rsidRPr="00412BB6">
              <w:t xml:space="preserve"> </w:t>
            </w:r>
            <w:proofErr w:type="spellStart"/>
            <w:r w:rsidRPr="00412BB6">
              <w:t>rregullon</w:t>
            </w:r>
            <w:proofErr w:type="spellEnd"/>
            <w:r w:rsidRPr="00412BB6">
              <w:t xml:space="preserve"> </w:t>
            </w:r>
            <w:proofErr w:type="spellStart"/>
            <w:r w:rsidRPr="00412BB6">
              <w:t>procesin</w:t>
            </w:r>
            <w:proofErr w:type="spellEnd"/>
            <w:r w:rsidRPr="00412BB6">
              <w:t xml:space="preserve"> e </w:t>
            </w:r>
            <w:proofErr w:type="spellStart"/>
            <w:r w:rsidRPr="00412BB6">
              <w:t>konsultimit</w:t>
            </w:r>
            <w:proofErr w:type="spellEnd"/>
            <w:r w:rsidRPr="00412BB6">
              <w:t xml:space="preserve"> </w:t>
            </w:r>
            <w:proofErr w:type="spellStart"/>
            <w:r w:rsidRPr="00412BB6">
              <w:t>publik</w:t>
            </w:r>
            <w:proofErr w:type="spellEnd"/>
            <w:r w:rsidRPr="00412BB6">
              <w:t xml:space="preserve"> </w:t>
            </w:r>
            <w:proofErr w:type="spellStart"/>
            <w:r w:rsidRPr="00412BB6">
              <w:t>dhe</w:t>
            </w:r>
            <w:proofErr w:type="spellEnd"/>
            <w:r w:rsidRPr="00412BB6">
              <w:t xml:space="preserve"> </w:t>
            </w:r>
            <w:proofErr w:type="spellStart"/>
            <w:r w:rsidRPr="00412BB6">
              <w:t>pjesëmarrjes</w:t>
            </w:r>
            <w:proofErr w:type="spellEnd"/>
            <w:r w:rsidRPr="00412BB6">
              <w:t xml:space="preserve"> </w:t>
            </w:r>
            <w:proofErr w:type="spellStart"/>
            <w:r w:rsidRPr="00412BB6">
              <w:t>së</w:t>
            </w:r>
            <w:proofErr w:type="spellEnd"/>
            <w:r w:rsidRPr="00412BB6">
              <w:t xml:space="preserve"> </w:t>
            </w:r>
            <w:proofErr w:type="spellStart"/>
            <w:r w:rsidRPr="00412BB6">
              <w:t>aktorëve</w:t>
            </w:r>
            <w:proofErr w:type="spellEnd"/>
            <w:r w:rsidRPr="00412BB6">
              <w:t xml:space="preserve"> </w:t>
            </w:r>
            <w:proofErr w:type="spellStart"/>
            <w:r w:rsidRPr="00412BB6">
              <w:t>të</w:t>
            </w:r>
            <w:proofErr w:type="spellEnd"/>
            <w:r w:rsidRPr="00412BB6">
              <w:t xml:space="preserve"> </w:t>
            </w:r>
            <w:proofErr w:type="spellStart"/>
            <w:r w:rsidRPr="00412BB6">
              <w:t>interesit</w:t>
            </w:r>
            <w:proofErr w:type="spellEnd"/>
            <w:r w:rsidRPr="00412BB6">
              <w:t xml:space="preserve"> </w:t>
            </w:r>
            <w:proofErr w:type="spellStart"/>
            <w:r w:rsidRPr="00412BB6">
              <w:t>në</w:t>
            </w:r>
            <w:proofErr w:type="spellEnd"/>
            <w:r w:rsidRPr="00412BB6">
              <w:t xml:space="preserve"> </w:t>
            </w:r>
            <w:proofErr w:type="spellStart"/>
            <w:r w:rsidRPr="00412BB6">
              <w:t>hartimin</w:t>
            </w:r>
            <w:proofErr w:type="spellEnd"/>
            <w:r w:rsidRPr="00412BB6">
              <w:t xml:space="preserve"> e </w:t>
            </w:r>
            <w:proofErr w:type="spellStart"/>
            <w:r w:rsidRPr="00412BB6">
              <w:t>politikave</w:t>
            </w:r>
            <w:proofErr w:type="spellEnd"/>
            <w:r w:rsidRPr="00412BB6">
              <w:t>.</w:t>
            </w:r>
          </w:p>
          <w:p w14:paraId="70BAE57D" w14:textId="77777777" w:rsidR="00140D81" w:rsidRPr="00412BB6" w:rsidRDefault="00140D81" w:rsidP="00AC5273">
            <w:pPr>
              <w:jc w:val="both"/>
            </w:pPr>
            <w:proofErr w:type="spellStart"/>
            <w:r w:rsidRPr="00412BB6">
              <w:t>Kjo</w:t>
            </w:r>
            <w:proofErr w:type="spellEnd"/>
            <w:r w:rsidRPr="00412BB6">
              <w:t xml:space="preserve"> </w:t>
            </w:r>
            <w:proofErr w:type="spellStart"/>
            <w:r w:rsidRPr="00412BB6">
              <w:t>qasje</w:t>
            </w:r>
            <w:proofErr w:type="spellEnd"/>
            <w:r w:rsidRPr="00412BB6">
              <w:t xml:space="preserve"> </w:t>
            </w:r>
            <w:proofErr w:type="spellStart"/>
            <w:r w:rsidRPr="00412BB6">
              <w:t>është</w:t>
            </w:r>
            <w:proofErr w:type="spellEnd"/>
            <w:r w:rsidRPr="00412BB6">
              <w:t xml:space="preserve"> </w:t>
            </w:r>
            <w:proofErr w:type="spellStart"/>
            <w:r w:rsidRPr="00412BB6">
              <w:t>në</w:t>
            </w:r>
            <w:proofErr w:type="spellEnd"/>
            <w:r w:rsidRPr="00412BB6">
              <w:t xml:space="preserve"> </w:t>
            </w:r>
            <w:proofErr w:type="spellStart"/>
            <w:r w:rsidRPr="00412BB6">
              <w:t>përputhje</w:t>
            </w:r>
            <w:proofErr w:type="spellEnd"/>
            <w:r w:rsidRPr="00412BB6">
              <w:t xml:space="preserve"> </w:t>
            </w:r>
            <w:proofErr w:type="spellStart"/>
            <w:r w:rsidRPr="00412BB6">
              <w:t>edhe</w:t>
            </w:r>
            <w:proofErr w:type="spellEnd"/>
            <w:r w:rsidRPr="00412BB6">
              <w:t xml:space="preserve"> me </w:t>
            </w:r>
            <w:proofErr w:type="spellStart"/>
            <w:r w:rsidRPr="00412BB6">
              <w:t>standardet</w:t>
            </w:r>
            <w:proofErr w:type="spellEnd"/>
            <w:r w:rsidRPr="00412BB6">
              <w:t xml:space="preserve"> e </w:t>
            </w:r>
            <w:proofErr w:type="spellStart"/>
            <w:r w:rsidRPr="00412BB6">
              <w:t>Këshillit</w:t>
            </w:r>
            <w:proofErr w:type="spellEnd"/>
            <w:r w:rsidRPr="00412BB6">
              <w:t xml:space="preserve"> </w:t>
            </w:r>
            <w:proofErr w:type="spellStart"/>
            <w:r w:rsidRPr="00412BB6">
              <w:t>të</w:t>
            </w:r>
            <w:proofErr w:type="spellEnd"/>
            <w:r w:rsidRPr="00412BB6">
              <w:t xml:space="preserve"> </w:t>
            </w:r>
            <w:proofErr w:type="spellStart"/>
            <w:r w:rsidRPr="00412BB6">
              <w:t>Evropës</w:t>
            </w:r>
            <w:proofErr w:type="spellEnd"/>
            <w:r w:rsidRPr="00412BB6">
              <w:t xml:space="preserve"> </w:t>
            </w:r>
            <w:proofErr w:type="spellStart"/>
            <w:r w:rsidRPr="00412BB6">
              <w:t>dhe</w:t>
            </w:r>
            <w:proofErr w:type="spellEnd"/>
            <w:r w:rsidRPr="00412BB6">
              <w:t xml:space="preserve"> OECD-</w:t>
            </w:r>
            <w:proofErr w:type="spellStart"/>
            <w:r w:rsidRPr="00412BB6">
              <w:t>së</w:t>
            </w:r>
            <w:proofErr w:type="spellEnd"/>
            <w:r w:rsidRPr="00412BB6">
              <w:t xml:space="preserve">, </w:t>
            </w:r>
            <w:proofErr w:type="spellStart"/>
            <w:r w:rsidRPr="00412BB6">
              <w:t>sipas</w:t>
            </w:r>
            <w:proofErr w:type="spellEnd"/>
            <w:r w:rsidRPr="00412BB6">
              <w:t xml:space="preserve"> </w:t>
            </w:r>
            <w:proofErr w:type="spellStart"/>
            <w:r w:rsidRPr="00412BB6">
              <w:t>të</w:t>
            </w:r>
            <w:proofErr w:type="spellEnd"/>
            <w:r w:rsidRPr="00412BB6">
              <w:t xml:space="preserve"> </w:t>
            </w:r>
            <w:proofErr w:type="spellStart"/>
            <w:r w:rsidRPr="00412BB6">
              <w:t>cilave</w:t>
            </w:r>
            <w:proofErr w:type="spellEnd"/>
            <w:r w:rsidRPr="00412BB6">
              <w:t xml:space="preserve"> </w:t>
            </w:r>
            <w:proofErr w:type="spellStart"/>
            <w:r w:rsidRPr="00412BB6">
              <w:t>ligji</w:t>
            </w:r>
            <w:proofErr w:type="spellEnd"/>
            <w:r w:rsidRPr="00412BB6">
              <w:t xml:space="preserve"> </w:t>
            </w:r>
            <w:proofErr w:type="spellStart"/>
            <w:r w:rsidRPr="00412BB6">
              <w:t>për</w:t>
            </w:r>
            <w:proofErr w:type="spellEnd"/>
            <w:r w:rsidRPr="00412BB6">
              <w:t xml:space="preserve"> </w:t>
            </w:r>
            <w:proofErr w:type="spellStart"/>
            <w:r w:rsidRPr="00412BB6">
              <w:t>lobimin</w:t>
            </w:r>
            <w:proofErr w:type="spellEnd"/>
            <w:r w:rsidRPr="00412BB6">
              <w:t xml:space="preserve"> </w:t>
            </w:r>
            <w:proofErr w:type="spellStart"/>
            <w:r w:rsidRPr="00412BB6">
              <w:t>duhet</w:t>
            </w:r>
            <w:proofErr w:type="spellEnd"/>
            <w:r w:rsidRPr="00412BB6">
              <w:t xml:space="preserve"> </w:t>
            </w:r>
            <w:proofErr w:type="spellStart"/>
            <w:r w:rsidRPr="00412BB6">
              <w:t>të</w:t>
            </w:r>
            <w:proofErr w:type="spellEnd"/>
            <w:r w:rsidRPr="00412BB6">
              <w:t xml:space="preserve"> </w:t>
            </w:r>
            <w:proofErr w:type="spellStart"/>
            <w:r w:rsidRPr="00412BB6">
              <w:t>jetë</w:t>
            </w:r>
            <w:proofErr w:type="spellEnd"/>
            <w:r w:rsidRPr="00412BB6">
              <w:t xml:space="preserve"> </w:t>
            </w:r>
            <w:proofErr w:type="spellStart"/>
            <w:r w:rsidRPr="00412BB6">
              <w:t>i</w:t>
            </w:r>
            <w:proofErr w:type="spellEnd"/>
            <w:r w:rsidRPr="00412BB6">
              <w:t xml:space="preserve"> </w:t>
            </w:r>
            <w:proofErr w:type="spellStart"/>
            <w:r w:rsidRPr="00412BB6">
              <w:t>thjeshtë</w:t>
            </w:r>
            <w:proofErr w:type="spellEnd"/>
            <w:r w:rsidRPr="00412BB6">
              <w:t xml:space="preserve">, </w:t>
            </w:r>
            <w:proofErr w:type="spellStart"/>
            <w:r w:rsidRPr="00412BB6">
              <w:t>teknik</w:t>
            </w:r>
            <w:proofErr w:type="spellEnd"/>
            <w:r w:rsidRPr="00412BB6">
              <w:t xml:space="preserve"> </w:t>
            </w:r>
            <w:proofErr w:type="spellStart"/>
            <w:r w:rsidRPr="00412BB6">
              <w:t>dhe</w:t>
            </w:r>
            <w:proofErr w:type="spellEnd"/>
            <w:r w:rsidRPr="00412BB6">
              <w:t xml:space="preserve"> </w:t>
            </w:r>
            <w:proofErr w:type="spellStart"/>
            <w:r w:rsidRPr="00412BB6">
              <w:t>i</w:t>
            </w:r>
            <w:proofErr w:type="spellEnd"/>
            <w:r w:rsidRPr="00412BB6">
              <w:t xml:space="preserve"> </w:t>
            </w:r>
            <w:proofErr w:type="spellStart"/>
            <w:r w:rsidRPr="00412BB6">
              <w:t>fokusuar</w:t>
            </w:r>
            <w:proofErr w:type="spellEnd"/>
            <w:r w:rsidRPr="00412BB6">
              <w:t xml:space="preserve"> </w:t>
            </w:r>
            <w:proofErr w:type="spellStart"/>
            <w:r w:rsidRPr="00412BB6">
              <w:t>në</w:t>
            </w:r>
            <w:proofErr w:type="spellEnd"/>
            <w:r w:rsidRPr="00412BB6">
              <w:t xml:space="preserve"> </w:t>
            </w:r>
            <w:proofErr w:type="spellStart"/>
            <w:r w:rsidRPr="00412BB6">
              <w:t>transparencë</w:t>
            </w:r>
            <w:proofErr w:type="spellEnd"/>
            <w:r w:rsidRPr="00412BB6">
              <w:t xml:space="preserve"> e </w:t>
            </w:r>
            <w:proofErr w:type="spellStart"/>
            <w:r w:rsidRPr="00412BB6">
              <w:t>deklarim</w:t>
            </w:r>
            <w:proofErr w:type="spellEnd"/>
            <w:r w:rsidRPr="00412BB6">
              <w:t xml:space="preserve">, </w:t>
            </w:r>
            <w:proofErr w:type="spellStart"/>
            <w:r w:rsidRPr="00412BB6">
              <w:t>ndërsa</w:t>
            </w:r>
            <w:proofErr w:type="spellEnd"/>
            <w:r w:rsidRPr="00412BB6">
              <w:t xml:space="preserve"> </w:t>
            </w:r>
            <w:proofErr w:type="spellStart"/>
            <w:r w:rsidRPr="00412BB6">
              <w:t>pjesëmarrja</w:t>
            </w:r>
            <w:proofErr w:type="spellEnd"/>
            <w:r w:rsidRPr="00412BB6">
              <w:t xml:space="preserve"> e </w:t>
            </w:r>
            <w:proofErr w:type="spellStart"/>
            <w:r w:rsidRPr="00412BB6">
              <w:t>aktorëve</w:t>
            </w:r>
            <w:proofErr w:type="spellEnd"/>
            <w:r w:rsidRPr="00412BB6">
              <w:t xml:space="preserve"> </w:t>
            </w:r>
            <w:proofErr w:type="spellStart"/>
            <w:r w:rsidRPr="00412BB6">
              <w:t>të</w:t>
            </w:r>
            <w:proofErr w:type="spellEnd"/>
            <w:r w:rsidRPr="00412BB6">
              <w:t xml:space="preserve"> </w:t>
            </w:r>
            <w:proofErr w:type="spellStart"/>
            <w:r w:rsidRPr="00412BB6">
              <w:t>interesit</w:t>
            </w:r>
            <w:proofErr w:type="spellEnd"/>
            <w:r w:rsidRPr="00412BB6">
              <w:t xml:space="preserve"> </w:t>
            </w:r>
            <w:proofErr w:type="spellStart"/>
            <w:r w:rsidRPr="00412BB6">
              <w:t>trajtohet</w:t>
            </w:r>
            <w:proofErr w:type="spellEnd"/>
            <w:r w:rsidRPr="00412BB6">
              <w:t xml:space="preserve"> </w:t>
            </w:r>
            <w:proofErr w:type="spellStart"/>
            <w:r w:rsidRPr="00412BB6">
              <w:t>nga</w:t>
            </w:r>
            <w:proofErr w:type="spellEnd"/>
            <w:r w:rsidRPr="00412BB6">
              <w:t xml:space="preserve"> </w:t>
            </w:r>
            <w:proofErr w:type="spellStart"/>
            <w:r w:rsidRPr="00412BB6">
              <w:t>arkitektura</w:t>
            </w:r>
            <w:proofErr w:type="spellEnd"/>
            <w:r w:rsidRPr="00412BB6">
              <w:t xml:space="preserve"> </w:t>
            </w:r>
            <w:proofErr w:type="spellStart"/>
            <w:r w:rsidRPr="00412BB6">
              <w:t>më</w:t>
            </w:r>
            <w:proofErr w:type="spellEnd"/>
            <w:r w:rsidRPr="00412BB6">
              <w:t xml:space="preserve"> e </w:t>
            </w:r>
            <w:proofErr w:type="spellStart"/>
            <w:r w:rsidRPr="00412BB6">
              <w:t>gjerë</w:t>
            </w:r>
            <w:proofErr w:type="spellEnd"/>
            <w:r w:rsidRPr="00412BB6">
              <w:t xml:space="preserve"> </w:t>
            </w:r>
            <w:proofErr w:type="spellStart"/>
            <w:r w:rsidRPr="00412BB6">
              <w:t>institucionale</w:t>
            </w:r>
            <w:proofErr w:type="spellEnd"/>
            <w:r w:rsidRPr="00412BB6">
              <w:t>.</w:t>
            </w:r>
          </w:p>
          <w:p w14:paraId="328747EA" w14:textId="59B0D824" w:rsidR="00140D81" w:rsidRPr="00412BB6" w:rsidRDefault="00140D81" w:rsidP="00AC5273">
            <w:pPr>
              <w:jc w:val="both"/>
            </w:pPr>
            <w:proofErr w:type="spellStart"/>
            <w:r w:rsidRPr="00412BB6">
              <w:t>Përfshirja</w:t>
            </w:r>
            <w:proofErr w:type="spellEnd"/>
            <w:r w:rsidRPr="00412BB6">
              <w:t xml:space="preserve"> e </w:t>
            </w:r>
            <w:proofErr w:type="spellStart"/>
            <w:r w:rsidRPr="00412BB6">
              <w:t>një</w:t>
            </w:r>
            <w:proofErr w:type="spellEnd"/>
            <w:r w:rsidRPr="00412BB6">
              <w:t xml:space="preserve"> </w:t>
            </w:r>
            <w:proofErr w:type="spellStart"/>
            <w:r w:rsidRPr="00412BB6">
              <w:t>Këshilli</w:t>
            </w:r>
            <w:proofErr w:type="spellEnd"/>
            <w:r w:rsidRPr="00412BB6">
              <w:t xml:space="preserve"> </w:t>
            </w:r>
            <w:proofErr w:type="spellStart"/>
            <w:r w:rsidRPr="00412BB6">
              <w:t>Konsultativ</w:t>
            </w:r>
            <w:proofErr w:type="spellEnd"/>
            <w:r w:rsidRPr="00412BB6">
              <w:t xml:space="preserve"> </w:t>
            </w:r>
            <w:proofErr w:type="spellStart"/>
            <w:r w:rsidRPr="00412BB6">
              <w:t>në</w:t>
            </w:r>
            <w:proofErr w:type="spellEnd"/>
            <w:r w:rsidRPr="00412BB6">
              <w:t xml:space="preserve"> </w:t>
            </w:r>
            <w:proofErr w:type="spellStart"/>
            <w:r w:rsidRPr="00412BB6">
              <w:t>këtë</w:t>
            </w:r>
            <w:proofErr w:type="spellEnd"/>
            <w:r w:rsidRPr="00412BB6">
              <w:t xml:space="preserve"> </w:t>
            </w:r>
            <w:proofErr w:type="spellStart"/>
            <w:r w:rsidRPr="00412BB6">
              <w:t>ligj</w:t>
            </w:r>
            <w:proofErr w:type="spellEnd"/>
            <w:r w:rsidRPr="00412BB6">
              <w:t xml:space="preserve"> do </w:t>
            </w:r>
            <w:proofErr w:type="spellStart"/>
            <w:r w:rsidRPr="00412BB6">
              <w:t>të</w:t>
            </w:r>
            <w:proofErr w:type="spellEnd"/>
            <w:r w:rsidRPr="00412BB6">
              <w:t xml:space="preserve"> </w:t>
            </w:r>
            <w:proofErr w:type="spellStart"/>
            <w:r w:rsidRPr="00412BB6">
              <w:t>krijonte</w:t>
            </w:r>
            <w:proofErr w:type="spellEnd"/>
            <w:r w:rsidRPr="00412BB6">
              <w:t xml:space="preserve"> </w:t>
            </w:r>
            <w:proofErr w:type="spellStart"/>
            <w:r w:rsidRPr="00412BB6">
              <w:t>mbivendosje</w:t>
            </w:r>
            <w:proofErr w:type="spellEnd"/>
            <w:r w:rsidRPr="00412BB6">
              <w:t xml:space="preserve"> </w:t>
            </w:r>
            <w:proofErr w:type="spellStart"/>
            <w:r w:rsidRPr="00412BB6">
              <w:t>institucionale</w:t>
            </w:r>
            <w:proofErr w:type="spellEnd"/>
            <w:r w:rsidRPr="00412BB6">
              <w:t xml:space="preserve"> me </w:t>
            </w:r>
            <w:proofErr w:type="spellStart"/>
            <w:r w:rsidRPr="00412BB6">
              <w:t>mekanizmat</w:t>
            </w:r>
            <w:proofErr w:type="spellEnd"/>
            <w:r w:rsidRPr="00412BB6">
              <w:t xml:space="preserve"> </w:t>
            </w:r>
            <w:proofErr w:type="spellStart"/>
            <w:r w:rsidRPr="00412BB6">
              <w:t>ekzistues</w:t>
            </w:r>
            <w:proofErr w:type="spellEnd"/>
            <w:r w:rsidRPr="00412BB6">
              <w:t xml:space="preserve"> </w:t>
            </w:r>
            <w:proofErr w:type="spellStart"/>
            <w:r w:rsidRPr="00412BB6">
              <w:t>të</w:t>
            </w:r>
            <w:proofErr w:type="spellEnd"/>
            <w:r w:rsidRPr="00412BB6">
              <w:t xml:space="preserve"> </w:t>
            </w:r>
            <w:proofErr w:type="spellStart"/>
            <w:r w:rsidRPr="00412BB6">
              <w:t>konsultimit</w:t>
            </w:r>
            <w:proofErr w:type="spellEnd"/>
            <w:r w:rsidRPr="00412BB6">
              <w:t xml:space="preserve"> </w:t>
            </w:r>
            <w:proofErr w:type="spellStart"/>
            <w:r w:rsidRPr="00412BB6">
              <w:t>publik</w:t>
            </w:r>
            <w:proofErr w:type="spellEnd"/>
            <w:r w:rsidRPr="00412BB6">
              <w:t xml:space="preserve"> </w:t>
            </w:r>
            <w:proofErr w:type="spellStart"/>
            <w:r w:rsidRPr="00412BB6">
              <w:t>dhe</w:t>
            </w:r>
            <w:proofErr w:type="spellEnd"/>
            <w:r w:rsidRPr="00412BB6">
              <w:t xml:space="preserve"> do </w:t>
            </w:r>
            <w:proofErr w:type="spellStart"/>
            <w:r w:rsidRPr="00412BB6">
              <w:t>të</w:t>
            </w:r>
            <w:proofErr w:type="spellEnd"/>
            <w:r w:rsidRPr="00412BB6">
              <w:t xml:space="preserve"> </w:t>
            </w:r>
            <w:proofErr w:type="spellStart"/>
            <w:r w:rsidRPr="00412BB6">
              <w:t>cenonte</w:t>
            </w:r>
            <w:proofErr w:type="spellEnd"/>
            <w:r w:rsidRPr="00412BB6">
              <w:t xml:space="preserve"> </w:t>
            </w:r>
            <w:proofErr w:type="spellStart"/>
            <w:r w:rsidRPr="00412BB6">
              <w:t>koherencën</w:t>
            </w:r>
            <w:proofErr w:type="spellEnd"/>
            <w:r w:rsidRPr="00412BB6">
              <w:t xml:space="preserve"> </w:t>
            </w:r>
            <w:proofErr w:type="spellStart"/>
            <w:r w:rsidRPr="00412BB6">
              <w:lastRenderedPageBreak/>
              <w:t>funksionale</w:t>
            </w:r>
            <w:proofErr w:type="spellEnd"/>
            <w:r w:rsidRPr="00412BB6">
              <w:t xml:space="preserve"> </w:t>
            </w:r>
            <w:proofErr w:type="spellStart"/>
            <w:r w:rsidRPr="00412BB6">
              <w:t>të</w:t>
            </w:r>
            <w:proofErr w:type="spellEnd"/>
            <w:r w:rsidRPr="00412BB6">
              <w:t xml:space="preserve"> </w:t>
            </w:r>
            <w:proofErr w:type="spellStart"/>
            <w:r w:rsidRPr="00412BB6">
              <w:t>ligjit</w:t>
            </w:r>
            <w:proofErr w:type="spellEnd"/>
            <w:r w:rsidRPr="00412BB6">
              <w:t xml:space="preserve">, duke e </w:t>
            </w:r>
            <w:proofErr w:type="spellStart"/>
            <w:r w:rsidRPr="00412BB6">
              <w:t>bërë</w:t>
            </w:r>
            <w:proofErr w:type="spellEnd"/>
            <w:r w:rsidRPr="00412BB6">
              <w:t xml:space="preserve"> </w:t>
            </w:r>
            <w:proofErr w:type="spellStart"/>
            <w:r w:rsidRPr="00412BB6">
              <w:t>atë</w:t>
            </w:r>
            <w:proofErr w:type="spellEnd"/>
            <w:r w:rsidRPr="00412BB6">
              <w:t xml:space="preserve"> </w:t>
            </w:r>
            <w:proofErr w:type="spellStart"/>
            <w:r w:rsidRPr="00412BB6">
              <w:t>më</w:t>
            </w:r>
            <w:proofErr w:type="spellEnd"/>
            <w:r w:rsidRPr="00412BB6">
              <w:t xml:space="preserve"> </w:t>
            </w:r>
            <w:proofErr w:type="spellStart"/>
            <w:r w:rsidRPr="00412BB6">
              <w:t>kompleks</w:t>
            </w:r>
            <w:proofErr w:type="spellEnd"/>
            <w:r w:rsidRPr="00412BB6">
              <w:t xml:space="preserve"> </w:t>
            </w:r>
            <w:proofErr w:type="spellStart"/>
            <w:r w:rsidRPr="00412BB6">
              <w:t>dhe</w:t>
            </w:r>
            <w:proofErr w:type="spellEnd"/>
            <w:r w:rsidRPr="00412BB6">
              <w:t xml:space="preserve"> </w:t>
            </w:r>
            <w:proofErr w:type="spellStart"/>
            <w:r w:rsidRPr="00412BB6">
              <w:t>më</w:t>
            </w:r>
            <w:proofErr w:type="spellEnd"/>
            <w:r w:rsidRPr="00412BB6">
              <w:t xml:space="preserve"> </w:t>
            </w:r>
            <w:proofErr w:type="spellStart"/>
            <w:r w:rsidRPr="00412BB6">
              <w:t>pak</w:t>
            </w:r>
            <w:proofErr w:type="spellEnd"/>
            <w:r w:rsidRPr="00412BB6">
              <w:t xml:space="preserve"> </w:t>
            </w:r>
            <w:proofErr w:type="spellStart"/>
            <w:r w:rsidRPr="00412BB6">
              <w:t>efektiv</w:t>
            </w:r>
            <w:proofErr w:type="spellEnd"/>
            <w:r w:rsidRPr="00412BB6">
              <w:t xml:space="preserve">. </w:t>
            </w:r>
            <w:proofErr w:type="spellStart"/>
            <w:r w:rsidRPr="00412BB6">
              <w:t>Kjo</w:t>
            </w:r>
            <w:proofErr w:type="spellEnd"/>
            <w:r w:rsidRPr="00412BB6">
              <w:t xml:space="preserve"> do </w:t>
            </w:r>
            <w:proofErr w:type="spellStart"/>
            <w:r w:rsidRPr="00412BB6">
              <w:t>të</w:t>
            </w:r>
            <w:proofErr w:type="spellEnd"/>
            <w:r w:rsidRPr="00412BB6">
              <w:t xml:space="preserve"> </w:t>
            </w:r>
            <w:proofErr w:type="spellStart"/>
            <w:r w:rsidRPr="00412BB6">
              <w:t>ishte</w:t>
            </w:r>
            <w:proofErr w:type="spellEnd"/>
            <w:r w:rsidRPr="00412BB6">
              <w:t xml:space="preserve"> </w:t>
            </w:r>
            <w:proofErr w:type="spellStart"/>
            <w:r w:rsidRPr="00412BB6">
              <w:t>në</w:t>
            </w:r>
            <w:proofErr w:type="spellEnd"/>
            <w:r w:rsidRPr="00412BB6">
              <w:t xml:space="preserve"> </w:t>
            </w:r>
            <w:proofErr w:type="spellStart"/>
            <w:r w:rsidRPr="00412BB6">
              <w:t>kundërshtim</w:t>
            </w:r>
            <w:proofErr w:type="spellEnd"/>
            <w:r w:rsidRPr="00412BB6">
              <w:t xml:space="preserve"> me </w:t>
            </w:r>
            <w:proofErr w:type="spellStart"/>
            <w:r w:rsidRPr="00412BB6">
              <w:t>parimin</w:t>
            </w:r>
            <w:proofErr w:type="spellEnd"/>
            <w:r w:rsidRPr="00412BB6">
              <w:t xml:space="preserve"> e </w:t>
            </w:r>
            <w:proofErr w:type="spellStart"/>
            <w:r w:rsidRPr="00412BB6">
              <w:t>thjeshtësisë</w:t>
            </w:r>
            <w:proofErr w:type="spellEnd"/>
            <w:r w:rsidRPr="00412BB6">
              <w:t xml:space="preserve"> </w:t>
            </w:r>
            <w:proofErr w:type="spellStart"/>
            <w:r w:rsidRPr="00412BB6">
              <w:t>dhe</w:t>
            </w:r>
            <w:proofErr w:type="spellEnd"/>
            <w:r w:rsidRPr="00412BB6">
              <w:t xml:space="preserve"> </w:t>
            </w:r>
            <w:proofErr w:type="spellStart"/>
            <w:r w:rsidRPr="00412BB6">
              <w:t>efektivitetit</w:t>
            </w:r>
            <w:proofErr w:type="spellEnd"/>
            <w:r w:rsidRPr="00412BB6">
              <w:t xml:space="preserve"> </w:t>
            </w:r>
            <w:proofErr w:type="spellStart"/>
            <w:r w:rsidRPr="00412BB6">
              <w:t>që</w:t>
            </w:r>
            <w:proofErr w:type="spellEnd"/>
            <w:r w:rsidRPr="00412BB6">
              <w:t xml:space="preserve"> </w:t>
            </w:r>
            <w:proofErr w:type="spellStart"/>
            <w:r w:rsidRPr="00412BB6">
              <w:t>udhëheq</w:t>
            </w:r>
            <w:proofErr w:type="spellEnd"/>
            <w:r w:rsidRPr="00412BB6">
              <w:t xml:space="preserve"> </w:t>
            </w:r>
            <w:proofErr w:type="spellStart"/>
            <w:r w:rsidRPr="00412BB6">
              <w:t>legjislacionet</w:t>
            </w:r>
            <w:proofErr w:type="spellEnd"/>
            <w:r w:rsidRPr="00412BB6">
              <w:t xml:space="preserve"> </w:t>
            </w:r>
            <w:proofErr w:type="spellStart"/>
            <w:r w:rsidRPr="00412BB6">
              <w:t>moderne</w:t>
            </w:r>
            <w:proofErr w:type="spellEnd"/>
            <w:r w:rsidRPr="00412BB6">
              <w:t xml:space="preserve"> </w:t>
            </w:r>
            <w:proofErr w:type="spellStart"/>
            <w:r w:rsidRPr="00412BB6">
              <w:t>të</w:t>
            </w:r>
            <w:proofErr w:type="spellEnd"/>
            <w:r w:rsidRPr="00412BB6">
              <w:t xml:space="preserve"> </w:t>
            </w:r>
            <w:proofErr w:type="spellStart"/>
            <w:r w:rsidRPr="00412BB6">
              <w:t>transparencës</w:t>
            </w:r>
            <w:proofErr w:type="spellEnd"/>
            <w:r w:rsidRPr="00412BB6">
              <w:t xml:space="preserve"> </w:t>
            </w:r>
            <w:proofErr w:type="spellStart"/>
            <w:r w:rsidRPr="00412BB6">
              <w:t>së</w:t>
            </w:r>
            <w:proofErr w:type="spellEnd"/>
            <w:r w:rsidRPr="00412BB6">
              <w:t xml:space="preserve"> </w:t>
            </w:r>
            <w:proofErr w:type="spellStart"/>
            <w:r w:rsidRPr="00412BB6">
              <w:t>lobimit</w:t>
            </w:r>
            <w:proofErr w:type="spellEnd"/>
            <w:r w:rsidRPr="00412BB6">
              <w:t>.</w:t>
            </w:r>
          </w:p>
        </w:tc>
      </w:tr>
      <w:tr w:rsidR="00E664C0" w:rsidRPr="00412BB6" w14:paraId="0CD539C6" w14:textId="77777777" w:rsidTr="003A2C0C">
        <w:trPr>
          <w:trHeight w:val="530"/>
        </w:trPr>
        <w:tc>
          <w:tcPr>
            <w:tcW w:w="2069" w:type="dxa"/>
            <w:tcBorders>
              <w:top w:val="single" w:sz="4" w:space="0" w:color="auto"/>
              <w:left w:val="single" w:sz="4" w:space="0" w:color="auto"/>
              <w:bottom w:val="single" w:sz="4" w:space="0" w:color="auto"/>
              <w:right w:val="single" w:sz="4" w:space="0" w:color="auto"/>
            </w:tcBorders>
          </w:tcPr>
          <w:p w14:paraId="1C2157F3" w14:textId="4E8509F9" w:rsidR="00E664C0" w:rsidRPr="00412BB6" w:rsidRDefault="00E664C0" w:rsidP="00AC5273">
            <w:pPr>
              <w:rPr>
                <w:lang w:val="sq-AL"/>
              </w:rPr>
            </w:pPr>
            <w:r w:rsidRPr="00412BB6">
              <w:rPr>
                <w:spacing w:val="-6"/>
                <w:lang w:val="sq-AL"/>
              </w:rPr>
              <w:lastRenderedPageBreak/>
              <w:t xml:space="preserve">Komenti propozon </w:t>
            </w:r>
            <w:r w:rsidRPr="00412BB6">
              <w:rPr>
                <w:lang w:val="sq-AL"/>
              </w:rPr>
              <w:t>një parashikim të ri në nenin 10</w:t>
            </w:r>
            <w:r w:rsidR="00534EE8" w:rsidRPr="00412BB6">
              <w:rPr>
                <w:lang w:val="sq-AL"/>
              </w:rPr>
              <w:t xml:space="preserve"> (aktualisht neni 7)</w:t>
            </w:r>
            <w:r w:rsidRPr="00412BB6">
              <w:rPr>
                <w:lang w:val="sq-AL"/>
              </w:rPr>
              <w:t xml:space="preserve"> lidhur me zgjerimin e raportimit të KDIMP-së.</w:t>
            </w:r>
          </w:p>
        </w:tc>
        <w:tc>
          <w:tcPr>
            <w:tcW w:w="2704" w:type="dxa"/>
            <w:tcBorders>
              <w:top w:val="single" w:sz="4" w:space="0" w:color="auto"/>
              <w:left w:val="single" w:sz="4" w:space="0" w:color="auto"/>
              <w:bottom w:val="single" w:sz="4" w:space="0" w:color="auto"/>
              <w:right w:val="single" w:sz="4" w:space="0" w:color="auto"/>
            </w:tcBorders>
          </w:tcPr>
          <w:p w14:paraId="4637CF88" w14:textId="66B9F905" w:rsidR="00E664C0" w:rsidRPr="00412BB6" w:rsidRDefault="00E664C0" w:rsidP="00AC5273">
            <w:pPr>
              <w:rPr>
                <w:lang w:val="sq-AL"/>
              </w:rPr>
            </w:pPr>
            <w:bookmarkStart w:id="5" w:name="_Hlk215051215"/>
            <w:r w:rsidRPr="00412BB6">
              <w:rPr>
                <w:b/>
                <w:bCs/>
                <w:spacing w:val="-6"/>
                <w:lang w:val="sq-AL"/>
              </w:rPr>
              <w:t>Në</w:t>
            </w:r>
            <w:r w:rsidRPr="00412BB6">
              <w:rPr>
                <w:b/>
                <w:bCs/>
                <w:spacing w:val="-11"/>
                <w:lang w:val="sq-AL"/>
              </w:rPr>
              <w:t xml:space="preserve"> </w:t>
            </w:r>
            <w:r w:rsidRPr="00412BB6">
              <w:rPr>
                <w:b/>
                <w:bCs/>
                <w:spacing w:val="-6"/>
                <w:lang w:val="sq-AL"/>
              </w:rPr>
              <w:t>nenin</w:t>
            </w:r>
            <w:r w:rsidRPr="00412BB6">
              <w:rPr>
                <w:b/>
                <w:bCs/>
                <w:spacing w:val="-11"/>
                <w:lang w:val="sq-AL"/>
              </w:rPr>
              <w:t xml:space="preserve"> 10</w:t>
            </w:r>
            <w:r w:rsidRPr="00412BB6">
              <w:rPr>
                <w:spacing w:val="-6"/>
                <w:lang w:val="sq-AL"/>
              </w:rPr>
              <w:t>,</w:t>
            </w:r>
            <w:r w:rsidRPr="00412BB6">
              <w:rPr>
                <w:spacing w:val="-10"/>
                <w:lang w:val="sq-AL"/>
              </w:rPr>
              <w:t xml:space="preserve"> </w:t>
            </w:r>
            <w:r w:rsidRPr="00412BB6">
              <w:rPr>
                <w:spacing w:val="-6"/>
                <w:lang w:val="sq-AL"/>
              </w:rPr>
              <w:t>mund</w:t>
            </w:r>
            <w:r w:rsidRPr="00412BB6">
              <w:rPr>
                <w:spacing w:val="-11"/>
                <w:lang w:val="sq-AL"/>
              </w:rPr>
              <w:t xml:space="preserve"> </w:t>
            </w:r>
            <w:r w:rsidRPr="00412BB6">
              <w:rPr>
                <w:spacing w:val="-6"/>
                <w:lang w:val="sq-AL"/>
              </w:rPr>
              <w:t>të</w:t>
            </w:r>
            <w:r w:rsidRPr="00412BB6">
              <w:rPr>
                <w:spacing w:val="-10"/>
                <w:lang w:val="sq-AL"/>
              </w:rPr>
              <w:t xml:space="preserve"> </w:t>
            </w:r>
            <w:r w:rsidRPr="00412BB6">
              <w:rPr>
                <w:spacing w:val="-6"/>
                <w:lang w:val="sq-AL"/>
              </w:rPr>
              <w:t>shtohet</w:t>
            </w:r>
            <w:r w:rsidRPr="00412BB6">
              <w:rPr>
                <w:spacing w:val="-11"/>
                <w:lang w:val="sq-AL"/>
              </w:rPr>
              <w:t xml:space="preserve"> </w:t>
            </w:r>
            <w:r w:rsidRPr="00412BB6">
              <w:rPr>
                <w:spacing w:val="-6"/>
                <w:lang w:val="sq-AL"/>
              </w:rPr>
              <w:t>një</w:t>
            </w:r>
            <w:r w:rsidRPr="00412BB6">
              <w:rPr>
                <w:spacing w:val="-10"/>
                <w:lang w:val="sq-AL"/>
              </w:rPr>
              <w:t xml:space="preserve"> </w:t>
            </w:r>
            <w:r w:rsidRPr="00412BB6">
              <w:rPr>
                <w:spacing w:val="-6"/>
                <w:lang w:val="sq-AL"/>
              </w:rPr>
              <w:t>parashikim</w:t>
            </w:r>
            <w:r w:rsidRPr="00412BB6">
              <w:rPr>
                <w:spacing w:val="-11"/>
                <w:lang w:val="sq-AL"/>
              </w:rPr>
              <w:t xml:space="preserve"> </w:t>
            </w:r>
            <w:r w:rsidRPr="00412BB6">
              <w:rPr>
                <w:spacing w:val="-6"/>
                <w:lang w:val="sq-AL"/>
              </w:rPr>
              <w:t>që</w:t>
            </w:r>
            <w:r w:rsidRPr="00412BB6">
              <w:rPr>
                <w:spacing w:val="-11"/>
                <w:lang w:val="sq-AL"/>
              </w:rPr>
              <w:t xml:space="preserve"> </w:t>
            </w:r>
            <w:r w:rsidRPr="00412BB6">
              <w:rPr>
                <w:spacing w:val="-6"/>
                <w:lang w:val="sq-AL"/>
              </w:rPr>
              <w:t>raporti</w:t>
            </w:r>
            <w:r w:rsidRPr="00412BB6">
              <w:rPr>
                <w:spacing w:val="-10"/>
                <w:lang w:val="sq-AL"/>
              </w:rPr>
              <w:t xml:space="preserve"> </w:t>
            </w:r>
            <w:r w:rsidRPr="00412BB6">
              <w:rPr>
                <w:spacing w:val="-6"/>
                <w:lang w:val="sq-AL"/>
              </w:rPr>
              <w:t>vjetor</w:t>
            </w:r>
            <w:r w:rsidRPr="00412BB6">
              <w:rPr>
                <w:spacing w:val="-11"/>
                <w:lang w:val="sq-AL"/>
              </w:rPr>
              <w:t xml:space="preserve"> </w:t>
            </w:r>
            <w:r w:rsidRPr="00412BB6">
              <w:rPr>
                <w:spacing w:val="-6"/>
                <w:lang w:val="sq-AL"/>
              </w:rPr>
              <w:t>i</w:t>
            </w:r>
            <w:r w:rsidRPr="00412BB6">
              <w:rPr>
                <w:spacing w:val="-10"/>
                <w:lang w:val="sq-AL"/>
              </w:rPr>
              <w:t xml:space="preserve"> </w:t>
            </w:r>
            <w:r w:rsidRPr="00412BB6">
              <w:rPr>
                <w:spacing w:val="-6"/>
                <w:lang w:val="sq-AL"/>
              </w:rPr>
              <w:t>KDIMDP</w:t>
            </w:r>
            <w:r w:rsidRPr="00412BB6">
              <w:rPr>
                <w:spacing w:val="-11"/>
                <w:lang w:val="sq-AL"/>
              </w:rPr>
              <w:t xml:space="preserve"> </w:t>
            </w:r>
            <w:r w:rsidRPr="00412BB6">
              <w:rPr>
                <w:spacing w:val="-6"/>
                <w:lang w:val="sq-AL"/>
              </w:rPr>
              <w:t>mbi</w:t>
            </w:r>
            <w:r w:rsidRPr="00412BB6">
              <w:rPr>
                <w:spacing w:val="-10"/>
                <w:lang w:val="sq-AL"/>
              </w:rPr>
              <w:t xml:space="preserve"> </w:t>
            </w:r>
            <w:r w:rsidRPr="00412BB6">
              <w:rPr>
                <w:spacing w:val="-6"/>
                <w:lang w:val="sq-AL"/>
              </w:rPr>
              <w:t>lobimin</w:t>
            </w:r>
            <w:r w:rsidRPr="00412BB6">
              <w:rPr>
                <w:spacing w:val="-11"/>
                <w:lang w:val="sq-AL"/>
              </w:rPr>
              <w:t xml:space="preserve"> </w:t>
            </w:r>
            <w:r w:rsidRPr="00412BB6">
              <w:rPr>
                <w:spacing w:val="-6"/>
                <w:lang w:val="sq-AL"/>
              </w:rPr>
              <w:t>të</w:t>
            </w:r>
            <w:r w:rsidRPr="00412BB6">
              <w:rPr>
                <w:spacing w:val="-11"/>
                <w:lang w:val="sq-AL"/>
              </w:rPr>
              <w:t xml:space="preserve"> </w:t>
            </w:r>
            <w:r w:rsidRPr="00412BB6">
              <w:rPr>
                <w:spacing w:val="-6"/>
                <w:lang w:val="sq-AL"/>
              </w:rPr>
              <w:t>para</w:t>
            </w:r>
            <w:r w:rsidR="00CD04AF" w:rsidRPr="00412BB6">
              <w:rPr>
                <w:spacing w:val="-6"/>
                <w:lang w:val="sq-AL"/>
              </w:rPr>
              <w:t>q</w:t>
            </w:r>
            <w:r w:rsidRPr="00412BB6">
              <w:rPr>
                <w:spacing w:val="-6"/>
                <w:lang w:val="sq-AL"/>
              </w:rPr>
              <w:t>itet</w:t>
            </w:r>
            <w:r w:rsidRPr="00412BB6">
              <w:rPr>
                <w:spacing w:val="-10"/>
                <w:lang w:val="sq-AL"/>
              </w:rPr>
              <w:t xml:space="preserve"> </w:t>
            </w:r>
            <w:r w:rsidRPr="00412BB6">
              <w:rPr>
                <w:spacing w:val="-6"/>
                <w:lang w:val="sq-AL"/>
              </w:rPr>
              <w:t>dhe diskutohet</w:t>
            </w:r>
            <w:r w:rsidRPr="00412BB6">
              <w:rPr>
                <w:spacing w:val="-11"/>
                <w:lang w:val="sq-AL"/>
              </w:rPr>
              <w:t xml:space="preserve"> </w:t>
            </w:r>
            <w:r w:rsidRPr="00412BB6">
              <w:rPr>
                <w:spacing w:val="-6"/>
                <w:lang w:val="sq-AL"/>
              </w:rPr>
              <w:t>në</w:t>
            </w:r>
            <w:r w:rsidRPr="00412BB6">
              <w:rPr>
                <w:spacing w:val="-11"/>
                <w:lang w:val="sq-AL"/>
              </w:rPr>
              <w:t xml:space="preserve"> </w:t>
            </w:r>
            <w:r w:rsidRPr="00412BB6">
              <w:rPr>
                <w:spacing w:val="-6"/>
                <w:lang w:val="sq-AL"/>
              </w:rPr>
              <w:t>seanca</w:t>
            </w:r>
            <w:r w:rsidRPr="00412BB6">
              <w:rPr>
                <w:spacing w:val="-10"/>
                <w:lang w:val="sq-AL"/>
              </w:rPr>
              <w:t xml:space="preserve"> </w:t>
            </w:r>
            <w:r w:rsidRPr="00412BB6">
              <w:rPr>
                <w:spacing w:val="-6"/>
                <w:lang w:val="sq-AL"/>
              </w:rPr>
              <w:t>dëgjimore</w:t>
            </w:r>
            <w:r w:rsidRPr="00412BB6">
              <w:rPr>
                <w:spacing w:val="-11"/>
                <w:lang w:val="sq-AL"/>
              </w:rPr>
              <w:t xml:space="preserve"> </w:t>
            </w:r>
            <w:r w:rsidRPr="00412BB6">
              <w:rPr>
                <w:spacing w:val="-6"/>
                <w:lang w:val="sq-AL"/>
              </w:rPr>
              <w:t>publike</w:t>
            </w:r>
            <w:r w:rsidRPr="00412BB6">
              <w:rPr>
                <w:spacing w:val="-10"/>
                <w:lang w:val="sq-AL"/>
              </w:rPr>
              <w:t xml:space="preserve"> </w:t>
            </w:r>
            <w:r w:rsidRPr="00412BB6">
              <w:rPr>
                <w:spacing w:val="-6"/>
                <w:lang w:val="sq-AL"/>
              </w:rPr>
              <w:t>në</w:t>
            </w:r>
            <w:r w:rsidRPr="00412BB6">
              <w:rPr>
                <w:spacing w:val="-11"/>
                <w:lang w:val="sq-AL"/>
              </w:rPr>
              <w:t xml:space="preserve"> </w:t>
            </w:r>
            <w:r w:rsidRPr="00412BB6">
              <w:rPr>
                <w:spacing w:val="-6"/>
                <w:lang w:val="sq-AL"/>
              </w:rPr>
              <w:t>komisionet</w:t>
            </w:r>
            <w:r w:rsidRPr="00412BB6">
              <w:rPr>
                <w:spacing w:val="-10"/>
                <w:lang w:val="sq-AL"/>
              </w:rPr>
              <w:t xml:space="preserve"> </w:t>
            </w:r>
            <w:r w:rsidRPr="00412BB6">
              <w:rPr>
                <w:spacing w:val="-6"/>
                <w:lang w:val="sq-AL"/>
              </w:rPr>
              <w:t>parlamentare</w:t>
            </w:r>
            <w:r w:rsidRPr="00412BB6">
              <w:rPr>
                <w:spacing w:val="-11"/>
                <w:lang w:val="sq-AL"/>
              </w:rPr>
              <w:t xml:space="preserve"> </w:t>
            </w:r>
            <w:r w:rsidRPr="00412BB6">
              <w:rPr>
                <w:spacing w:val="-6"/>
                <w:lang w:val="sq-AL"/>
              </w:rPr>
              <w:t>përkatëse,</w:t>
            </w:r>
            <w:r w:rsidRPr="00412BB6">
              <w:rPr>
                <w:spacing w:val="-11"/>
                <w:lang w:val="sq-AL"/>
              </w:rPr>
              <w:t xml:space="preserve"> </w:t>
            </w:r>
            <w:r w:rsidRPr="00412BB6">
              <w:rPr>
                <w:spacing w:val="-6"/>
                <w:lang w:val="sq-AL"/>
              </w:rPr>
              <w:t>si</w:t>
            </w:r>
            <w:r w:rsidRPr="00412BB6">
              <w:rPr>
                <w:spacing w:val="-10"/>
                <w:lang w:val="sq-AL"/>
              </w:rPr>
              <w:t xml:space="preserve"> </w:t>
            </w:r>
            <w:r w:rsidRPr="00412BB6">
              <w:rPr>
                <w:spacing w:val="-6"/>
                <w:lang w:val="sq-AL"/>
              </w:rPr>
              <w:t>një</w:t>
            </w:r>
            <w:r w:rsidRPr="00412BB6">
              <w:rPr>
                <w:spacing w:val="-11"/>
                <w:lang w:val="sq-AL"/>
              </w:rPr>
              <w:t xml:space="preserve"> </w:t>
            </w:r>
            <w:r w:rsidRPr="00412BB6">
              <w:rPr>
                <w:spacing w:val="-6"/>
                <w:lang w:val="sq-AL"/>
              </w:rPr>
              <w:t>mënyrë</w:t>
            </w:r>
            <w:r w:rsidRPr="00412BB6">
              <w:rPr>
                <w:spacing w:val="-10"/>
                <w:lang w:val="sq-AL"/>
              </w:rPr>
              <w:t xml:space="preserve"> </w:t>
            </w:r>
            <w:r w:rsidRPr="00412BB6">
              <w:rPr>
                <w:spacing w:val="-6"/>
                <w:lang w:val="sq-AL"/>
              </w:rPr>
              <w:t>për</w:t>
            </w:r>
            <w:r w:rsidRPr="00412BB6">
              <w:rPr>
                <w:spacing w:val="-11"/>
                <w:lang w:val="sq-AL"/>
              </w:rPr>
              <w:t xml:space="preserve"> </w:t>
            </w:r>
            <w:r w:rsidRPr="00412BB6">
              <w:rPr>
                <w:spacing w:val="-6"/>
                <w:lang w:val="sq-AL"/>
              </w:rPr>
              <w:t xml:space="preserve">të </w:t>
            </w:r>
            <w:r w:rsidRPr="00412BB6">
              <w:rPr>
                <w:spacing w:val="-4"/>
                <w:lang w:val="sq-AL"/>
              </w:rPr>
              <w:t>garantuar</w:t>
            </w:r>
            <w:r w:rsidRPr="00412BB6">
              <w:rPr>
                <w:spacing w:val="-21"/>
                <w:lang w:val="sq-AL"/>
              </w:rPr>
              <w:t xml:space="preserve"> </w:t>
            </w:r>
            <w:r w:rsidRPr="00412BB6">
              <w:rPr>
                <w:spacing w:val="-4"/>
                <w:lang w:val="sq-AL"/>
              </w:rPr>
              <w:t>transparencë,</w:t>
            </w:r>
            <w:r w:rsidRPr="00412BB6">
              <w:rPr>
                <w:spacing w:val="-20"/>
                <w:lang w:val="sq-AL"/>
              </w:rPr>
              <w:t xml:space="preserve"> </w:t>
            </w:r>
            <w:r w:rsidRPr="00412BB6">
              <w:rPr>
                <w:spacing w:val="-4"/>
                <w:lang w:val="sq-AL"/>
              </w:rPr>
              <w:t>dialog</w:t>
            </w:r>
            <w:r w:rsidRPr="00412BB6">
              <w:rPr>
                <w:spacing w:val="-24"/>
                <w:lang w:val="sq-AL"/>
              </w:rPr>
              <w:t xml:space="preserve"> </w:t>
            </w:r>
            <w:r w:rsidRPr="00412BB6">
              <w:rPr>
                <w:spacing w:val="-4"/>
                <w:lang w:val="sq-AL"/>
              </w:rPr>
              <w:t>institucional</w:t>
            </w:r>
            <w:r w:rsidRPr="00412BB6">
              <w:rPr>
                <w:spacing w:val="-24"/>
                <w:lang w:val="sq-AL"/>
              </w:rPr>
              <w:t xml:space="preserve"> </w:t>
            </w:r>
            <w:r w:rsidRPr="00412BB6">
              <w:rPr>
                <w:spacing w:val="-4"/>
                <w:lang w:val="sq-AL"/>
              </w:rPr>
              <w:t>dhe</w:t>
            </w:r>
            <w:r w:rsidRPr="00412BB6">
              <w:rPr>
                <w:spacing w:val="-23"/>
                <w:lang w:val="sq-AL"/>
              </w:rPr>
              <w:t xml:space="preserve"> </w:t>
            </w:r>
            <w:r w:rsidRPr="00412BB6">
              <w:rPr>
                <w:spacing w:val="-4"/>
                <w:lang w:val="sq-AL"/>
              </w:rPr>
              <w:t>vlerësim</w:t>
            </w:r>
            <w:r w:rsidRPr="00412BB6">
              <w:rPr>
                <w:spacing w:val="-20"/>
                <w:lang w:val="sq-AL"/>
              </w:rPr>
              <w:t xml:space="preserve"> </w:t>
            </w:r>
            <w:r w:rsidRPr="00412BB6">
              <w:rPr>
                <w:spacing w:val="-4"/>
                <w:lang w:val="sq-AL"/>
              </w:rPr>
              <w:t>periodik</w:t>
            </w:r>
            <w:r w:rsidRPr="00412BB6">
              <w:rPr>
                <w:spacing w:val="-24"/>
                <w:lang w:val="sq-AL"/>
              </w:rPr>
              <w:t xml:space="preserve"> </w:t>
            </w:r>
            <w:r w:rsidRPr="00412BB6">
              <w:rPr>
                <w:spacing w:val="-4"/>
                <w:lang w:val="sq-AL"/>
              </w:rPr>
              <w:t>të</w:t>
            </w:r>
            <w:r w:rsidRPr="00412BB6">
              <w:rPr>
                <w:spacing w:val="-23"/>
                <w:lang w:val="sq-AL"/>
              </w:rPr>
              <w:t xml:space="preserve"> </w:t>
            </w:r>
            <w:r w:rsidRPr="00412BB6">
              <w:rPr>
                <w:spacing w:val="-4"/>
                <w:lang w:val="sq-AL"/>
              </w:rPr>
              <w:t>efektivitetit</w:t>
            </w:r>
            <w:r w:rsidRPr="00412BB6">
              <w:rPr>
                <w:spacing w:val="-23"/>
                <w:lang w:val="sq-AL"/>
              </w:rPr>
              <w:t xml:space="preserve"> </w:t>
            </w:r>
            <w:r w:rsidRPr="00412BB6">
              <w:rPr>
                <w:spacing w:val="-4"/>
                <w:lang w:val="sq-AL"/>
              </w:rPr>
              <w:t>të</w:t>
            </w:r>
            <w:r w:rsidRPr="00412BB6">
              <w:rPr>
                <w:spacing w:val="-23"/>
                <w:lang w:val="sq-AL"/>
              </w:rPr>
              <w:t xml:space="preserve"> </w:t>
            </w:r>
            <w:r w:rsidRPr="00412BB6">
              <w:rPr>
                <w:spacing w:val="-4"/>
                <w:lang w:val="sq-AL"/>
              </w:rPr>
              <w:t>ligjit.</w:t>
            </w:r>
          </w:p>
          <w:bookmarkEnd w:id="5"/>
          <w:p w14:paraId="66216E78" w14:textId="77777777" w:rsidR="00E664C0" w:rsidRPr="00412BB6" w:rsidRDefault="00E664C0" w:rsidP="00AC5273">
            <w:pPr>
              <w:rPr>
                <w:lang w:val="sq-AL"/>
              </w:rPr>
            </w:pPr>
            <w:r w:rsidRPr="00412BB6">
              <w:rPr>
                <w:lang w:val="sq-AL"/>
              </w:rPr>
              <w:t>Për</w:t>
            </w:r>
            <w:r w:rsidRPr="00412BB6">
              <w:rPr>
                <w:spacing w:val="41"/>
                <w:lang w:val="sq-AL"/>
              </w:rPr>
              <w:t xml:space="preserve"> </w:t>
            </w:r>
            <w:r w:rsidRPr="00412BB6">
              <w:rPr>
                <w:lang w:val="sq-AL"/>
              </w:rPr>
              <w:t>të</w:t>
            </w:r>
            <w:r w:rsidRPr="00412BB6">
              <w:rPr>
                <w:spacing w:val="39"/>
                <w:lang w:val="sq-AL"/>
              </w:rPr>
              <w:t xml:space="preserve"> </w:t>
            </w:r>
            <w:r w:rsidRPr="00412BB6">
              <w:rPr>
                <w:lang w:val="sq-AL"/>
              </w:rPr>
              <w:t>rritur</w:t>
            </w:r>
            <w:r w:rsidRPr="00412BB6">
              <w:rPr>
                <w:spacing w:val="41"/>
                <w:lang w:val="sq-AL"/>
              </w:rPr>
              <w:t xml:space="preserve"> </w:t>
            </w:r>
            <w:r w:rsidRPr="00412BB6">
              <w:rPr>
                <w:lang w:val="sq-AL"/>
              </w:rPr>
              <w:t>transparencën,</w:t>
            </w:r>
            <w:r w:rsidRPr="00412BB6">
              <w:rPr>
                <w:spacing w:val="41"/>
                <w:lang w:val="sq-AL"/>
              </w:rPr>
              <w:t xml:space="preserve"> </w:t>
            </w:r>
            <w:r w:rsidRPr="00412BB6">
              <w:rPr>
                <w:lang w:val="sq-AL"/>
              </w:rPr>
              <w:t>garantuar</w:t>
            </w:r>
            <w:r w:rsidRPr="00412BB6">
              <w:rPr>
                <w:spacing w:val="42"/>
                <w:lang w:val="sq-AL"/>
              </w:rPr>
              <w:t xml:space="preserve"> </w:t>
            </w:r>
            <w:r w:rsidRPr="00412BB6">
              <w:rPr>
                <w:lang w:val="sq-AL"/>
              </w:rPr>
              <w:t>të</w:t>
            </w:r>
            <w:r w:rsidRPr="00412BB6">
              <w:rPr>
                <w:spacing w:val="39"/>
                <w:lang w:val="sq-AL"/>
              </w:rPr>
              <w:t xml:space="preserve"> </w:t>
            </w:r>
            <w:r w:rsidRPr="00412BB6">
              <w:rPr>
                <w:lang w:val="sq-AL"/>
              </w:rPr>
              <w:t>drejtën</w:t>
            </w:r>
            <w:r w:rsidRPr="00412BB6">
              <w:rPr>
                <w:spacing w:val="43"/>
                <w:lang w:val="sq-AL"/>
              </w:rPr>
              <w:t xml:space="preserve"> </w:t>
            </w:r>
            <w:r w:rsidRPr="00412BB6">
              <w:rPr>
                <w:lang w:val="sq-AL"/>
              </w:rPr>
              <w:t>për</w:t>
            </w:r>
            <w:r w:rsidRPr="00412BB6">
              <w:rPr>
                <w:spacing w:val="41"/>
                <w:lang w:val="sq-AL"/>
              </w:rPr>
              <w:t xml:space="preserve"> </w:t>
            </w:r>
            <w:r w:rsidRPr="00412BB6">
              <w:rPr>
                <w:lang w:val="sq-AL"/>
              </w:rPr>
              <w:t>t’u</w:t>
            </w:r>
            <w:r w:rsidRPr="00412BB6">
              <w:rPr>
                <w:spacing w:val="42"/>
                <w:lang w:val="sq-AL"/>
              </w:rPr>
              <w:t xml:space="preserve"> </w:t>
            </w:r>
            <w:r w:rsidRPr="00412BB6">
              <w:rPr>
                <w:lang w:val="sq-AL"/>
              </w:rPr>
              <w:t>dëgjuar</w:t>
            </w:r>
            <w:r w:rsidRPr="00412BB6">
              <w:rPr>
                <w:spacing w:val="41"/>
                <w:lang w:val="sq-AL"/>
              </w:rPr>
              <w:t xml:space="preserve"> </w:t>
            </w:r>
            <w:r w:rsidRPr="00412BB6">
              <w:rPr>
                <w:lang w:val="sq-AL"/>
              </w:rPr>
              <w:t>dhe</w:t>
            </w:r>
            <w:r w:rsidRPr="00412BB6">
              <w:rPr>
                <w:spacing w:val="39"/>
                <w:lang w:val="sq-AL"/>
              </w:rPr>
              <w:t xml:space="preserve"> </w:t>
            </w:r>
            <w:r w:rsidRPr="00412BB6">
              <w:rPr>
                <w:lang w:val="sq-AL"/>
              </w:rPr>
              <w:t>shmangur</w:t>
            </w:r>
            <w:r w:rsidRPr="00412BB6">
              <w:rPr>
                <w:spacing w:val="42"/>
                <w:lang w:val="sq-AL"/>
              </w:rPr>
              <w:t xml:space="preserve"> </w:t>
            </w:r>
            <w:r w:rsidRPr="00412BB6">
              <w:rPr>
                <w:spacing w:val="-2"/>
                <w:lang w:val="sq-AL"/>
              </w:rPr>
              <w:t>aplikimin</w:t>
            </w:r>
            <w:r w:rsidRPr="00412BB6">
              <w:rPr>
                <w:lang w:val="sq-AL"/>
              </w:rPr>
              <w:t xml:space="preserve"> </w:t>
            </w:r>
            <w:r w:rsidRPr="00412BB6">
              <w:rPr>
                <w:spacing w:val="-4"/>
                <w:lang w:val="sq-AL"/>
              </w:rPr>
              <w:t>joproporcional</w:t>
            </w:r>
            <w:r w:rsidRPr="00412BB6">
              <w:rPr>
                <w:spacing w:val="-23"/>
                <w:lang w:val="sq-AL"/>
              </w:rPr>
              <w:t xml:space="preserve"> </w:t>
            </w:r>
            <w:r w:rsidRPr="00412BB6">
              <w:rPr>
                <w:spacing w:val="-4"/>
                <w:lang w:val="sq-AL"/>
              </w:rPr>
              <w:t>të</w:t>
            </w:r>
            <w:r w:rsidRPr="00412BB6">
              <w:rPr>
                <w:spacing w:val="-21"/>
                <w:lang w:val="sq-AL"/>
              </w:rPr>
              <w:t xml:space="preserve"> </w:t>
            </w:r>
            <w:r w:rsidRPr="00412BB6">
              <w:rPr>
                <w:spacing w:val="-4"/>
                <w:lang w:val="sq-AL"/>
              </w:rPr>
              <w:t>sanksioneve.</w:t>
            </w:r>
          </w:p>
        </w:tc>
        <w:tc>
          <w:tcPr>
            <w:tcW w:w="2177" w:type="dxa"/>
            <w:tcBorders>
              <w:top w:val="single" w:sz="4" w:space="0" w:color="auto"/>
              <w:left w:val="single" w:sz="4" w:space="0" w:color="auto"/>
              <w:bottom w:val="single" w:sz="4" w:space="0" w:color="auto"/>
              <w:right w:val="single" w:sz="4" w:space="0" w:color="auto"/>
            </w:tcBorders>
          </w:tcPr>
          <w:p w14:paraId="2B97D82C" w14:textId="77777777" w:rsidR="00E664C0" w:rsidRPr="00412BB6" w:rsidRDefault="00E664C0" w:rsidP="00AC5273">
            <w:pPr>
              <w:rPr>
                <w:b/>
                <w:bCs/>
                <w:spacing w:val="-6"/>
                <w:lang w:val="sq-AL"/>
              </w:rPr>
            </w:pPr>
            <w:r w:rsidRPr="00412BB6">
              <w:rPr>
                <w:b/>
                <w:bCs/>
                <w:spacing w:val="-6"/>
                <w:lang w:val="sq-AL"/>
              </w:rPr>
              <w:t>Qendra e Shkencës</w:t>
            </w:r>
          </w:p>
          <w:p w14:paraId="7B4CDD02" w14:textId="77777777" w:rsidR="00E664C0" w:rsidRPr="00412BB6" w:rsidRDefault="00E664C0" w:rsidP="00AC5273">
            <w:pPr>
              <w:rPr>
                <w:b/>
                <w:bCs/>
                <w:spacing w:val="-6"/>
                <w:lang w:val="sq-AL"/>
              </w:rPr>
            </w:pPr>
            <w:r w:rsidRPr="00412BB6">
              <w:rPr>
                <w:b/>
                <w:bCs/>
                <w:spacing w:val="-6"/>
                <w:lang w:val="sq-AL"/>
              </w:rPr>
              <w:t xml:space="preserve">dhe Inovacionit për </w:t>
            </w:r>
          </w:p>
          <w:p w14:paraId="4EC78B70" w14:textId="77777777" w:rsidR="00E664C0" w:rsidRPr="00412BB6" w:rsidRDefault="00E664C0" w:rsidP="00AC5273">
            <w:pPr>
              <w:rPr>
                <w:b/>
                <w:bCs/>
                <w:spacing w:val="-6"/>
                <w:lang w:val="sq-AL"/>
              </w:rPr>
            </w:pPr>
            <w:r w:rsidRPr="00412BB6">
              <w:rPr>
                <w:b/>
                <w:bCs/>
                <w:spacing w:val="-6"/>
                <w:lang w:val="sq-AL"/>
              </w:rPr>
              <w:t>Zhvillim (SCiDEV)</w:t>
            </w:r>
          </w:p>
          <w:p w14:paraId="583D2F50"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E4CF1EB"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5E06B180" w14:textId="77777777" w:rsidR="00140D81" w:rsidRPr="00412BB6" w:rsidRDefault="00140D81" w:rsidP="00AC5273">
            <w:pPr>
              <w:jc w:val="both"/>
            </w:pPr>
            <w:r w:rsidRPr="00412BB6">
              <w:t xml:space="preserve">Ky </w:t>
            </w:r>
            <w:proofErr w:type="spellStart"/>
            <w:r w:rsidRPr="00412BB6">
              <w:t>propozim</w:t>
            </w:r>
            <w:proofErr w:type="spellEnd"/>
            <w:r w:rsidRPr="00412BB6">
              <w:t xml:space="preserve"> </w:t>
            </w:r>
            <w:proofErr w:type="spellStart"/>
            <w:r w:rsidRPr="00412BB6">
              <w:t>nuk</w:t>
            </w:r>
            <w:proofErr w:type="spellEnd"/>
            <w:r w:rsidRPr="00412BB6">
              <w:t xml:space="preserve"> </w:t>
            </w:r>
            <w:proofErr w:type="spellStart"/>
            <w:r w:rsidRPr="00412BB6">
              <w:t>mund</w:t>
            </w:r>
            <w:proofErr w:type="spellEnd"/>
            <w:r w:rsidRPr="00412BB6">
              <w:t xml:space="preserve"> </w:t>
            </w:r>
            <w:proofErr w:type="spellStart"/>
            <w:r w:rsidRPr="00412BB6">
              <w:t>të</w:t>
            </w:r>
            <w:proofErr w:type="spellEnd"/>
            <w:r w:rsidRPr="00412BB6">
              <w:t xml:space="preserve"> </w:t>
            </w:r>
            <w:proofErr w:type="spellStart"/>
            <w:r w:rsidRPr="00412BB6">
              <w:t>reflektohet</w:t>
            </w:r>
            <w:proofErr w:type="spellEnd"/>
            <w:r w:rsidRPr="00412BB6">
              <w:t xml:space="preserve">, </w:t>
            </w:r>
            <w:proofErr w:type="spellStart"/>
            <w:r w:rsidRPr="00412BB6">
              <w:t>sepse</w:t>
            </w:r>
            <w:proofErr w:type="spellEnd"/>
            <w:r w:rsidRPr="00412BB6">
              <w:t xml:space="preserve"> </w:t>
            </w:r>
            <w:proofErr w:type="spellStart"/>
            <w:r w:rsidRPr="00412BB6">
              <w:t>një</w:t>
            </w:r>
            <w:proofErr w:type="spellEnd"/>
            <w:r w:rsidRPr="00412BB6">
              <w:t xml:space="preserve"> </w:t>
            </w:r>
            <w:proofErr w:type="spellStart"/>
            <w:r w:rsidRPr="00412BB6">
              <w:t>ligj</w:t>
            </w:r>
            <w:proofErr w:type="spellEnd"/>
            <w:r w:rsidRPr="00412BB6">
              <w:t xml:space="preserve"> </w:t>
            </w:r>
            <w:proofErr w:type="spellStart"/>
            <w:r w:rsidRPr="00412BB6">
              <w:t>sektorial</w:t>
            </w:r>
            <w:proofErr w:type="spellEnd"/>
            <w:r w:rsidRPr="00412BB6">
              <w:t xml:space="preserve">, </w:t>
            </w:r>
            <w:proofErr w:type="spellStart"/>
            <w:r w:rsidRPr="00412BB6">
              <w:t>si</w:t>
            </w:r>
            <w:proofErr w:type="spellEnd"/>
            <w:r w:rsidRPr="00412BB6">
              <w:t xml:space="preserve"> ai </w:t>
            </w:r>
            <w:proofErr w:type="spellStart"/>
            <w:r w:rsidRPr="00412BB6">
              <w:t>për</w:t>
            </w:r>
            <w:proofErr w:type="spellEnd"/>
            <w:r w:rsidRPr="00412BB6">
              <w:t xml:space="preserve"> </w:t>
            </w:r>
            <w:proofErr w:type="spellStart"/>
            <w:r w:rsidRPr="00412BB6">
              <w:t>lobimin</w:t>
            </w:r>
            <w:proofErr w:type="spellEnd"/>
            <w:r w:rsidRPr="00412BB6">
              <w:t xml:space="preserve">, </w:t>
            </w:r>
            <w:proofErr w:type="spellStart"/>
            <w:r w:rsidRPr="00412BB6">
              <w:t>nuk</w:t>
            </w:r>
            <w:proofErr w:type="spellEnd"/>
            <w:r w:rsidRPr="00412BB6">
              <w:t xml:space="preserve"> </w:t>
            </w:r>
            <w:proofErr w:type="spellStart"/>
            <w:r w:rsidRPr="00412BB6">
              <w:t>është</w:t>
            </w:r>
            <w:proofErr w:type="spellEnd"/>
            <w:r w:rsidRPr="00412BB6">
              <w:t xml:space="preserve"> </w:t>
            </w:r>
            <w:proofErr w:type="spellStart"/>
            <w:r w:rsidRPr="00412BB6">
              <w:t>instrumenti</w:t>
            </w:r>
            <w:proofErr w:type="spellEnd"/>
            <w:r w:rsidRPr="00412BB6">
              <w:t xml:space="preserve"> </w:t>
            </w:r>
            <w:proofErr w:type="spellStart"/>
            <w:r w:rsidRPr="00412BB6">
              <w:t>i</w:t>
            </w:r>
            <w:proofErr w:type="spellEnd"/>
            <w:r w:rsidRPr="00412BB6">
              <w:t xml:space="preserve"> </w:t>
            </w:r>
            <w:proofErr w:type="spellStart"/>
            <w:r w:rsidRPr="00412BB6">
              <w:t>duhur</w:t>
            </w:r>
            <w:proofErr w:type="spellEnd"/>
            <w:r w:rsidRPr="00412BB6">
              <w:t xml:space="preserve"> </w:t>
            </w:r>
            <w:proofErr w:type="spellStart"/>
            <w:r w:rsidRPr="00412BB6">
              <w:t>për</w:t>
            </w:r>
            <w:proofErr w:type="spellEnd"/>
            <w:r w:rsidRPr="00412BB6">
              <w:t xml:space="preserve"> </w:t>
            </w:r>
            <w:proofErr w:type="spellStart"/>
            <w:r w:rsidRPr="00412BB6">
              <w:t>të</w:t>
            </w:r>
            <w:proofErr w:type="spellEnd"/>
            <w:r w:rsidRPr="00412BB6">
              <w:t xml:space="preserve"> </w:t>
            </w:r>
            <w:proofErr w:type="spellStart"/>
            <w:r w:rsidRPr="00412BB6">
              <w:t>rregulluar</w:t>
            </w:r>
            <w:proofErr w:type="spellEnd"/>
            <w:r w:rsidRPr="00412BB6">
              <w:t xml:space="preserve"> </w:t>
            </w:r>
            <w:proofErr w:type="spellStart"/>
            <w:r w:rsidRPr="00412BB6">
              <w:t>marrëdhëniet</w:t>
            </w:r>
            <w:proofErr w:type="spellEnd"/>
            <w:r w:rsidRPr="00412BB6">
              <w:t xml:space="preserve"> e </w:t>
            </w:r>
            <w:proofErr w:type="spellStart"/>
            <w:r w:rsidRPr="00412BB6">
              <w:t>llogaridhënies</w:t>
            </w:r>
            <w:proofErr w:type="spellEnd"/>
            <w:r w:rsidRPr="00412BB6">
              <w:t xml:space="preserve"> </w:t>
            </w:r>
            <w:proofErr w:type="spellStart"/>
            <w:r w:rsidRPr="00412BB6">
              <w:t>ndërmjet</w:t>
            </w:r>
            <w:proofErr w:type="spellEnd"/>
            <w:r w:rsidRPr="00412BB6">
              <w:t xml:space="preserve"> </w:t>
            </w:r>
            <w:proofErr w:type="spellStart"/>
            <w:r w:rsidRPr="00412BB6">
              <w:t>autoriteteve</w:t>
            </w:r>
            <w:proofErr w:type="spellEnd"/>
            <w:r w:rsidRPr="00412BB6">
              <w:t xml:space="preserve"> administrative </w:t>
            </w:r>
            <w:proofErr w:type="spellStart"/>
            <w:r w:rsidRPr="00412BB6">
              <w:t>dhe</w:t>
            </w:r>
            <w:proofErr w:type="spellEnd"/>
            <w:r w:rsidRPr="00412BB6">
              <w:t xml:space="preserve"> </w:t>
            </w:r>
            <w:proofErr w:type="spellStart"/>
            <w:r w:rsidRPr="00412BB6">
              <w:t>Kuvendit</w:t>
            </w:r>
            <w:proofErr w:type="spellEnd"/>
            <w:r w:rsidRPr="00412BB6">
              <w:t xml:space="preserve">. </w:t>
            </w:r>
            <w:proofErr w:type="spellStart"/>
            <w:r w:rsidRPr="00412BB6">
              <w:t>Raportimi</w:t>
            </w:r>
            <w:proofErr w:type="spellEnd"/>
            <w:r w:rsidRPr="00412BB6">
              <w:t xml:space="preserve"> </w:t>
            </w:r>
            <w:proofErr w:type="spellStart"/>
            <w:r w:rsidRPr="00412BB6">
              <w:t>parlamentar</w:t>
            </w:r>
            <w:proofErr w:type="spellEnd"/>
            <w:r w:rsidRPr="00412BB6">
              <w:t xml:space="preserve"> </w:t>
            </w:r>
            <w:proofErr w:type="spellStart"/>
            <w:r w:rsidRPr="00412BB6">
              <w:t>është</w:t>
            </w:r>
            <w:proofErr w:type="spellEnd"/>
            <w:r w:rsidRPr="00412BB6">
              <w:t xml:space="preserve"> </w:t>
            </w:r>
            <w:proofErr w:type="spellStart"/>
            <w:r w:rsidRPr="00412BB6">
              <w:t>i</w:t>
            </w:r>
            <w:proofErr w:type="spellEnd"/>
            <w:r w:rsidRPr="00412BB6">
              <w:t xml:space="preserve"> </w:t>
            </w:r>
            <w:proofErr w:type="spellStart"/>
            <w:r w:rsidRPr="00412BB6">
              <w:t>rregulluar</w:t>
            </w:r>
            <w:proofErr w:type="spellEnd"/>
            <w:r w:rsidRPr="00412BB6">
              <w:t xml:space="preserve"> </w:t>
            </w:r>
            <w:proofErr w:type="spellStart"/>
            <w:r w:rsidRPr="00412BB6">
              <w:t>nga</w:t>
            </w:r>
            <w:proofErr w:type="spellEnd"/>
            <w:r w:rsidRPr="00412BB6">
              <w:t xml:space="preserve"> </w:t>
            </w:r>
            <w:proofErr w:type="spellStart"/>
            <w:r w:rsidRPr="00412BB6">
              <w:t>legjislacioni</w:t>
            </w:r>
            <w:proofErr w:type="spellEnd"/>
            <w:r w:rsidRPr="00412BB6">
              <w:t xml:space="preserve"> horizontal </w:t>
            </w:r>
            <w:proofErr w:type="spellStart"/>
            <w:r w:rsidRPr="00412BB6">
              <w:t>për</w:t>
            </w:r>
            <w:proofErr w:type="spellEnd"/>
            <w:r w:rsidRPr="00412BB6">
              <w:t xml:space="preserve"> </w:t>
            </w:r>
            <w:proofErr w:type="spellStart"/>
            <w:r w:rsidRPr="00412BB6">
              <w:t>organizimin</w:t>
            </w:r>
            <w:proofErr w:type="spellEnd"/>
            <w:r w:rsidRPr="00412BB6">
              <w:t xml:space="preserve"> </w:t>
            </w:r>
            <w:proofErr w:type="spellStart"/>
            <w:r w:rsidRPr="00412BB6">
              <w:t>dhe</w:t>
            </w:r>
            <w:proofErr w:type="spellEnd"/>
            <w:r w:rsidRPr="00412BB6">
              <w:t xml:space="preserve"> </w:t>
            </w:r>
            <w:proofErr w:type="spellStart"/>
            <w:r w:rsidRPr="00412BB6">
              <w:t>funksionimin</w:t>
            </w:r>
            <w:proofErr w:type="spellEnd"/>
            <w:r w:rsidRPr="00412BB6">
              <w:t xml:space="preserve"> e </w:t>
            </w:r>
            <w:proofErr w:type="spellStart"/>
            <w:r w:rsidRPr="00412BB6">
              <w:t>Kuvendit</w:t>
            </w:r>
            <w:proofErr w:type="spellEnd"/>
            <w:r w:rsidRPr="00412BB6">
              <w:t xml:space="preserve">, </w:t>
            </w:r>
            <w:proofErr w:type="spellStart"/>
            <w:r w:rsidRPr="00412BB6">
              <w:t>si</w:t>
            </w:r>
            <w:proofErr w:type="spellEnd"/>
            <w:r w:rsidRPr="00412BB6">
              <w:t xml:space="preserve"> </w:t>
            </w:r>
            <w:proofErr w:type="spellStart"/>
            <w:r w:rsidRPr="00412BB6">
              <w:t>dhe</w:t>
            </w:r>
            <w:proofErr w:type="spellEnd"/>
            <w:r w:rsidRPr="00412BB6">
              <w:t xml:space="preserve"> </w:t>
            </w:r>
            <w:proofErr w:type="spellStart"/>
            <w:r w:rsidRPr="00412BB6">
              <w:t>nga</w:t>
            </w:r>
            <w:proofErr w:type="spellEnd"/>
            <w:r w:rsidRPr="00412BB6">
              <w:t xml:space="preserve"> </w:t>
            </w:r>
            <w:proofErr w:type="spellStart"/>
            <w:r w:rsidRPr="00412BB6">
              <w:t>rregulloret</w:t>
            </w:r>
            <w:proofErr w:type="spellEnd"/>
            <w:r w:rsidRPr="00412BB6">
              <w:t xml:space="preserve"> e </w:t>
            </w:r>
            <w:proofErr w:type="spellStart"/>
            <w:r w:rsidRPr="00412BB6">
              <w:t>brendshme</w:t>
            </w:r>
            <w:proofErr w:type="spellEnd"/>
            <w:r w:rsidRPr="00412BB6">
              <w:t xml:space="preserve"> </w:t>
            </w:r>
            <w:proofErr w:type="spellStart"/>
            <w:r w:rsidRPr="00412BB6">
              <w:t>të</w:t>
            </w:r>
            <w:proofErr w:type="spellEnd"/>
            <w:r w:rsidRPr="00412BB6">
              <w:t xml:space="preserve"> </w:t>
            </w:r>
            <w:proofErr w:type="spellStart"/>
            <w:r w:rsidRPr="00412BB6">
              <w:t>tij</w:t>
            </w:r>
            <w:proofErr w:type="spellEnd"/>
            <w:r w:rsidRPr="00412BB6">
              <w:t xml:space="preserve">, </w:t>
            </w:r>
            <w:proofErr w:type="spellStart"/>
            <w:r w:rsidRPr="00412BB6">
              <w:t>të</w:t>
            </w:r>
            <w:proofErr w:type="spellEnd"/>
            <w:r w:rsidRPr="00412BB6">
              <w:t xml:space="preserve"> </w:t>
            </w:r>
            <w:proofErr w:type="spellStart"/>
            <w:r w:rsidRPr="00412BB6">
              <w:t>cilat</w:t>
            </w:r>
            <w:proofErr w:type="spellEnd"/>
            <w:r w:rsidRPr="00412BB6">
              <w:t xml:space="preserve"> </w:t>
            </w:r>
            <w:proofErr w:type="spellStart"/>
            <w:r w:rsidRPr="00412BB6">
              <w:t>përcaktojnë</w:t>
            </w:r>
            <w:proofErr w:type="spellEnd"/>
            <w:r w:rsidRPr="00412BB6">
              <w:t xml:space="preserve"> </w:t>
            </w:r>
            <w:proofErr w:type="spellStart"/>
            <w:r w:rsidRPr="00412BB6">
              <w:t>mënyrën</w:t>
            </w:r>
            <w:proofErr w:type="spellEnd"/>
            <w:r w:rsidRPr="00412BB6">
              <w:t xml:space="preserve">, format </w:t>
            </w:r>
            <w:proofErr w:type="spellStart"/>
            <w:r w:rsidRPr="00412BB6">
              <w:t>dhe</w:t>
            </w:r>
            <w:proofErr w:type="spellEnd"/>
            <w:r w:rsidRPr="00412BB6">
              <w:t xml:space="preserve"> </w:t>
            </w:r>
            <w:proofErr w:type="spellStart"/>
            <w:r w:rsidRPr="00412BB6">
              <w:t>procedurat</w:t>
            </w:r>
            <w:proofErr w:type="spellEnd"/>
            <w:r w:rsidRPr="00412BB6">
              <w:t xml:space="preserve"> e </w:t>
            </w:r>
            <w:proofErr w:type="spellStart"/>
            <w:r w:rsidRPr="00412BB6">
              <w:t>raportimit</w:t>
            </w:r>
            <w:proofErr w:type="spellEnd"/>
            <w:r w:rsidRPr="00412BB6">
              <w:t xml:space="preserve"> </w:t>
            </w:r>
            <w:proofErr w:type="spellStart"/>
            <w:r w:rsidRPr="00412BB6">
              <w:t>nga</w:t>
            </w:r>
            <w:proofErr w:type="spellEnd"/>
            <w:r w:rsidRPr="00412BB6">
              <w:t xml:space="preserve"> </w:t>
            </w:r>
            <w:proofErr w:type="spellStart"/>
            <w:r w:rsidRPr="00412BB6">
              <w:t>institucionet</w:t>
            </w:r>
            <w:proofErr w:type="spellEnd"/>
            <w:r w:rsidRPr="00412BB6">
              <w:t xml:space="preserve"> </w:t>
            </w:r>
            <w:proofErr w:type="spellStart"/>
            <w:r w:rsidRPr="00412BB6">
              <w:t>publike</w:t>
            </w:r>
            <w:proofErr w:type="spellEnd"/>
            <w:r w:rsidRPr="00412BB6">
              <w:t xml:space="preserve">. </w:t>
            </w:r>
            <w:proofErr w:type="spellStart"/>
            <w:r w:rsidRPr="00412BB6">
              <w:t>Përfshirja</w:t>
            </w:r>
            <w:proofErr w:type="spellEnd"/>
            <w:r w:rsidRPr="00412BB6">
              <w:t xml:space="preserve"> e </w:t>
            </w:r>
            <w:proofErr w:type="spellStart"/>
            <w:r w:rsidRPr="00412BB6">
              <w:t>një</w:t>
            </w:r>
            <w:proofErr w:type="spellEnd"/>
            <w:r w:rsidRPr="00412BB6">
              <w:t xml:space="preserve"> </w:t>
            </w:r>
            <w:proofErr w:type="spellStart"/>
            <w:r w:rsidRPr="00412BB6">
              <w:t>detyrimi</w:t>
            </w:r>
            <w:proofErr w:type="spellEnd"/>
            <w:r w:rsidRPr="00412BB6">
              <w:t xml:space="preserve"> </w:t>
            </w:r>
            <w:proofErr w:type="spellStart"/>
            <w:r w:rsidRPr="00412BB6">
              <w:t>të</w:t>
            </w:r>
            <w:proofErr w:type="spellEnd"/>
            <w:r w:rsidRPr="00412BB6">
              <w:t xml:space="preserve"> </w:t>
            </w:r>
            <w:proofErr w:type="spellStart"/>
            <w:r w:rsidRPr="00412BB6">
              <w:t>veçantë</w:t>
            </w:r>
            <w:proofErr w:type="spellEnd"/>
            <w:r w:rsidRPr="00412BB6">
              <w:t xml:space="preserve"> </w:t>
            </w:r>
            <w:proofErr w:type="spellStart"/>
            <w:r w:rsidRPr="00412BB6">
              <w:t>brenda</w:t>
            </w:r>
            <w:proofErr w:type="spellEnd"/>
            <w:r w:rsidRPr="00412BB6">
              <w:t xml:space="preserve"> </w:t>
            </w:r>
            <w:proofErr w:type="spellStart"/>
            <w:r w:rsidRPr="00412BB6">
              <w:t>nenit</w:t>
            </w:r>
            <w:proofErr w:type="spellEnd"/>
            <w:r w:rsidRPr="00412BB6">
              <w:t xml:space="preserve"> 7 do </w:t>
            </w:r>
            <w:proofErr w:type="spellStart"/>
            <w:r w:rsidRPr="00412BB6">
              <w:t>të</w:t>
            </w:r>
            <w:proofErr w:type="spellEnd"/>
            <w:r w:rsidRPr="00412BB6">
              <w:t xml:space="preserve"> </w:t>
            </w:r>
            <w:proofErr w:type="spellStart"/>
            <w:r w:rsidRPr="00412BB6">
              <w:t>krijonte</w:t>
            </w:r>
            <w:proofErr w:type="spellEnd"/>
            <w:r w:rsidRPr="00412BB6">
              <w:t xml:space="preserve"> </w:t>
            </w:r>
            <w:proofErr w:type="spellStart"/>
            <w:r w:rsidRPr="00412BB6">
              <w:t>një</w:t>
            </w:r>
            <w:proofErr w:type="spellEnd"/>
            <w:r w:rsidRPr="00412BB6">
              <w:t xml:space="preserve"> precedent </w:t>
            </w:r>
            <w:proofErr w:type="spellStart"/>
            <w:r w:rsidRPr="00412BB6">
              <w:t>të</w:t>
            </w:r>
            <w:proofErr w:type="spellEnd"/>
            <w:r w:rsidRPr="00412BB6">
              <w:t xml:space="preserve"> </w:t>
            </w:r>
            <w:proofErr w:type="spellStart"/>
            <w:r w:rsidRPr="00412BB6">
              <w:t>gabuar</w:t>
            </w:r>
            <w:proofErr w:type="spellEnd"/>
            <w:r w:rsidRPr="00412BB6">
              <w:t xml:space="preserve">, duke </w:t>
            </w:r>
            <w:proofErr w:type="spellStart"/>
            <w:r w:rsidRPr="00412BB6">
              <w:t>trajtuar</w:t>
            </w:r>
            <w:proofErr w:type="spellEnd"/>
            <w:r w:rsidRPr="00412BB6">
              <w:t xml:space="preserve"> </w:t>
            </w:r>
            <w:proofErr w:type="spellStart"/>
            <w:r w:rsidRPr="00412BB6">
              <w:t>të</w:t>
            </w:r>
            <w:proofErr w:type="spellEnd"/>
            <w:r w:rsidRPr="00412BB6">
              <w:t xml:space="preserve"> </w:t>
            </w:r>
            <w:proofErr w:type="spellStart"/>
            <w:r w:rsidRPr="00412BB6">
              <w:t>fragmentuar</w:t>
            </w:r>
            <w:proofErr w:type="spellEnd"/>
            <w:r w:rsidRPr="00412BB6">
              <w:t xml:space="preserve"> </w:t>
            </w:r>
            <w:proofErr w:type="spellStart"/>
            <w:r w:rsidRPr="00412BB6">
              <w:t>dhe</w:t>
            </w:r>
            <w:proofErr w:type="spellEnd"/>
            <w:r w:rsidRPr="00412BB6">
              <w:t xml:space="preserve"> </w:t>
            </w:r>
            <w:proofErr w:type="spellStart"/>
            <w:r w:rsidRPr="00412BB6">
              <w:t>jashtë</w:t>
            </w:r>
            <w:proofErr w:type="spellEnd"/>
            <w:r w:rsidRPr="00412BB6">
              <w:t xml:space="preserve"> </w:t>
            </w:r>
            <w:proofErr w:type="spellStart"/>
            <w:r w:rsidRPr="00412BB6">
              <w:t>kuadrit</w:t>
            </w:r>
            <w:proofErr w:type="spellEnd"/>
            <w:r w:rsidRPr="00412BB6">
              <w:t xml:space="preserve"> </w:t>
            </w:r>
            <w:proofErr w:type="spellStart"/>
            <w:r w:rsidRPr="00412BB6">
              <w:t>të</w:t>
            </w:r>
            <w:proofErr w:type="spellEnd"/>
            <w:r w:rsidRPr="00412BB6">
              <w:t xml:space="preserve"> </w:t>
            </w:r>
            <w:proofErr w:type="spellStart"/>
            <w:r w:rsidRPr="00412BB6">
              <w:t>duhur</w:t>
            </w:r>
            <w:proofErr w:type="spellEnd"/>
            <w:r w:rsidRPr="00412BB6">
              <w:t xml:space="preserve"> </w:t>
            </w:r>
            <w:proofErr w:type="spellStart"/>
            <w:r w:rsidRPr="00412BB6">
              <w:t>mekanizmat</w:t>
            </w:r>
            <w:proofErr w:type="spellEnd"/>
            <w:r w:rsidRPr="00412BB6">
              <w:t xml:space="preserve"> e </w:t>
            </w:r>
            <w:proofErr w:type="spellStart"/>
            <w:r w:rsidRPr="00412BB6">
              <w:t>llogaridhënies</w:t>
            </w:r>
            <w:proofErr w:type="spellEnd"/>
            <w:r w:rsidRPr="00412BB6">
              <w:t>.</w:t>
            </w:r>
          </w:p>
          <w:p w14:paraId="41D4556A" w14:textId="77777777" w:rsidR="00140D81" w:rsidRPr="00412BB6" w:rsidRDefault="00140D81" w:rsidP="00AC5273">
            <w:pPr>
              <w:jc w:val="both"/>
            </w:pPr>
            <w:r w:rsidRPr="00412BB6">
              <w:t xml:space="preserve">Nga ana </w:t>
            </w:r>
            <w:proofErr w:type="spellStart"/>
            <w:r w:rsidRPr="00412BB6">
              <w:t>tekniko-legjislative</w:t>
            </w:r>
            <w:proofErr w:type="spellEnd"/>
            <w:r w:rsidRPr="00412BB6">
              <w:t xml:space="preserve">, </w:t>
            </w:r>
            <w:proofErr w:type="spellStart"/>
            <w:r w:rsidRPr="00412BB6">
              <w:t>vendosja</w:t>
            </w:r>
            <w:proofErr w:type="spellEnd"/>
            <w:r w:rsidRPr="00412BB6">
              <w:t xml:space="preserve"> e </w:t>
            </w:r>
            <w:proofErr w:type="spellStart"/>
            <w:r w:rsidRPr="00412BB6">
              <w:t>detyrimeve</w:t>
            </w:r>
            <w:proofErr w:type="spellEnd"/>
            <w:r w:rsidRPr="00412BB6">
              <w:t xml:space="preserve"> </w:t>
            </w:r>
            <w:proofErr w:type="spellStart"/>
            <w:r w:rsidRPr="00412BB6">
              <w:t>të</w:t>
            </w:r>
            <w:proofErr w:type="spellEnd"/>
            <w:r w:rsidRPr="00412BB6">
              <w:t xml:space="preserve"> </w:t>
            </w:r>
            <w:proofErr w:type="spellStart"/>
            <w:r w:rsidRPr="00412BB6">
              <w:t>raportimit</w:t>
            </w:r>
            <w:proofErr w:type="spellEnd"/>
            <w:r w:rsidRPr="00412BB6">
              <w:t xml:space="preserve"> </w:t>
            </w:r>
            <w:proofErr w:type="spellStart"/>
            <w:r w:rsidRPr="00412BB6">
              <w:t>parlamentar</w:t>
            </w:r>
            <w:proofErr w:type="spellEnd"/>
            <w:r w:rsidRPr="00412BB6">
              <w:t xml:space="preserve"> </w:t>
            </w:r>
            <w:proofErr w:type="spellStart"/>
            <w:r w:rsidRPr="00412BB6">
              <w:t>brenda</w:t>
            </w:r>
            <w:proofErr w:type="spellEnd"/>
            <w:r w:rsidRPr="00412BB6">
              <w:t xml:space="preserve"> </w:t>
            </w:r>
            <w:proofErr w:type="spellStart"/>
            <w:r w:rsidRPr="00412BB6">
              <w:t>një</w:t>
            </w:r>
            <w:proofErr w:type="spellEnd"/>
            <w:r w:rsidRPr="00412BB6">
              <w:t xml:space="preserve"> </w:t>
            </w:r>
            <w:proofErr w:type="spellStart"/>
            <w:r w:rsidRPr="00412BB6">
              <w:t>ligji</w:t>
            </w:r>
            <w:proofErr w:type="spellEnd"/>
            <w:r w:rsidRPr="00412BB6">
              <w:t xml:space="preserve"> </w:t>
            </w:r>
            <w:proofErr w:type="spellStart"/>
            <w:r w:rsidRPr="00412BB6">
              <w:t>sektorial</w:t>
            </w:r>
            <w:proofErr w:type="spellEnd"/>
            <w:r w:rsidRPr="00412BB6">
              <w:t xml:space="preserve"> do </w:t>
            </w:r>
            <w:proofErr w:type="spellStart"/>
            <w:r w:rsidRPr="00412BB6">
              <w:t>të</w:t>
            </w:r>
            <w:proofErr w:type="spellEnd"/>
            <w:r w:rsidRPr="00412BB6">
              <w:t xml:space="preserve"> </w:t>
            </w:r>
            <w:proofErr w:type="spellStart"/>
            <w:r w:rsidRPr="00412BB6">
              <w:t>cenonte</w:t>
            </w:r>
            <w:proofErr w:type="spellEnd"/>
            <w:r w:rsidRPr="00412BB6">
              <w:t xml:space="preserve"> </w:t>
            </w:r>
            <w:proofErr w:type="spellStart"/>
            <w:r w:rsidRPr="00412BB6">
              <w:t>koherencën</w:t>
            </w:r>
            <w:proofErr w:type="spellEnd"/>
            <w:r w:rsidRPr="00412BB6">
              <w:t xml:space="preserve"> e </w:t>
            </w:r>
            <w:proofErr w:type="spellStart"/>
            <w:r w:rsidRPr="00412BB6">
              <w:t>sistemit</w:t>
            </w:r>
            <w:proofErr w:type="spellEnd"/>
            <w:r w:rsidRPr="00412BB6">
              <w:t xml:space="preserve"> </w:t>
            </w:r>
            <w:proofErr w:type="spellStart"/>
            <w:r w:rsidRPr="00412BB6">
              <w:t>juridik</w:t>
            </w:r>
            <w:proofErr w:type="spellEnd"/>
            <w:r w:rsidRPr="00412BB6">
              <w:t xml:space="preserve">, duke </w:t>
            </w:r>
            <w:proofErr w:type="spellStart"/>
            <w:r w:rsidRPr="00412BB6">
              <w:t>krijuar</w:t>
            </w:r>
            <w:proofErr w:type="spellEnd"/>
            <w:r w:rsidRPr="00412BB6">
              <w:t xml:space="preserve"> </w:t>
            </w:r>
            <w:proofErr w:type="spellStart"/>
            <w:r w:rsidRPr="00412BB6">
              <w:t>mbivendosje</w:t>
            </w:r>
            <w:proofErr w:type="spellEnd"/>
            <w:r w:rsidRPr="00412BB6">
              <w:t xml:space="preserve"> me </w:t>
            </w:r>
            <w:proofErr w:type="spellStart"/>
            <w:r w:rsidRPr="00412BB6">
              <w:t>aktet</w:t>
            </w:r>
            <w:proofErr w:type="spellEnd"/>
            <w:r w:rsidRPr="00412BB6">
              <w:t xml:space="preserve"> </w:t>
            </w:r>
            <w:proofErr w:type="spellStart"/>
            <w:r w:rsidRPr="00412BB6">
              <w:t>që</w:t>
            </w:r>
            <w:proofErr w:type="spellEnd"/>
            <w:r w:rsidRPr="00412BB6">
              <w:t xml:space="preserve"> e </w:t>
            </w:r>
            <w:proofErr w:type="spellStart"/>
            <w:r w:rsidRPr="00412BB6">
              <w:t>rregullojnë</w:t>
            </w:r>
            <w:proofErr w:type="spellEnd"/>
            <w:r w:rsidRPr="00412BB6">
              <w:t xml:space="preserve"> </w:t>
            </w:r>
            <w:proofErr w:type="spellStart"/>
            <w:r w:rsidRPr="00412BB6">
              <w:t>tashmë</w:t>
            </w:r>
            <w:proofErr w:type="spellEnd"/>
            <w:r w:rsidRPr="00412BB6">
              <w:t xml:space="preserve"> </w:t>
            </w:r>
            <w:proofErr w:type="spellStart"/>
            <w:r w:rsidRPr="00412BB6">
              <w:t>këtë</w:t>
            </w:r>
            <w:proofErr w:type="spellEnd"/>
            <w:r w:rsidRPr="00412BB6">
              <w:t xml:space="preserve"> </w:t>
            </w:r>
            <w:proofErr w:type="spellStart"/>
            <w:r w:rsidRPr="00412BB6">
              <w:t>fushë</w:t>
            </w:r>
            <w:proofErr w:type="spellEnd"/>
            <w:r w:rsidRPr="00412BB6">
              <w:t xml:space="preserve"> </w:t>
            </w:r>
            <w:proofErr w:type="spellStart"/>
            <w:r w:rsidRPr="00412BB6">
              <w:t>dhe</w:t>
            </w:r>
            <w:proofErr w:type="spellEnd"/>
            <w:r w:rsidRPr="00412BB6">
              <w:t xml:space="preserve"> duke </w:t>
            </w:r>
            <w:proofErr w:type="spellStart"/>
            <w:r w:rsidRPr="00412BB6">
              <w:t>sjellë</w:t>
            </w:r>
            <w:proofErr w:type="spellEnd"/>
            <w:r w:rsidRPr="00412BB6">
              <w:t xml:space="preserve"> </w:t>
            </w:r>
            <w:proofErr w:type="spellStart"/>
            <w:r w:rsidRPr="00412BB6">
              <w:t>rrezik</w:t>
            </w:r>
            <w:proofErr w:type="spellEnd"/>
            <w:r w:rsidRPr="00412BB6">
              <w:t xml:space="preserve"> </w:t>
            </w:r>
            <w:proofErr w:type="spellStart"/>
            <w:r w:rsidRPr="00412BB6">
              <w:t>interpretimi</w:t>
            </w:r>
            <w:proofErr w:type="spellEnd"/>
            <w:r w:rsidRPr="00412BB6">
              <w:t xml:space="preserve"> </w:t>
            </w:r>
            <w:proofErr w:type="spellStart"/>
            <w:r w:rsidRPr="00412BB6">
              <w:t>të</w:t>
            </w:r>
            <w:proofErr w:type="spellEnd"/>
            <w:r w:rsidRPr="00412BB6">
              <w:t xml:space="preserve"> </w:t>
            </w:r>
            <w:proofErr w:type="spellStart"/>
            <w:r w:rsidRPr="00412BB6">
              <w:t>pakoordinuar</w:t>
            </w:r>
            <w:proofErr w:type="spellEnd"/>
            <w:r w:rsidRPr="00412BB6">
              <w:t xml:space="preserve">. </w:t>
            </w:r>
            <w:proofErr w:type="spellStart"/>
            <w:r w:rsidRPr="00412BB6">
              <w:t>Raportimi</w:t>
            </w:r>
            <w:proofErr w:type="spellEnd"/>
            <w:r w:rsidRPr="00412BB6">
              <w:t xml:space="preserve"> </w:t>
            </w:r>
            <w:proofErr w:type="spellStart"/>
            <w:r w:rsidRPr="00412BB6">
              <w:t>vjetor</w:t>
            </w:r>
            <w:proofErr w:type="spellEnd"/>
            <w:r w:rsidRPr="00412BB6">
              <w:t xml:space="preserve"> </w:t>
            </w:r>
            <w:proofErr w:type="spellStart"/>
            <w:r w:rsidRPr="00412BB6">
              <w:t>i</w:t>
            </w:r>
            <w:proofErr w:type="spellEnd"/>
            <w:r w:rsidRPr="00412BB6">
              <w:t xml:space="preserve"> </w:t>
            </w:r>
            <w:proofErr w:type="spellStart"/>
            <w:r w:rsidRPr="00412BB6">
              <w:t>autoriteteve</w:t>
            </w:r>
            <w:proofErr w:type="spellEnd"/>
            <w:r w:rsidRPr="00412BB6">
              <w:t xml:space="preserve">, </w:t>
            </w:r>
            <w:proofErr w:type="spellStart"/>
            <w:r w:rsidRPr="00412BB6">
              <w:t>përfshirë</w:t>
            </w:r>
            <w:proofErr w:type="spellEnd"/>
            <w:r w:rsidRPr="00412BB6">
              <w:t xml:space="preserve"> ai </w:t>
            </w:r>
            <w:proofErr w:type="spellStart"/>
            <w:r w:rsidRPr="00412BB6">
              <w:t>i</w:t>
            </w:r>
            <w:proofErr w:type="spellEnd"/>
            <w:r w:rsidRPr="00412BB6">
              <w:t xml:space="preserve"> KDIMDP-</w:t>
            </w:r>
            <w:proofErr w:type="spellStart"/>
            <w:r w:rsidRPr="00412BB6">
              <w:t>së</w:t>
            </w:r>
            <w:proofErr w:type="spellEnd"/>
            <w:r w:rsidRPr="00412BB6">
              <w:t xml:space="preserve">, </w:t>
            </w:r>
            <w:proofErr w:type="spellStart"/>
            <w:r w:rsidRPr="00412BB6">
              <w:t>përcaktohet</w:t>
            </w:r>
            <w:proofErr w:type="spellEnd"/>
            <w:r w:rsidRPr="00412BB6">
              <w:t xml:space="preserve"> </w:t>
            </w:r>
            <w:proofErr w:type="spellStart"/>
            <w:r w:rsidRPr="00412BB6">
              <w:t>nga</w:t>
            </w:r>
            <w:proofErr w:type="spellEnd"/>
            <w:r w:rsidRPr="00412BB6">
              <w:t xml:space="preserve"> </w:t>
            </w:r>
            <w:proofErr w:type="spellStart"/>
            <w:r w:rsidRPr="00412BB6">
              <w:t>normat</w:t>
            </w:r>
            <w:proofErr w:type="spellEnd"/>
            <w:r w:rsidRPr="00412BB6">
              <w:t xml:space="preserve"> e </w:t>
            </w:r>
            <w:proofErr w:type="spellStart"/>
            <w:r w:rsidRPr="00412BB6">
              <w:t>përgjithshme</w:t>
            </w:r>
            <w:proofErr w:type="spellEnd"/>
            <w:r w:rsidRPr="00412BB6">
              <w:t xml:space="preserve"> </w:t>
            </w:r>
            <w:proofErr w:type="spellStart"/>
            <w:r w:rsidRPr="00412BB6">
              <w:t>që</w:t>
            </w:r>
            <w:proofErr w:type="spellEnd"/>
            <w:r w:rsidRPr="00412BB6">
              <w:t xml:space="preserve"> </w:t>
            </w:r>
            <w:proofErr w:type="spellStart"/>
            <w:r w:rsidRPr="00412BB6">
              <w:t>rregullojnë</w:t>
            </w:r>
            <w:proofErr w:type="spellEnd"/>
            <w:r w:rsidRPr="00412BB6">
              <w:t xml:space="preserve"> </w:t>
            </w:r>
            <w:proofErr w:type="spellStart"/>
            <w:r w:rsidRPr="00412BB6">
              <w:t>marrëdhëniet</w:t>
            </w:r>
            <w:proofErr w:type="spellEnd"/>
            <w:r w:rsidRPr="00412BB6">
              <w:t xml:space="preserve"> </w:t>
            </w:r>
            <w:proofErr w:type="spellStart"/>
            <w:r w:rsidRPr="00412BB6">
              <w:t>ndërmjet</w:t>
            </w:r>
            <w:proofErr w:type="spellEnd"/>
            <w:r w:rsidRPr="00412BB6">
              <w:t xml:space="preserve"> </w:t>
            </w:r>
            <w:proofErr w:type="spellStart"/>
            <w:r w:rsidRPr="00412BB6">
              <w:t>Kuvendit</w:t>
            </w:r>
            <w:proofErr w:type="spellEnd"/>
            <w:r w:rsidRPr="00412BB6">
              <w:t xml:space="preserve"> </w:t>
            </w:r>
            <w:proofErr w:type="spellStart"/>
            <w:r w:rsidRPr="00412BB6">
              <w:t>dhe</w:t>
            </w:r>
            <w:proofErr w:type="spellEnd"/>
            <w:r w:rsidRPr="00412BB6">
              <w:t xml:space="preserve"> </w:t>
            </w:r>
            <w:proofErr w:type="spellStart"/>
            <w:r w:rsidRPr="00412BB6">
              <w:t>institucioneve</w:t>
            </w:r>
            <w:proofErr w:type="spellEnd"/>
            <w:r w:rsidRPr="00412BB6">
              <w:t xml:space="preserve"> </w:t>
            </w:r>
            <w:proofErr w:type="spellStart"/>
            <w:r w:rsidRPr="00412BB6">
              <w:t>të</w:t>
            </w:r>
            <w:proofErr w:type="spellEnd"/>
            <w:r w:rsidRPr="00412BB6">
              <w:t xml:space="preserve"> </w:t>
            </w:r>
            <w:proofErr w:type="spellStart"/>
            <w:r w:rsidRPr="00412BB6">
              <w:t>pavarura</w:t>
            </w:r>
            <w:proofErr w:type="spellEnd"/>
            <w:r w:rsidRPr="00412BB6">
              <w:t xml:space="preserve"> </w:t>
            </w:r>
            <w:proofErr w:type="spellStart"/>
            <w:r w:rsidRPr="00412BB6">
              <w:t>ose</w:t>
            </w:r>
            <w:proofErr w:type="spellEnd"/>
            <w:r w:rsidRPr="00412BB6">
              <w:t xml:space="preserve"> </w:t>
            </w:r>
            <w:proofErr w:type="spellStart"/>
            <w:r w:rsidRPr="00412BB6">
              <w:t>të</w:t>
            </w:r>
            <w:proofErr w:type="spellEnd"/>
            <w:r w:rsidRPr="00412BB6">
              <w:t xml:space="preserve"> </w:t>
            </w:r>
            <w:proofErr w:type="spellStart"/>
            <w:r w:rsidRPr="00412BB6">
              <w:t>varësisë</w:t>
            </w:r>
            <w:proofErr w:type="spellEnd"/>
            <w:r w:rsidRPr="00412BB6">
              <w:t xml:space="preserve"> administrative, </w:t>
            </w:r>
            <w:proofErr w:type="spellStart"/>
            <w:r w:rsidRPr="00412BB6">
              <w:t>dhe</w:t>
            </w:r>
            <w:proofErr w:type="spellEnd"/>
            <w:r w:rsidRPr="00412BB6">
              <w:t xml:space="preserve"> jo </w:t>
            </w:r>
            <w:proofErr w:type="spellStart"/>
            <w:r w:rsidRPr="00412BB6">
              <w:t>nga</w:t>
            </w:r>
            <w:proofErr w:type="spellEnd"/>
            <w:r w:rsidRPr="00412BB6">
              <w:t xml:space="preserve"> </w:t>
            </w:r>
            <w:proofErr w:type="spellStart"/>
            <w:r w:rsidRPr="00412BB6">
              <w:t>ligje</w:t>
            </w:r>
            <w:proofErr w:type="spellEnd"/>
            <w:r w:rsidRPr="00412BB6">
              <w:t xml:space="preserve"> </w:t>
            </w:r>
            <w:proofErr w:type="spellStart"/>
            <w:r w:rsidRPr="00412BB6">
              <w:t>tematike</w:t>
            </w:r>
            <w:proofErr w:type="spellEnd"/>
            <w:r w:rsidRPr="00412BB6">
              <w:t>.</w:t>
            </w:r>
          </w:p>
          <w:p w14:paraId="22B4CACF" w14:textId="559B225B" w:rsidR="00E664C0" w:rsidRPr="00412BB6" w:rsidRDefault="00140D81" w:rsidP="00AC5273">
            <w:pPr>
              <w:jc w:val="both"/>
            </w:pPr>
            <w:proofErr w:type="spellStart"/>
            <w:r w:rsidRPr="00412BB6">
              <w:t>Për</w:t>
            </w:r>
            <w:proofErr w:type="spellEnd"/>
            <w:r w:rsidRPr="00412BB6">
              <w:t xml:space="preserve"> </w:t>
            </w:r>
            <w:proofErr w:type="spellStart"/>
            <w:r w:rsidRPr="00412BB6">
              <w:t>këtë</w:t>
            </w:r>
            <w:proofErr w:type="spellEnd"/>
            <w:r w:rsidRPr="00412BB6">
              <w:t xml:space="preserve"> </w:t>
            </w:r>
            <w:proofErr w:type="spellStart"/>
            <w:r w:rsidRPr="00412BB6">
              <w:t>arsye</w:t>
            </w:r>
            <w:proofErr w:type="spellEnd"/>
            <w:r w:rsidRPr="00412BB6">
              <w:t xml:space="preserve">, </w:t>
            </w:r>
            <w:proofErr w:type="spellStart"/>
            <w:r w:rsidRPr="00412BB6">
              <w:t>çdo</w:t>
            </w:r>
            <w:proofErr w:type="spellEnd"/>
            <w:r w:rsidRPr="00412BB6">
              <w:t xml:space="preserve"> </w:t>
            </w:r>
            <w:proofErr w:type="spellStart"/>
            <w:r w:rsidRPr="00412BB6">
              <w:t>sanksionim</w:t>
            </w:r>
            <w:proofErr w:type="spellEnd"/>
            <w:r w:rsidRPr="00412BB6">
              <w:t xml:space="preserve"> </w:t>
            </w:r>
            <w:proofErr w:type="spellStart"/>
            <w:r w:rsidRPr="00412BB6">
              <w:t>ligjor</w:t>
            </w:r>
            <w:proofErr w:type="spellEnd"/>
            <w:r w:rsidRPr="00412BB6">
              <w:t xml:space="preserve"> </w:t>
            </w:r>
            <w:proofErr w:type="spellStart"/>
            <w:r w:rsidRPr="00412BB6">
              <w:t>i</w:t>
            </w:r>
            <w:proofErr w:type="spellEnd"/>
            <w:r w:rsidRPr="00412BB6">
              <w:t xml:space="preserve"> </w:t>
            </w:r>
            <w:proofErr w:type="spellStart"/>
            <w:r w:rsidRPr="00412BB6">
              <w:t>raportimit</w:t>
            </w:r>
            <w:proofErr w:type="spellEnd"/>
            <w:r w:rsidRPr="00412BB6">
              <w:t xml:space="preserve"> </w:t>
            </w:r>
            <w:proofErr w:type="spellStart"/>
            <w:r w:rsidRPr="00412BB6">
              <w:t>parlamentar</w:t>
            </w:r>
            <w:proofErr w:type="spellEnd"/>
            <w:r w:rsidRPr="00412BB6">
              <w:t xml:space="preserve"> </w:t>
            </w:r>
            <w:proofErr w:type="spellStart"/>
            <w:r w:rsidRPr="00412BB6">
              <w:t>duhet</w:t>
            </w:r>
            <w:proofErr w:type="spellEnd"/>
            <w:r w:rsidRPr="00412BB6">
              <w:t xml:space="preserve"> </w:t>
            </w:r>
            <w:proofErr w:type="spellStart"/>
            <w:r w:rsidRPr="00412BB6">
              <w:t>të</w:t>
            </w:r>
            <w:proofErr w:type="spellEnd"/>
            <w:r w:rsidRPr="00412BB6">
              <w:t xml:space="preserve"> </w:t>
            </w:r>
            <w:proofErr w:type="spellStart"/>
            <w:r w:rsidRPr="00412BB6">
              <w:t>bëhet</w:t>
            </w:r>
            <w:proofErr w:type="spellEnd"/>
            <w:r w:rsidRPr="00412BB6">
              <w:t xml:space="preserve"> </w:t>
            </w:r>
            <w:proofErr w:type="spellStart"/>
            <w:r w:rsidRPr="00412BB6">
              <w:t>nëpërmjet</w:t>
            </w:r>
            <w:proofErr w:type="spellEnd"/>
            <w:r w:rsidRPr="00412BB6">
              <w:t xml:space="preserve"> </w:t>
            </w:r>
            <w:proofErr w:type="spellStart"/>
            <w:r w:rsidRPr="00412BB6">
              <w:t>instrumenteve</w:t>
            </w:r>
            <w:proofErr w:type="spellEnd"/>
            <w:r w:rsidRPr="00412BB6">
              <w:t xml:space="preserve"> </w:t>
            </w:r>
            <w:proofErr w:type="spellStart"/>
            <w:r w:rsidRPr="00412BB6">
              <w:t>të</w:t>
            </w:r>
            <w:proofErr w:type="spellEnd"/>
            <w:r w:rsidRPr="00412BB6">
              <w:t xml:space="preserve"> </w:t>
            </w:r>
            <w:proofErr w:type="spellStart"/>
            <w:r w:rsidRPr="00412BB6">
              <w:t>posaçme</w:t>
            </w:r>
            <w:proofErr w:type="spellEnd"/>
            <w:r w:rsidRPr="00412BB6">
              <w:t xml:space="preserve"> </w:t>
            </w:r>
            <w:proofErr w:type="spellStart"/>
            <w:r w:rsidRPr="00412BB6">
              <w:t>dhe</w:t>
            </w:r>
            <w:proofErr w:type="spellEnd"/>
            <w:r w:rsidRPr="00412BB6">
              <w:t xml:space="preserve"> jo </w:t>
            </w:r>
            <w:proofErr w:type="spellStart"/>
            <w:r w:rsidRPr="00412BB6">
              <w:t>në</w:t>
            </w:r>
            <w:proofErr w:type="spellEnd"/>
            <w:r w:rsidRPr="00412BB6">
              <w:t xml:space="preserve"> </w:t>
            </w:r>
            <w:proofErr w:type="spellStart"/>
            <w:r w:rsidRPr="00412BB6">
              <w:t>ligjin</w:t>
            </w:r>
            <w:proofErr w:type="spellEnd"/>
            <w:r w:rsidRPr="00412BB6">
              <w:t xml:space="preserve"> </w:t>
            </w:r>
            <w:proofErr w:type="spellStart"/>
            <w:r w:rsidRPr="00412BB6">
              <w:t>sektorial</w:t>
            </w:r>
            <w:proofErr w:type="spellEnd"/>
            <w:r w:rsidRPr="00412BB6">
              <w:t xml:space="preserve"> </w:t>
            </w:r>
            <w:proofErr w:type="spellStart"/>
            <w:r w:rsidRPr="00412BB6">
              <w:t>të</w:t>
            </w:r>
            <w:proofErr w:type="spellEnd"/>
            <w:r w:rsidRPr="00412BB6">
              <w:t xml:space="preserve"> </w:t>
            </w:r>
            <w:proofErr w:type="spellStart"/>
            <w:r w:rsidRPr="00412BB6">
              <w:t>lobimit</w:t>
            </w:r>
            <w:proofErr w:type="spellEnd"/>
            <w:r w:rsidRPr="00412BB6">
              <w:t xml:space="preserve">, </w:t>
            </w:r>
            <w:proofErr w:type="spellStart"/>
            <w:r w:rsidRPr="00412BB6">
              <w:t>i</w:t>
            </w:r>
            <w:proofErr w:type="spellEnd"/>
            <w:r w:rsidRPr="00412BB6">
              <w:t xml:space="preserve"> </w:t>
            </w:r>
            <w:proofErr w:type="spellStart"/>
            <w:r w:rsidRPr="00412BB6">
              <w:t>cili</w:t>
            </w:r>
            <w:proofErr w:type="spellEnd"/>
            <w:r w:rsidRPr="00412BB6">
              <w:t xml:space="preserve"> ka </w:t>
            </w:r>
            <w:proofErr w:type="spellStart"/>
            <w:r w:rsidRPr="00412BB6">
              <w:t>profil</w:t>
            </w:r>
            <w:proofErr w:type="spellEnd"/>
            <w:r w:rsidRPr="00412BB6">
              <w:t xml:space="preserve"> </w:t>
            </w:r>
            <w:proofErr w:type="spellStart"/>
            <w:r w:rsidRPr="00412BB6">
              <w:t>teknik</w:t>
            </w:r>
            <w:proofErr w:type="spellEnd"/>
            <w:r w:rsidRPr="00412BB6">
              <w:t xml:space="preserve"> </w:t>
            </w:r>
            <w:proofErr w:type="spellStart"/>
            <w:r w:rsidRPr="00412BB6">
              <w:t>dhe</w:t>
            </w:r>
            <w:proofErr w:type="spellEnd"/>
            <w:r w:rsidRPr="00412BB6">
              <w:t xml:space="preserve"> </w:t>
            </w:r>
            <w:proofErr w:type="spellStart"/>
            <w:r w:rsidRPr="00412BB6">
              <w:t>rregullator</w:t>
            </w:r>
            <w:proofErr w:type="spellEnd"/>
            <w:r w:rsidRPr="00412BB6">
              <w:t xml:space="preserve"> </w:t>
            </w:r>
            <w:proofErr w:type="spellStart"/>
            <w:r w:rsidRPr="00412BB6">
              <w:t>të</w:t>
            </w:r>
            <w:proofErr w:type="spellEnd"/>
            <w:r w:rsidRPr="00412BB6">
              <w:t xml:space="preserve"> </w:t>
            </w:r>
            <w:proofErr w:type="spellStart"/>
            <w:r w:rsidRPr="00412BB6">
              <w:t>kufizuar</w:t>
            </w:r>
            <w:proofErr w:type="spellEnd"/>
            <w:r w:rsidRPr="00412BB6">
              <w:t xml:space="preserve"> </w:t>
            </w:r>
            <w:proofErr w:type="spellStart"/>
            <w:r w:rsidRPr="00412BB6">
              <w:t>brenda</w:t>
            </w:r>
            <w:proofErr w:type="spellEnd"/>
            <w:r w:rsidRPr="00412BB6">
              <w:t xml:space="preserve"> </w:t>
            </w:r>
            <w:proofErr w:type="spellStart"/>
            <w:r w:rsidRPr="00412BB6">
              <w:t>fushës</w:t>
            </w:r>
            <w:proofErr w:type="spellEnd"/>
            <w:r w:rsidRPr="00412BB6">
              <w:t xml:space="preserve"> </w:t>
            </w:r>
            <w:proofErr w:type="spellStart"/>
            <w:r w:rsidRPr="00412BB6">
              <w:t>së</w:t>
            </w:r>
            <w:proofErr w:type="spellEnd"/>
            <w:r w:rsidRPr="00412BB6">
              <w:t xml:space="preserve"> </w:t>
            </w:r>
            <w:proofErr w:type="spellStart"/>
            <w:r w:rsidRPr="00412BB6">
              <w:t>tij</w:t>
            </w:r>
            <w:proofErr w:type="spellEnd"/>
            <w:r w:rsidRPr="00412BB6">
              <w:t xml:space="preserve"> </w:t>
            </w:r>
            <w:proofErr w:type="spellStart"/>
            <w:r w:rsidRPr="00412BB6">
              <w:t>të</w:t>
            </w:r>
            <w:proofErr w:type="spellEnd"/>
            <w:r w:rsidRPr="00412BB6">
              <w:t xml:space="preserve"> </w:t>
            </w:r>
            <w:proofErr w:type="spellStart"/>
            <w:r w:rsidRPr="00412BB6">
              <w:t>zbatimit</w:t>
            </w:r>
            <w:proofErr w:type="spellEnd"/>
            <w:r w:rsidR="00E664C0" w:rsidRPr="00412BB6">
              <w:rPr>
                <w:lang w:val="sq-AL"/>
              </w:rPr>
              <w:t xml:space="preserve">. </w:t>
            </w:r>
          </w:p>
        </w:tc>
      </w:tr>
      <w:tr w:rsidR="00E664C0" w:rsidRPr="00412BB6" w14:paraId="21E65072"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6B161AD9" w14:textId="3E0F91D0" w:rsidR="00E664C0" w:rsidRPr="00412BB6" w:rsidRDefault="00E664C0" w:rsidP="00AC5273">
            <w:pPr>
              <w:rPr>
                <w:lang w:val="sq-AL"/>
              </w:rPr>
            </w:pPr>
            <w:r w:rsidRPr="00412BB6">
              <w:rPr>
                <w:spacing w:val="-6"/>
                <w:lang w:val="sq-AL"/>
              </w:rPr>
              <w:lastRenderedPageBreak/>
              <w:t xml:space="preserve">Komenti propozon </w:t>
            </w:r>
            <w:r w:rsidRPr="00412BB6">
              <w:rPr>
                <w:lang w:val="sq-AL"/>
              </w:rPr>
              <w:t>zgjerimin e nenit 14</w:t>
            </w:r>
            <w:r w:rsidR="00534EE8" w:rsidRPr="00412BB6">
              <w:rPr>
                <w:lang w:val="sq-AL"/>
              </w:rPr>
              <w:t xml:space="preserve"> (aktualisht neni 11)</w:t>
            </w:r>
            <w:r w:rsidRPr="00412BB6">
              <w:rPr>
                <w:lang w:val="sq-AL"/>
              </w:rPr>
              <w:t xml:space="preserve"> duke parashikuar njoftimin e shkeljeve, afatin për korrigjim, si dhe ushtrimine  të drejtës ankimore.</w:t>
            </w:r>
          </w:p>
        </w:tc>
        <w:tc>
          <w:tcPr>
            <w:tcW w:w="2704" w:type="dxa"/>
            <w:tcBorders>
              <w:top w:val="single" w:sz="4" w:space="0" w:color="auto"/>
              <w:left w:val="single" w:sz="4" w:space="0" w:color="auto"/>
              <w:bottom w:val="single" w:sz="4" w:space="0" w:color="auto"/>
              <w:right w:val="single" w:sz="4" w:space="0" w:color="auto"/>
            </w:tcBorders>
          </w:tcPr>
          <w:p w14:paraId="4A10E055" w14:textId="77777777" w:rsidR="00E664C0" w:rsidRPr="00412BB6" w:rsidRDefault="00E664C0" w:rsidP="00AC5273">
            <w:pPr>
              <w:rPr>
                <w:lang w:val="sq-AL"/>
              </w:rPr>
            </w:pPr>
            <w:r w:rsidRPr="00412BB6">
              <w:rPr>
                <w:spacing w:val="-4"/>
                <w:lang w:val="sq-AL"/>
              </w:rPr>
              <w:t>Sugjerohet</w:t>
            </w:r>
            <w:r w:rsidRPr="00412BB6">
              <w:rPr>
                <w:spacing w:val="-21"/>
                <w:lang w:val="sq-AL"/>
              </w:rPr>
              <w:t xml:space="preserve"> </w:t>
            </w:r>
            <w:r w:rsidRPr="00412BB6">
              <w:rPr>
                <w:spacing w:val="-4"/>
                <w:lang w:val="sq-AL"/>
              </w:rPr>
              <w:t>që</w:t>
            </w:r>
            <w:r w:rsidRPr="00412BB6">
              <w:rPr>
                <w:spacing w:val="-21"/>
                <w:lang w:val="sq-AL"/>
              </w:rPr>
              <w:t xml:space="preserve"> </w:t>
            </w:r>
            <w:r w:rsidRPr="00412BB6">
              <w:rPr>
                <w:b/>
                <w:bCs/>
                <w:spacing w:val="-4"/>
                <w:lang w:val="sq-AL"/>
              </w:rPr>
              <w:t>neni</w:t>
            </w:r>
            <w:r w:rsidRPr="00412BB6">
              <w:rPr>
                <w:b/>
                <w:bCs/>
                <w:spacing w:val="-18"/>
                <w:lang w:val="sq-AL"/>
              </w:rPr>
              <w:t xml:space="preserve"> </w:t>
            </w:r>
            <w:r w:rsidRPr="00412BB6">
              <w:rPr>
                <w:b/>
                <w:bCs/>
                <w:spacing w:val="-4"/>
                <w:lang w:val="sq-AL"/>
              </w:rPr>
              <w:t>14</w:t>
            </w:r>
            <w:r w:rsidRPr="00412BB6">
              <w:rPr>
                <w:spacing w:val="-18"/>
                <w:lang w:val="sq-AL"/>
              </w:rPr>
              <w:t xml:space="preserve"> </w:t>
            </w:r>
            <w:r w:rsidRPr="00412BB6">
              <w:rPr>
                <w:spacing w:val="-4"/>
                <w:lang w:val="sq-AL"/>
              </w:rPr>
              <w:t>të</w:t>
            </w:r>
            <w:r w:rsidRPr="00412BB6">
              <w:rPr>
                <w:spacing w:val="-22"/>
                <w:lang w:val="sq-AL"/>
              </w:rPr>
              <w:t xml:space="preserve"> </w:t>
            </w:r>
            <w:r w:rsidRPr="00412BB6">
              <w:rPr>
                <w:spacing w:val="-4"/>
                <w:lang w:val="sq-AL"/>
              </w:rPr>
              <w:t>plotësohet</w:t>
            </w:r>
            <w:r w:rsidRPr="00412BB6">
              <w:rPr>
                <w:spacing w:val="-21"/>
                <w:lang w:val="sq-AL"/>
              </w:rPr>
              <w:t xml:space="preserve"> </w:t>
            </w:r>
            <w:r w:rsidRPr="00412BB6">
              <w:rPr>
                <w:spacing w:val="-4"/>
                <w:lang w:val="sq-AL"/>
              </w:rPr>
              <w:t>me</w:t>
            </w:r>
            <w:r w:rsidRPr="00412BB6">
              <w:rPr>
                <w:spacing w:val="-21"/>
                <w:lang w:val="sq-AL"/>
              </w:rPr>
              <w:t xml:space="preserve"> </w:t>
            </w:r>
            <w:r w:rsidRPr="00412BB6">
              <w:rPr>
                <w:spacing w:val="-4"/>
                <w:lang w:val="sq-AL"/>
              </w:rPr>
              <w:t>dispozita</w:t>
            </w:r>
            <w:r w:rsidRPr="00412BB6">
              <w:rPr>
                <w:spacing w:val="-22"/>
                <w:lang w:val="sq-AL"/>
              </w:rPr>
              <w:t xml:space="preserve"> </w:t>
            </w:r>
            <w:r w:rsidRPr="00412BB6">
              <w:rPr>
                <w:spacing w:val="-4"/>
                <w:lang w:val="sq-AL"/>
              </w:rPr>
              <w:t>që</w:t>
            </w:r>
            <w:r w:rsidRPr="00412BB6">
              <w:rPr>
                <w:spacing w:val="-21"/>
                <w:lang w:val="sq-AL"/>
              </w:rPr>
              <w:t xml:space="preserve"> </w:t>
            </w:r>
            <w:r w:rsidRPr="00412BB6">
              <w:rPr>
                <w:spacing w:val="-4"/>
                <w:lang w:val="sq-AL"/>
              </w:rPr>
              <w:t>sigurojnë:</w:t>
            </w:r>
          </w:p>
          <w:p w14:paraId="047AED22" w14:textId="77777777" w:rsidR="00E664C0" w:rsidRPr="00412BB6" w:rsidRDefault="00E664C0" w:rsidP="00AC5273">
            <w:pPr>
              <w:rPr>
                <w:lang w:val="sq-AL"/>
              </w:rPr>
            </w:pPr>
            <w:r w:rsidRPr="00412BB6">
              <w:rPr>
                <w:spacing w:val="-2"/>
                <w:lang w:val="sq-AL"/>
              </w:rPr>
              <w:t>1.Njoftim</w:t>
            </w:r>
            <w:r w:rsidRPr="00412BB6">
              <w:rPr>
                <w:spacing w:val="-7"/>
                <w:lang w:val="sq-AL"/>
              </w:rPr>
              <w:t xml:space="preserve"> </w:t>
            </w:r>
            <w:r w:rsidRPr="00412BB6">
              <w:rPr>
                <w:spacing w:val="-2"/>
                <w:lang w:val="sq-AL"/>
              </w:rPr>
              <w:t>paraprak</w:t>
            </w:r>
            <w:r w:rsidRPr="00412BB6">
              <w:rPr>
                <w:spacing w:val="-10"/>
                <w:lang w:val="sq-AL"/>
              </w:rPr>
              <w:t xml:space="preserve"> </w:t>
            </w:r>
            <w:r w:rsidRPr="00412BB6">
              <w:rPr>
                <w:spacing w:val="-2"/>
                <w:lang w:val="sq-AL"/>
              </w:rPr>
              <w:t>të</w:t>
            </w:r>
            <w:r w:rsidRPr="00412BB6">
              <w:rPr>
                <w:spacing w:val="-9"/>
                <w:lang w:val="sq-AL"/>
              </w:rPr>
              <w:t xml:space="preserve"> </w:t>
            </w:r>
            <w:r w:rsidRPr="00412BB6">
              <w:rPr>
                <w:spacing w:val="-2"/>
                <w:lang w:val="sq-AL"/>
              </w:rPr>
              <w:t>detyrueshëm,</w:t>
            </w:r>
            <w:r w:rsidRPr="00412BB6">
              <w:rPr>
                <w:spacing w:val="-7"/>
                <w:lang w:val="sq-AL"/>
              </w:rPr>
              <w:t xml:space="preserve"> </w:t>
            </w:r>
            <w:r w:rsidRPr="00412BB6">
              <w:rPr>
                <w:spacing w:val="-2"/>
                <w:lang w:val="sq-AL"/>
              </w:rPr>
              <w:t>ku</w:t>
            </w:r>
            <w:r w:rsidRPr="00412BB6">
              <w:rPr>
                <w:spacing w:val="-11"/>
                <w:lang w:val="sq-AL"/>
              </w:rPr>
              <w:t xml:space="preserve"> </w:t>
            </w:r>
            <w:r w:rsidRPr="00412BB6">
              <w:rPr>
                <w:spacing w:val="-2"/>
                <w:lang w:val="sq-AL"/>
              </w:rPr>
              <w:t>subjekti</w:t>
            </w:r>
            <w:r w:rsidRPr="00412BB6">
              <w:rPr>
                <w:spacing w:val="-7"/>
                <w:lang w:val="sq-AL"/>
              </w:rPr>
              <w:t xml:space="preserve"> </w:t>
            </w:r>
            <w:r w:rsidRPr="00412BB6">
              <w:rPr>
                <w:spacing w:val="-2"/>
                <w:lang w:val="sq-AL"/>
              </w:rPr>
              <w:t>informohet</w:t>
            </w:r>
            <w:r w:rsidRPr="00412BB6">
              <w:rPr>
                <w:spacing w:val="-9"/>
                <w:lang w:val="sq-AL"/>
              </w:rPr>
              <w:t xml:space="preserve"> </w:t>
            </w:r>
            <w:r w:rsidRPr="00412BB6">
              <w:rPr>
                <w:spacing w:val="-2"/>
                <w:lang w:val="sq-AL"/>
              </w:rPr>
              <w:t>për</w:t>
            </w:r>
            <w:r w:rsidRPr="00412BB6">
              <w:rPr>
                <w:spacing w:val="-8"/>
                <w:lang w:val="sq-AL"/>
              </w:rPr>
              <w:t xml:space="preserve"> </w:t>
            </w:r>
            <w:r w:rsidRPr="00412BB6">
              <w:rPr>
                <w:spacing w:val="-2"/>
                <w:lang w:val="sq-AL"/>
              </w:rPr>
              <w:t>shkeljet</w:t>
            </w:r>
            <w:r w:rsidRPr="00412BB6">
              <w:rPr>
                <w:spacing w:val="-9"/>
                <w:lang w:val="sq-AL"/>
              </w:rPr>
              <w:t xml:space="preserve"> </w:t>
            </w:r>
            <w:r w:rsidRPr="00412BB6">
              <w:rPr>
                <w:spacing w:val="-2"/>
                <w:lang w:val="sq-AL"/>
              </w:rPr>
              <w:t>e</w:t>
            </w:r>
            <w:r w:rsidRPr="00412BB6">
              <w:rPr>
                <w:spacing w:val="-9"/>
                <w:lang w:val="sq-AL"/>
              </w:rPr>
              <w:t xml:space="preserve"> </w:t>
            </w:r>
            <w:r w:rsidRPr="00412BB6">
              <w:rPr>
                <w:spacing w:val="-2"/>
                <w:lang w:val="sq-AL"/>
              </w:rPr>
              <w:t>pretenduara</w:t>
            </w:r>
            <w:r w:rsidRPr="00412BB6">
              <w:rPr>
                <w:spacing w:val="-10"/>
                <w:lang w:val="sq-AL"/>
              </w:rPr>
              <w:t xml:space="preserve"> </w:t>
            </w:r>
            <w:r w:rsidRPr="00412BB6">
              <w:rPr>
                <w:spacing w:val="-2"/>
                <w:lang w:val="sq-AL"/>
              </w:rPr>
              <w:t xml:space="preserve">dhe </w:t>
            </w:r>
            <w:r w:rsidRPr="00412BB6">
              <w:rPr>
                <w:lang w:val="sq-AL"/>
              </w:rPr>
              <w:t>pasojat e mundshme;</w:t>
            </w:r>
          </w:p>
          <w:p w14:paraId="7AE7D311" w14:textId="77777777" w:rsidR="00E664C0" w:rsidRPr="00412BB6" w:rsidRDefault="00E664C0" w:rsidP="00AC5273">
            <w:pPr>
              <w:rPr>
                <w:lang w:val="sq-AL"/>
              </w:rPr>
            </w:pPr>
            <w:r w:rsidRPr="00412BB6">
              <w:rPr>
                <w:lang w:val="sq-AL"/>
              </w:rPr>
              <w:t>2.Një</w:t>
            </w:r>
            <w:r w:rsidRPr="00412BB6">
              <w:rPr>
                <w:spacing w:val="-9"/>
                <w:lang w:val="sq-AL"/>
              </w:rPr>
              <w:t xml:space="preserve"> </w:t>
            </w:r>
            <w:r w:rsidRPr="00412BB6">
              <w:rPr>
                <w:lang w:val="sq-AL"/>
              </w:rPr>
              <w:t>afat</w:t>
            </w:r>
            <w:r w:rsidRPr="00412BB6">
              <w:rPr>
                <w:spacing w:val="-6"/>
                <w:lang w:val="sq-AL"/>
              </w:rPr>
              <w:t xml:space="preserve"> </w:t>
            </w:r>
            <w:r w:rsidRPr="00412BB6">
              <w:rPr>
                <w:lang w:val="sq-AL"/>
              </w:rPr>
              <w:t>të</w:t>
            </w:r>
            <w:r w:rsidRPr="00412BB6">
              <w:rPr>
                <w:spacing w:val="-9"/>
                <w:lang w:val="sq-AL"/>
              </w:rPr>
              <w:t xml:space="preserve"> </w:t>
            </w:r>
            <w:r w:rsidRPr="00412BB6">
              <w:rPr>
                <w:lang w:val="sq-AL"/>
              </w:rPr>
              <w:t>arsyeshëm</w:t>
            </w:r>
            <w:r w:rsidRPr="00412BB6">
              <w:rPr>
                <w:spacing w:val="-7"/>
                <w:lang w:val="sq-AL"/>
              </w:rPr>
              <w:t xml:space="preserve"> </w:t>
            </w:r>
            <w:r w:rsidRPr="00412BB6">
              <w:rPr>
                <w:lang w:val="sq-AL"/>
              </w:rPr>
              <w:t>për</w:t>
            </w:r>
            <w:r w:rsidRPr="00412BB6">
              <w:rPr>
                <w:spacing w:val="-8"/>
                <w:lang w:val="sq-AL"/>
              </w:rPr>
              <w:t xml:space="preserve"> </w:t>
            </w:r>
            <w:r w:rsidRPr="00412BB6">
              <w:rPr>
                <w:lang w:val="sq-AL"/>
              </w:rPr>
              <w:t>korrigjim</w:t>
            </w:r>
            <w:r w:rsidRPr="00412BB6">
              <w:rPr>
                <w:spacing w:val="-7"/>
                <w:lang w:val="sq-AL"/>
              </w:rPr>
              <w:t xml:space="preserve"> </w:t>
            </w:r>
            <w:r w:rsidRPr="00412BB6">
              <w:rPr>
                <w:lang w:val="sq-AL"/>
              </w:rPr>
              <w:t>vullnetar</w:t>
            </w:r>
            <w:r w:rsidRPr="00412BB6">
              <w:rPr>
                <w:spacing w:val="-8"/>
                <w:lang w:val="sq-AL"/>
              </w:rPr>
              <w:t xml:space="preserve"> </w:t>
            </w:r>
            <w:r w:rsidRPr="00412BB6">
              <w:rPr>
                <w:lang w:val="sq-AL"/>
              </w:rPr>
              <w:t>të</w:t>
            </w:r>
            <w:r w:rsidRPr="00412BB6">
              <w:rPr>
                <w:spacing w:val="-6"/>
                <w:lang w:val="sq-AL"/>
              </w:rPr>
              <w:t xml:space="preserve"> </w:t>
            </w:r>
            <w:r w:rsidRPr="00412BB6">
              <w:rPr>
                <w:lang w:val="sq-AL"/>
              </w:rPr>
              <w:t>shkeljeve,</w:t>
            </w:r>
            <w:r w:rsidRPr="00412BB6">
              <w:rPr>
                <w:spacing w:val="-7"/>
                <w:lang w:val="sq-AL"/>
              </w:rPr>
              <w:t xml:space="preserve"> </w:t>
            </w:r>
            <w:r w:rsidRPr="00412BB6">
              <w:rPr>
                <w:lang w:val="sq-AL"/>
              </w:rPr>
              <w:t>përpara</w:t>
            </w:r>
            <w:r w:rsidRPr="00412BB6">
              <w:rPr>
                <w:spacing w:val="-10"/>
                <w:lang w:val="sq-AL"/>
              </w:rPr>
              <w:t xml:space="preserve"> </w:t>
            </w:r>
            <w:r w:rsidRPr="00412BB6">
              <w:rPr>
                <w:lang w:val="sq-AL"/>
              </w:rPr>
              <w:t>se</w:t>
            </w:r>
            <w:r w:rsidRPr="00412BB6">
              <w:rPr>
                <w:spacing w:val="-9"/>
                <w:lang w:val="sq-AL"/>
              </w:rPr>
              <w:t xml:space="preserve"> </w:t>
            </w:r>
            <w:r w:rsidRPr="00412BB6">
              <w:rPr>
                <w:lang w:val="sq-AL"/>
              </w:rPr>
              <w:t>të</w:t>
            </w:r>
            <w:r w:rsidRPr="00412BB6">
              <w:rPr>
                <w:spacing w:val="-10"/>
                <w:lang w:val="sq-AL"/>
              </w:rPr>
              <w:t xml:space="preserve"> </w:t>
            </w:r>
            <w:r w:rsidRPr="00412BB6">
              <w:rPr>
                <w:lang w:val="sq-AL"/>
              </w:rPr>
              <w:t>merret</w:t>
            </w:r>
            <w:r w:rsidRPr="00412BB6">
              <w:rPr>
                <w:spacing w:val="-9"/>
                <w:lang w:val="sq-AL"/>
              </w:rPr>
              <w:t xml:space="preserve"> </w:t>
            </w:r>
            <w:r w:rsidRPr="00412BB6">
              <w:rPr>
                <w:lang w:val="sq-AL"/>
              </w:rPr>
              <w:t>masa</w:t>
            </w:r>
            <w:r w:rsidRPr="00412BB6">
              <w:rPr>
                <w:spacing w:val="-10"/>
                <w:lang w:val="sq-AL"/>
              </w:rPr>
              <w:t xml:space="preserve"> </w:t>
            </w:r>
            <w:r w:rsidRPr="00412BB6">
              <w:rPr>
                <w:lang w:val="sq-AL"/>
              </w:rPr>
              <w:t xml:space="preserve">e </w:t>
            </w:r>
            <w:r w:rsidRPr="00412BB6">
              <w:rPr>
                <w:spacing w:val="-2"/>
                <w:lang w:val="sq-AL"/>
              </w:rPr>
              <w:t>heqjes;</w:t>
            </w:r>
          </w:p>
          <w:p w14:paraId="2A992957" w14:textId="77777777" w:rsidR="00E664C0" w:rsidRPr="00412BB6" w:rsidRDefault="00E664C0" w:rsidP="00AC5273">
            <w:pPr>
              <w:rPr>
                <w:lang w:val="sq-AL"/>
              </w:rPr>
            </w:pPr>
            <w:r w:rsidRPr="00412BB6">
              <w:rPr>
                <w:spacing w:val="-6"/>
                <w:lang w:val="sq-AL"/>
              </w:rPr>
              <w:t>3.Të</w:t>
            </w:r>
            <w:r w:rsidRPr="00412BB6">
              <w:rPr>
                <w:spacing w:val="-11"/>
                <w:lang w:val="sq-AL"/>
              </w:rPr>
              <w:t xml:space="preserve"> </w:t>
            </w:r>
            <w:r w:rsidRPr="00412BB6">
              <w:rPr>
                <w:spacing w:val="-6"/>
                <w:lang w:val="sq-AL"/>
              </w:rPr>
              <w:t>drejtën</w:t>
            </w:r>
            <w:r w:rsidRPr="00412BB6">
              <w:rPr>
                <w:spacing w:val="-11"/>
                <w:lang w:val="sq-AL"/>
              </w:rPr>
              <w:t xml:space="preserve"> </w:t>
            </w:r>
            <w:r w:rsidRPr="00412BB6">
              <w:rPr>
                <w:spacing w:val="-6"/>
                <w:lang w:val="sq-AL"/>
              </w:rPr>
              <w:t>e</w:t>
            </w:r>
            <w:r w:rsidRPr="00412BB6">
              <w:rPr>
                <w:spacing w:val="-11"/>
                <w:lang w:val="sq-AL"/>
              </w:rPr>
              <w:t xml:space="preserve"> </w:t>
            </w:r>
            <w:r w:rsidRPr="00412BB6">
              <w:rPr>
                <w:spacing w:val="-6"/>
                <w:lang w:val="sq-AL"/>
              </w:rPr>
              <w:t>ankimit</w:t>
            </w:r>
            <w:r w:rsidRPr="00412BB6">
              <w:rPr>
                <w:spacing w:val="-11"/>
                <w:lang w:val="sq-AL"/>
              </w:rPr>
              <w:t xml:space="preserve"> </w:t>
            </w:r>
            <w:r w:rsidRPr="00412BB6">
              <w:rPr>
                <w:spacing w:val="-6"/>
                <w:lang w:val="sq-AL"/>
              </w:rPr>
              <w:t>gjyqësor</w:t>
            </w:r>
            <w:r w:rsidRPr="00412BB6">
              <w:rPr>
                <w:spacing w:val="-8"/>
                <w:lang w:val="sq-AL"/>
              </w:rPr>
              <w:t xml:space="preserve"> </w:t>
            </w:r>
            <w:r w:rsidRPr="00412BB6">
              <w:rPr>
                <w:spacing w:val="-6"/>
                <w:lang w:val="sq-AL"/>
              </w:rPr>
              <w:t>me</w:t>
            </w:r>
            <w:r w:rsidRPr="00412BB6">
              <w:rPr>
                <w:spacing w:val="-11"/>
                <w:lang w:val="sq-AL"/>
              </w:rPr>
              <w:t xml:space="preserve"> </w:t>
            </w:r>
            <w:r w:rsidRPr="00412BB6">
              <w:rPr>
                <w:spacing w:val="-6"/>
                <w:lang w:val="sq-AL"/>
              </w:rPr>
              <w:t>efekt</w:t>
            </w:r>
            <w:r w:rsidRPr="00412BB6">
              <w:rPr>
                <w:spacing w:val="-11"/>
                <w:lang w:val="sq-AL"/>
              </w:rPr>
              <w:t xml:space="preserve"> </w:t>
            </w:r>
            <w:r w:rsidRPr="00412BB6">
              <w:rPr>
                <w:spacing w:val="-6"/>
                <w:lang w:val="sq-AL"/>
              </w:rPr>
              <w:t>pezullues,</w:t>
            </w:r>
            <w:r w:rsidRPr="00412BB6">
              <w:rPr>
                <w:spacing w:val="-7"/>
                <w:lang w:val="sq-AL"/>
              </w:rPr>
              <w:t xml:space="preserve"> </w:t>
            </w:r>
            <w:r w:rsidRPr="00412BB6">
              <w:rPr>
                <w:spacing w:val="-6"/>
                <w:lang w:val="sq-AL"/>
              </w:rPr>
              <w:t>në</w:t>
            </w:r>
            <w:r w:rsidRPr="00412BB6">
              <w:rPr>
                <w:spacing w:val="-11"/>
                <w:lang w:val="sq-AL"/>
              </w:rPr>
              <w:t xml:space="preserve"> </w:t>
            </w:r>
            <w:r w:rsidRPr="00412BB6">
              <w:rPr>
                <w:spacing w:val="-6"/>
                <w:lang w:val="sq-AL"/>
              </w:rPr>
              <w:t>mënyrë</w:t>
            </w:r>
            <w:r w:rsidRPr="00412BB6">
              <w:rPr>
                <w:spacing w:val="-11"/>
                <w:lang w:val="sq-AL"/>
              </w:rPr>
              <w:t xml:space="preserve"> </w:t>
            </w:r>
            <w:r w:rsidRPr="00412BB6">
              <w:rPr>
                <w:spacing w:val="-6"/>
                <w:lang w:val="sq-AL"/>
              </w:rPr>
              <w:t>që</w:t>
            </w:r>
            <w:r w:rsidRPr="00412BB6">
              <w:rPr>
                <w:spacing w:val="-11"/>
                <w:lang w:val="sq-AL"/>
              </w:rPr>
              <w:t xml:space="preserve"> </w:t>
            </w:r>
            <w:r w:rsidRPr="00412BB6">
              <w:rPr>
                <w:spacing w:val="-6"/>
                <w:lang w:val="sq-AL"/>
              </w:rPr>
              <w:t>masa</w:t>
            </w:r>
            <w:r w:rsidRPr="00412BB6">
              <w:rPr>
                <w:spacing w:val="-12"/>
                <w:lang w:val="sq-AL"/>
              </w:rPr>
              <w:t xml:space="preserve"> </w:t>
            </w:r>
            <w:r w:rsidRPr="00412BB6">
              <w:rPr>
                <w:spacing w:val="-6"/>
                <w:lang w:val="sq-AL"/>
              </w:rPr>
              <w:t>të</w:t>
            </w:r>
            <w:r w:rsidRPr="00412BB6">
              <w:rPr>
                <w:spacing w:val="-11"/>
                <w:lang w:val="sq-AL"/>
              </w:rPr>
              <w:t xml:space="preserve"> </w:t>
            </w:r>
            <w:r w:rsidRPr="00412BB6">
              <w:rPr>
                <w:spacing w:val="-6"/>
                <w:lang w:val="sq-AL"/>
              </w:rPr>
              <w:t>mos</w:t>
            </w:r>
            <w:r w:rsidRPr="00412BB6">
              <w:rPr>
                <w:spacing w:val="-12"/>
                <w:lang w:val="sq-AL"/>
              </w:rPr>
              <w:t xml:space="preserve"> </w:t>
            </w:r>
            <w:r w:rsidRPr="00412BB6">
              <w:rPr>
                <w:spacing w:val="-6"/>
                <w:lang w:val="sq-AL"/>
              </w:rPr>
              <w:t>prodhojë</w:t>
            </w:r>
            <w:r w:rsidRPr="00412BB6">
              <w:rPr>
                <w:spacing w:val="-11"/>
                <w:lang w:val="sq-AL"/>
              </w:rPr>
              <w:t xml:space="preserve"> </w:t>
            </w:r>
            <w:r w:rsidRPr="00412BB6">
              <w:rPr>
                <w:spacing w:val="-6"/>
                <w:lang w:val="sq-AL"/>
              </w:rPr>
              <w:t xml:space="preserve">efekt </w:t>
            </w:r>
            <w:r w:rsidRPr="00412BB6">
              <w:rPr>
                <w:spacing w:val="-2"/>
                <w:lang w:val="sq-AL"/>
              </w:rPr>
              <w:t>derisa</w:t>
            </w:r>
            <w:r w:rsidRPr="00412BB6">
              <w:rPr>
                <w:spacing w:val="-24"/>
                <w:lang w:val="sq-AL"/>
              </w:rPr>
              <w:t xml:space="preserve"> </w:t>
            </w:r>
            <w:r w:rsidRPr="00412BB6">
              <w:rPr>
                <w:spacing w:val="-2"/>
                <w:lang w:val="sq-AL"/>
              </w:rPr>
              <w:t>të</w:t>
            </w:r>
            <w:r w:rsidRPr="00412BB6">
              <w:rPr>
                <w:spacing w:val="-23"/>
                <w:lang w:val="sq-AL"/>
              </w:rPr>
              <w:t xml:space="preserve"> </w:t>
            </w:r>
            <w:r w:rsidRPr="00412BB6">
              <w:rPr>
                <w:spacing w:val="-2"/>
                <w:lang w:val="sq-AL"/>
              </w:rPr>
              <w:t>merret</w:t>
            </w:r>
            <w:r w:rsidRPr="00412BB6">
              <w:rPr>
                <w:spacing w:val="-23"/>
                <w:lang w:val="sq-AL"/>
              </w:rPr>
              <w:t xml:space="preserve"> </w:t>
            </w:r>
            <w:r w:rsidRPr="00412BB6">
              <w:rPr>
                <w:spacing w:val="-2"/>
                <w:lang w:val="sq-AL"/>
              </w:rPr>
              <w:t>një</w:t>
            </w:r>
            <w:r w:rsidRPr="00412BB6">
              <w:rPr>
                <w:spacing w:val="-23"/>
                <w:lang w:val="sq-AL"/>
              </w:rPr>
              <w:t xml:space="preserve"> </w:t>
            </w:r>
            <w:r w:rsidRPr="00412BB6">
              <w:rPr>
                <w:spacing w:val="-2"/>
                <w:lang w:val="sq-AL"/>
              </w:rPr>
              <w:t>vendim</w:t>
            </w:r>
            <w:r w:rsidRPr="00412BB6">
              <w:rPr>
                <w:spacing w:val="-25"/>
                <w:lang w:val="sq-AL"/>
              </w:rPr>
              <w:t xml:space="preserve"> </w:t>
            </w:r>
            <w:r w:rsidRPr="00412BB6">
              <w:rPr>
                <w:spacing w:val="-2"/>
                <w:lang w:val="sq-AL"/>
              </w:rPr>
              <w:t>përfundimtar</w:t>
            </w:r>
            <w:r w:rsidRPr="00412BB6">
              <w:rPr>
                <w:spacing w:val="-21"/>
                <w:lang w:val="sq-AL"/>
              </w:rPr>
              <w:t xml:space="preserve"> </w:t>
            </w:r>
            <w:r w:rsidRPr="00412BB6">
              <w:rPr>
                <w:spacing w:val="-2"/>
                <w:lang w:val="sq-AL"/>
              </w:rPr>
              <w:t>nga</w:t>
            </w:r>
            <w:r w:rsidRPr="00412BB6">
              <w:rPr>
                <w:spacing w:val="-24"/>
                <w:lang w:val="sq-AL"/>
              </w:rPr>
              <w:t xml:space="preserve"> </w:t>
            </w:r>
            <w:r w:rsidRPr="00412BB6">
              <w:rPr>
                <w:spacing w:val="-2"/>
                <w:lang w:val="sq-AL"/>
              </w:rPr>
              <w:t>gjykata.</w:t>
            </w:r>
          </w:p>
          <w:p w14:paraId="50D3B350" w14:textId="77777777" w:rsidR="00E664C0" w:rsidRPr="00412BB6" w:rsidRDefault="00E664C0" w:rsidP="00AC5273">
            <w:pPr>
              <w:rPr>
                <w:b/>
                <w:bCs/>
                <w:spacing w:val="-6"/>
                <w:lang w:val="sq-AL"/>
              </w:rPr>
            </w:pPr>
          </w:p>
        </w:tc>
        <w:tc>
          <w:tcPr>
            <w:tcW w:w="2177" w:type="dxa"/>
            <w:tcBorders>
              <w:top w:val="single" w:sz="4" w:space="0" w:color="auto"/>
              <w:left w:val="single" w:sz="4" w:space="0" w:color="auto"/>
              <w:bottom w:val="single" w:sz="4" w:space="0" w:color="auto"/>
              <w:right w:val="single" w:sz="4" w:space="0" w:color="auto"/>
            </w:tcBorders>
          </w:tcPr>
          <w:p w14:paraId="6492F38E" w14:textId="77777777" w:rsidR="00E664C0" w:rsidRPr="00412BB6" w:rsidRDefault="00E664C0" w:rsidP="00AC5273">
            <w:pPr>
              <w:rPr>
                <w:b/>
                <w:bCs/>
                <w:spacing w:val="-6"/>
                <w:lang w:val="sq-AL"/>
              </w:rPr>
            </w:pPr>
            <w:r w:rsidRPr="00412BB6">
              <w:rPr>
                <w:b/>
                <w:bCs/>
                <w:spacing w:val="-6"/>
                <w:lang w:val="sq-AL"/>
              </w:rPr>
              <w:t>Qendra e Shkencës</w:t>
            </w:r>
          </w:p>
          <w:p w14:paraId="74967336" w14:textId="77777777" w:rsidR="00E664C0" w:rsidRPr="00412BB6" w:rsidRDefault="00E664C0" w:rsidP="00AC5273">
            <w:pPr>
              <w:rPr>
                <w:b/>
                <w:bCs/>
                <w:spacing w:val="-6"/>
                <w:lang w:val="sq-AL"/>
              </w:rPr>
            </w:pPr>
            <w:r w:rsidRPr="00412BB6">
              <w:rPr>
                <w:b/>
                <w:bCs/>
                <w:spacing w:val="-6"/>
                <w:lang w:val="sq-AL"/>
              </w:rPr>
              <w:t xml:space="preserve">dhe Inovacionit për </w:t>
            </w:r>
          </w:p>
          <w:p w14:paraId="4ACEDCA5" w14:textId="77777777" w:rsidR="00E664C0" w:rsidRPr="00412BB6" w:rsidRDefault="00E664C0" w:rsidP="00AC5273">
            <w:pPr>
              <w:rPr>
                <w:b/>
                <w:bCs/>
                <w:spacing w:val="-6"/>
                <w:lang w:val="sq-AL"/>
              </w:rPr>
            </w:pPr>
            <w:r w:rsidRPr="00412BB6">
              <w:rPr>
                <w:b/>
                <w:bCs/>
                <w:spacing w:val="-6"/>
                <w:lang w:val="sq-AL"/>
              </w:rPr>
              <w:t>Zhvillim (SCiDEV)</w:t>
            </w:r>
          </w:p>
          <w:p w14:paraId="7CF393B5"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27768AEE" w14:textId="51694A71" w:rsidR="00E664C0" w:rsidRPr="00412BB6" w:rsidRDefault="00A95ABB" w:rsidP="00AC5273">
            <w:pPr>
              <w:rPr>
                <w:b/>
                <w:bCs/>
                <w:lang w:val="sq-AL"/>
              </w:rPr>
            </w:pPr>
            <w:r w:rsidRPr="00412BB6">
              <w:rPr>
                <w:b/>
                <w:bCs/>
                <w:lang w:val="sq-AL"/>
              </w:rPr>
              <w:t>Pranuar pjes</w:t>
            </w:r>
            <w:r w:rsidR="00916BAE" w:rsidRPr="00412BB6">
              <w:rPr>
                <w:b/>
                <w:bCs/>
                <w:lang w:val="sq-AL"/>
              </w:rPr>
              <w:t>ë</w:t>
            </w:r>
            <w:r w:rsidRPr="00412BB6">
              <w:rPr>
                <w:b/>
                <w:bCs/>
                <w:lang w:val="sq-AL"/>
              </w:rPr>
              <w:t xml:space="preserve">risht </w:t>
            </w:r>
          </w:p>
        </w:tc>
        <w:tc>
          <w:tcPr>
            <w:tcW w:w="5979" w:type="dxa"/>
            <w:tcBorders>
              <w:top w:val="single" w:sz="4" w:space="0" w:color="auto"/>
              <w:left w:val="single" w:sz="4" w:space="0" w:color="auto"/>
              <w:bottom w:val="single" w:sz="4" w:space="0" w:color="auto"/>
              <w:right w:val="single" w:sz="4" w:space="0" w:color="auto"/>
            </w:tcBorders>
          </w:tcPr>
          <w:p w14:paraId="23ED7FF7" w14:textId="72A9F968" w:rsidR="00A95ABB" w:rsidRPr="00412BB6" w:rsidRDefault="00A95ABB" w:rsidP="00AC5273">
            <w:pPr>
              <w:jc w:val="both"/>
              <w:rPr>
                <w:color w:val="000000"/>
              </w:rPr>
            </w:pPr>
            <w:proofErr w:type="spellStart"/>
            <w:r w:rsidRPr="00412BB6">
              <w:rPr>
                <w:color w:val="000000"/>
              </w:rPr>
              <w:t>Propozimet</w:t>
            </w:r>
            <w:proofErr w:type="spellEnd"/>
            <w:r w:rsidRPr="00412BB6">
              <w:rPr>
                <w:color w:val="000000"/>
              </w:rPr>
              <w:t xml:space="preserve"> e </w:t>
            </w:r>
            <w:proofErr w:type="spellStart"/>
            <w:r w:rsidRPr="00412BB6">
              <w:rPr>
                <w:color w:val="000000"/>
              </w:rPr>
              <w:t>parashikuara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pikat</w:t>
            </w:r>
            <w:proofErr w:type="spellEnd"/>
            <w:r w:rsidRPr="00412BB6">
              <w:rPr>
                <w:color w:val="000000"/>
              </w:rPr>
              <w:t xml:space="preserve"> 1 </w:t>
            </w:r>
            <w:proofErr w:type="spellStart"/>
            <w:r w:rsidRPr="00412BB6">
              <w:rPr>
                <w:color w:val="000000"/>
              </w:rPr>
              <w:t>dhe</w:t>
            </w:r>
            <w:proofErr w:type="spellEnd"/>
            <w:r w:rsidRPr="00412BB6">
              <w:rPr>
                <w:color w:val="000000"/>
              </w:rPr>
              <w:t xml:space="preserve"> 2 </w:t>
            </w:r>
            <w:proofErr w:type="spellStart"/>
            <w:r w:rsidRPr="00412BB6">
              <w:rPr>
                <w:color w:val="000000"/>
              </w:rPr>
              <w:t>janë</w:t>
            </w:r>
            <w:proofErr w:type="spellEnd"/>
            <w:r w:rsidRPr="00412BB6">
              <w:rPr>
                <w:color w:val="000000"/>
              </w:rPr>
              <w:t xml:space="preserve"> </w:t>
            </w:r>
            <w:proofErr w:type="spellStart"/>
            <w:r w:rsidRPr="00412BB6">
              <w:rPr>
                <w:color w:val="000000"/>
              </w:rPr>
              <w:t>pranuar</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reflektuar</w:t>
            </w:r>
            <w:proofErr w:type="spellEnd"/>
            <w:r w:rsidRPr="00412BB6">
              <w:rPr>
                <w:color w:val="000000"/>
              </w:rPr>
              <w:t xml:space="preserve"> </w:t>
            </w:r>
            <w:proofErr w:type="spellStart"/>
            <w:r w:rsidRPr="00412BB6">
              <w:rPr>
                <w:color w:val="000000"/>
              </w:rPr>
              <w:t>konkrektisht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nenin</w:t>
            </w:r>
            <w:proofErr w:type="spellEnd"/>
            <w:r w:rsidRPr="00412BB6">
              <w:rPr>
                <w:color w:val="000000"/>
              </w:rPr>
              <w:t xml:space="preserve"> 22 me </w:t>
            </w:r>
            <w:proofErr w:type="spellStart"/>
            <w:r w:rsidRPr="00412BB6">
              <w:rPr>
                <w:color w:val="000000"/>
              </w:rPr>
              <w:t>këtë</w:t>
            </w:r>
            <w:proofErr w:type="spellEnd"/>
            <w:r w:rsidRPr="00412BB6">
              <w:rPr>
                <w:color w:val="000000"/>
              </w:rPr>
              <w:t xml:space="preserve"> </w:t>
            </w:r>
            <w:proofErr w:type="spellStart"/>
            <w:r w:rsidRPr="00412BB6">
              <w:rPr>
                <w:color w:val="000000"/>
              </w:rPr>
              <w:t>përmbajtje</w:t>
            </w:r>
            <w:proofErr w:type="spellEnd"/>
            <w:r w:rsidRPr="00412BB6">
              <w:rPr>
                <w:color w:val="000000"/>
              </w:rPr>
              <w:t>:</w:t>
            </w:r>
          </w:p>
          <w:p w14:paraId="53C6B0E3" w14:textId="77777777" w:rsidR="00A95ABB" w:rsidRPr="00412BB6" w:rsidRDefault="00A95ABB" w:rsidP="00AC5273">
            <w:pPr>
              <w:jc w:val="both"/>
              <w:rPr>
                <w:color w:val="000000"/>
              </w:rPr>
            </w:pPr>
          </w:p>
          <w:p w14:paraId="6952E73E" w14:textId="2EC4ED0C" w:rsidR="00A95ABB" w:rsidRPr="00412BB6" w:rsidRDefault="00A95ABB" w:rsidP="00AC5273">
            <w:pPr>
              <w:jc w:val="both"/>
              <w:rPr>
                <w:i/>
                <w:iCs/>
                <w:color w:val="000000"/>
              </w:rPr>
            </w:pPr>
            <w:r w:rsidRPr="00412BB6">
              <w:rPr>
                <w:color w:val="000000"/>
              </w:rPr>
              <w:t>“</w:t>
            </w:r>
            <w:r w:rsidRPr="00412BB6">
              <w:rPr>
                <w:i/>
                <w:iCs/>
                <w:color w:val="000000"/>
              </w:rPr>
              <w:t>Neni 22</w:t>
            </w:r>
          </w:p>
          <w:p w14:paraId="2C7E1E6D" w14:textId="77777777" w:rsidR="00A95ABB" w:rsidRPr="00412BB6" w:rsidRDefault="00A95ABB" w:rsidP="00AC5273">
            <w:pPr>
              <w:jc w:val="both"/>
              <w:rPr>
                <w:i/>
                <w:iCs/>
                <w:color w:val="000000"/>
              </w:rPr>
            </w:pPr>
            <w:proofErr w:type="spellStart"/>
            <w:r w:rsidRPr="00412BB6">
              <w:rPr>
                <w:i/>
                <w:iCs/>
                <w:color w:val="000000"/>
              </w:rPr>
              <w:t>Verifikimi</w:t>
            </w:r>
            <w:proofErr w:type="spellEnd"/>
            <w:r w:rsidRPr="00412BB6">
              <w:rPr>
                <w:i/>
                <w:iCs/>
                <w:color w:val="000000"/>
              </w:rPr>
              <w:t xml:space="preserve"> </w:t>
            </w:r>
            <w:proofErr w:type="spellStart"/>
            <w:r w:rsidRPr="00412BB6">
              <w:rPr>
                <w:i/>
                <w:iCs/>
                <w:color w:val="000000"/>
              </w:rPr>
              <w:t>i</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Regjistrin</w:t>
            </w:r>
            <w:proofErr w:type="spellEnd"/>
            <w:r w:rsidRPr="00412BB6">
              <w:rPr>
                <w:i/>
                <w:iCs/>
                <w:color w:val="000000"/>
              </w:rPr>
              <w:t xml:space="preserve"> e </w:t>
            </w:r>
            <w:proofErr w:type="spellStart"/>
            <w:r w:rsidRPr="00412BB6">
              <w:rPr>
                <w:i/>
                <w:iCs/>
                <w:color w:val="000000"/>
              </w:rPr>
              <w:t>Lobimit</w:t>
            </w:r>
            <w:proofErr w:type="spellEnd"/>
          </w:p>
          <w:p w14:paraId="7D61FA76" w14:textId="77777777" w:rsidR="00A95ABB" w:rsidRPr="00412BB6" w:rsidRDefault="00A95ABB" w:rsidP="00AC5273">
            <w:pPr>
              <w:rPr>
                <w:i/>
                <w:iCs/>
                <w:color w:val="000000"/>
              </w:rPr>
            </w:pPr>
          </w:p>
          <w:p w14:paraId="32D269EB" w14:textId="77777777" w:rsidR="00A95ABB" w:rsidRPr="00412BB6" w:rsidRDefault="00A95ABB" w:rsidP="00AC5273">
            <w:pPr>
              <w:numPr>
                <w:ilvl w:val="0"/>
                <w:numId w:val="23"/>
              </w:numPr>
              <w:spacing w:after="240"/>
              <w:ind w:left="1080"/>
              <w:jc w:val="both"/>
              <w:rPr>
                <w:i/>
                <w:iCs/>
                <w:color w:val="000000"/>
              </w:rPr>
            </w:pPr>
            <w:proofErr w:type="spellStart"/>
            <w:r w:rsidRPr="00412BB6">
              <w:rPr>
                <w:i/>
                <w:iCs/>
                <w:color w:val="000000"/>
              </w:rPr>
              <w:t>Komisioneri</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Drejtën</w:t>
            </w:r>
            <w:proofErr w:type="spellEnd"/>
            <w:r w:rsidRPr="00412BB6">
              <w:rPr>
                <w:i/>
                <w:iCs/>
                <w:color w:val="000000"/>
              </w:rPr>
              <w:t xml:space="preserve"> e </w:t>
            </w:r>
            <w:proofErr w:type="spellStart"/>
            <w:r w:rsidRPr="00412BB6">
              <w:rPr>
                <w:i/>
                <w:iCs/>
                <w:color w:val="000000"/>
              </w:rPr>
              <w:t>Informimit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Mbrojtjen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Personale</w:t>
            </w:r>
            <w:proofErr w:type="spellEnd"/>
            <w:r w:rsidRPr="00412BB6">
              <w:rPr>
                <w:rStyle w:val="apple-converted-space"/>
                <w:b/>
                <w:bCs/>
                <w:i/>
                <w:iCs/>
                <w:color w:val="000000"/>
              </w:rPr>
              <w:t> </w:t>
            </w:r>
            <w:proofErr w:type="spellStart"/>
            <w:r w:rsidRPr="00412BB6">
              <w:rPr>
                <w:i/>
                <w:iCs/>
                <w:color w:val="000000"/>
              </w:rPr>
              <w:t>verifikon</w:t>
            </w:r>
            <w:proofErr w:type="spellEnd"/>
            <w:r w:rsidRPr="00412BB6">
              <w:rPr>
                <w:i/>
                <w:iCs/>
                <w:color w:val="000000"/>
              </w:rPr>
              <w:t xml:space="preserve"> </w:t>
            </w:r>
            <w:proofErr w:type="spellStart"/>
            <w:r w:rsidRPr="00412BB6">
              <w:rPr>
                <w:i/>
                <w:iCs/>
                <w:color w:val="000000"/>
              </w:rPr>
              <w:t>saktësinë</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regjistruara</w:t>
            </w:r>
            <w:proofErr w:type="spellEnd"/>
            <w:r w:rsidRPr="00412BB6">
              <w:rPr>
                <w:i/>
                <w:iCs/>
                <w:color w:val="000000"/>
              </w:rPr>
              <w:t>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përditësimin</w:t>
            </w:r>
            <w:proofErr w:type="spellEnd"/>
            <w:r w:rsidRPr="00412BB6">
              <w:rPr>
                <w:i/>
                <w:iCs/>
                <w:color w:val="000000"/>
              </w:rPr>
              <w:t xml:space="preserve"> e </w:t>
            </w:r>
            <w:proofErr w:type="spellStart"/>
            <w:r w:rsidRPr="00412BB6">
              <w:rPr>
                <w:i/>
                <w:iCs/>
                <w:color w:val="000000"/>
              </w:rPr>
              <w:t>tyre</w:t>
            </w:r>
            <w:proofErr w:type="spellEnd"/>
            <w:r w:rsidRPr="00412BB6">
              <w:rPr>
                <w:i/>
                <w:iCs/>
                <w:color w:val="000000"/>
              </w:rPr>
              <w:t>.</w:t>
            </w:r>
          </w:p>
          <w:p w14:paraId="4D36292C" w14:textId="77777777" w:rsidR="00A95ABB" w:rsidRPr="00412BB6" w:rsidRDefault="00A95ABB" w:rsidP="00AC5273">
            <w:pPr>
              <w:numPr>
                <w:ilvl w:val="0"/>
                <w:numId w:val="23"/>
              </w:numPr>
              <w:spacing w:after="240"/>
              <w:ind w:left="1080"/>
              <w:jc w:val="both"/>
              <w:rPr>
                <w:i/>
                <w:iCs/>
                <w:color w:val="000000"/>
              </w:rPr>
            </w:pP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rast</w:t>
            </w:r>
            <w:proofErr w:type="spellEnd"/>
            <w:r w:rsidRPr="00412BB6">
              <w:rPr>
                <w:i/>
                <w:iCs/>
                <w:color w:val="000000"/>
              </w:rPr>
              <w:t xml:space="preserve"> </w:t>
            </w:r>
            <w:proofErr w:type="spellStart"/>
            <w:r w:rsidRPr="00412BB6">
              <w:rPr>
                <w:i/>
                <w:iCs/>
                <w:color w:val="000000"/>
              </w:rPr>
              <w:t>konstatimi</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pasaktësive</w:t>
            </w:r>
            <w:proofErr w:type="spellEnd"/>
            <w:r w:rsidRPr="00412BB6">
              <w:rPr>
                <w:i/>
                <w:iCs/>
                <w:color w:val="000000"/>
              </w:rPr>
              <w:t xml:space="preserve"> </w:t>
            </w:r>
            <w:proofErr w:type="spellStart"/>
            <w:r w:rsidRPr="00412BB6">
              <w:rPr>
                <w:i/>
                <w:iCs/>
                <w:color w:val="000000"/>
              </w:rPr>
              <w:t>ose</w:t>
            </w:r>
            <w:proofErr w:type="spellEnd"/>
            <w:r w:rsidRPr="00412BB6">
              <w:rPr>
                <w:i/>
                <w:iCs/>
                <w:color w:val="000000"/>
              </w:rPr>
              <w:t xml:space="preserve"> </w:t>
            </w:r>
            <w:proofErr w:type="spellStart"/>
            <w:r w:rsidRPr="00412BB6">
              <w:rPr>
                <w:i/>
                <w:iCs/>
                <w:color w:val="000000"/>
              </w:rPr>
              <w:t>mospërputhjeve</w:t>
            </w:r>
            <w:proofErr w:type="spellEnd"/>
            <w:r w:rsidRPr="00412BB6">
              <w:rPr>
                <w:i/>
                <w:iCs/>
                <w:color w:val="000000"/>
              </w:rPr>
              <w:t xml:space="preserve">, </w:t>
            </w:r>
            <w:proofErr w:type="spellStart"/>
            <w:r w:rsidRPr="00412BB6">
              <w:rPr>
                <w:i/>
                <w:iCs/>
                <w:color w:val="000000"/>
              </w:rPr>
              <w:t>Komisioneri</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Drejtën</w:t>
            </w:r>
            <w:proofErr w:type="spellEnd"/>
            <w:r w:rsidRPr="00412BB6">
              <w:rPr>
                <w:i/>
                <w:iCs/>
                <w:color w:val="000000"/>
              </w:rPr>
              <w:t xml:space="preserve"> e </w:t>
            </w:r>
            <w:proofErr w:type="spellStart"/>
            <w:r w:rsidRPr="00412BB6">
              <w:rPr>
                <w:i/>
                <w:iCs/>
                <w:color w:val="000000"/>
              </w:rPr>
              <w:t>Informimit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Mbrojtjen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Personale</w:t>
            </w:r>
            <w:proofErr w:type="spellEnd"/>
            <w:r w:rsidRPr="00412BB6">
              <w:rPr>
                <w:i/>
                <w:iCs/>
                <w:color w:val="000000"/>
              </w:rPr>
              <w:t> </w:t>
            </w:r>
            <w:proofErr w:type="spellStart"/>
            <w:r w:rsidRPr="00412BB6">
              <w:rPr>
                <w:i/>
                <w:iCs/>
                <w:color w:val="000000"/>
              </w:rPr>
              <w:t>njofton</w:t>
            </w:r>
            <w:proofErr w:type="spellEnd"/>
            <w:r w:rsidRPr="00412BB6">
              <w:rPr>
                <w:i/>
                <w:iCs/>
                <w:color w:val="000000"/>
              </w:rPr>
              <w:t xml:space="preserve"> </w:t>
            </w:r>
            <w:proofErr w:type="spellStart"/>
            <w:r w:rsidRPr="00412BB6">
              <w:rPr>
                <w:i/>
                <w:iCs/>
                <w:color w:val="000000"/>
              </w:rPr>
              <w:t>menjëherë</w:t>
            </w:r>
            <w:proofErr w:type="spellEnd"/>
            <w:r w:rsidRPr="00412BB6">
              <w:rPr>
                <w:i/>
                <w:iCs/>
                <w:color w:val="000000"/>
              </w:rPr>
              <w:t xml:space="preserve"> </w:t>
            </w:r>
            <w:proofErr w:type="spellStart"/>
            <w:r w:rsidRPr="00412BB6">
              <w:rPr>
                <w:i/>
                <w:iCs/>
                <w:color w:val="000000"/>
              </w:rPr>
              <w:t>lobistin</w:t>
            </w:r>
            <w:proofErr w:type="spellEnd"/>
            <w:r w:rsidRPr="00412BB6">
              <w:rPr>
                <w:i/>
                <w:iCs/>
                <w:color w:val="000000"/>
              </w:rPr>
              <w:t xml:space="preserve">, </w:t>
            </w:r>
            <w:proofErr w:type="spellStart"/>
            <w:r w:rsidRPr="00412BB6">
              <w:rPr>
                <w:i/>
                <w:iCs/>
                <w:color w:val="000000"/>
              </w:rPr>
              <w:t>i</w:t>
            </w:r>
            <w:proofErr w:type="spellEnd"/>
            <w:r w:rsidRPr="00412BB6">
              <w:rPr>
                <w:i/>
                <w:iCs/>
                <w:color w:val="000000"/>
              </w:rPr>
              <w:t xml:space="preserve"> </w:t>
            </w:r>
            <w:proofErr w:type="spellStart"/>
            <w:r w:rsidRPr="00412BB6">
              <w:rPr>
                <w:i/>
                <w:iCs/>
                <w:color w:val="000000"/>
              </w:rPr>
              <w:t>cili</w:t>
            </w:r>
            <w:proofErr w:type="spellEnd"/>
            <w:r w:rsidRPr="00412BB6">
              <w:rPr>
                <w:i/>
                <w:iCs/>
                <w:color w:val="000000"/>
              </w:rPr>
              <w:t xml:space="preserve"> </w:t>
            </w:r>
            <w:proofErr w:type="spellStart"/>
            <w:r w:rsidRPr="00412BB6">
              <w:rPr>
                <w:i/>
                <w:iCs/>
                <w:color w:val="000000"/>
              </w:rPr>
              <w:t>është</w:t>
            </w:r>
            <w:proofErr w:type="spellEnd"/>
            <w:r w:rsidRPr="00412BB6">
              <w:rPr>
                <w:i/>
                <w:iCs/>
                <w:color w:val="000000"/>
              </w:rPr>
              <w:t xml:space="preserve"> </w:t>
            </w:r>
            <w:proofErr w:type="spellStart"/>
            <w:r w:rsidRPr="00412BB6">
              <w:rPr>
                <w:i/>
                <w:iCs/>
                <w:color w:val="000000"/>
              </w:rPr>
              <w:t>i</w:t>
            </w:r>
            <w:proofErr w:type="spellEnd"/>
            <w:r w:rsidRPr="00412BB6">
              <w:rPr>
                <w:i/>
                <w:iCs/>
                <w:color w:val="000000"/>
              </w:rPr>
              <w:t xml:space="preserve"> </w:t>
            </w:r>
            <w:proofErr w:type="spellStart"/>
            <w:r w:rsidRPr="00412BB6">
              <w:rPr>
                <w:i/>
                <w:iCs/>
                <w:color w:val="000000"/>
              </w:rPr>
              <w:t>detyruar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marrë</w:t>
            </w:r>
            <w:proofErr w:type="spellEnd"/>
            <w:r w:rsidRPr="00412BB6">
              <w:rPr>
                <w:i/>
                <w:iCs/>
                <w:color w:val="000000"/>
              </w:rPr>
              <w:t xml:space="preserve"> </w:t>
            </w:r>
            <w:proofErr w:type="spellStart"/>
            <w:r w:rsidRPr="00412BB6">
              <w:rPr>
                <w:i/>
                <w:iCs/>
                <w:color w:val="000000"/>
              </w:rPr>
              <w:t>masat</w:t>
            </w:r>
            <w:proofErr w:type="spellEnd"/>
            <w:r w:rsidRPr="00412BB6">
              <w:rPr>
                <w:i/>
                <w:iCs/>
                <w:color w:val="000000"/>
              </w:rPr>
              <w:t xml:space="preserve"> e </w:t>
            </w:r>
            <w:proofErr w:type="spellStart"/>
            <w:r w:rsidRPr="00412BB6">
              <w:rPr>
                <w:i/>
                <w:iCs/>
                <w:color w:val="000000"/>
              </w:rPr>
              <w:t>nevojshme</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korrigjimin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brenda</w:t>
            </w:r>
            <w:proofErr w:type="spellEnd"/>
            <w:r w:rsidRPr="00412BB6">
              <w:rPr>
                <w:i/>
                <w:iCs/>
                <w:color w:val="000000"/>
              </w:rPr>
              <w:t xml:space="preserve"> </w:t>
            </w:r>
            <w:proofErr w:type="spellStart"/>
            <w:r w:rsidRPr="00412BB6">
              <w:rPr>
                <w:i/>
                <w:iCs/>
                <w:color w:val="000000"/>
              </w:rPr>
              <w:t>një</w:t>
            </w:r>
            <w:proofErr w:type="spellEnd"/>
            <w:r w:rsidRPr="00412BB6">
              <w:rPr>
                <w:i/>
                <w:iCs/>
                <w:color w:val="000000"/>
              </w:rPr>
              <w:t xml:space="preserve"> </w:t>
            </w:r>
            <w:proofErr w:type="spellStart"/>
            <w:r w:rsidRPr="00412BB6">
              <w:rPr>
                <w:i/>
                <w:iCs/>
                <w:color w:val="000000"/>
              </w:rPr>
              <w:t>afati</w:t>
            </w:r>
            <w:proofErr w:type="spellEnd"/>
            <w:r w:rsidRPr="00412BB6">
              <w:rPr>
                <w:i/>
                <w:iCs/>
                <w:color w:val="000000"/>
              </w:rPr>
              <w:t xml:space="preserve"> </w:t>
            </w:r>
            <w:proofErr w:type="spellStart"/>
            <w:r w:rsidRPr="00412BB6">
              <w:rPr>
                <w:i/>
                <w:iCs/>
                <w:color w:val="000000"/>
              </w:rPr>
              <w:t>prej</w:t>
            </w:r>
            <w:proofErr w:type="spellEnd"/>
            <w:r w:rsidRPr="00412BB6">
              <w:rPr>
                <w:i/>
                <w:iCs/>
                <w:color w:val="000000"/>
              </w:rPr>
              <w:t xml:space="preserve"> 30 </w:t>
            </w:r>
            <w:proofErr w:type="spellStart"/>
            <w:r w:rsidRPr="00412BB6">
              <w:rPr>
                <w:i/>
                <w:iCs/>
                <w:color w:val="000000"/>
              </w:rPr>
              <w:t>ditësh</w:t>
            </w:r>
            <w:proofErr w:type="spellEnd"/>
            <w:r w:rsidRPr="00412BB6">
              <w:rPr>
                <w:i/>
                <w:iCs/>
                <w:color w:val="000000"/>
              </w:rPr>
              <w:t>.</w:t>
            </w:r>
          </w:p>
          <w:p w14:paraId="31D65DCB" w14:textId="77777777" w:rsidR="00A95ABB" w:rsidRPr="00412BB6" w:rsidRDefault="00A95ABB" w:rsidP="00AC5273">
            <w:pPr>
              <w:numPr>
                <w:ilvl w:val="0"/>
                <w:numId w:val="23"/>
              </w:numPr>
              <w:spacing w:after="240"/>
              <w:ind w:left="1080"/>
              <w:jc w:val="both"/>
              <w:rPr>
                <w:i/>
                <w:iCs/>
                <w:color w:val="000000"/>
              </w:rPr>
            </w:pPr>
            <w:proofErr w:type="spellStart"/>
            <w:r w:rsidRPr="00412BB6">
              <w:rPr>
                <w:i/>
                <w:iCs/>
                <w:color w:val="000000"/>
              </w:rPr>
              <w:t>Procedurat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afatet</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kryerjen</w:t>
            </w:r>
            <w:proofErr w:type="spellEnd"/>
            <w:r w:rsidRPr="00412BB6">
              <w:rPr>
                <w:i/>
                <w:iCs/>
                <w:color w:val="000000"/>
              </w:rPr>
              <w:t xml:space="preserve"> e </w:t>
            </w:r>
            <w:proofErr w:type="spellStart"/>
            <w:r w:rsidRPr="00412BB6">
              <w:rPr>
                <w:i/>
                <w:iCs/>
                <w:color w:val="000000"/>
              </w:rPr>
              <w:t>verifikimeve</w:t>
            </w:r>
            <w:proofErr w:type="spellEnd"/>
            <w:r w:rsidRPr="00412BB6">
              <w:rPr>
                <w:i/>
                <w:iCs/>
                <w:color w:val="000000"/>
              </w:rPr>
              <w:t xml:space="preserve"> </w:t>
            </w:r>
            <w:proofErr w:type="spellStart"/>
            <w:r w:rsidRPr="00412BB6">
              <w:rPr>
                <w:i/>
                <w:iCs/>
                <w:color w:val="000000"/>
              </w:rPr>
              <w:t>sipas</w:t>
            </w:r>
            <w:proofErr w:type="spellEnd"/>
            <w:r w:rsidRPr="00412BB6">
              <w:rPr>
                <w:i/>
                <w:iCs/>
                <w:color w:val="000000"/>
              </w:rPr>
              <w:t xml:space="preserve"> </w:t>
            </w:r>
            <w:proofErr w:type="spellStart"/>
            <w:r w:rsidRPr="00412BB6">
              <w:rPr>
                <w:i/>
                <w:iCs/>
                <w:color w:val="000000"/>
              </w:rPr>
              <w:t>këtij</w:t>
            </w:r>
            <w:proofErr w:type="spellEnd"/>
            <w:r w:rsidRPr="00412BB6">
              <w:rPr>
                <w:i/>
                <w:iCs/>
                <w:color w:val="000000"/>
              </w:rPr>
              <w:t xml:space="preserve"> </w:t>
            </w:r>
            <w:proofErr w:type="spellStart"/>
            <w:r w:rsidRPr="00412BB6">
              <w:rPr>
                <w:i/>
                <w:iCs/>
                <w:color w:val="000000"/>
              </w:rPr>
              <w:t>neni</w:t>
            </w:r>
            <w:proofErr w:type="spellEnd"/>
            <w:r w:rsidRPr="00412BB6">
              <w:rPr>
                <w:i/>
                <w:iCs/>
                <w:color w:val="000000"/>
              </w:rPr>
              <w:t xml:space="preserve"> </w:t>
            </w:r>
            <w:proofErr w:type="spellStart"/>
            <w:r w:rsidRPr="00412BB6">
              <w:rPr>
                <w:i/>
                <w:iCs/>
                <w:color w:val="000000"/>
              </w:rPr>
              <w:t>përcaktohen</w:t>
            </w:r>
            <w:proofErr w:type="spellEnd"/>
            <w:r w:rsidRPr="00412BB6">
              <w:rPr>
                <w:i/>
                <w:iCs/>
                <w:color w:val="000000"/>
              </w:rPr>
              <w:t xml:space="preserve"> me </w:t>
            </w:r>
            <w:proofErr w:type="spellStart"/>
            <w:r w:rsidRPr="00412BB6">
              <w:rPr>
                <w:i/>
                <w:iCs/>
                <w:color w:val="000000"/>
              </w:rPr>
              <w:t>udhëzim</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Komisionerit</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Drejtën</w:t>
            </w:r>
            <w:proofErr w:type="spellEnd"/>
            <w:r w:rsidRPr="00412BB6">
              <w:rPr>
                <w:i/>
                <w:iCs/>
                <w:color w:val="000000"/>
              </w:rPr>
              <w:t xml:space="preserve"> e </w:t>
            </w:r>
            <w:proofErr w:type="spellStart"/>
            <w:r w:rsidRPr="00412BB6">
              <w:rPr>
                <w:i/>
                <w:iCs/>
                <w:color w:val="000000"/>
              </w:rPr>
              <w:t>Informimit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Mbrojtjen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Personale</w:t>
            </w:r>
            <w:proofErr w:type="spellEnd"/>
            <w:r w:rsidRPr="00412BB6">
              <w:rPr>
                <w:i/>
                <w:iCs/>
                <w:color w:val="000000"/>
              </w:rPr>
              <w:t>.”</w:t>
            </w:r>
          </w:p>
          <w:p w14:paraId="07D9024D" w14:textId="3E57F840" w:rsidR="00A95ABB" w:rsidRPr="00412BB6" w:rsidRDefault="00A95ABB" w:rsidP="00AC5273">
            <w:pPr>
              <w:jc w:val="both"/>
              <w:rPr>
                <w:color w:val="000000"/>
              </w:rPr>
            </w:pPr>
            <w:proofErr w:type="spellStart"/>
            <w:r w:rsidRPr="00412BB6">
              <w:rPr>
                <w:color w:val="000000"/>
              </w:rPr>
              <w:t>Ndërkohë</w:t>
            </w:r>
            <w:proofErr w:type="spellEnd"/>
            <w:r w:rsidRPr="00412BB6">
              <w:rPr>
                <w:color w:val="000000"/>
              </w:rPr>
              <w:t xml:space="preserve">, </w:t>
            </w:r>
            <w:proofErr w:type="spellStart"/>
            <w:r w:rsidRPr="00412BB6">
              <w:rPr>
                <w:color w:val="000000"/>
              </w:rPr>
              <w:t>lidhur</w:t>
            </w:r>
            <w:proofErr w:type="spellEnd"/>
            <w:r w:rsidRPr="00412BB6">
              <w:rPr>
                <w:color w:val="000000"/>
              </w:rPr>
              <w:t xml:space="preserve"> me </w:t>
            </w:r>
            <w:proofErr w:type="spellStart"/>
            <w:r w:rsidRPr="00412BB6">
              <w:rPr>
                <w:color w:val="000000"/>
              </w:rPr>
              <w:t>propozimin</w:t>
            </w:r>
            <w:proofErr w:type="spellEnd"/>
            <w:r w:rsidRPr="00412BB6">
              <w:rPr>
                <w:color w:val="000000"/>
              </w:rPr>
              <w:t xml:space="preserve"> e </w:t>
            </w:r>
            <w:proofErr w:type="spellStart"/>
            <w:r w:rsidRPr="00412BB6">
              <w:rPr>
                <w:color w:val="000000"/>
              </w:rPr>
              <w:t>b</w:t>
            </w:r>
            <w:r w:rsidR="00916BAE" w:rsidRPr="00412BB6">
              <w:rPr>
                <w:color w:val="000000"/>
              </w:rPr>
              <w:t>ë</w:t>
            </w:r>
            <w:r w:rsidRPr="00412BB6">
              <w:rPr>
                <w:color w:val="000000"/>
              </w:rPr>
              <w:t>r</w:t>
            </w:r>
            <w:r w:rsidR="00916BAE" w:rsidRPr="00412BB6">
              <w:rPr>
                <w:color w:val="000000"/>
              </w:rPr>
              <w:t>ë</w:t>
            </w:r>
            <w:proofErr w:type="spellEnd"/>
            <w:r w:rsidRPr="00412BB6">
              <w:rPr>
                <w:color w:val="000000"/>
              </w:rPr>
              <w:t xml:space="preserve"> </w:t>
            </w:r>
            <w:proofErr w:type="spellStart"/>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pikën</w:t>
            </w:r>
            <w:proofErr w:type="spellEnd"/>
            <w:r w:rsidRPr="00412BB6">
              <w:rPr>
                <w:color w:val="000000"/>
              </w:rPr>
              <w:t xml:space="preserve"> 3 </w:t>
            </w:r>
            <w:proofErr w:type="spellStart"/>
            <w:r w:rsidRPr="00412BB6">
              <w:rPr>
                <w:color w:val="000000"/>
              </w:rPr>
              <w:t>sqarojmë</w:t>
            </w:r>
            <w:proofErr w:type="spellEnd"/>
            <w:r w:rsidRPr="00412BB6">
              <w:rPr>
                <w:color w:val="000000"/>
              </w:rPr>
              <w:t xml:space="preserve"> se </w:t>
            </w:r>
            <w:proofErr w:type="spellStart"/>
            <w:r w:rsidRPr="00412BB6">
              <w:rPr>
                <w:color w:val="000000"/>
              </w:rPr>
              <w:t>pezullimi</w:t>
            </w:r>
            <w:proofErr w:type="spellEnd"/>
            <w:r w:rsidRPr="00412BB6">
              <w:rPr>
                <w:color w:val="000000"/>
              </w:rPr>
              <w:t xml:space="preserve"> </w:t>
            </w:r>
            <w:proofErr w:type="spellStart"/>
            <w:r w:rsidR="00916BAE" w:rsidRPr="00412BB6">
              <w:rPr>
                <w:color w:val="000000"/>
              </w:rPr>
              <w:t>ë</w:t>
            </w:r>
            <w:r w:rsidRPr="00412BB6">
              <w:rPr>
                <w:color w:val="000000"/>
              </w:rPr>
              <w:t>sht</w:t>
            </w:r>
            <w:r w:rsidR="00916BAE" w:rsidRPr="00412BB6">
              <w:rPr>
                <w:color w:val="000000"/>
              </w:rPr>
              <w:t>ë</w:t>
            </w:r>
            <w:proofErr w:type="spellEnd"/>
            <w:r w:rsidRPr="00412BB6">
              <w:rPr>
                <w:color w:val="000000"/>
              </w:rPr>
              <w:t xml:space="preserve"> </w:t>
            </w:r>
            <w:proofErr w:type="spellStart"/>
            <w:r w:rsidRPr="00412BB6">
              <w:rPr>
                <w:color w:val="000000"/>
              </w:rPr>
              <w:t>nj</w:t>
            </w:r>
            <w:r w:rsidR="00916BAE" w:rsidRPr="00412BB6">
              <w:rPr>
                <w:color w:val="000000"/>
              </w:rPr>
              <w:t>ë</w:t>
            </w:r>
            <w:proofErr w:type="spellEnd"/>
            <w:r w:rsidRPr="00412BB6">
              <w:rPr>
                <w:color w:val="000000"/>
              </w:rPr>
              <w:t xml:space="preserve"> e </w:t>
            </w:r>
            <w:proofErr w:type="spellStart"/>
            <w:r w:rsidRPr="00412BB6">
              <w:rPr>
                <w:color w:val="000000"/>
              </w:rPr>
              <w:t>drejt</w:t>
            </w:r>
            <w:r w:rsidR="00916BAE" w:rsidRPr="00412BB6">
              <w:rPr>
                <w:color w:val="000000"/>
              </w:rPr>
              <w:t>ë</w:t>
            </w:r>
            <w:proofErr w:type="spellEnd"/>
            <w:r w:rsidRPr="00412BB6">
              <w:rPr>
                <w:color w:val="000000"/>
              </w:rPr>
              <w:t xml:space="preserve"> </w:t>
            </w:r>
            <w:proofErr w:type="spellStart"/>
            <w:r w:rsidRPr="00412BB6">
              <w:rPr>
                <w:color w:val="000000"/>
              </w:rPr>
              <w:t>q</w:t>
            </w:r>
            <w:r w:rsidR="00916BAE" w:rsidRPr="00412BB6">
              <w:rPr>
                <w:color w:val="000000"/>
              </w:rPr>
              <w:t>ë</w:t>
            </w:r>
            <w:proofErr w:type="spellEnd"/>
            <w:r w:rsidRPr="00412BB6">
              <w:rPr>
                <w:color w:val="000000"/>
              </w:rPr>
              <w:t xml:space="preserve"> </w:t>
            </w:r>
            <w:proofErr w:type="spellStart"/>
            <w:r w:rsidRPr="00412BB6">
              <w:rPr>
                <w:color w:val="000000"/>
              </w:rPr>
              <w:t>mund</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kërkohet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gjykatë</w:t>
            </w:r>
            <w:proofErr w:type="spellEnd"/>
            <w:r w:rsidRPr="00412BB6">
              <w:rPr>
                <w:color w:val="000000"/>
              </w:rPr>
              <w:t>.</w:t>
            </w:r>
          </w:p>
          <w:p w14:paraId="09BC8FD3" w14:textId="4927706B" w:rsidR="00E664C0" w:rsidRPr="00412BB6" w:rsidRDefault="00E664C0" w:rsidP="00AC5273">
            <w:pPr>
              <w:jc w:val="both"/>
              <w:rPr>
                <w:lang w:val="sq-AL"/>
              </w:rPr>
            </w:pPr>
          </w:p>
        </w:tc>
      </w:tr>
      <w:tr w:rsidR="00E664C0" w:rsidRPr="00412BB6" w14:paraId="456A4993"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BA8E122" w14:textId="77777777" w:rsidR="00E664C0" w:rsidRPr="00412BB6" w:rsidRDefault="00E664C0" w:rsidP="00AC5273">
            <w:pPr>
              <w:rPr>
                <w:lang w:val="sq-AL"/>
              </w:rPr>
            </w:pPr>
            <w:r w:rsidRPr="00412BB6">
              <w:rPr>
                <w:spacing w:val="-6"/>
                <w:lang w:val="sq-AL"/>
              </w:rPr>
              <w:t>Komenti propozon shtimin e</w:t>
            </w:r>
            <w:r w:rsidRPr="00412BB6">
              <w:rPr>
                <w:lang w:val="sq-AL"/>
              </w:rPr>
              <w:t xml:space="preserve"> nenit 15 për të pasqyruar sigurimin e balancës ndërmjet transparencës dhe </w:t>
            </w:r>
            <w:r w:rsidRPr="00412BB6">
              <w:rPr>
                <w:lang w:val="sq-AL"/>
              </w:rPr>
              <w:lastRenderedPageBreak/>
              <w:t>mbrojtjes së subjekteve.</w:t>
            </w:r>
          </w:p>
        </w:tc>
        <w:tc>
          <w:tcPr>
            <w:tcW w:w="2704" w:type="dxa"/>
            <w:tcBorders>
              <w:top w:val="single" w:sz="4" w:space="0" w:color="auto"/>
              <w:left w:val="single" w:sz="4" w:space="0" w:color="auto"/>
              <w:bottom w:val="single" w:sz="4" w:space="0" w:color="auto"/>
              <w:right w:val="single" w:sz="4" w:space="0" w:color="auto"/>
            </w:tcBorders>
          </w:tcPr>
          <w:p w14:paraId="38D1A646" w14:textId="77777777" w:rsidR="00E664C0" w:rsidRPr="00412BB6" w:rsidRDefault="00E664C0" w:rsidP="00AC5273">
            <w:pPr>
              <w:rPr>
                <w:lang w:val="sq-AL"/>
              </w:rPr>
            </w:pPr>
            <w:r w:rsidRPr="00412BB6">
              <w:rPr>
                <w:b/>
                <w:bCs/>
                <w:w w:val="90"/>
                <w:lang w:val="sq-AL"/>
              </w:rPr>
              <w:lastRenderedPageBreak/>
              <w:t>Në nenin 15, pika 7</w:t>
            </w:r>
            <w:r w:rsidRPr="00412BB6">
              <w:rPr>
                <w:w w:val="90"/>
                <w:lang w:val="sq-AL"/>
              </w:rPr>
              <w:t>, të</w:t>
            </w:r>
            <w:r w:rsidRPr="00412BB6">
              <w:rPr>
                <w:spacing w:val="-4"/>
                <w:w w:val="90"/>
                <w:lang w:val="sq-AL"/>
              </w:rPr>
              <w:t xml:space="preserve"> </w:t>
            </w:r>
            <w:r w:rsidRPr="00412BB6">
              <w:rPr>
                <w:w w:val="90"/>
                <w:lang w:val="sq-AL"/>
              </w:rPr>
              <w:t>merret në konsideratë shtimi i një parashikimi që siguron një balancë</w:t>
            </w:r>
            <w:r w:rsidRPr="00412BB6">
              <w:rPr>
                <w:lang w:val="sq-AL"/>
              </w:rPr>
              <w:t xml:space="preserve"> </w:t>
            </w:r>
            <w:r w:rsidRPr="00412BB6">
              <w:rPr>
                <w:w w:val="90"/>
                <w:lang w:val="sq-AL"/>
              </w:rPr>
              <w:t xml:space="preserve">ndërmjet </w:t>
            </w:r>
            <w:r w:rsidRPr="00412BB6">
              <w:rPr>
                <w:spacing w:val="-8"/>
                <w:lang w:val="sq-AL"/>
              </w:rPr>
              <w:t>transparencës dhe mbrojtjes së subjekteve</w:t>
            </w:r>
            <w:r w:rsidRPr="00412BB6">
              <w:rPr>
                <w:lang w:val="sq-AL"/>
              </w:rPr>
              <w:t xml:space="preserve"> </w:t>
            </w:r>
            <w:r w:rsidRPr="00412BB6">
              <w:rPr>
                <w:spacing w:val="-8"/>
                <w:lang w:val="sq-AL"/>
              </w:rPr>
              <w:t>që veprojnë në interes publik,</w:t>
            </w:r>
            <w:r w:rsidRPr="00412BB6">
              <w:rPr>
                <w:lang w:val="sq-AL"/>
              </w:rPr>
              <w:t xml:space="preserve"> </w:t>
            </w:r>
            <w:r w:rsidRPr="00412BB6">
              <w:rPr>
                <w:spacing w:val="-8"/>
                <w:lang w:val="sq-AL"/>
              </w:rPr>
              <w:t xml:space="preserve">duke </w:t>
            </w:r>
            <w:r w:rsidRPr="00412BB6">
              <w:rPr>
                <w:spacing w:val="-8"/>
                <w:lang w:val="sq-AL"/>
              </w:rPr>
              <w:lastRenderedPageBreak/>
              <w:t>theksuar</w:t>
            </w:r>
            <w:r w:rsidRPr="00412BB6">
              <w:rPr>
                <w:lang w:val="sq-AL"/>
              </w:rPr>
              <w:t xml:space="preserve"> </w:t>
            </w:r>
            <w:r w:rsidRPr="00412BB6">
              <w:rPr>
                <w:spacing w:val="-8"/>
                <w:lang w:val="sq-AL"/>
              </w:rPr>
              <w:t>se publikimi</w:t>
            </w:r>
            <w:r w:rsidRPr="00412BB6">
              <w:rPr>
                <w:spacing w:val="40"/>
                <w:lang w:val="sq-AL"/>
              </w:rPr>
              <w:t xml:space="preserve"> </w:t>
            </w:r>
            <w:r w:rsidRPr="00412BB6">
              <w:rPr>
                <w:spacing w:val="-8"/>
                <w:lang w:val="sq-AL"/>
              </w:rPr>
              <w:t>i</w:t>
            </w:r>
            <w:r w:rsidRPr="00412BB6">
              <w:rPr>
                <w:lang w:val="sq-AL"/>
              </w:rPr>
              <w:t xml:space="preserve"> </w:t>
            </w:r>
            <w:r w:rsidRPr="00412BB6">
              <w:rPr>
                <w:spacing w:val="-8"/>
                <w:lang w:val="sq-AL"/>
              </w:rPr>
              <w:t>kontratave</w:t>
            </w:r>
            <w:r w:rsidRPr="00412BB6">
              <w:rPr>
                <w:lang w:val="sq-AL"/>
              </w:rPr>
              <w:t xml:space="preserve"> </w:t>
            </w:r>
            <w:r w:rsidRPr="00412BB6">
              <w:rPr>
                <w:spacing w:val="-8"/>
                <w:lang w:val="sq-AL"/>
              </w:rPr>
              <w:t>duhet të</w:t>
            </w:r>
            <w:r w:rsidRPr="00412BB6">
              <w:rPr>
                <w:lang w:val="sq-AL"/>
              </w:rPr>
              <w:t xml:space="preserve"> </w:t>
            </w:r>
            <w:r w:rsidRPr="00412BB6">
              <w:rPr>
                <w:spacing w:val="-8"/>
                <w:lang w:val="sq-AL"/>
              </w:rPr>
              <w:t xml:space="preserve">shoqërohet me masa që minimizojnë rrezikun e ekspozimit disproporcional dhe </w:t>
            </w:r>
            <w:r w:rsidRPr="00412BB6">
              <w:rPr>
                <w:lang w:val="sq-AL"/>
              </w:rPr>
              <w:t>të</w:t>
            </w:r>
            <w:r w:rsidRPr="00412BB6">
              <w:rPr>
                <w:spacing w:val="-19"/>
                <w:lang w:val="sq-AL"/>
              </w:rPr>
              <w:t xml:space="preserve"> </w:t>
            </w:r>
            <w:r w:rsidRPr="00412BB6">
              <w:rPr>
                <w:lang w:val="sq-AL"/>
              </w:rPr>
              <w:t>dëmit</w:t>
            </w:r>
            <w:r w:rsidRPr="00412BB6">
              <w:rPr>
                <w:spacing w:val="-19"/>
                <w:lang w:val="sq-AL"/>
              </w:rPr>
              <w:t xml:space="preserve"> </w:t>
            </w:r>
            <w:r w:rsidRPr="00412BB6">
              <w:rPr>
                <w:lang w:val="sq-AL"/>
              </w:rPr>
              <w:t>potencal</w:t>
            </w:r>
            <w:r w:rsidRPr="00412BB6">
              <w:rPr>
                <w:spacing w:val="-20"/>
                <w:lang w:val="sq-AL"/>
              </w:rPr>
              <w:t xml:space="preserve"> </w:t>
            </w:r>
            <w:r w:rsidRPr="00412BB6">
              <w:rPr>
                <w:lang w:val="sq-AL"/>
              </w:rPr>
              <w:t>(p.sh.</w:t>
            </w:r>
            <w:r w:rsidRPr="00412BB6">
              <w:rPr>
                <w:spacing w:val="-16"/>
                <w:lang w:val="sq-AL"/>
              </w:rPr>
              <w:t xml:space="preserve"> </w:t>
            </w:r>
            <w:r w:rsidRPr="00412BB6">
              <w:rPr>
                <w:lang w:val="sq-AL"/>
              </w:rPr>
              <w:t>ngacmime,</w:t>
            </w:r>
            <w:r w:rsidRPr="00412BB6">
              <w:rPr>
                <w:spacing w:val="-16"/>
                <w:lang w:val="sq-AL"/>
              </w:rPr>
              <w:t xml:space="preserve"> </w:t>
            </w:r>
            <w:r w:rsidRPr="00412BB6">
              <w:rPr>
                <w:lang w:val="sq-AL"/>
              </w:rPr>
              <w:t>sulme</w:t>
            </w:r>
            <w:r w:rsidRPr="00412BB6">
              <w:rPr>
                <w:spacing w:val="-19"/>
                <w:lang w:val="sq-AL"/>
              </w:rPr>
              <w:t xml:space="preserve"> </w:t>
            </w:r>
            <w:r w:rsidRPr="00412BB6">
              <w:rPr>
                <w:lang w:val="sq-AL"/>
              </w:rPr>
              <w:t>ose</w:t>
            </w:r>
            <w:r w:rsidRPr="00412BB6">
              <w:rPr>
                <w:spacing w:val="-19"/>
                <w:lang w:val="sq-AL"/>
              </w:rPr>
              <w:t xml:space="preserve"> </w:t>
            </w:r>
            <w:r w:rsidRPr="00412BB6">
              <w:rPr>
                <w:lang w:val="sq-AL"/>
              </w:rPr>
              <w:t xml:space="preserve">presion). </w:t>
            </w:r>
            <w:r w:rsidRPr="00412BB6">
              <w:rPr>
                <w:w w:val="90"/>
                <w:lang w:val="sq-AL"/>
              </w:rPr>
              <w:t xml:space="preserve">Të qartësohet në tekstin shoqërues ose nënligjor se memorandumet e mirëkuptimit, partneritetet jo- komerciale, marrëveshjet e bashkëpunimit, projektet e përbashkëta dhe format e tjera të angazhimit </w:t>
            </w:r>
            <w:r w:rsidRPr="00412BB6">
              <w:rPr>
                <w:spacing w:val="-2"/>
                <w:lang w:val="sq-AL"/>
              </w:rPr>
              <w:t>jofitimprurës</w:t>
            </w:r>
            <w:r w:rsidRPr="00412BB6">
              <w:rPr>
                <w:spacing w:val="-15"/>
                <w:lang w:val="sq-AL"/>
              </w:rPr>
              <w:t xml:space="preserve"> </w:t>
            </w:r>
            <w:r w:rsidRPr="00412BB6">
              <w:rPr>
                <w:spacing w:val="-2"/>
                <w:lang w:val="sq-AL"/>
              </w:rPr>
              <w:t>ndërmjet</w:t>
            </w:r>
            <w:r w:rsidRPr="00412BB6">
              <w:rPr>
                <w:spacing w:val="-15"/>
                <w:lang w:val="sq-AL"/>
              </w:rPr>
              <w:t xml:space="preserve"> </w:t>
            </w:r>
            <w:r w:rsidRPr="00412BB6">
              <w:rPr>
                <w:spacing w:val="-2"/>
                <w:lang w:val="sq-AL"/>
              </w:rPr>
              <w:t>OSHC-ve</w:t>
            </w:r>
            <w:r w:rsidRPr="00412BB6">
              <w:rPr>
                <w:spacing w:val="-14"/>
                <w:lang w:val="sq-AL"/>
              </w:rPr>
              <w:t xml:space="preserve"> </w:t>
            </w:r>
            <w:r w:rsidRPr="00412BB6">
              <w:rPr>
                <w:spacing w:val="-2"/>
                <w:lang w:val="sq-AL"/>
              </w:rPr>
              <w:t>dhe</w:t>
            </w:r>
            <w:r w:rsidRPr="00412BB6">
              <w:rPr>
                <w:spacing w:val="-15"/>
                <w:lang w:val="sq-AL"/>
              </w:rPr>
              <w:t xml:space="preserve"> </w:t>
            </w:r>
            <w:r w:rsidRPr="00412BB6">
              <w:rPr>
                <w:spacing w:val="-2"/>
                <w:lang w:val="sq-AL"/>
              </w:rPr>
              <w:t>institucioneve</w:t>
            </w:r>
            <w:r w:rsidRPr="00412BB6">
              <w:rPr>
                <w:spacing w:val="-14"/>
                <w:lang w:val="sq-AL"/>
              </w:rPr>
              <w:t xml:space="preserve"> </w:t>
            </w:r>
            <w:r w:rsidRPr="00412BB6">
              <w:rPr>
                <w:spacing w:val="-2"/>
                <w:lang w:val="sq-AL"/>
              </w:rPr>
              <w:t>publike</w:t>
            </w:r>
            <w:r w:rsidRPr="00412BB6">
              <w:rPr>
                <w:spacing w:val="-15"/>
                <w:lang w:val="sq-AL"/>
              </w:rPr>
              <w:t xml:space="preserve"> </w:t>
            </w:r>
            <w:r w:rsidRPr="00412BB6">
              <w:rPr>
                <w:spacing w:val="-2"/>
                <w:lang w:val="sq-AL"/>
              </w:rPr>
              <w:t>nuk</w:t>
            </w:r>
            <w:r w:rsidRPr="00412BB6">
              <w:rPr>
                <w:spacing w:val="-14"/>
                <w:lang w:val="sq-AL"/>
              </w:rPr>
              <w:t xml:space="preserve"> </w:t>
            </w:r>
            <w:r w:rsidRPr="00412BB6">
              <w:rPr>
                <w:spacing w:val="-2"/>
                <w:lang w:val="sq-AL"/>
              </w:rPr>
              <w:t>përbëjnë</w:t>
            </w:r>
            <w:r w:rsidRPr="00412BB6">
              <w:rPr>
                <w:spacing w:val="-15"/>
                <w:lang w:val="sq-AL"/>
              </w:rPr>
              <w:t xml:space="preserve"> </w:t>
            </w:r>
            <w:r w:rsidRPr="00412BB6">
              <w:rPr>
                <w:spacing w:val="-2"/>
                <w:lang w:val="sq-AL"/>
              </w:rPr>
              <w:t>kontrata</w:t>
            </w:r>
            <w:r w:rsidRPr="00412BB6">
              <w:rPr>
                <w:spacing w:val="-15"/>
                <w:lang w:val="sq-AL"/>
              </w:rPr>
              <w:t xml:space="preserve"> </w:t>
            </w:r>
            <w:r w:rsidRPr="00412BB6">
              <w:rPr>
                <w:spacing w:val="-2"/>
                <w:lang w:val="sq-AL"/>
              </w:rPr>
              <w:t>lobimi</w:t>
            </w:r>
            <w:r w:rsidRPr="00412BB6">
              <w:rPr>
                <w:spacing w:val="-14"/>
                <w:lang w:val="sq-AL"/>
              </w:rPr>
              <w:t xml:space="preserve"> </w:t>
            </w:r>
            <w:r w:rsidRPr="00412BB6">
              <w:rPr>
                <w:spacing w:val="-2"/>
                <w:lang w:val="sq-AL"/>
              </w:rPr>
              <w:t>dhe</w:t>
            </w:r>
            <w:r w:rsidRPr="00412BB6">
              <w:rPr>
                <w:spacing w:val="-15"/>
                <w:lang w:val="sq-AL"/>
              </w:rPr>
              <w:t xml:space="preserve"> </w:t>
            </w:r>
            <w:r w:rsidRPr="00412BB6">
              <w:rPr>
                <w:spacing w:val="-2"/>
                <w:lang w:val="sq-AL"/>
              </w:rPr>
              <w:t>nuk  duhet të trajtohen si të tilla.</w:t>
            </w:r>
          </w:p>
        </w:tc>
        <w:tc>
          <w:tcPr>
            <w:tcW w:w="2177" w:type="dxa"/>
            <w:tcBorders>
              <w:top w:val="single" w:sz="4" w:space="0" w:color="auto"/>
              <w:left w:val="single" w:sz="4" w:space="0" w:color="auto"/>
              <w:bottom w:val="single" w:sz="4" w:space="0" w:color="auto"/>
              <w:right w:val="single" w:sz="4" w:space="0" w:color="auto"/>
            </w:tcBorders>
          </w:tcPr>
          <w:p w14:paraId="5DE4ABDC" w14:textId="77777777" w:rsidR="00E664C0" w:rsidRPr="00412BB6" w:rsidRDefault="00E664C0" w:rsidP="00AC5273">
            <w:pPr>
              <w:rPr>
                <w:b/>
                <w:bCs/>
                <w:spacing w:val="-6"/>
                <w:lang w:val="sq-AL"/>
              </w:rPr>
            </w:pPr>
            <w:r w:rsidRPr="00412BB6">
              <w:rPr>
                <w:b/>
                <w:bCs/>
                <w:spacing w:val="-6"/>
                <w:lang w:val="sq-AL"/>
              </w:rPr>
              <w:lastRenderedPageBreak/>
              <w:t>Qendra e Shkencës</w:t>
            </w:r>
          </w:p>
          <w:p w14:paraId="28A20E5C" w14:textId="77777777" w:rsidR="00E664C0" w:rsidRPr="00412BB6" w:rsidRDefault="00E664C0" w:rsidP="00AC5273">
            <w:pPr>
              <w:rPr>
                <w:b/>
                <w:bCs/>
                <w:spacing w:val="-6"/>
                <w:lang w:val="sq-AL"/>
              </w:rPr>
            </w:pPr>
            <w:r w:rsidRPr="00412BB6">
              <w:rPr>
                <w:b/>
                <w:bCs/>
                <w:spacing w:val="-6"/>
                <w:lang w:val="sq-AL"/>
              </w:rPr>
              <w:t xml:space="preserve">dhe Inovacionit për </w:t>
            </w:r>
          </w:p>
          <w:p w14:paraId="6C0DA76D" w14:textId="77777777" w:rsidR="00E664C0" w:rsidRPr="00412BB6" w:rsidRDefault="00E664C0" w:rsidP="00AC5273">
            <w:pPr>
              <w:rPr>
                <w:b/>
                <w:bCs/>
                <w:spacing w:val="-6"/>
                <w:lang w:val="sq-AL"/>
              </w:rPr>
            </w:pPr>
            <w:r w:rsidRPr="00412BB6">
              <w:rPr>
                <w:b/>
                <w:bCs/>
                <w:spacing w:val="-6"/>
                <w:lang w:val="sq-AL"/>
              </w:rPr>
              <w:t>Zhvillim (SCiDEV)</w:t>
            </w:r>
          </w:p>
          <w:p w14:paraId="62DCEFCA"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50E80780" w14:textId="1FB30B50" w:rsidR="00E664C0" w:rsidRPr="00412BB6" w:rsidRDefault="000323EF" w:rsidP="00AC5273">
            <w:pPr>
              <w:rPr>
                <w:b/>
                <w:bCs/>
                <w:lang w:val="sq-AL"/>
              </w:rPr>
            </w:pPr>
            <w:r w:rsidRPr="00412BB6">
              <w:rPr>
                <w:b/>
                <w:bCs/>
                <w:lang w:val="sq-AL"/>
              </w:rPr>
              <w:t>Pranuar pjes</w:t>
            </w:r>
            <w:r w:rsidR="006603B8" w:rsidRPr="00412BB6">
              <w:rPr>
                <w:b/>
                <w:bCs/>
                <w:lang w:val="sq-AL"/>
              </w:rPr>
              <w:t>ë</w:t>
            </w:r>
            <w:r w:rsidRPr="00412BB6">
              <w:rPr>
                <w:b/>
                <w:bCs/>
                <w:lang w:val="sq-AL"/>
              </w:rPr>
              <w:t>risht</w:t>
            </w:r>
          </w:p>
        </w:tc>
        <w:tc>
          <w:tcPr>
            <w:tcW w:w="5979" w:type="dxa"/>
            <w:tcBorders>
              <w:top w:val="single" w:sz="4" w:space="0" w:color="auto"/>
              <w:left w:val="single" w:sz="4" w:space="0" w:color="auto"/>
              <w:bottom w:val="single" w:sz="4" w:space="0" w:color="auto"/>
              <w:right w:val="single" w:sz="4" w:space="0" w:color="auto"/>
            </w:tcBorders>
          </w:tcPr>
          <w:p w14:paraId="3EB14328" w14:textId="5AEC6E51" w:rsidR="00842176" w:rsidRPr="00412BB6" w:rsidRDefault="00842176" w:rsidP="00AC5273">
            <w:pPr>
              <w:jc w:val="both"/>
            </w:pPr>
            <w:proofErr w:type="spellStart"/>
            <w:r w:rsidRPr="00412BB6">
              <w:t>Rekomandimi</w:t>
            </w:r>
            <w:proofErr w:type="spellEnd"/>
            <w:r w:rsidRPr="00412BB6">
              <w:t xml:space="preserve"> </w:t>
            </w:r>
            <w:proofErr w:type="spellStart"/>
            <w:r w:rsidRPr="00412BB6">
              <w:t>nuk</w:t>
            </w:r>
            <w:proofErr w:type="spellEnd"/>
            <w:r w:rsidRPr="00412BB6">
              <w:t xml:space="preserve"> </w:t>
            </w:r>
            <w:proofErr w:type="spellStart"/>
            <w:r w:rsidRPr="00412BB6">
              <w:t>është</w:t>
            </w:r>
            <w:proofErr w:type="spellEnd"/>
            <w:r w:rsidRPr="00412BB6">
              <w:t xml:space="preserve"> </w:t>
            </w:r>
            <w:proofErr w:type="spellStart"/>
            <w:r w:rsidRPr="00412BB6">
              <w:t>marrë</w:t>
            </w:r>
            <w:proofErr w:type="spellEnd"/>
            <w:r w:rsidRPr="00412BB6">
              <w:t xml:space="preserve"> </w:t>
            </w:r>
            <w:proofErr w:type="spellStart"/>
            <w:r w:rsidRPr="00412BB6">
              <w:t>plotësisht</w:t>
            </w:r>
            <w:proofErr w:type="spellEnd"/>
            <w:r w:rsidRPr="00412BB6">
              <w:t xml:space="preserve"> </w:t>
            </w:r>
            <w:proofErr w:type="spellStart"/>
            <w:r w:rsidRPr="00412BB6">
              <w:t>parasysh</w:t>
            </w:r>
            <w:proofErr w:type="spellEnd"/>
            <w:r w:rsidRPr="00412BB6">
              <w:t xml:space="preserve">, </w:t>
            </w:r>
            <w:proofErr w:type="spellStart"/>
            <w:r w:rsidRPr="00412BB6">
              <w:t>pasi</w:t>
            </w:r>
            <w:proofErr w:type="spellEnd"/>
            <w:r w:rsidRPr="00412BB6">
              <w:t xml:space="preserve"> </w:t>
            </w:r>
            <w:proofErr w:type="spellStart"/>
            <w:r w:rsidRPr="00412BB6">
              <w:t>neni</w:t>
            </w:r>
            <w:proofErr w:type="spellEnd"/>
            <w:r w:rsidRPr="00412BB6">
              <w:t xml:space="preserve"> 12, </w:t>
            </w:r>
            <w:proofErr w:type="spellStart"/>
            <w:r w:rsidRPr="00412BB6">
              <w:t>në</w:t>
            </w:r>
            <w:proofErr w:type="spellEnd"/>
            <w:r w:rsidRPr="00412BB6">
              <w:t xml:space="preserve"> </w:t>
            </w:r>
            <w:proofErr w:type="spellStart"/>
            <w:r w:rsidRPr="00412BB6">
              <w:t>versionin</w:t>
            </w:r>
            <w:proofErr w:type="spellEnd"/>
            <w:r w:rsidRPr="00412BB6">
              <w:t xml:space="preserve"> </w:t>
            </w:r>
            <w:proofErr w:type="spellStart"/>
            <w:r w:rsidRPr="00412BB6">
              <w:t>aktual</w:t>
            </w:r>
            <w:proofErr w:type="spellEnd"/>
            <w:r w:rsidRPr="00412BB6">
              <w:t xml:space="preserve"> </w:t>
            </w:r>
            <w:proofErr w:type="spellStart"/>
            <w:r w:rsidRPr="00412BB6">
              <w:t>të</w:t>
            </w:r>
            <w:proofErr w:type="spellEnd"/>
            <w:r w:rsidRPr="00412BB6">
              <w:t xml:space="preserve"> </w:t>
            </w:r>
            <w:proofErr w:type="spellStart"/>
            <w:r w:rsidRPr="00412BB6">
              <w:t>projektligjit</w:t>
            </w:r>
            <w:proofErr w:type="spellEnd"/>
            <w:r w:rsidRPr="00412BB6">
              <w:t xml:space="preserve">, </w:t>
            </w:r>
            <w:proofErr w:type="spellStart"/>
            <w:r w:rsidRPr="00412BB6">
              <w:t>tashmë</w:t>
            </w:r>
            <w:proofErr w:type="spellEnd"/>
            <w:r w:rsidRPr="00412BB6">
              <w:t xml:space="preserve"> </w:t>
            </w:r>
            <w:proofErr w:type="spellStart"/>
            <w:r w:rsidRPr="00412BB6">
              <w:t>vendos</w:t>
            </w:r>
            <w:proofErr w:type="spellEnd"/>
            <w:r w:rsidRPr="00412BB6">
              <w:t xml:space="preserve"> </w:t>
            </w:r>
            <w:proofErr w:type="spellStart"/>
            <w:r w:rsidRPr="00412BB6">
              <w:t>një</w:t>
            </w:r>
            <w:proofErr w:type="spellEnd"/>
            <w:r w:rsidRPr="00412BB6">
              <w:t xml:space="preserve"> </w:t>
            </w:r>
            <w:proofErr w:type="spellStart"/>
            <w:r w:rsidRPr="00412BB6">
              <w:t>balancë</w:t>
            </w:r>
            <w:proofErr w:type="spellEnd"/>
            <w:r w:rsidRPr="00412BB6">
              <w:t xml:space="preserve"> </w:t>
            </w:r>
            <w:proofErr w:type="spellStart"/>
            <w:r w:rsidRPr="00412BB6">
              <w:t>të</w:t>
            </w:r>
            <w:proofErr w:type="spellEnd"/>
            <w:r w:rsidRPr="00412BB6">
              <w:t xml:space="preserve"> </w:t>
            </w:r>
            <w:proofErr w:type="spellStart"/>
            <w:r w:rsidRPr="00412BB6">
              <w:t>mjaftueshme</w:t>
            </w:r>
            <w:proofErr w:type="spellEnd"/>
            <w:r w:rsidRPr="00412BB6">
              <w:t xml:space="preserve"> </w:t>
            </w:r>
            <w:proofErr w:type="spellStart"/>
            <w:r w:rsidRPr="00412BB6">
              <w:t>ndërmjet</w:t>
            </w:r>
            <w:proofErr w:type="spellEnd"/>
            <w:r w:rsidRPr="00412BB6">
              <w:t xml:space="preserve"> </w:t>
            </w:r>
            <w:proofErr w:type="spellStart"/>
            <w:r w:rsidRPr="00412BB6">
              <w:t>transparencës</w:t>
            </w:r>
            <w:proofErr w:type="spellEnd"/>
            <w:r w:rsidRPr="00412BB6">
              <w:t xml:space="preserve"> </w:t>
            </w:r>
            <w:proofErr w:type="spellStart"/>
            <w:r w:rsidRPr="00412BB6">
              <w:t>dhe</w:t>
            </w:r>
            <w:proofErr w:type="spellEnd"/>
            <w:r w:rsidRPr="00412BB6">
              <w:t xml:space="preserve"> </w:t>
            </w:r>
            <w:proofErr w:type="spellStart"/>
            <w:r w:rsidRPr="00412BB6">
              <w:t>mbrojtjes</w:t>
            </w:r>
            <w:proofErr w:type="spellEnd"/>
            <w:r w:rsidRPr="00412BB6">
              <w:t xml:space="preserve"> </w:t>
            </w:r>
            <w:proofErr w:type="spellStart"/>
            <w:r w:rsidRPr="00412BB6">
              <w:t>së</w:t>
            </w:r>
            <w:proofErr w:type="spellEnd"/>
            <w:r w:rsidRPr="00412BB6">
              <w:t xml:space="preserve"> </w:t>
            </w:r>
            <w:proofErr w:type="spellStart"/>
            <w:r w:rsidRPr="00412BB6">
              <w:t>subjekteve</w:t>
            </w:r>
            <w:proofErr w:type="spellEnd"/>
            <w:r w:rsidRPr="00412BB6">
              <w:t xml:space="preserve">. </w:t>
            </w:r>
            <w:proofErr w:type="spellStart"/>
            <w:r w:rsidRPr="00412BB6">
              <w:t>Dispozita</w:t>
            </w:r>
            <w:proofErr w:type="spellEnd"/>
            <w:r w:rsidRPr="00412BB6">
              <w:t xml:space="preserve"> </w:t>
            </w:r>
            <w:proofErr w:type="spellStart"/>
            <w:r w:rsidRPr="00412BB6">
              <w:t>parashikon</w:t>
            </w:r>
            <w:proofErr w:type="spellEnd"/>
            <w:r w:rsidRPr="00412BB6">
              <w:t xml:space="preserve"> </w:t>
            </w:r>
            <w:proofErr w:type="spellStart"/>
            <w:r w:rsidRPr="00412BB6">
              <w:t>publikimin</w:t>
            </w:r>
            <w:proofErr w:type="spellEnd"/>
            <w:r w:rsidRPr="00412BB6">
              <w:t xml:space="preserve"> </w:t>
            </w:r>
            <w:proofErr w:type="spellStart"/>
            <w:r w:rsidRPr="00412BB6">
              <w:t>vetëm</w:t>
            </w:r>
            <w:proofErr w:type="spellEnd"/>
            <w:r w:rsidRPr="00412BB6">
              <w:t xml:space="preserve"> </w:t>
            </w:r>
            <w:proofErr w:type="spellStart"/>
            <w:r w:rsidRPr="00412BB6">
              <w:t>të</w:t>
            </w:r>
            <w:proofErr w:type="spellEnd"/>
            <w:r w:rsidRPr="00412BB6">
              <w:t xml:space="preserve"> </w:t>
            </w:r>
            <w:proofErr w:type="spellStart"/>
            <w:r w:rsidRPr="00412BB6">
              <w:t>elementeve</w:t>
            </w:r>
            <w:proofErr w:type="spellEnd"/>
            <w:r w:rsidRPr="00412BB6">
              <w:t xml:space="preserve"> </w:t>
            </w:r>
            <w:proofErr w:type="spellStart"/>
            <w:r w:rsidRPr="00412BB6">
              <w:t>thelbësore</w:t>
            </w:r>
            <w:proofErr w:type="spellEnd"/>
            <w:r w:rsidRPr="00412BB6">
              <w:t xml:space="preserve"> </w:t>
            </w:r>
            <w:proofErr w:type="spellStart"/>
            <w:r w:rsidRPr="00412BB6">
              <w:t>të</w:t>
            </w:r>
            <w:proofErr w:type="spellEnd"/>
            <w:r w:rsidRPr="00412BB6">
              <w:t xml:space="preserve"> </w:t>
            </w:r>
            <w:proofErr w:type="spellStart"/>
            <w:r w:rsidRPr="00412BB6">
              <w:t>kontratës</w:t>
            </w:r>
            <w:proofErr w:type="spellEnd"/>
            <w:r w:rsidRPr="00412BB6">
              <w:t xml:space="preserve"> </w:t>
            </w:r>
            <w:proofErr w:type="spellStart"/>
            <w:r w:rsidRPr="00412BB6">
              <w:t>së</w:t>
            </w:r>
            <w:proofErr w:type="spellEnd"/>
            <w:r w:rsidRPr="00412BB6">
              <w:t xml:space="preserve"> </w:t>
            </w:r>
            <w:proofErr w:type="spellStart"/>
            <w:r w:rsidRPr="00412BB6">
              <w:t>lobimit</w:t>
            </w:r>
            <w:proofErr w:type="spellEnd"/>
            <w:r w:rsidRPr="00412BB6">
              <w:t xml:space="preserve"> (</w:t>
            </w:r>
            <w:proofErr w:type="spellStart"/>
            <w:r w:rsidRPr="00412BB6">
              <w:t>pikat</w:t>
            </w:r>
            <w:proofErr w:type="spellEnd"/>
            <w:r w:rsidRPr="00412BB6">
              <w:t xml:space="preserve"> 2 </w:t>
            </w:r>
            <w:proofErr w:type="spellStart"/>
            <w:r w:rsidRPr="00412BB6">
              <w:t>dhe</w:t>
            </w:r>
            <w:proofErr w:type="spellEnd"/>
            <w:r w:rsidRPr="00412BB6">
              <w:t xml:space="preserve"> 4), </w:t>
            </w:r>
            <w:proofErr w:type="spellStart"/>
            <w:r w:rsidRPr="00412BB6">
              <w:t>ndërsa</w:t>
            </w:r>
            <w:proofErr w:type="spellEnd"/>
            <w:r w:rsidRPr="00412BB6">
              <w:t xml:space="preserve"> </w:t>
            </w:r>
            <w:proofErr w:type="spellStart"/>
            <w:r w:rsidRPr="00412BB6">
              <w:t>kopja</w:t>
            </w:r>
            <w:proofErr w:type="spellEnd"/>
            <w:r w:rsidRPr="00412BB6">
              <w:t xml:space="preserve"> e </w:t>
            </w:r>
            <w:proofErr w:type="spellStart"/>
            <w:r w:rsidRPr="00412BB6">
              <w:t>plotë</w:t>
            </w:r>
            <w:proofErr w:type="spellEnd"/>
            <w:r w:rsidRPr="00412BB6">
              <w:t xml:space="preserve"> e </w:t>
            </w:r>
            <w:proofErr w:type="spellStart"/>
            <w:r w:rsidRPr="00412BB6">
              <w:t>kontratës</w:t>
            </w:r>
            <w:proofErr w:type="spellEnd"/>
            <w:r w:rsidRPr="00412BB6">
              <w:t xml:space="preserve"> </w:t>
            </w:r>
            <w:proofErr w:type="spellStart"/>
            <w:r w:rsidRPr="00412BB6">
              <w:t>kërkohet</w:t>
            </w:r>
            <w:proofErr w:type="spellEnd"/>
            <w:r w:rsidRPr="00412BB6">
              <w:t xml:space="preserve"> </w:t>
            </w:r>
            <w:proofErr w:type="spellStart"/>
            <w:r w:rsidRPr="00412BB6">
              <w:t>nga</w:t>
            </w:r>
            <w:proofErr w:type="spellEnd"/>
            <w:r w:rsidRPr="00412BB6">
              <w:t xml:space="preserve"> </w:t>
            </w:r>
            <w:proofErr w:type="spellStart"/>
            <w:r w:rsidRPr="00412BB6">
              <w:t>Komisioneri</w:t>
            </w:r>
            <w:proofErr w:type="spellEnd"/>
            <w:r w:rsidRPr="00412BB6">
              <w:t xml:space="preserve"> </w:t>
            </w:r>
            <w:proofErr w:type="spellStart"/>
            <w:r w:rsidRPr="00412BB6">
              <w:t>vetëm</w:t>
            </w:r>
            <w:proofErr w:type="spellEnd"/>
            <w:r w:rsidRPr="00412BB6">
              <w:t xml:space="preserve"> </w:t>
            </w:r>
            <w:proofErr w:type="spellStart"/>
            <w:r w:rsidRPr="00412BB6">
              <w:t>në</w:t>
            </w:r>
            <w:proofErr w:type="spellEnd"/>
            <w:r w:rsidRPr="00412BB6">
              <w:t xml:space="preserve"> </w:t>
            </w:r>
            <w:proofErr w:type="spellStart"/>
            <w:r w:rsidRPr="00412BB6">
              <w:t>funksion</w:t>
            </w:r>
            <w:proofErr w:type="spellEnd"/>
            <w:r w:rsidRPr="00412BB6">
              <w:t xml:space="preserve"> </w:t>
            </w:r>
            <w:proofErr w:type="spellStart"/>
            <w:r w:rsidRPr="00412BB6">
              <w:t>të</w:t>
            </w:r>
            <w:proofErr w:type="spellEnd"/>
            <w:r w:rsidRPr="00412BB6">
              <w:t xml:space="preserve"> </w:t>
            </w:r>
            <w:proofErr w:type="spellStart"/>
            <w:r w:rsidRPr="00412BB6">
              <w:t>verifikimit</w:t>
            </w:r>
            <w:proofErr w:type="spellEnd"/>
            <w:r w:rsidRPr="00412BB6">
              <w:t xml:space="preserve"> </w:t>
            </w:r>
            <w:proofErr w:type="spellStart"/>
            <w:r w:rsidRPr="00412BB6">
              <w:t>ose</w:t>
            </w:r>
            <w:proofErr w:type="spellEnd"/>
            <w:r w:rsidRPr="00412BB6">
              <w:t xml:space="preserve"> </w:t>
            </w:r>
            <w:proofErr w:type="spellStart"/>
            <w:r w:rsidRPr="00412BB6">
              <w:t>hetimit</w:t>
            </w:r>
            <w:proofErr w:type="spellEnd"/>
            <w:r w:rsidRPr="00412BB6">
              <w:t xml:space="preserve"> </w:t>
            </w:r>
            <w:proofErr w:type="spellStart"/>
            <w:r w:rsidRPr="00412BB6">
              <w:lastRenderedPageBreak/>
              <w:t>administrativ</w:t>
            </w:r>
            <w:proofErr w:type="spellEnd"/>
            <w:r w:rsidRPr="00412BB6">
              <w:t xml:space="preserve"> (pika 3). </w:t>
            </w:r>
            <w:proofErr w:type="spellStart"/>
            <w:r w:rsidRPr="00412BB6">
              <w:t>Kjo</w:t>
            </w:r>
            <w:proofErr w:type="spellEnd"/>
            <w:r w:rsidRPr="00412BB6">
              <w:t xml:space="preserve"> </w:t>
            </w:r>
            <w:proofErr w:type="spellStart"/>
            <w:r w:rsidRPr="00412BB6">
              <w:t>strukturë</w:t>
            </w:r>
            <w:proofErr w:type="spellEnd"/>
            <w:r w:rsidRPr="00412BB6">
              <w:t xml:space="preserve"> normative </w:t>
            </w:r>
            <w:proofErr w:type="spellStart"/>
            <w:r w:rsidRPr="00412BB6">
              <w:t>kufizon</w:t>
            </w:r>
            <w:proofErr w:type="spellEnd"/>
            <w:r w:rsidRPr="00412BB6">
              <w:t xml:space="preserve"> </w:t>
            </w:r>
            <w:proofErr w:type="spellStart"/>
            <w:r w:rsidRPr="00412BB6">
              <w:t>në</w:t>
            </w:r>
            <w:proofErr w:type="spellEnd"/>
            <w:r w:rsidRPr="00412BB6">
              <w:t xml:space="preserve"> </w:t>
            </w:r>
            <w:proofErr w:type="spellStart"/>
            <w:r w:rsidRPr="00412BB6">
              <w:t>mënyrë</w:t>
            </w:r>
            <w:proofErr w:type="spellEnd"/>
            <w:r w:rsidRPr="00412BB6">
              <w:t xml:space="preserve"> </w:t>
            </w:r>
            <w:proofErr w:type="spellStart"/>
            <w:r w:rsidRPr="00412BB6">
              <w:t>të</w:t>
            </w:r>
            <w:proofErr w:type="spellEnd"/>
            <w:r w:rsidRPr="00412BB6">
              <w:t xml:space="preserve"> </w:t>
            </w:r>
            <w:proofErr w:type="spellStart"/>
            <w:r w:rsidRPr="00412BB6">
              <w:t>qëllimshme</w:t>
            </w:r>
            <w:proofErr w:type="spellEnd"/>
            <w:r w:rsidRPr="00412BB6">
              <w:t xml:space="preserve"> </w:t>
            </w:r>
            <w:proofErr w:type="spellStart"/>
            <w:r w:rsidRPr="00412BB6">
              <w:t>ekspozimin</w:t>
            </w:r>
            <w:proofErr w:type="spellEnd"/>
            <w:r w:rsidRPr="00412BB6">
              <w:t xml:space="preserve"> e </w:t>
            </w:r>
            <w:proofErr w:type="spellStart"/>
            <w:r w:rsidRPr="00412BB6">
              <w:t>informacionit</w:t>
            </w:r>
            <w:proofErr w:type="spellEnd"/>
            <w:r w:rsidRPr="00412BB6">
              <w:t xml:space="preserve"> </w:t>
            </w:r>
            <w:proofErr w:type="spellStart"/>
            <w:r w:rsidRPr="00412BB6">
              <w:t>potencialisht</w:t>
            </w:r>
            <w:proofErr w:type="spellEnd"/>
            <w:r w:rsidRPr="00412BB6">
              <w:t xml:space="preserve"> </w:t>
            </w:r>
            <w:proofErr w:type="spellStart"/>
            <w:r w:rsidRPr="00412BB6">
              <w:t>sensitiv</w:t>
            </w:r>
            <w:proofErr w:type="spellEnd"/>
            <w:r w:rsidRPr="00412BB6">
              <w:t xml:space="preserve"> </w:t>
            </w:r>
            <w:proofErr w:type="spellStart"/>
            <w:r w:rsidRPr="00412BB6">
              <w:t>dhe</w:t>
            </w:r>
            <w:proofErr w:type="spellEnd"/>
            <w:r w:rsidRPr="00412BB6">
              <w:t xml:space="preserve"> </w:t>
            </w:r>
            <w:proofErr w:type="spellStart"/>
            <w:r w:rsidRPr="00412BB6">
              <w:t>garanton</w:t>
            </w:r>
            <w:proofErr w:type="spellEnd"/>
            <w:r w:rsidRPr="00412BB6">
              <w:t xml:space="preserve"> </w:t>
            </w:r>
            <w:proofErr w:type="spellStart"/>
            <w:r w:rsidRPr="00412BB6">
              <w:t>proporcionalitet</w:t>
            </w:r>
            <w:proofErr w:type="spellEnd"/>
            <w:r w:rsidRPr="00412BB6">
              <w:t xml:space="preserve"> </w:t>
            </w:r>
            <w:proofErr w:type="spellStart"/>
            <w:r w:rsidRPr="00412BB6">
              <w:t>mes</w:t>
            </w:r>
            <w:proofErr w:type="spellEnd"/>
            <w:r w:rsidRPr="00412BB6">
              <w:t xml:space="preserve"> </w:t>
            </w:r>
            <w:proofErr w:type="spellStart"/>
            <w:r w:rsidRPr="00412BB6">
              <w:t>transparencës</w:t>
            </w:r>
            <w:proofErr w:type="spellEnd"/>
            <w:r w:rsidRPr="00412BB6">
              <w:t xml:space="preserve"> </w:t>
            </w:r>
            <w:proofErr w:type="spellStart"/>
            <w:r w:rsidRPr="00412BB6">
              <w:t>publike</w:t>
            </w:r>
            <w:proofErr w:type="spellEnd"/>
            <w:r w:rsidRPr="00412BB6">
              <w:t xml:space="preserve"> </w:t>
            </w:r>
            <w:proofErr w:type="spellStart"/>
            <w:r w:rsidRPr="00412BB6">
              <w:t>dhe</w:t>
            </w:r>
            <w:proofErr w:type="spellEnd"/>
            <w:r w:rsidRPr="00412BB6">
              <w:t xml:space="preserve"> </w:t>
            </w:r>
            <w:proofErr w:type="spellStart"/>
            <w:r w:rsidRPr="00412BB6">
              <w:t>mbrojtjes</w:t>
            </w:r>
            <w:proofErr w:type="spellEnd"/>
            <w:r w:rsidRPr="00412BB6">
              <w:t xml:space="preserve"> </w:t>
            </w:r>
            <w:proofErr w:type="spellStart"/>
            <w:r w:rsidRPr="00412BB6">
              <w:t>së</w:t>
            </w:r>
            <w:proofErr w:type="spellEnd"/>
            <w:r w:rsidRPr="00412BB6">
              <w:t xml:space="preserve"> </w:t>
            </w:r>
            <w:proofErr w:type="spellStart"/>
            <w:r w:rsidRPr="00412BB6">
              <w:t>subjekteve</w:t>
            </w:r>
            <w:proofErr w:type="spellEnd"/>
            <w:r w:rsidRPr="00412BB6">
              <w:t xml:space="preserve">, duke e </w:t>
            </w:r>
            <w:proofErr w:type="spellStart"/>
            <w:r w:rsidRPr="00412BB6">
              <w:t>bërë</w:t>
            </w:r>
            <w:proofErr w:type="spellEnd"/>
            <w:r w:rsidRPr="00412BB6">
              <w:t xml:space="preserve"> </w:t>
            </w:r>
            <w:proofErr w:type="spellStart"/>
            <w:r w:rsidRPr="00412BB6">
              <w:t>të</w:t>
            </w:r>
            <w:proofErr w:type="spellEnd"/>
            <w:r w:rsidRPr="00412BB6">
              <w:t xml:space="preserve"> </w:t>
            </w:r>
            <w:proofErr w:type="spellStart"/>
            <w:r w:rsidRPr="00412BB6">
              <w:t>panevojshme</w:t>
            </w:r>
            <w:proofErr w:type="spellEnd"/>
            <w:r w:rsidRPr="00412BB6">
              <w:t xml:space="preserve"> </w:t>
            </w:r>
            <w:proofErr w:type="spellStart"/>
            <w:r w:rsidRPr="00412BB6">
              <w:t>shtesën</w:t>
            </w:r>
            <w:proofErr w:type="spellEnd"/>
            <w:r w:rsidRPr="00412BB6">
              <w:t xml:space="preserve"> e </w:t>
            </w:r>
            <w:proofErr w:type="spellStart"/>
            <w:r w:rsidRPr="00412BB6">
              <w:t>propozuar</w:t>
            </w:r>
            <w:proofErr w:type="spellEnd"/>
            <w:r w:rsidRPr="00412BB6">
              <w:t>.</w:t>
            </w:r>
          </w:p>
          <w:p w14:paraId="7074A1A6" w14:textId="4BA2E380" w:rsidR="00E664C0" w:rsidRPr="00412BB6" w:rsidRDefault="00842176" w:rsidP="00AC5273">
            <w:pPr>
              <w:jc w:val="both"/>
            </w:pPr>
            <w:r w:rsidRPr="00412BB6">
              <w:t xml:space="preserve">Sa </w:t>
            </w:r>
            <w:proofErr w:type="spellStart"/>
            <w:r w:rsidRPr="00412BB6">
              <w:t>i</w:t>
            </w:r>
            <w:proofErr w:type="spellEnd"/>
            <w:r w:rsidRPr="00412BB6">
              <w:t xml:space="preserve"> </w:t>
            </w:r>
            <w:proofErr w:type="spellStart"/>
            <w:r w:rsidRPr="00412BB6">
              <w:t>përket</w:t>
            </w:r>
            <w:proofErr w:type="spellEnd"/>
            <w:r w:rsidRPr="00412BB6">
              <w:t xml:space="preserve"> </w:t>
            </w:r>
            <w:proofErr w:type="spellStart"/>
            <w:r w:rsidRPr="00412BB6">
              <w:t>komponentit</w:t>
            </w:r>
            <w:proofErr w:type="spellEnd"/>
            <w:r w:rsidRPr="00412BB6">
              <w:t xml:space="preserve"> </w:t>
            </w:r>
            <w:proofErr w:type="spellStart"/>
            <w:r w:rsidRPr="00412BB6">
              <w:t>të</w:t>
            </w:r>
            <w:proofErr w:type="spellEnd"/>
            <w:r w:rsidRPr="00412BB6">
              <w:t xml:space="preserve"> </w:t>
            </w:r>
            <w:proofErr w:type="spellStart"/>
            <w:r w:rsidRPr="00412BB6">
              <w:t>dytë</w:t>
            </w:r>
            <w:proofErr w:type="spellEnd"/>
            <w:r w:rsidRPr="00412BB6">
              <w:t xml:space="preserve"> </w:t>
            </w:r>
            <w:proofErr w:type="spellStart"/>
            <w:r w:rsidRPr="00412BB6">
              <w:t>të</w:t>
            </w:r>
            <w:proofErr w:type="spellEnd"/>
            <w:r w:rsidRPr="00412BB6">
              <w:t xml:space="preserve"> </w:t>
            </w:r>
            <w:proofErr w:type="spellStart"/>
            <w:r w:rsidRPr="00412BB6">
              <w:t>rekomandimit</w:t>
            </w:r>
            <w:proofErr w:type="spellEnd"/>
            <w:r w:rsidRPr="00412BB6">
              <w:t xml:space="preserve">, </w:t>
            </w:r>
            <w:proofErr w:type="spellStart"/>
            <w:r w:rsidRPr="00412BB6">
              <w:t>që</w:t>
            </w:r>
            <w:proofErr w:type="spellEnd"/>
            <w:r w:rsidRPr="00412BB6">
              <w:t xml:space="preserve"> </w:t>
            </w:r>
            <w:proofErr w:type="spellStart"/>
            <w:r w:rsidRPr="00412BB6">
              <w:t>lidhet</w:t>
            </w:r>
            <w:proofErr w:type="spellEnd"/>
            <w:r w:rsidRPr="00412BB6">
              <w:t xml:space="preserve"> me OSHC-</w:t>
            </w:r>
            <w:proofErr w:type="spellStart"/>
            <w:r w:rsidRPr="00412BB6">
              <w:t>të</w:t>
            </w:r>
            <w:proofErr w:type="spellEnd"/>
            <w:r w:rsidRPr="00412BB6">
              <w:t xml:space="preserve"> </w:t>
            </w:r>
            <w:proofErr w:type="spellStart"/>
            <w:r w:rsidRPr="00412BB6">
              <w:t>dhe</w:t>
            </w:r>
            <w:proofErr w:type="spellEnd"/>
            <w:r w:rsidRPr="00412BB6">
              <w:t xml:space="preserve"> </w:t>
            </w:r>
            <w:proofErr w:type="spellStart"/>
            <w:r w:rsidRPr="00412BB6">
              <w:t>marrëveshjet</w:t>
            </w:r>
            <w:proofErr w:type="spellEnd"/>
            <w:r w:rsidRPr="00412BB6">
              <w:t xml:space="preserve"> e </w:t>
            </w:r>
            <w:proofErr w:type="spellStart"/>
            <w:r w:rsidRPr="00412BB6">
              <w:t>tyre</w:t>
            </w:r>
            <w:proofErr w:type="spellEnd"/>
            <w:r w:rsidRPr="00412BB6">
              <w:t xml:space="preserve"> </w:t>
            </w:r>
            <w:proofErr w:type="spellStart"/>
            <w:r w:rsidRPr="00412BB6">
              <w:t>të</w:t>
            </w:r>
            <w:proofErr w:type="spellEnd"/>
            <w:r w:rsidRPr="00412BB6">
              <w:t xml:space="preserve"> </w:t>
            </w:r>
            <w:proofErr w:type="spellStart"/>
            <w:r w:rsidRPr="00412BB6">
              <w:t>bashkëpunimit</w:t>
            </w:r>
            <w:proofErr w:type="spellEnd"/>
            <w:r w:rsidRPr="00412BB6">
              <w:t xml:space="preserve">, </w:t>
            </w:r>
            <w:proofErr w:type="spellStart"/>
            <w:r w:rsidRPr="00412BB6">
              <w:t>neni</w:t>
            </w:r>
            <w:proofErr w:type="spellEnd"/>
            <w:r w:rsidRPr="00412BB6">
              <w:t xml:space="preserve"> 12, </w:t>
            </w:r>
            <w:proofErr w:type="spellStart"/>
            <w:r w:rsidRPr="00412BB6">
              <w:t>në</w:t>
            </w:r>
            <w:proofErr w:type="spellEnd"/>
            <w:r w:rsidRPr="00412BB6">
              <w:t xml:space="preserve"> </w:t>
            </w:r>
            <w:proofErr w:type="spellStart"/>
            <w:r w:rsidRPr="00412BB6">
              <w:t>lidhje</w:t>
            </w:r>
            <w:proofErr w:type="spellEnd"/>
            <w:r w:rsidRPr="00412BB6">
              <w:t xml:space="preserve"> </w:t>
            </w:r>
            <w:proofErr w:type="spellStart"/>
            <w:r w:rsidRPr="00412BB6">
              <w:t>sistematike</w:t>
            </w:r>
            <w:proofErr w:type="spellEnd"/>
            <w:r w:rsidRPr="00412BB6">
              <w:t xml:space="preserve"> me </w:t>
            </w:r>
            <w:proofErr w:type="spellStart"/>
            <w:r w:rsidRPr="00412BB6">
              <w:t>nenin</w:t>
            </w:r>
            <w:proofErr w:type="spellEnd"/>
            <w:r w:rsidRPr="00412BB6">
              <w:t xml:space="preserve"> 4 </w:t>
            </w:r>
            <w:proofErr w:type="spellStart"/>
            <w:r w:rsidRPr="00412BB6">
              <w:t>dhe</w:t>
            </w:r>
            <w:proofErr w:type="spellEnd"/>
            <w:r w:rsidRPr="00412BB6">
              <w:t xml:space="preserve"> </w:t>
            </w:r>
            <w:proofErr w:type="spellStart"/>
            <w:r w:rsidRPr="00412BB6">
              <w:t>nenin</w:t>
            </w:r>
            <w:proofErr w:type="spellEnd"/>
            <w:r w:rsidRPr="00412BB6">
              <w:t xml:space="preserve"> 6, </w:t>
            </w:r>
            <w:proofErr w:type="spellStart"/>
            <w:r w:rsidRPr="00412BB6">
              <w:t>përcakton</w:t>
            </w:r>
            <w:proofErr w:type="spellEnd"/>
            <w:r w:rsidRPr="00412BB6">
              <w:t xml:space="preserve"> </w:t>
            </w:r>
            <w:proofErr w:type="spellStart"/>
            <w:r w:rsidRPr="00412BB6">
              <w:t>qartë</w:t>
            </w:r>
            <w:proofErr w:type="spellEnd"/>
            <w:r w:rsidRPr="00412BB6">
              <w:t xml:space="preserve"> se </w:t>
            </w:r>
            <w:proofErr w:type="spellStart"/>
            <w:r w:rsidRPr="00412BB6">
              <w:t>kontratë</w:t>
            </w:r>
            <w:proofErr w:type="spellEnd"/>
            <w:r w:rsidRPr="00412BB6">
              <w:t xml:space="preserve"> </w:t>
            </w:r>
            <w:proofErr w:type="spellStart"/>
            <w:r w:rsidRPr="00412BB6">
              <w:t>lobimi</w:t>
            </w:r>
            <w:proofErr w:type="spellEnd"/>
            <w:r w:rsidRPr="00412BB6">
              <w:t xml:space="preserve"> </w:t>
            </w:r>
            <w:proofErr w:type="spellStart"/>
            <w:r w:rsidRPr="00412BB6">
              <w:t>konsiderohet</w:t>
            </w:r>
            <w:proofErr w:type="spellEnd"/>
            <w:r w:rsidRPr="00412BB6">
              <w:t xml:space="preserve"> </w:t>
            </w:r>
            <w:proofErr w:type="spellStart"/>
            <w:r w:rsidRPr="00412BB6">
              <w:t>vetëm</w:t>
            </w:r>
            <w:proofErr w:type="spellEnd"/>
            <w:r w:rsidRPr="00412BB6">
              <w:t xml:space="preserve"> </w:t>
            </w:r>
            <w:proofErr w:type="spellStart"/>
            <w:r w:rsidRPr="00412BB6">
              <w:t>marrëveshja</w:t>
            </w:r>
            <w:proofErr w:type="spellEnd"/>
            <w:r w:rsidRPr="00412BB6">
              <w:t xml:space="preserve"> </w:t>
            </w:r>
            <w:proofErr w:type="spellStart"/>
            <w:r w:rsidRPr="00412BB6">
              <w:t>që</w:t>
            </w:r>
            <w:proofErr w:type="spellEnd"/>
            <w:r w:rsidRPr="00412BB6">
              <w:t xml:space="preserve"> </w:t>
            </w:r>
            <w:proofErr w:type="spellStart"/>
            <w:r w:rsidRPr="00412BB6">
              <w:t>lidhet</w:t>
            </w:r>
            <w:proofErr w:type="spellEnd"/>
            <w:r w:rsidRPr="00412BB6">
              <w:t xml:space="preserve"> me </w:t>
            </w:r>
            <w:proofErr w:type="spellStart"/>
            <w:r w:rsidRPr="00412BB6">
              <w:t>ushtrimin</w:t>
            </w:r>
            <w:proofErr w:type="spellEnd"/>
            <w:r w:rsidRPr="00412BB6">
              <w:t xml:space="preserve"> e </w:t>
            </w:r>
            <w:proofErr w:type="spellStart"/>
            <w:r w:rsidRPr="00412BB6">
              <w:t>veprimtarisë</w:t>
            </w:r>
            <w:proofErr w:type="spellEnd"/>
            <w:r w:rsidRPr="00412BB6">
              <w:t xml:space="preserve"> </w:t>
            </w:r>
            <w:proofErr w:type="spellStart"/>
            <w:r w:rsidRPr="00412BB6">
              <w:t>së</w:t>
            </w:r>
            <w:proofErr w:type="spellEnd"/>
            <w:r w:rsidRPr="00412BB6">
              <w:t xml:space="preserve"> </w:t>
            </w:r>
            <w:proofErr w:type="spellStart"/>
            <w:r w:rsidRPr="00412BB6">
              <w:t>lobimit</w:t>
            </w:r>
            <w:proofErr w:type="spellEnd"/>
            <w:r w:rsidRPr="00412BB6">
              <w:t xml:space="preserve"> </w:t>
            </w:r>
            <w:proofErr w:type="spellStart"/>
            <w:r w:rsidRPr="00412BB6">
              <w:t>kundrejt</w:t>
            </w:r>
            <w:proofErr w:type="spellEnd"/>
            <w:r w:rsidRPr="00412BB6">
              <w:t xml:space="preserve"> </w:t>
            </w:r>
            <w:proofErr w:type="spellStart"/>
            <w:r w:rsidRPr="00412BB6">
              <w:t>një</w:t>
            </w:r>
            <w:proofErr w:type="spellEnd"/>
            <w:r w:rsidRPr="00412BB6">
              <w:t xml:space="preserve"> </w:t>
            </w:r>
            <w:proofErr w:type="spellStart"/>
            <w:r w:rsidRPr="00412BB6">
              <w:t>përfituesi</w:t>
            </w:r>
            <w:proofErr w:type="spellEnd"/>
            <w:r w:rsidRPr="00412BB6">
              <w:t xml:space="preserve">. </w:t>
            </w:r>
            <w:proofErr w:type="spellStart"/>
            <w:r w:rsidRPr="00412BB6">
              <w:t>Memorandumet</w:t>
            </w:r>
            <w:proofErr w:type="spellEnd"/>
            <w:r w:rsidRPr="00412BB6">
              <w:t xml:space="preserve"> e </w:t>
            </w:r>
            <w:proofErr w:type="spellStart"/>
            <w:r w:rsidRPr="00412BB6">
              <w:t>mirëkuptimit</w:t>
            </w:r>
            <w:proofErr w:type="spellEnd"/>
            <w:r w:rsidRPr="00412BB6">
              <w:t xml:space="preserve">, </w:t>
            </w:r>
            <w:proofErr w:type="spellStart"/>
            <w:r w:rsidRPr="00412BB6">
              <w:t>partneritetet</w:t>
            </w:r>
            <w:proofErr w:type="spellEnd"/>
            <w:r w:rsidRPr="00412BB6">
              <w:t xml:space="preserve"> jo-</w:t>
            </w:r>
            <w:proofErr w:type="spellStart"/>
            <w:r w:rsidRPr="00412BB6">
              <w:t>komerciale</w:t>
            </w:r>
            <w:proofErr w:type="spellEnd"/>
            <w:r w:rsidRPr="00412BB6">
              <w:t xml:space="preserve">, </w:t>
            </w:r>
            <w:proofErr w:type="spellStart"/>
            <w:r w:rsidRPr="00412BB6">
              <w:t>marrëveshjet</w:t>
            </w:r>
            <w:proofErr w:type="spellEnd"/>
            <w:r w:rsidRPr="00412BB6">
              <w:t xml:space="preserve"> e </w:t>
            </w:r>
            <w:proofErr w:type="spellStart"/>
            <w:r w:rsidRPr="00412BB6">
              <w:t>asistencës</w:t>
            </w:r>
            <w:proofErr w:type="spellEnd"/>
            <w:r w:rsidRPr="00412BB6">
              <w:t xml:space="preserve"> </w:t>
            </w:r>
            <w:proofErr w:type="spellStart"/>
            <w:r w:rsidRPr="00412BB6">
              <w:t>teknike</w:t>
            </w:r>
            <w:proofErr w:type="spellEnd"/>
            <w:r w:rsidRPr="00412BB6">
              <w:t xml:space="preserve"> </w:t>
            </w:r>
            <w:proofErr w:type="spellStart"/>
            <w:r w:rsidRPr="00412BB6">
              <w:t>dhe</w:t>
            </w:r>
            <w:proofErr w:type="spellEnd"/>
            <w:r w:rsidRPr="00412BB6">
              <w:t xml:space="preserve"> format e </w:t>
            </w:r>
            <w:proofErr w:type="spellStart"/>
            <w:r w:rsidRPr="00412BB6">
              <w:t>tjera</w:t>
            </w:r>
            <w:proofErr w:type="spellEnd"/>
            <w:r w:rsidRPr="00412BB6">
              <w:t xml:space="preserve"> </w:t>
            </w:r>
            <w:proofErr w:type="spellStart"/>
            <w:r w:rsidRPr="00412BB6">
              <w:t>të</w:t>
            </w:r>
            <w:proofErr w:type="spellEnd"/>
            <w:r w:rsidRPr="00412BB6">
              <w:t xml:space="preserve"> </w:t>
            </w:r>
            <w:proofErr w:type="spellStart"/>
            <w:r w:rsidRPr="00412BB6">
              <w:t>bashkëpunimit</w:t>
            </w:r>
            <w:proofErr w:type="spellEnd"/>
            <w:r w:rsidRPr="00412BB6">
              <w:t xml:space="preserve"> </w:t>
            </w:r>
            <w:proofErr w:type="spellStart"/>
            <w:r w:rsidRPr="00412BB6">
              <w:t>jofitimprurës</w:t>
            </w:r>
            <w:proofErr w:type="spellEnd"/>
            <w:r w:rsidRPr="00412BB6">
              <w:t xml:space="preserve"> </w:t>
            </w:r>
            <w:proofErr w:type="spellStart"/>
            <w:r w:rsidRPr="00412BB6">
              <w:t>nuk</w:t>
            </w:r>
            <w:proofErr w:type="spellEnd"/>
            <w:r w:rsidRPr="00412BB6">
              <w:t xml:space="preserve"> </w:t>
            </w:r>
            <w:proofErr w:type="spellStart"/>
            <w:r w:rsidRPr="00412BB6">
              <w:t>përmbajnë</w:t>
            </w:r>
            <w:proofErr w:type="spellEnd"/>
            <w:r w:rsidRPr="00412BB6">
              <w:t xml:space="preserve"> </w:t>
            </w:r>
            <w:proofErr w:type="spellStart"/>
            <w:r w:rsidRPr="00412BB6">
              <w:t>elementet</w:t>
            </w:r>
            <w:proofErr w:type="spellEnd"/>
            <w:r w:rsidRPr="00412BB6">
              <w:t xml:space="preserve"> </w:t>
            </w:r>
            <w:proofErr w:type="spellStart"/>
            <w:r w:rsidRPr="00412BB6">
              <w:t>përbërëse</w:t>
            </w:r>
            <w:proofErr w:type="spellEnd"/>
            <w:r w:rsidRPr="00412BB6">
              <w:t xml:space="preserve"> </w:t>
            </w:r>
            <w:proofErr w:type="spellStart"/>
            <w:r w:rsidRPr="00412BB6">
              <w:t>të</w:t>
            </w:r>
            <w:proofErr w:type="spellEnd"/>
            <w:r w:rsidRPr="00412BB6">
              <w:t xml:space="preserve"> </w:t>
            </w:r>
            <w:proofErr w:type="spellStart"/>
            <w:r w:rsidRPr="00412BB6">
              <w:t>një</w:t>
            </w:r>
            <w:proofErr w:type="spellEnd"/>
            <w:r w:rsidRPr="00412BB6">
              <w:t xml:space="preserve"> </w:t>
            </w:r>
            <w:proofErr w:type="spellStart"/>
            <w:r w:rsidRPr="00412BB6">
              <w:t>marrëdhënieje</w:t>
            </w:r>
            <w:proofErr w:type="spellEnd"/>
            <w:r w:rsidRPr="00412BB6">
              <w:t xml:space="preserve"> </w:t>
            </w:r>
            <w:proofErr w:type="spellStart"/>
            <w:r w:rsidRPr="00412BB6">
              <w:t>lobimi</w:t>
            </w:r>
            <w:proofErr w:type="spellEnd"/>
            <w:r w:rsidRPr="00412BB6">
              <w:t xml:space="preserve"> </w:t>
            </w:r>
            <w:proofErr w:type="spellStart"/>
            <w:r w:rsidRPr="00412BB6">
              <w:t>dhe</w:t>
            </w:r>
            <w:proofErr w:type="spellEnd"/>
            <w:r w:rsidRPr="00412BB6">
              <w:t xml:space="preserve">, </w:t>
            </w:r>
            <w:proofErr w:type="spellStart"/>
            <w:r w:rsidRPr="00412BB6">
              <w:t>për</w:t>
            </w:r>
            <w:proofErr w:type="spellEnd"/>
            <w:r w:rsidRPr="00412BB6">
              <w:t xml:space="preserve"> </w:t>
            </w:r>
            <w:proofErr w:type="spellStart"/>
            <w:r w:rsidRPr="00412BB6">
              <w:t>rrjedhojë</w:t>
            </w:r>
            <w:proofErr w:type="spellEnd"/>
            <w:r w:rsidRPr="00412BB6">
              <w:t xml:space="preserve">, </w:t>
            </w:r>
            <w:proofErr w:type="spellStart"/>
            <w:r w:rsidRPr="00412BB6">
              <w:t>nuk</w:t>
            </w:r>
            <w:proofErr w:type="spellEnd"/>
            <w:r w:rsidRPr="00412BB6">
              <w:t xml:space="preserve"> </w:t>
            </w:r>
            <w:proofErr w:type="spellStart"/>
            <w:r w:rsidRPr="00412BB6">
              <w:t>trajtohen</w:t>
            </w:r>
            <w:proofErr w:type="spellEnd"/>
            <w:r w:rsidRPr="00412BB6">
              <w:t xml:space="preserve"> </w:t>
            </w:r>
            <w:proofErr w:type="spellStart"/>
            <w:r w:rsidRPr="00412BB6">
              <w:t>si</w:t>
            </w:r>
            <w:proofErr w:type="spellEnd"/>
            <w:r w:rsidRPr="00412BB6">
              <w:t xml:space="preserve"> </w:t>
            </w:r>
            <w:proofErr w:type="spellStart"/>
            <w:r w:rsidRPr="00412BB6">
              <w:t>kontrata</w:t>
            </w:r>
            <w:proofErr w:type="spellEnd"/>
            <w:r w:rsidRPr="00412BB6">
              <w:t xml:space="preserve"> </w:t>
            </w:r>
            <w:proofErr w:type="spellStart"/>
            <w:r w:rsidRPr="00412BB6">
              <w:t>lobimi</w:t>
            </w:r>
            <w:proofErr w:type="spellEnd"/>
            <w:r w:rsidRPr="00412BB6">
              <w:t xml:space="preserve">. Ky </w:t>
            </w:r>
            <w:proofErr w:type="spellStart"/>
            <w:r w:rsidRPr="00412BB6">
              <w:t>sqarim</w:t>
            </w:r>
            <w:proofErr w:type="spellEnd"/>
            <w:r w:rsidRPr="00412BB6">
              <w:t xml:space="preserve"> </w:t>
            </w:r>
            <w:proofErr w:type="spellStart"/>
            <w:r w:rsidRPr="00412BB6">
              <w:t>konsiderohet</w:t>
            </w:r>
            <w:proofErr w:type="spellEnd"/>
            <w:r w:rsidRPr="00412BB6">
              <w:t xml:space="preserve"> </w:t>
            </w:r>
            <w:proofErr w:type="spellStart"/>
            <w:r w:rsidRPr="00412BB6">
              <w:t>tashmë</w:t>
            </w:r>
            <w:proofErr w:type="spellEnd"/>
            <w:r w:rsidRPr="00412BB6">
              <w:t xml:space="preserve"> </w:t>
            </w:r>
            <w:proofErr w:type="spellStart"/>
            <w:r w:rsidRPr="00412BB6">
              <w:t>i</w:t>
            </w:r>
            <w:proofErr w:type="spellEnd"/>
            <w:r w:rsidRPr="00412BB6">
              <w:t xml:space="preserve"> </w:t>
            </w:r>
            <w:proofErr w:type="spellStart"/>
            <w:r w:rsidRPr="00412BB6">
              <w:t>adresuar</w:t>
            </w:r>
            <w:proofErr w:type="spellEnd"/>
            <w:r w:rsidRPr="00412BB6">
              <w:t xml:space="preserve"> </w:t>
            </w:r>
            <w:proofErr w:type="spellStart"/>
            <w:r w:rsidRPr="00412BB6">
              <w:t>nga</w:t>
            </w:r>
            <w:proofErr w:type="spellEnd"/>
            <w:r w:rsidRPr="00412BB6">
              <w:t xml:space="preserve"> </w:t>
            </w:r>
            <w:proofErr w:type="spellStart"/>
            <w:r w:rsidRPr="00412BB6">
              <w:t>vetë</w:t>
            </w:r>
            <w:proofErr w:type="spellEnd"/>
            <w:r w:rsidRPr="00412BB6">
              <w:t xml:space="preserve"> </w:t>
            </w:r>
            <w:proofErr w:type="spellStart"/>
            <w:r w:rsidRPr="00412BB6">
              <w:t>struktura</w:t>
            </w:r>
            <w:proofErr w:type="spellEnd"/>
            <w:r w:rsidRPr="00412BB6">
              <w:t xml:space="preserve"> </w:t>
            </w:r>
            <w:proofErr w:type="spellStart"/>
            <w:r w:rsidRPr="00412BB6">
              <w:t>dhe</w:t>
            </w:r>
            <w:proofErr w:type="spellEnd"/>
            <w:r w:rsidRPr="00412BB6">
              <w:t xml:space="preserve"> </w:t>
            </w:r>
            <w:proofErr w:type="spellStart"/>
            <w:r w:rsidRPr="00412BB6">
              <w:t>përkufizimet</w:t>
            </w:r>
            <w:proofErr w:type="spellEnd"/>
            <w:r w:rsidRPr="00412BB6">
              <w:t xml:space="preserve"> e </w:t>
            </w:r>
            <w:proofErr w:type="spellStart"/>
            <w:r w:rsidRPr="00412BB6">
              <w:t>ligjit</w:t>
            </w:r>
            <w:proofErr w:type="spellEnd"/>
            <w:r w:rsidRPr="00412BB6">
              <w:t xml:space="preserve">, </w:t>
            </w:r>
            <w:proofErr w:type="spellStart"/>
            <w:r w:rsidRPr="00412BB6">
              <w:t>ndërsa</w:t>
            </w:r>
            <w:proofErr w:type="spellEnd"/>
            <w:r w:rsidRPr="00412BB6">
              <w:t xml:space="preserve"> </w:t>
            </w:r>
            <w:proofErr w:type="spellStart"/>
            <w:r w:rsidRPr="00412BB6">
              <w:t>qartësimi</w:t>
            </w:r>
            <w:proofErr w:type="spellEnd"/>
            <w:r w:rsidRPr="00412BB6">
              <w:t xml:space="preserve"> </w:t>
            </w:r>
            <w:proofErr w:type="spellStart"/>
            <w:r w:rsidRPr="00412BB6">
              <w:t>praktik</w:t>
            </w:r>
            <w:proofErr w:type="spellEnd"/>
            <w:r w:rsidRPr="00412BB6">
              <w:t xml:space="preserve"> </w:t>
            </w:r>
            <w:proofErr w:type="spellStart"/>
            <w:r w:rsidRPr="00412BB6">
              <w:t>mund</w:t>
            </w:r>
            <w:proofErr w:type="spellEnd"/>
            <w:r w:rsidRPr="00412BB6">
              <w:t xml:space="preserve"> </w:t>
            </w:r>
            <w:proofErr w:type="spellStart"/>
            <w:r w:rsidRPr="00412BB6">
              <w:t>të</w:t>
            </w:r>
            <w:proofErr w:type="spellEnd"/>
            <w:r w:rsidRPr="00412BB6">
              <w:t xml:space="preserve"> </w:t>
            </w:r>
            <w:proofErr w:type="spellStart"/>
            <w:r w:rsidRPr="00412BB6">
              <w:t>bëhet</w:t>
            </w:r>
            <w:proofErr w:type="spellEnd"/>
            <w:r w:rsidRPr="00412BB6">
              <w:t xml:space="preserve"> </w:t>
            </w:r>
            <w:proofErr w:type="spellStart"/>
            <w:r w:rsidRPr="00412BB6">
              <w:t>në</w:t>
            </w:r>
            <w:proofErr w:type="spellEnd"/>
            <w:r w:rsidRPr="00412BB6">
              <w:t xml:space="preserve"> </w:t>
            </w:r>
            <w:proofErr w:type="spellStart"/>
            <w:r w:rsidRPr="00412BB6">
              <w:t>aktet</w:t>
            </w:r>
            <w:proofErr w:type="spellEnd"/>
            <w:r w:rsidRPr="00412BB6">
              <w:t xml:space="preserve"> </w:t>
            </w:r>
            <w:proofErr w:type="spellStart"/>
            <w:r w:rsidRPr="00412BB6">
              <w:t>nënligjore</w:t>
            </w:r>
            <w:proofErr w:type="spellEnd"/>
            <w:r w:rsidRPr="00412BB6">
              <w:t xml:space="preserve">, pa </w:t>
            </w:r>
            <w:proofErr w:type="spellStart"/>
            <w:r w:rsidRPr="00412BB6">
              <w:t>qenë</w:t>
            </w:r>
            <w:proofErr w:type="spellEnd"/>
            <w:r w:rsidRPr="00412BB6">
              <w:t xml:space="preserve"> e </w:t>
            </w:r>
            <w:proofErr w:type="spellStart"/>
            <w:r w:rsidRPr="00412BB6">
              <w:t>nevojshme</w:t>
            </w:r>
            <w:proofErr w:type="spellEnd"/>
            <w:r w:rsidRPr="00412BB6">
              <w:t xml:space="preserve"> </w:t>
            </w:r>
            <w:proofErr w:type="spellStart"/>
            <w:r w:rsidRPr="00412BB6">
              <w:t>të</w:t>
            </w:r>
            <w:proofErr w:type="spellEnd"/>
            <w:r w:rsidRPr="00412BB6">
              <w:t xml:space="preserve"> </w:t>
            </w:r>
            <w:proofErr w:type="spellStart"/>
            <w:r w:rsidRPr="00412BB6">
              <w:t>ndërhyhet</w:t>
            </w:r>
            <w:proofErr w:type="spellEnd"/>
            <w:r w:rsidRPr="00412BB6">
              <w:t xml:space="preserve"> </w:t>
            </w:r>
            <w:proofErr w:type="spellStart"/>
            <w:r w:rsidRPr="00412BB6">
              <w:t>në</w:t>
            </w:r>
            <w:proofErr w:type="spellEnd"/>
            <w:r w:rsidRPr="00412BB6">
              <w:t xml:space="preserve"> </w:t>
            </w:r>
            <w:proofErr w:type="spellStart"/>
            <w:r w:rsidRPr="00412BB6">
              <w:t>tekstin</w:t>
            </w:r>
            <w:proofErr w:type="spellEnd"/>
            <w:r w:rsidRPr="00412BB6">
              <w:t xml:space="preserve"> e </w:t>
            </w:r>
            <w:proofErr w:type="spellStart"/>
            <w:r w:rsidRPr="00412BB6">
              <w:t>nenit</w:t>
            </w:r>
            <w:proofErr w:type="spellEnd"/>
            <w:r w:rsidRPr="00412BB6">
              <w:t>.</w:t>
            </w:r>
          </w:p>
        </w:tc>
      </w:tr>
      <w:tr w:rsidR="00E664C0" w:rsidRPr="00412BB6" w14:paraId="77EE7483"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9957860" w14:textId="58AEB0C4" w:rsidR="00E664C0" w:rsidRPr="00412BB6" w:rsidRDefault="00E664C0" w:rsidP="00AC5273">
            <w:pPr>
              <w:rPr>
                <w:lang w:val="sq-AL"/>
              </w:rPr>
            </w:pPr>
            <w:r w:rsidRPr="00412BB6">
              <w:rPr>
                <w:spacing w:val="-6"/>
                <w:lang w:val="sq-AL"/>
              </w:rPr>
              <w:lastRenderedPageBreak/>
              <w:t xml:space="preserve">Komenti propozon </w:t>
            </w:r>
            <w:r w:rsidRPr="00412BB6">
              <w:rPr>
                <w:lang w:val="sq-AL"/>
              </w:rPr>
              <w:t>vendosjen e pragut minimal në nenin 21</w:t>
            </w:r>
            <w:r w:rsidR="000323EF" w:rsidRPr="00412BB6">
              <w:rPr>
                <w:lang w:val="sq-AL"/>
              </w:rPr>
              <w:t xml:space="preserve"> (aktualisht neni 19)</w:t>
            </w:r>
            <w:r w:rsidRPr="00412BB6">
              <w:rPr>
                <w:lang w:val="sq-AL"/>
              </w:rPr>
              <w:t>, në raport me detyrimin e raportimit financiar.</w:t>
            </w:r>
          </w:p>
        </w:tc>
        <w:tc>
          <w:tcPr>
            <w:tcW w:w="2704" w:type="dxa"/>
            <w:tcBorders>
              <w:top w:val="single" w:sz="4" w:space="0" w:color="auto"/>
              <w:left w:val="single" w:sz="4" w:space="0" w:color="auto"/>
              <w:bottom w:val="single" w:sz="4" w:space="0" w:color="auto"/>
              <w:right w:val="single" w:sz="4" w:space="0" w:color="auto"/>
            </w:tcBorders>
          </w:tcPr>
          <w:p w14:paraId="1637CAE7" w14:textId="77777777" w:rsidR="00E664C0" w:rsidRPr="00412BB6" w:rsidRDefault="00E664C0" w:rsidP="00AC5273">
            <w:pPr>
              <w:rPr>
                <w:b/>
                <w:bCs/>
                <w:lang w:val="sq-AL"/>
              </w:rPr>
            </w:pPr>
            <w:r w:rsidRPr="00412BB6">
              <w:rPr>
                <w:b/>
                <w:bCs/>
                <w:lang w:val="sq-AL"/>
              </w:rPr>
              <w:t>Neni 21</w:t>
            </w:r>
          </w:p>
          <w:p w14:paraId="756FB317" w14:textId="77777777" w:rsidR="00E664C0" w:rsidRPr="00412BB6" w:rsidRDefault="00E664C0" w:rsidP="00AC5273">
            <w:pPr>
              <w:rPr>
                <w:lang w:val="sq-AL"/>
              </w:rPr>
            </w:pPr>
            <w:r w:rsidRPr="00412BB6">
              <w:rPr>
                <w:lang w:val="sq-AL"/>
              </w:rPr>
              <w:t xml:space="preserve">1.Të vendosen pragje minimale (p.sh. sipas vlerës vjetore të veprimtarisë lobuese) që </w:t>
            </w:r>
            <w:r w:rsidRPr="00412BB6">
              <w:rPr>
                <w:spacing w:val="-4"/>
                <w:lang w:val="sq-AL"/>
              </w:rPr>
              <w:t>aktivizojnë</w:t>
            </w:r>
            <w:r w:rsidRPr="00412BB6">
              <w:rPr>
                <w:spacing w:val="-12"/>
                <w:lang w:val="sq-AL"/>
              </w:rPr>
              <w:t xml:space="preserve"> </w:t>
            </w:r>
            <w:r w:rsidRPr="00412BB6">
              <w:rPr>
                <w:spacing w:val="-4"/>
                <w:lang w:val="sq-AL"/>
              </w:rPr>
              <w:t>detyrimin</w:t>
            </w:r>
            <w:r w:rsidRPr="00412BB6">
              <w:rPr>
                <w:spacing w:val="-12"/>
                <w:lang w:val="sq-AL"/>
              </w:rPr>
              <w:t xml:space="preserve"> </w:t>
            </w:r>
            <w:r w:rsidRPr="00412BB6">
              <w:rPr>
                <w:spacing w:val="-4"/>
                <w:lang w:val="sq-AL"/>
              </w:rPr>
              <w:t>e</w:t>
            </w:r>
            <w:r w:rsidRPr="00412BB6">
              <w:rPr>
                <w:spacing w:val="-11"/>
                <w:lang w:val="sq-AL"/>
              </w:rPr>
              <w:t xml:space="preserve"> </w:t>
            </w:r>
            <w:r w:rsidRPr="00412BB6">
              <w:rPr>
                <w:spacing w:val="-4"/>
                <w:lang w:val="sq-AL"/>
              </w:rPr>
              <w:t>raportimit</w:t>
            </w:r>
            <w:r w:rsidRPr="00412BB6">
              <w:rPr>
                <w:spacing w:val="-12"/>
                <w:lang w:val="sq-AL"/>
              </w:rPr>
              <w:t xml:space="preserve"> </w:t>
            </w:r>
            <w:r w:rsidRPr="00412BB6">
              <w:rPr>
                <w:spacing w:val="-4"/>
                <w:lang w:val="sq-AL"/>
              </w:rPr>
              <w:t>financiar.</w:t>
            </w:r>
          </w:p>
          <w:p w14:paraId="59367BE1" w14:textId="77777777" w:rsidR="00E664C0" w:rsidRPr="00412BB6" w:rsidRDefault="00E664C0" w:rsidP="00AC5273">
            <w:pPr>
              <w:rPr>
                <w:lang w:val="sq-AL"/>
              </w:rPr>
            </w:pPr>
            <w:r w:rsidRPr="00412BB6">
              <w:rPr>
                <w:spacing w:val="-6"/>
                <w:lang w:val="sq-AL"/>
              </w:rPr>
              <w:t>2.Të</w:t>
            </w:r>
            <w:r w:rsidRPr="00412BB6">
              <w:rPr>
                <w:spacing w:val="-11"/>
                <w:lang w:val="sq-AL"/>
              </w:rPr>
              <w:t xml:space="preserve"> </w:t>
            </w:r>
            <w:r w:rsidRPr="00412BB6">
              <w:rPr>
                <w:spacing w:val="-6"/>
                <w:lang w:val="sq-AL"/>
              </w:rPr>
              <w:t>parashikohet</w:t>
            </w:r>
            <w:r w:rsidRPr="00412BB6">
              <w:rPr>
                <w:spacing w:val="-11"/>
                <w:lang w:val="sq-AL"/>
              </w:rPr>
              <w:t xml:space="preserve"> </w:t>
            </w:r>
            <w:r w:rsidRPr="00412BB6">
              <w:rPr>
                <w:spacing w:val="-6"/>
                <w:lang w:val="sq-AL"/>
              </w:rPr>
              <w:t>qartë</w:t>
            </w:r>
            <w:r w:rsidRPr="00412BB6">
              <w:rPr>
                <w:spacing w:val="-10"/>
                <w:lang w:val="sq-AL"/>
              </w:rPr>
              <w:t xml:space="preserve"> </w:t>
            </w:r>
            <w:r w:rsidRPr="00412BB6">
              <w:rPr>
                <w:spacing w:val="-6"/>
                <w:lang w:val="sq-AL"/>
              </w:rPr>
              <w:t>se</w:t>
            </w:r>
            <w:r w:rsidRPr="00412BB6">
              <w:rPr>
                <w:spacing w:val="-11"/>
                <w:lang w:val="sq-AL"/>
              </w:rPr>
              <w:t xml:space="preserve"> </w:t>
            </w:r>
            <w:r w:rsidRPr="00412BB6">
              <w:rPr>
                <w:spacing w:val="-6"/>
                <w:lang w:val="sq-AL"/>
              </w:rPr>
              <w:t>për</w:t>
            </w:r>
            <w:r w:rsidRPr="00412BB6">
              <w:rPr>
                <w:spacing w:val="-10"/>
                <w:lang w:val="sq-AL"/>
              </w:rPr>
              <w:t xml:space="preserve"> </w:t>
            </w:r>
            <w:r w:rsidRPr="00412BB6">
              <w:rPr>
                <w:spacing w:val="-6"/>
                <w:lang w:val="sq-AL"/>
              </w:rPr>
              <w:t>OSHC-të</w:t>
            </w:r>
            <w:r w:rsidRPr="00412BB6">
              <w:rPr>
                <w:spacing w:val="-11"/>
                <w:lang w:val="sq-AL"/>
              </w:rPr>
              <w:t xml:space="preserve"> </w:t>
            </w:r>
            <w:r w:rsidRPr="00412BB6">
              <w:rPr>
                <w:spacing w:val="-6"/>
                <w:lang w:val="sq-AL"/>
              </w:rPr>
              <w:t>dhe</w:t>
            </w:r>
            <w:r w:rsidRPr="00412BB6">
              <w:rPr>
                <w:spacing w:val="-10"/>
                <w:lang w:val="sq-AL"/>
              </w:rPr>
              <w:t xml:space="preserve"> </w:t>
            </w:r>
            <w:r w:rsidRPr="00412BB6">
              <w:rPr>
                <w:spacing w:val="-6"/>
                <w:lang w:val="sq-AL"/>
              </w:rPr>
              <w:t>subjektet</w:t>
            </w:r>
            <w:r w:rsidRPr="00412BB6">
              <w:rPr>
                <w:spacing w:val="-11"/>
                <w:lang w:val="sq-AL"/>
              </w:rPr>
              <w:t xml:space="preserve"> </w:t>
            </w:r>
            <w:r w:rsidRPr="00412BB6">
              <w:rPr>
                <w:spacing w:val="-6"/>
                <w:lang w:val="sq-AL"/>
              </w:rPr>
              <w:t>jo-fitimprurëse</w:t>
            </w:r>
            <w:r w:rsidRPr="00412BB6">
              <w:rPr>
                <w:spacing w:val="-11"/>
                <w:lang w:val="sq-AL"/>
              </w:rPr>
              <w:t xml:space="preserve"> </w:t>
            </w:r>
            <w:r w:rsidRPr="00412BB6">
              <w:rPr>
                <w:spacing w:val="-6"/>
                <w:lang w:val="sq-AL"/>
              </w:rPr>
              <w:t>raportimi</w:t>
            </w:r>
            <w:r w:rsidRPr="00412BB6">
              <w:rPr>
                <w:spacing w:val="-10"/>
                <w:lang w:val="sq-AL"/>
              </w:rPr>
              <w:t xml:space="preserve"> </w:t>
            </w:r>
            <w:r w:rsidRPr="00412BB6">
              <w:rPr>
                <w:spacing w:val="-6"/>
                <w:lang w:val="sq-AL"/>
              </w:rPr>
              <w:t>në</w:t>
            </w:r>
            <w:r w:rsidRPr="00412BB6">
              <w:rPr>
                <w:spacing w:val="-11"/>
                <w:lang w:val="sq-AL"/>
              </w:rPr>
              <w:t xml:space="preserve"> </w:t>
            </w:r>
            <w:r w:rsidRPr="00412BB6">
              <w:rPr>
                <w:spacing w:val="-6"/>
                <w:lang w:val="sq-AL"/>
              </w:rPr>
              <w:t>Regjistrin</w:t>
            </w:r>
            <w:r w:rsidRPr="00412BB6">
              <w:rPr>
                <w:spacing w:val="-10"/>
                <w:lang w:val="sq-AL"/>
              </w:rPr>
              <w:t xml:space="preserve"> </w:t>
            </w:r>
            <w:r w:rsidRPr="00412BB6">
              <w:rPr>
                <w:spacing w:val="-6"/>
                <w:lang w:val="sq-AL"/>
              </w:rPr>
              <w:t>e Lobimit</w:t>
            </w:r>
            <w:r w:rsidRPr="00412BB6">
              <w:rPr>
                <w:spacing w:val="-11"/>
                <w:lang w:val="sq-AL"/>
              </w:rPr>
              <w:t xml:space="preserve"> </w:t>
            </w:r>
            <w:r w:rsidRPr="00412BB6">
              <w:rPr>
                <w:spacing w:val="-6"/>
                <w:lang w:val="sq-AL"/>
              </w:rPr>
              <w:t>mund</w:t>
            </w:r>
            <w:r w:rsidRPr="00412BB6">
              <w:rPr>
                <w:spacing w:val="-7"/>
                <w:lang w:val="sq-AL"/>
              </w:rPr>
              <w:t xml:space="preserve"> </w:t>
            </w:r>
            <w:r w:rsidRPr="00412BB6">
              <w:rPr>
                <w:spacing w:val="-6"/>
                <w:lang w:val="sq-AL"/>
              </w:rPr>
              <w:t>të</w:t>
            </w:r>
            <w:r w:rsidRPr="00412BB6">
              <w:rPr>
                <w:spacing w:val="-11"/>
                <w:lang w:val="sq-AL"/>
              </w:rPr>
              <w:t xml:space="preserve"> </w:t>
            </w:r>
            <w:r w:rsidRPr="00412BB6">
              <w:rPr>
                <w:spacing w:val="-6"/>
                <w:lang w:val="sq-AL"/>
              </w:rPr>
              <w:t>mbështetet</w:t>
            </w:r>
            <w:r w:rsidRPr="00412BB6">
              <w:rPr>
                <w:spacing w:val="-8"/>
                <w:lang w:val="sq-AL"/>
              </w:rPr>
              <w:t xml:space="preserve"> </w:t>
            </w:r>
            <w:r w:rsidRPr="00412BB6">
              <w:rPr>
                <w:spacing w:val="-6"/>
                <w:lang w:val="sq-AL"/>
              </w:rPr>
              <w:t>në</w:t>
            </w:r>
            <w:r w:rsidRPr="00412BB6">
              <w:rPr>
                <w:spacing w:val="-9"/>
                <w:lang w:val="sq-AL"/>
              </w:rPr>
              <w:t xml:space="preserve"> </w:t>
            </w:r>
            <w:r w:rsidRPr="00412BB6">
              <w:rPr>
                <w:spacing w:val="-6"/>
                <w:lang w:val="sq-AL"/>
              </w:rPr>
              <w:t>raportime</w:t>
            </w:r>
            <w:r w:rsidRPr="00412BB6">
              <w:rPr>
                <w:spacing w:val="-9"/>
                <w:lang w:val="sq-AL"/>
              </w:rPr>
              <w:t xml:space="preserve"> </w:t>
            </w:r>
            <w:r w:rsidRPr="00412BB6">
              <w:rPr>
                <w:spacing w:val="-6"/>
                <w:lang w:val="sq-AL"/>
              </w:rPr>
              <w:t>ekzistuese</w:t>
            </w:r>
            <w:r w:rsidRPr="00412BB6">
              <w:rPr>
                <w:spacing w:val="-9"/>
                <w:lang w:val="sq-AL"/>
              </w:rPr>
              <w:t xml:space="preserve"> </w:t>
            </w:r>
            <w:r w:rsidRPr="00412BB6">
              <w:rPr>
                <w:spacing w:val="-6"/>
                <w:lang w:val="sq-AL"/>
              </w:rPr>
              <w:lastRenderedPageBreak/>
              <w:t>financiare, për të</w:t>
            </w:r>
            <w:r w:rsidRPr="00412BB6">
              <w:rPr>
                <w:spacing w:val="-9"/>
                <w:lang w:val="sq-AL"/>
              </w:rPr>
              <w:t xml:space="preserve"> </w:t>
            </w:r>
            <w:r w:rsidRPr="00412BB6">
              <w:rPr>
                <w:spacing w:val="-6"/>
                <w:lang w:val="sq-AL"/>
              </w:rPr>
              <w:t xml:space="preserve">shmangur ngarkesën </w:t>
            </w:r>
            <w:r w:rsidRPr="00412BB6">
              <w:rPr>
                <w:lang w:val="sq-AL"/>
              </w:rPr>
              <w:t>e</w:t>
            </w:r>
            <w:r w:rsidRPr="00412BB6">
              <w:rPr>
                <w:spacing w:val="-5"/>
                <w:lang w:val="sq-AL"/>
              </w:rPr>
              <w:t xml:space="preserve"> </w:t>
            </w:r>
            <w:r w:rsidRPr="00412BB6">
              <w:rPr>
                <w:lang w:val="sq-AL"/>
              </w:rPr>
              <w:t>dyfishtë</w:t>
            </w:r>
            <w:r w:rsidRPr="00412BB6">
              <w:rPr>
                <w:spacing w:val="-5"/>
                <w:lang w:val="sq-AL"/>
              </w:rPr>
              <w:t xml:space="preserve"> </w:t>
            </w:r>
            <w:r w:rsidRPr="00412BB6">
              <w:rPr>
                <w:lang w:val="sq-AL"/>
              </w:rPr>
              <w:t>administrative.</w:t>
            </w:r>
          </w:p>
          <w:p w14:paraId="1A3B509D" w14:textId="77777777" w:rsidR="00E664C0" w:rsidRPr="00412BB6" w:rsidRDefault="00E664C0" w:rsidP="00AC5273">
            <w:pPr>
              <w:rPr>
                <w:spacing w:val="-4"/>
                <w:lang w:val="sq-AL"/>
              </w:rPr>
            </w:pPr>
            <w:r w:rsidRPr="00412BB6">
              <w:rPr>
                <w:spacing w:val="-8"/>
                <w:lang w:val="sq-AL"/>
              </w:rPr>
              <w:t>3.Të sqarohet se vetëlobimi</w:t>
            </w:r>
            <w:r w:rsidRPr="00412BB6">
              <w:rPr>
                <w:spacing w:val="-2"/>
                <w:lang w:val="sq-AL"/>
              </w:rPr>
              <w:t xml:space="preserve"> </w:t>
            </w:r>
            <w:r w:rsidRPr="00412BB6">
              <w:rPr>
                <w:spacing w:val="-8"/>
                <w:lang w:val="sq-AL"/>
              </w:rPr>
              <w:t>(kur</w:t>
            </w:r>
            <w:r w:rsidRPr="00412BB6">
              <w:rPr>
                <w:spacing w:val="-3"/>
                <w:lang w:val="sq-AL"/>
              </w:rPr>
              <w:t xml:space="preserve"> </w:t>
            </w:r>
            <w:r w:rsidRPr="00412BB6">
              <w:rPr>
                <w:spacing w:val="-8"/>
                <w:lang w:val="sq-AL"/>
              </w:rPr>
              <w:t>një</w:t>
            </w:r>
            <w:r w:rsidRPr="00412BB6">
              <w:rPr>
                <w:spacing w:val="-9"/>
                <w:lang w:val="sq-AL"/>
              </w:rPr>
              <w:t xml:space="preserve"> </w:t>
            </w:r>
            <w:r w:rsidRPr="00412BB6">
              <w:rPr>
                <w:spacing w:val="-8"/>
                <w:lang w:val="sq-AL"/>
              </w:rPr>
              <w:t>subjekt</w:t>
            </w:r>
            <w:r w:rsidRPr="00412BB6">
              <w:rPr>
                <w:spacing w:val="-5"/>
                <w:lang w:val="sq-AL"/>
              </w:rPr>
              <w:t xml:space="preserve"> </w:t>
            </w:r>
            <w:r w:rsidRPr="00412BB6">
              <w:rPr>
                <w:spacing w:val="-8"/>
                <w:lang w:val="sq-AL"/>
              </w:rPr>
              <w:t>lobon vetëm</w:t>
            </w:r>
            <w:r w:rsidRPr="00412BB6">
              <w:rPr>
                <w:spacing w:val="-2"/>
                <w:lang w:val="sq-AL"/>
              </w:rPr>
              <w:t xml:space="preserve"> </w:t>
            </w:r>
            <w:r w:rsidRPr="00412BB6">
              <w:rPr>
                <w:spacing w:val="-8"/>
                <w:lang w:val="sq-AL"/>
              </w:rPr>
              <w:t>për</w:t>
            </w:r>
            <w:r w:rsidRPr="00412BB6">
              <w:rPr>
                <w:spacing w:val="-9"/>
                <w:lang w:val="sq-AL"/>
              </w:rPr>
              <w:t xml:space="preserve"> </w:t>
            </w:r>
            <w:r w:rsidRPr="00412BB6">
              <w:rPr>
                <w:spacing w:val="-8"/>
                <w:lang w:val="sq-AL"/>
              </w:rPr>
              <w:t xml:space="preserve">interes të tij pa kontratë me palë </w:t>
            </w:r>
            <w:r w:rsidRPr="00412BB6">
              <w:rPr>
                <w:spacing w:val="-4"/>
                <w:lang w:val="sq-AL"/>
              </w:rPr>
              <w:t>të</w:t>
            </w:r>
            <w:r w:rsidRPr="00412BB6">
              <w:rPr>
                <w:spacing w:val="-18"/>
                <w:lang w:val="sq-AL"/>
              </w:rPr>
              <w:t xml:space="preserve"> </w:t>
            </w:r>
            <w:r w:rsidRPr="00412BB6">
              <w:rPr>
                <w:spacing w:val="-4"/>
                <w:lang w:val="sq-AL"/>
              </w:rPr>
              <w:t>tretë</w:t>
            </w:r>
            <w:r w:rsidRPr="00412BB6">
              <w:rPr>
                <w:spacing w:val="-18"/>
                <w:lang w:val="sq-AL"/>
              </w:rPr>
              <w:t xml:space="preserve"> </w:t>
            </w:r>
            <w:r w:rsidRPr="00412BB6">
              <w:rPr>
                <w:spacing w:val="-4"/>
                <w:lang w:val="sq-AL"/>
              </w:rPr>
              <w:t>dhe</w:t>
            </w:r>
            <w:r w:rsidRPr="00412BB6">
              <w:rPr>
                <w:spacing w:val="-18"/>
                <w:lang w:val="sq-AL"/>
              </w:rPr>
              <w:t xml:space="preserve"> </w:t>
            </w:r>
            <w:r w:rsidRPr="00412BB6">
              <w:rPr>
                <w:spacing w:val="-4"/>
                <w:lang w:val="sq-AL"/>
              </w:rPr>
              <w:t>pa</w:t>
            </w:r>
            <w:r w:rsidRPr="00412BB6">
              <w:rPr>
                <w:spacing w:val="-19"/>
                <w:lang w:val="sq-AL"/>
              </w:rPr>
              <w:t xml:space="preserve"> </w:t>
            </w:r>
            <w:r w:rsidRPr="00412BB6">
              <w:rPr>
                <w:spacing w:val="-4"/>
                <w:lang w:val="sq-AL"/>
              </w:rPr>
              <w:t>shpërblim)</w:t>
            </w:r>
            <w:r w:rsidRPr="00412BB6">
              <w:rPr>
                <w:spacing w:val="-15"/>
                <w:lang w:val="sq-AL"/>
              </w:rPr>
              <w:t xml:space="preserve"> </w:t>
            </w:r>
            <w:r w:rsidRPr="00412BB6">
              <w:rPr>
                <w:spacing w:val="-4"/>
                <w:lang w:val="sq-AL"/>
              </w:rPr>
              <w:t>përjashtohet</w:t>
            </w:r>
            <w:r w:rsidRPr="00412BB6">
              <w:rPr>
                <w:spacing w:val="-12"/>
                <w:lang w:val="sq-AL"/>
              </w:rPr>
              <w:t xml:space="preserve"> </w:t>
            </w:r>
            <w:r w:rsidRPr="00412BB6">
              <w:rPr>
                <w:spacing w:val="-4"/>
                <w:lang w:val="sq-AL"/>
              </w:rPr>
              <w:t>nga</w:t>
            </w:r>
            <w:r w:rsidRPr="00412BB6">
              <w:rPr>
                <w:spacing w:val="-19"/>
                <w:lang w:val="sq-AL"/>
              </w:rPr>
              <w:t xml:space="preserve"> </w:t>
            </w:r>
            <w:r w:rsidRPr="00412BB6">
              <w:rPr>
                <w:spacing w:val="-4"/>
                <w:lang w:val="sq-AL"/>
              </w:rPr>
              <w:t>detyrimi</w:t>
            </w:r>
            <w:r w:rsidRPr="00412BB6">
              <w:rPr>
                <w:spacing w:val="-14"/>
                <w:lang w:val="sq-AL"/>
              </w:rPr>
              <w:t xml:space="preserve"> </w:t>
            </w:r>
            <w:r w:rsidRPr="00412BB6">
              <w:rPr>
                <w:spacing w:val="-4"/>
                <w:lang w:val="sq-AL"/>
              </w:rPr>
              <w:t>i</w:t>
            </w:r>
            <w:r w:rsidRPr="00412BB6">
              <w:rPr>
                <w:spacing w:val="-19"/>
                <w:lang w:val="sq-AL"/>
              </w:rPr>
              <w:t xml:space="preserve"> </w:t>
            </w:r>
            <w:r w:rsidRPr="00412BB6">
              <w:rPr>
                <w:spacing w:val="-4"/>
                <w:lang w:val="sq-AL"/>
              </w:rPr>
              <w:t>raportimit</w:t>
            </w:r>
            <w:r w:rsidRPr="00412BB6">
              <w:rPr>
                <w:spacing w:val="-18"/>
                <w:lang w:val="sq-AL"/>
              </w:rPr>
              <w:t xml:space="preserve"> </w:t>
            </w:r>
            <w:r w:rsidRPr="00412BB6">
              <w:rPr>
                <w:spacing w:val="-4"/>
                <w:lang w:val="sq-AL"/>
              </w:rPr>
              <w:t>financiar.</w:t>
            </w:r>
          </w:p>
          <w:p w14:paraId="709063C2" w14:textId="77777777" w:rsidR="00E664C0" w:rsidRPr="00412BB6" w:rsidRDefault="00E664C0" w:rsidP="00AC5273">
            <w:pPr>
              <w:rPr>
                <w:spacing w:val="-4"/>
                <w:lang w:val="sq-AL"/>
              </w:rPr>
            </w:pPr>
          </w:p>
        </w:tc>
        <w:tc>
          <w:tcPr>
            <w:tcW w:w="2177" w:type="dxa"/>
            <w:tcBorders>
              <w:top w:val="single" w:sz="4" w:space="0" w:color="auto"/>
              <w:left w:val="single" w:sz="4" w:space="0" w:color="auto"/>
              <w:bottom w:val="single" w:sz="4" w:space="0" w:color="auto"/>
              <w:right w:val="single" w:sz="4" w:space="0" w:color="auto"/>
            </w:tcBorders>
          </w:tcPr>
          <w:p w14:paraId="6E5009AD" w14:textId="77777777" w:rsidR="00E664C0" w:rsidRPr="00412BB6" w:rsidRDefault="00E664C0" w:rsidP="00AC5273">
            <w:pPr>
              <w:rPr>
                <w:b/>
                <w:bCs/>
                <w:spacing w:val="-6"/>
                <w:lang w:val="sq-AL"/>
              </w:rPr>
            </w:pPr>
            <w:r w:rsidRPr="00412BB6">
              <w:rPr>
                <w:b/>
                <w:bCs/>
                <w:spacing w:val="-6"/>
                <w:lang w:val="sq-AL"/>
              </w:rPr>
              <w:lastRenderedPageBreak/>
              <w:t>Qendra e Shkencës</w:t>
            </w:r>
          </w:p>
          <w:p w14:paraId="0F9029F6" w14:textId="77777777" w:rsidR="00E664C0" w:rsidRPr="00412BB6" w:rsidRDefault="00E664C0" w:rsidP="00AC5273">
            <w:pPr>
              <w:rPr>
                <w:b/>
                <w:bCs/>
                <w:spacing w:val="-6"/>
                <w:lang w:val="sq-AL"/>
              </w:rPr>
            </w:pPr>
            <w:r w:rsidRPr="00412BB6">
              <w:rPr>
                <w:b/>
                <w:bCs/>
                <w:spacing w:val="-6"/>
                <w:lang w:val="sq-AL"/>
              </w:rPr>
              <w:t xml:space="preserve">dhe Inovacionit për </w:t>
            </w:r>
          </w:p>
          <w:p w14:paraId="28A67C70" w14:textId="77777777" w:rsidR="00E664C0" w:rsidRPr="00412BB6" w:rsidRDefault="00E664C0" w:rsidP="00AC5273">
            <w:pPr>
              <w:rPr>
                <w:b/>
                <w:bCs/>
                <w:spacing w:val="-6"/>
                <w:lang w:val="sq-AL"/>
              </w:rPr>
            </w:pPr>
            <w:r w:rsidRPr="00412BB6">
              <w:rPr>
                <w:b/>
                <w:bCs/>
                <w:spacing w:val="-6"/>
                <w:lang w:val="sq-AL"/>
              </w:rPr>
              <w:t>Zhvillim (SCiDEV)</w:t>
            </w:r>
          </w:p>
          <w:p w14:paraId="1600A5C3"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1E3F1D9"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38F1709E" w14:textId="77777777" w:rsidR="00E664C0" w:rsidRPr="00412BB6" w:rsidRDefault="00E664C0" w:rsidP="00AC5273">
            <w:pPr>
              <w:jc w:val="both"/>
              <w:rPr>
                <w:lang w:val="sq-AL"/>
              </w:rPr>
            </w:pPr>
            <w:r w:rsidRPr="00412BB6">
              <w:rPr>
                <w:lang w:val="sq-AL"/>
              </w:rPr>
              <w:t>Ky propozim nuk mund të reflektohet sepse vendosja e pragjeve minimale, raportimi i diferencuar financiar për OSHC-të dhe përdorimi i formateve alternative të raportimit bien ndesh me qasjen standarde dhe uniforme të raportimit e cila kërkon trajtim të barabartë për të gjitha subjektet që ushtrojnë veprimtari</w:t>
            </w:r>
            <w:r w:rsidR="0003254E" w:rsidRPr="00412BB6">
              <w:rPr>
                <w:lang w:val="sq-AL"/>
              </w:rPr>
              <w:t xml:space="preserve"> </w:t>
            </w:r>
            <w:r w:rsidRPr="00412BB6">
              <w:rPr>
                <w:lang w:val="sq-AL"/>
              </w:rPr>
              <w:t xml:space="preserve">lobimi. </w:t>
            </w:r>
          </w:p>
          <w:p w14:paraId="10C1DAAA" w14:textId="341472FF" w:rsidR="00DD5A40" w:rsidRPr="00412BB6" w:rsidRDefault="00DD5A40" w:rsidP="00AC5273">
            <w:pPr>
              <w:jc w:val="both"/>
            </w:pPr>
            <w:proofErr w:type="spellStart"/>
            <w:r w:rsidRPr="00412BB6">
              <w:t>Modeli</w:t>
            </w:r>
            <w:proofErr w:type="spellEnd"/>
            <w:r w:rsidRPr="00412BB6">
              <w:t xml:space="preserve"> </w:t>
            </w:r>
            <w:proofErr w:type="spellStart"/>
            <w:r w:rsidRPr="00412BB6">
              <w:t>i</w:t>
            </w:r>
            <w:proofErr w:type="spellEnd"/>
            <w:r w:rsidRPr="00412BB6">
              <w:t xml:space="preserve"> </w:t>
            </w:r>
            <w:proofErr w:type="spellStart"/>
            <w:r w:rsidRPr="00412BB6">
              <w:t>parashikuar</w:t>
            </w:r>
            <w:proofErr w:type="spellEnd"/>
            <w:r w:rsidRPr="00412BB6">
              <w:t xml:space="preserve"> </w:t>
            </w:r>
            <w:proofErr w:type="spellStart"/>
            <w:r w:rsidRPr="00412BB6">
              <w:t>në</w:t>
            </w:r>
            <w:proofErr w:type="spellEnd"/>
            <w:r w:rsidRPr="00412BB6">
              <w:t xml:space="preserve"> </w:t>
            </w:r>
            <w:proofErr w:type="spellStart"/>
            <w:r w:rsidRPr="00412BB6">
              <w:t>nenin</w:t>
            </w:r>
            <w:proofErr w:type="spellEnd"/>
            <w:r w:rsidRPr="00412BB6">
              <w:t xml:space="preserve"> 19 </w:t>
            </w:r>
            <w:proofErr w:type="spellStart"/>
            <w:r w:rsidRPr="00412BB6">
              <w:t>është</w:t>
            </w:r>
            <w:proofErr w:type="spellEnd"/>
            <w:r w:rsidRPr="00412BB6">
              <w:t xml:space="preserve"> </w:t>
            </w:r>
            <w:proofErr w:type="spellStart"/>
            <w:r w:rsidRPr="00412BB6">
              <w:t>në</w:t>
            </w:r>
            <w:proofErr w:type="spellEnd"/>
            <w:r w:rsidRPr="00412BB6">
              <w:t xml:space="preserve"> </w:t>
            </w:r>
            <w:proofErr w:type="spellStart"/>
            <w:r w:rsidRPr="00412BB6">
              <w:t>përputhje</w:t>
            </w:r>
            <w:proofErr w:type="spellEnd"/>
            <w:r w:rsidRPr="00412BB6">
              <w:t xml:space="preserve"> me </w:t>
            </w:r>
            <w:proofErr w:type="spellStart"/>
            <w:r w:rsidRPr="00412BB6">
              <w:t>standardet</w:t>
            </w:r>
            <w:proofErr w:type="spellEnd"/>
            <w:r w:rsidRPr="00412BB6">
              <w:t xml:space="preserve"> e BE-</w:t>
            </w:r>
            <w:proofErr w:type="spellStart"/>
            <w:r w:rsidRPr="00412BB6">
              <w:t>së</w:t>
            </w:r>
            <w:proofErr w:type="spellEnd"/>
            <w:r w:rsidRPr="00412BB6">
              <w:t>, OECD-</w:t>
            </w:r>
            <w:proofErr w:type="spellStart"/>
            <w:r w:rsidRPr="00412BB6">
              <w:t>së</w:t>
            </w:r>
            <w:proofErr w:type="spellEnd"/>
            <w:r w:rsidRPr="00412BB6">
              <w:t xml:space="preserve"> </w:t>
            </w:r>
            <w:proofErr w:type="spellStart"/>
            <w:r w:rsidRPr="00412BB6">
              <w:t>dhe</w:t>
            </w:r>
            <w:proofErr w:type="spellEnd"/>
            <w:r w:rsidRPr="00412BB6">
              <w:t xml:space="preserve"> me </w:t>
            </w:r>
            <w:proofErr w:type="spellStart"/>
            <w:r w:rsidRPr="00412BB6">
              <w:t>legjislacionet</w:t>
            </w:r>
            <w:proofErr w:type="spellEnd"/>
            <w:r w:rsidRPr="00412BB6">
              <w:t xml:space="preserve"> e </w:t>
            </w:r>
            <w:proofErr w:type="spellStart"/>
            <w:r w:rsidRPr="00412BB6">
              <w:t>vendeve</w:t>
            </w:r>
            <w:proofErr w:type="spellEnd"/>
            <w:r w:rsidRPr="00412BB6">
              <w:t xml:space="preserve"> </w:t>
            </w:r>
            <w:proofErr w:type="spellStart"/>
            <w:r w:rsidRPr="00412BB6">
              <w:t>që</w:t>
            </w:r>
            <w:proofErr w:type="spellEnd"/>
            <w:r w:rsidRPr="00412BB6">
              <w:t xml:space="preserve"> </w:t>
            </w:r>
            <w:proofErr w:type="spellStart"/>
            <w:r w:rsidRPr="00412BB6">
              <w:t>kanë</w:t>
            </w:r>
            <w:proofErr w:type="spellEnd"/>
            <w:r w:rsidRPr="00412BB6">
              <w:t xml:space="preserve"> </w:t>
            </w:r>
            <w:proofErr w:type="spellStart"/>
            <w:r w:rsidRPr="00412BB6">
              <w:t>sisteme</w:t>
            </w:r>
            <w:proofErr w:type="spellEnd"/>
            <w:r w:rsidRPr="00412BB6">
              <w:t xml:space="preserve"> </w:t>
            </w:r>
            <w:proofErr w:type="spellStart"/>
            <w:r w:rsidRPr="00412BB6">
              <w:t>të</w:t>
            </w:r>
            <w:proofErr w:type="spellEnd"/>
            <w:r w:rsidRPr="00412BB6">
              <w:t xml:space="preserve"> </w:t>
            </w:r>
            <w:proofErr w:type="spellStart"/>
            <w:r w:rsidRPr="00412BB6">
              <w:t>konsoliduara</w:t>
            </w:r>
            <w:proofErr w:type="spellEnd"/>
            <w:r w:rsidRPr="00412BB6">
              <w:t xml:space="preserve"> </w:t>
            </w:r>
            <w:proofErr w:type="spellStart"/>
            <w:r w:rsidRPr="00412BB6">
              <w:t>të</w:t>
            </w:r>
            <w:proofErr w:type="spellEnd"/>
            <w:r w:rsidRPr="00412BB6">
              <w:t xml:space="preserve"> </w:t>
            </w:r>
            <w:proofErr w:type="spellStart"/>
            <w:r w:rsidRPr="00412BB6">
              <w:t>transparencës</w:t>
            </w:r>
            <w:proofErr w:type="spellEnd"/>
            <w:r w:rsidRPr="00412BB6">
              <w:t xml:space="preserve"> </w:t>
            </w:r>
            <w:proofErr w:type="spellStart"/>
            <w:r w:rsidRPr="00412BB6">
              <w:t>në</w:t>
            </w:r>
            <w:proofErr w:type="spellEnd"/>
            <w:r w:rsidRPr="00412BB6">
              <w:t xml:space="preserve"> </w:t>
            </w:r>
            <w:proofErr w:type="spellStart"/>
            <w:r w:rsidRPr="00412BB6">
              <w:t>lobim</w:t>
            </w:r>
            <w:proofErr w:type="spellEnd"/>
            <w:r w:rsidRPr="00412BB6">
              <w:t xml:space="preserve">, </w:t>
            </w:r>
            <w:proofErr w:type="spellStart"/>
            <w:r w:rsidRPr="00412BB6">
              <w:t>të</w:t>
            </w:r>
            <w:proofErr w:type="spellEnd"/>
            <w:r w:rsidRPr="00412BB6">
              <w:t xml:space="preserve"> </w:t>
            </w:r>
            <w:proofErr w:type="spellStart"/>
            <w:r w:rsidRPr="00412BB6">
              <w:t>cilat</w:t>
            </w:r>
            <w:proofErr w:type="spellEnd"/>
            <w:r w:rsidRPr="00412BB6">
              <w:t xml:space="preserve"> </w:t>
            </w:r>
            <w:proofErr w:type="spellStart"/>
            <w:r w:rsidRPr="00412BB6">
              <w:t>nuk</w:t>
            </w:r>
            <w:proofErr w:type="spellEnd"/>
            <w:r w:rsidRPr="00412BB6">
              <w:t xml:space="preserve"> </w:t>
            </w:r>
            <w:proofErr w:type="spellStart"/>
            <w:r w:rsidRPr="00412BB6">
              <w:t>aplikojnë</w:t>
            </w:r>
            <w:proofErr w:type="spellEnd"/>
            <w:r w:rsidRPr="00412BB6">
              <w:t xml:space="preserve"> </w:t>
            </w:r>
            <w:proofErr w:type="spellStart"/>
            <w:r w:rsidRPr="00412BB6">
              <w:t>pragje</w:t>
            </w:r>
            <w:proofErr w:type="spellEnd"/>
            <w:r w:rsidRPr="00412BB6">
              <w:t xml:space="preserve"> </w:t>
            </w:r>
            <w:proofErr w:type="spellStart"/>
            <w:r w:rsidRPr="00412BB6">
              <w:t>minimale</w:t>
            </w:r>
            <w:proofErr w:type="spellEnd"/>
            <w:r w:rsidRPr="00412BB6">
              <w:t xml:space="preserve"> </w:t>
            </w:r>
            <w:proofErr w:type="spellStart"/>
            <w:r w:rsidRPr="00412BB6">
              <w:t>financiare</w:t>
            </w:r>
            <w:proofErr w:type="spellEnd"/>
            <w:r w:rsidRPr="00412BB6">
              <w:t xml:space="preserve"> </w:t>
            </w:r>
            <w:proofErr w:type="spellStart"/>
            <w:r w:rsidRPr="00412BB6">
              <w:t>dhe</w:t>
            </w:r>
            <w:proofErr w:type="spellEnd"/>
            <w:r w:rsidRPr="00412BB6">
              <w:t xml:space="preserve"> </w:t>
            </w:r>
            <w:proofErr w:type="spellStart"/>
            <w:r w:rsidRPr="00412BB6">
              <w:t>nuk</w:t>
            </w:r>
            <w:proofErr w:type="spellEnd"/>
            <w:r w:rsidRPr="00412BB6">
              <w:t xml:space="preserve"> </w:t>
            </w:r>
            <w:proofErr w:type="spellStart"/>
            <w:r w:rsidRPr="00412BB6">
              <w:t>parashikojnë</w:t>
            </w:r>
            <w:proofErr w:type="spellEnd"/>
            <w:r w:rsidRPr="00412BB6">
              <w:t xml:space="preserve"> </w:t>
            </w:r>
            <w:proofErr w:type="spellStart"/>
            <w:r w:rsidRPr="00412BB6">
              <w:t>trajtim</w:t>
            </w:r>
            <w:proofErr w:type="spellEnd"/>
            <w:r w:rsidRPr="00412BB6">
              <w:t xml:space="preserve"> </w:t>
            </w:r>
            <w:proofErr w:type="spellStart"/>
            <w:r w:rsidRPr="00412BB6">
              <w:t>të</w:t>
            </w:r>
            <w:proofErr w:type="spellEnd"/>
            <w:r w:rsidRPr="00412BB6">
              <w:t xml:space="preserve"> </w:t>
            </w:r>
            <w:proofErr w:type="spellStart"/>
            <w:r w:rsidRPr="00412BB6">
              <w:t>diferencuar</w:t>
            </w:r>
            <w:proofErr w:type="spellEnd"/>
            <w:r w:rsidRPr="00412BB6">
              <w:t xml:space="preserve"> </w:t>
            </w:r>
            <w:proofErr w:type="spellStart"/>
            <w:r w:rsidRPr="00412BB6">
              <w:t>për</w:t>
            </w:r>
            <w:proofErr w:type="spellEnd"/>
            <w:r w:rsidRPr="00412BB6">
              <w:t xml:space="preserve"> OSHC-</w:t>
            </w:r>
            <w:proofErr w:type="spellStart"/>
            <w:r w:rsidRPr="00412BB6">
              <w:t>të</w:t>
            </w:r>
            <w:proofErr w:type="spellEnd"/>
            <w:r w:rsidRPr="00412BB6">
              <w:t xml:space="preserve">, </w:t>
            </w:r>
            <w:proofErr w:type="spellStart"/>
            <w:r w:rsidRPr="00412BB6">
              <w:t>mediat</w:t>
            </w:r>
            <w:proofErr w:type="spellEnd"/>
            <w:r w:rsidRPr="00412BB6">
              <w:t xml:space="preserve"> apo </w:t>
            </w:r>
            <w:proofErr w:type="spellStart"/>
            <w:r w:rsidRPr="00412BB6">
              <w:t>akademinë</w:t>
            </w:r>
            <w:proofErr w:type="spellEnd"/>
            <w:r w:rsidRPr="00412BB6">
              <w:t xml:space="preserve">. </w:t>
            </w:r>
            <w:proofErr w:type="spellStart"/>
            <w:r w:rsidRPr="00412BB6">
              <w:t>Në</w:t>
            </w:r>
            <w:proofErr w:type="spellEnd"/>
            <w:r w:rsidRPr="00412BB6">
              <w:t xml:space="preserve"> </w:t>
            </w:r>
            <w:proofErr w:type="spellStart"/>
            <w:r w:rsidRPr="00412BB6">
              <w:t>këto</w:t>
            </w:r>
            <w:proofErr w:type="spellEnd"/>
            <w:r w:rsidRPr="00412BB6">
              <w:t xml:space="preserve"> </w:t>
            </w:r>
            <w:proofErr w:type="spellStart"/>
            <w:r w:rsidRPr="00412BB6">
              <w:t>sisteme</w:t>
            </w:r>
            <w:proofErr w:type="spellEnd"/>
            <w:r w:rsidRPr="00412BB6">
              <w:t xml:space="preserve">, </w:t>
            </w:r>
            <w:proofErr w:type="spellStart"/>
            <w:r w:rsidRPr="00412BB6">
              <w:t>raportimi</w:t>
            </w:r>
            <w:proofErr w:type="spellEnd"/>
            <w:r w:rsidRPr="00412BB6">
              <w:t xml:space="preserve"> </w:t>
            </w:r>
            <w:proofErr w:type="spellStart"/>
            <w:r w:rsidRPr="00412BB6">
              <w:t>financiar</w:t>
            </w:r>
            <w:proofErr w:type="spellEnd"/>
            <w:r w:rsidRPr="00412BB6">
              <w:t xml:space="preserve"> </w:t>
            </w:r>
            <w:proofErr w:type="spellStart"/>
            <w:r w:rsidRPr="00412BB6">
              <w:t>është</w:t>
            </w:r>
            <w:proofErr w:type="spellEnd"/>
            <w:r w:rsidRPr="00412BB6">
              <w:t xml:space="preserve"> neutral, </w:t>
            </w:r>
            <w:proofErr w:type="spellStart"/>
            <w:r w:rsidRPr="00412BB6">
              <w:t>i</w:t>
            </w:r>
            <w:proofErr w:type="spellEnd"/>
            <w:r w:rsidRPr="00412BB6">
              <w:t xml:space="preserve"> </w:t>
            </w:r>
            <w:proofErr w:type="spellStart"/>
            <w:r w:rsidRPr="00412BB6">
              <w:t>unifikuar</w:t>
            </w:r>
            <w:proofErr w:type="spellEnd"/>
            <w:r w:rsidRPr="00412BB6">
              <w:t xml:space="preserve"> </w:t>
            </w:r>
            <w:proofErr w:type="spellStart"/>
            <w:r w:rsidRPr="00412BB6">
              <w:t>dhe</w:t>
            </w:r>
            <w:proofErr w:type="spellEnd"/>
            <w:r w:rsidRPr="00412BB6">
              <w:t xml:space="preserve"> </w:t>
            </w:r>
            <w:proofErr w:type="spellStart"/>
            <w:r w:rsidRPr="00412BB6">
              <w:t>i</w:t>
            </w:r>
            <w:proofErr w:type="spellEnd"/>
            <w:r w:rsidRPr="00412BB6">
              <w:t xml:space="preserve"> </w:t>
            </w:r>
            <w:proofErr w:type="spellStart"/>
            <w:r w:rsidRPr="00412BB6">
              <w:t>zbatueshëm</w:t>
            </w:r>
            <w:proofErr w:type="spellEnd"/>
            <w:r w:rsidRPr="00412BB6">
              <w:t xml:space="preserve"> </w:t>
            </w:r>
            <w:proofErr w:type="spellStart"/>
            <w:r w:rsidRPr="00412BB6">
              <w:t>për</w:t>
            </w:r>
            <w:proofErr w:type="spellEnd"/>
            <w:r w:rsidRPr="00412BB6">
              <w:t xml:space="preserve"> </w:t>
            </w:r>
            <w:proofErr w:type="spellStart"/>
            <w:r w:rsidRPr="00412BB6">
              <w:t>çdo</w:t>
            </w:r>
            <w:proofErr w:type="spellEnd"/>
            <w:r w:rsidRPr="00412BB6">
              <w:t xml:space="preserve"> </w:t>
            </w:r>
            <w:proofErr w:type="spellStart"/>
            <w:r w:rsidRPr="00412BB6">
              <w:t>subjekt</w:t>
            </w:r>
            <w:proofErr w:type="spellEnd"/>
            <w:r w:rsidRPr="00412BB6">
              <w:t xml:space="preserve"> </w:t>
            </w:r>
            <w:proofErr w:type="spellStart"/>
            <w:r w:rsidRPr="00412BB6">
              <w:t>që</w:t>
            </w:r>
            <w:proofErr w:type="spellEnd"/>
            <w:r w:rsidRPr="00412BB6">
              <w:t xml:space="preserve"> </w:t>
            </w:r>
            <w:proofErr w:type="spellStart"/>
            <w:r w:rsidRPr="00412BB6">
              <w:lastRenderedPageBreak/>
              <w:t>ushtron</w:t>
            </w:r>
            <w:proofErr w:type="spellEnd"/>
            <w:r w:rsidRPr="00412BB6">
              <w:t xml:space="preserve"> </w:t>
            </w:r>
            <w:proofErr w:type="spellStart"/>
            <w:r w:rsidRPr="00412BB6">
              <w:t>veprimtari</w:t>
            </w:r>
            <w:proofErr w:type="spellEnd"/>
            <w:r w:rsidRPr="00412BB6">
              <w:t xml:space="preserve"> </w:t>
            </w:r>
            <w:proofErr w:type="spellStart"/>
            <w:r w:rsidRPr="00412BB6">
              <w:t>lobimi</w:t>
            </w:r>
            <w:proofErr w:type="spellEnd"/>
            <w:r w:rsidRPr="00412BB6">
              <w:t xml:space="preserve">, me </w:t>
            </w:r>
            <w:proofErr w:type="spellStart"/>
            <w:r w:rsidRPr="00412BB6">
              <w:t>qëllim</w:t>
            </w:r>
            <w:proofErr w:type="spellEnd"/>
            <w:r w:rsidRPr="00412BB6">
              <w:t xml:space="preserve"> </w:t>
            </w:r>
            <w:proofErr w:type="spellStart"/>
            <w:r w:rsidRPr="00412BB6">
              <w:t>garantimin</w:t>
            </w:r>
            <w:proofErr w:type="spellEnd"/>
            <w:r w:rsidRPr="00412BB6">
              <w:t xml:space="preserve"> e </w:t>
            </w:r>
            <w:proofErr w:type="spellStart"/>
            <w:r w:rsidRPr="00412BB6">
              <w:t>transparencës</w:t>
            </w:r>
            <w:proofErr w:type="spellEnd"/>
            <w:r w:rsidRPr="00412BB6">
              <w:t xml:space="preserve"> </w:t>
            </w:r>
            <w:proofErr w:type="spellStart"/>
            <w:r w:rsidRPr="00412BB6">
              <w:t>së</w:t>
            </w:r>
            <w:proofErr w:type="spellEnd"/>
            <w:r w:rsidRPr="00412BB6">
              <w:t xml:space="preserve"> </w:t>
            </w:r>
            <w:proofErr w:type="spellStart"/>
            <w:r w:rsidRPr="00412BB6">
              <w:t>plotë</w:t>
            </w:r>
            <w:proofErr w:type="spellEnd"/>
            <w:r w:rsidRPr="00412BB6">
              <w:t xml:space="preserve"> </w:t>
            </w:r>
            <w:proofErr w:type="spellStart"/>
            <w:r w:rsidRPr="00412BB6">
              <w:t>dhe</w:t>
            </w:r>
            <w:proofErr w:type="spellEnd"/>
            <w:r w:rsidRPr="00412BB6">
              <w:t xml:space="preserve"> </w:t>
            </w:r>
            <w:proofErr w:type="spellStart"/>
            <w:r w:rsidRPr="00412BB6">
              <w:t>shmangien</w:t>
            </w:r>
            <w:proofErr w:type="spellEnd"/>
            <w:r w:rsidRPr="00412BB6">
              <w:t xml:space="preserve"> e </w:t>
            </w:r>
            <w:proofErr w:type="spellStart"/>
            <w:r w:rsidRPr="00412BB6">
              <w:t>boshllëqeve</w:t>
            </w:r>
            <w:proofErr w:type="spellEnd"/>
            <w:r w:rsidRPr="00412BB6">
              <w:t xml:space="preserve"> </w:t>
            </w:r>
            <w:proofErr w:type="spellStart"/>
            <w:r w:rsidRPr="00412BB6">
              <w:t>që</w:t>
            </w:r>
            <w:proofErr w:type="spellEnd"/>
            <w:r w:rsidRPr="00412BB6">
              <w:t xml:space="preserve"> </w:t>
            </w:r>
            <w:proofErr w:type="spellStart"/>
            <w:r w:rsidRPr="00412BB6">
              <w:t>mund</w:t>
            </w:r>
            <w:proofErr w:type="spellEnd"/>
            <w:r w:rsidRPr="00412BB6">
              <w:t xml:space="preserve"> </w:t>
            </w:r>
            <w:proofErr w:type="spellStart"/>
            <w:r w:rsidRPr="00412BB6">
              <w:t>të</w:t>
            </w:r>
            <w:proofErr w:type="spellEnd"/>
            <w:r w:rsidRPr="00412BB6">
              <w:t xml:space="preserve"> </w:t>
            </w:r>
            <w:proofErr w:type="spellStart"/>
            <w:r w:rsidRPr="00412BB6">
              <w:t>krijonin</w:t>
            </w:r>
            <w:proofErr w:type="spellEnd"/>
            <w:r w:rsidRPr="00412BB6">
              <w:t xml:space="preserve"> </w:t>
            </w:r>
            <w:proofErr w:type="spellStart"/>
            <w:r w:rsidRPr="00412BB6">
              <w:t>përjashtime</w:t>
            </w:r>
            <w:proofErr w:type="spellEnd"/>
            <w:r w:rsidRPr="00412BB6">
              <w:t xml:space="preserve"> </w:t>
            </w:r>
            <w:proofErr w:type="spellStart"/>
            <w:r w:rsidRPr="00412BB6">
              <w:t>arbitrare</w:t>
            </w:r>
            <w:proofErr w:type="spellEnd"/>
            <w:r w:rsidRPr="00412BB6">
              <w:t xml:space="preserve"> </w:t>
            </w:r>
            <w:proofErr w:type="spellStart"/>
            <w:r w:rsidRPr="00412BB6">
              <w:t>ose</w:t>
            </w:r>
            <w:proofErr w:type="spellEnd"/>
            <w:r w:rsidRPr="00412BB6">
              <w:t xml:space="preserve"> </w:t>
            </w:r>
            <w:proofErr w:type="spellStart"/>
            <w:r w:rsidRPr="00412BB6">
              <w:t>shmangie</w:t>
            </w:r>
            <w:proofErr w:type="spellEnd"/>
            <w:r w:rsidRPr="00412BB6">
              <w:t xml:space="preserve"> </w:t>
            </w:r>
            <w:proofErr w:type="spellStart"/>
            <w:r w:rsidRPr="00412BB6">
              <w:t>të</w:t>
            </w:r>
            <w:proofErr w:type="spellEnd"/>
            <w:r w:rsidRPr="00412BB6">
              <w:t xml:space="preserve"> </w:t>
            </w:r>
            <w:proofErr w:type="spellStart"/>
            <w:r w:rsidRPr="00412BB6">
              <w:t>përgjegjësive</w:t>
            </w:r>
            <w:proofErr w:type="spellEnd"/>
            <w:r w:rsidRPr="00412BB6">
              <w:t>.</w:t>
            </w:r>
          </w:p>
        </w:tc>
      </w:tr>
      <w:tr w:rsidR="00E664C0" w:rsidRPr="00412BB6" w14:paraId="3E650C31"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1F8ADBE" w14:textId="3424400B" w:rsidR="00E664C0" w:rsidRPr="00412BB6" w:rsidRDefault="00E664C0" w:rsidP="00AC5273">
            <w:pPr>
              <w:rPr>
                <w:lang w:val="sq-AL"/>
              </w:rPr>
            </w:pPr>
            <w:r w:rsidRPr="00412BB6">
              <w:rPr>
                <w:spacing w:val="-6"/>
                <w:lang w:val="sq-AL"/>
              </w:rPr>
              <w:lastRenderedPageBreak/>
              <w:t>Komenti propozon</w:t>
            </w:r>
            <w:r w:rsidRPr="00412BB6">
              <w:rPr>
                <w:lang w:val="sq-AL"/>
              </w:rPr>
              <w:t xml:space="preserve"> qartësimin në nenin 22 </w:t>
            </w:r>
            <w:r w:rsidR="00B93CF5" w:rsidRPr="00412BB6">
              <w:rPr>
                <w:lang w:val="sq-AL"/>
              </w:rPr>
              <w:t xml:space="preserve">(aktualisht neni 20) </w:t>
            </w:r>
            <w:r w:rsidRPr="00412BB6">
              <w:rPr>
                <w:lang w:val="sq-AL"/>
              </w:rPr>
              <w:t xml:space="preserve">lidhur me angazhimin e aktiviteteve akademike në raport me ndalimin e ushtrimit të lobimit. </w:t>
            </w:r>
          </w:p>
        </w:tc>
        <w:tc>
          <w:tcPr>
            <w:tcW w:w="2704" w:type="dxa"/>
            <w:tcBorders>
              <w:top w:val="single" w:sz="4" w:space="0" w:color="auto"/>
              <w:left w:val="single" w:sz="4" w:space="0" w:color="auto"/>
              <w:bottom w:val="single" w:sz="4" w:space="0" w:color="auto"/>
              <w:right w:val="single" w:sz="4" w:space="0" w:color="auto"/>
            </w:tcBorders>
          </w:tcPr>
          <w:p w14:paraId="0C2E17EF" w14:textId="7BA24823" w:rsidR="00E664C0" w:rsidRPr="00412BB6" w:rsidRDefault="00E664C0" w:rsidP="00AC5273">
            <w:pPr>
              <w:rPr>
                <w:lang w:val="sq-AL"/>
              </w:rPr>
            </w:pPr>
            <w:r w:rsidRPr="00412BB6">
              <w:rPr>
                <w:b/>
                <w:bCs/>
                <w:lang w:val="sq-AL"/>
              </w:rPr>
              <w:t>Neni 22</w:t>
            </w:r>
            <w:r w:rsidRPr="00412BB6">
              <w:rPr>
                <w:lang w:val="sq-AL"/>
              </w:rPr>
              <w:t>: Të</w:t>
            </w:r>
            <w:r w:rsidRPr="00412BB6">
              <w:rPr>
                <w:spacing w:val="-8"/>
                <w:lang w:val="sq-AL"/>
              </w:rPr>
              <w:t xml:space="preserve"> </w:t>
            </w:r>
            <w:r w:rsidRPr="00412BB6">
              <w:rPr>
                <w:lang w:val="sq-AL"/>
              </w:rPr>
              <w:t>sqarohet</w:t>
            </w:r>
            <w:r w:rsidRPr="00412BB6">
              <w:rPr>
                <w:spacing w:val="-4"/>
                <w:lang w:val="sq-AL"/>
              </w:rPr>
              <w:t xml:space="preserve"> </w:t>
            </w:r>
            <w:r w:rsidRPr="00412BB6">
              <w:rPr>
                <w:lang w:val="sq-AL"/>
              </w:rPr>
              <w:t>se</w:t>
            </w:r>
            <w:r w:rsidRPr="00412BB6">
              <w:rPr>
                <w:spacing w:val="-4"/>
                <w:lang w:val="sq-AL"/>
              </w:rPr>
              <w:t xml:space="preserve"> </w:t>
            </w:r>
            <w:r w:rsidRPr="00412BB6">
              <w:rPr>
                <w:lang w:val="sq-AL"/>
              </w:rPr>
              <w:t>ndalimi</w:t>
            </w:r>
            <w:r w:rsidRPr="00412BB6">
              <w:rPr>
                <w:spacing w:val="-6"/>
                <w:lang w:val="sq-AL"/>
              </w:rPr>
              <w:t xml:space="preserve"> </w:t>
            </w:r>
            <w:r w:rsidRPr="00412BB6">
              <w:rPr>
                <w:lang w:val="sq-AL"/>
              </w:rPr>
              <w:t>lidhet</w:t>
            </w:r>
            <w:r w:rsidRPr="00412BB6">
              <w:rPr>
                <w:spacing w:val="-8"/>
                <w:lang w:val="sq-AL"/>
              </w:rPr>
              <w:t xml:space="preserve"> </w:t>
            </w:r>
            <w:r w:rsidRPr="00412BB6">
              <w:rPr>
                <w:lang w:val="sq-AL"/>
              </w:rPr>
              <w:t>me</w:t>
            </w:r>
            <w:r w:rsidRPr="00412BB6">
              <w:rPr>
                <w:spacing w:val="-8"/>
                <w:lang w:val="sq-AL"/>
              </w:rPr>
              <w:t xml:space="preserve"> </w:t>
            </w:r>
            <w:r w:rsidRPr="00412BB6">
              <w:rPr>
                <w:lang w:val="sq-AL"/>
              </w:rPr>
              <w:t>ushtrimin</w:t>
            </w:r>
            <w:r w:rsidRPr="00412BB6">
              <w:rPr>
                <w:spacing w:val="-8"/>
                <w:lang w:val="sq-AL"/>
              </w:rPr>
              <w:t xml:space="preserve"> </w:t>
            </w:r>
            <w:r w:rsidRPr="00412BB6">
              <w:rPr>
                <w:lang w:val="sq-AL"/>
              </w:rPr>
              <w:t>e</w:t>
            </w:r>
            <w:r w:rsidRPr="00412BB6">
              <w:rPr>
                <w:spacing w:val="-8"/>
                <w:lang w:val="sq-AL"/>
              </w:rPr>
              <w:t xml:space="preserve"> </w:t>
            </w:r>
            <w:r w:rsidRPr="00412BB6">
              <w:rPr>
                <w:lang w:val="sq-AL"/>
              </w:rPr>
              <w:t>veprimtarisë</w:t>
            </w:r>
            <w:r w:rsidRPr="00412BB6">
              <w:rPr>
                <w:spacing w:val="-8"/>
                <w:lang w:val="sq-AL"/>
              </w:rPr>
              <w:t xml:space="preserve"> </w:t>
            </w:r>
            <w:r w:rsidRPr="00412BB6">
              <w:rPr>
                <w:lang w:val="sq-AL"/>
              </w:rPr>
              <w:t>së</w:t>
            </w:r>
            <w:r w:rsidRPr="00412BB6">
              <w:rPr>
                <w:spacing w:val="-8"/>
                <w:lang w:val="sq-AL"/>
              </w:rPr>
              <w:t xml:space="preserve"> </w:t>
            </w:r>
            <w:r w:rsidRPr="00412BB6">
              <w:rPr>
                <w:lang w:val="sq-AL"/>
              </w:rPr>
              <w:t>paguar</w:t>
            </w:r>
            <w:r w:rsidRPr="00412BB6">
              <w:rPr>
                <w:spacing w:val="-7"/>
                <w:lang w:val="sq-AL"/>
              </w:rPr>
              <w:t xml:space="preserve"> </w:t>
            </w:r>
            <w:r w:rsidRPr="00412BB6">
              <w:rPr>
                <w:lang w:val="sq-AL"/>
              </w:rPr>
              <w:t>të</w:t>
            </w:r>
            <w:r w:rsidRPr="00412BB6">
              <w:rPr>
                <w:spacing w:val="-4"/>
                <w:lang w:val="sq-AL"/>
              </w:rPr>
              <w:t xml:space="preserve"> </w:t>
            </w:r>
            <w:r w:rsidRPr="00412BB6">
              <w:rPr>
                <w:lang w:val="sq-AL"/>
              </w:rPr>
              <w:t>lobimit</w:t>
            </w:r>
            <w:r w:rsidRPr="00412BB6">
              <w:rPr>
                <w:spacing w:val="-8"/>
                <w:lang w:val="sq-AL"/>
              </w:rPr>
              <w:t xml:space="preserve"> </w:t>
            </w:r>
            <w:r w:rsidRPr="00412BB6">
              <w:rPr>
                <w:lang w:val="sq-AL"/>
              </w:rPr>
              <w:t>dhe</w:t>
            </w:r>
            <w:r w:rsidRPr="00412BB6">
              <w:rPr>
                <w:spacing w:val="-8"/>
                <w:lang w:val="sq-AL"/>
              </w:rPr>
              <w:t xml:space="preserve"> </w:t>
            </w:r>
            <w:r w:rsidRPr="00412BB6">
              <w:rPr>
                <w:lang w:val="sq-AL"/>
              </w:rPr>
              <w:t>nuk</w:t>
            </w:r>
            <w:r w:rsidRPr="00412BB6">
              <w:rPr>
                <w:spacing w:val="-9"/>
                <w:lang w:val="sq-AL"/>
              </w:rPr>
              <w:t xml:space="preserve"> </w:t>
            </w:r>
            <w:r w:rsidRPr="00412BB6">
              <w:rPr>
                <w:lang w:val="sq-AL"/>
              </w:rPr>
              <w:t xml:space="preserve">pengon </w:t>
            </w:r>
            <w:r w:rsidRPr="00412BB6">
              <w:rPr>
                <w:spacing w:val="-2"/>
                <w:lang w:val="sq-AL"/>
              </w:rPr>
              <w:t>angazhimin</w:t>
            </w:r>
            <w:r w:rsidRPr="00412BB6">
              <w:rPr>
                <w:spacing w:val="-9"/>
                <w:lang w:val="sq-AL"/>
              </w:rPr>
              <w:t xml:space="preserve"> </w:t>
            </w:r>
            <w:r w:rsidRPr="00412BB6">
              <w:rPr>
                <w:spacing w:val="-2"/>
                <w:lang w:val="sq-AL"/>
              </w:rPr>
              <w:t>në</w:t>
            </w:r>
            <w:r w:rsidRPr="00412BB6">
              <w:rPr>
                <w:spacing w:val="-9"/>
                <w:lang w:val="sq-AL"/>
              </w:rPr>
              <w:t xml:space="preserve"> </w:t>
            </w:r>
            <w:r w:rsidRPr="00412BB6">
              <w:rPr>
                <w:spacing w:val="-2"/>
                <w:lang w:val="sq-AL"/>
              </w:rPr>
              <w:t>aktivitete</w:t>
            </w:r>
            <w:r w:rsidRPr="00412BB6">
              <w:rPr>
                <w:spacing w:val="-6"/>
                <w:lang w:val="sq-AL"/>
              </w:rPr>
              <w:t xml:space="preserve"> </w:t>
            </w:r>
            <w:r w:rsidRPr="00412BB6">
              <w:rPr>
                <w:spacing w:val="-2"/>
                <w:lang w:val="sq-AL"/>
              </w:rPr>
              <w:t>akademike,</w:t>
            </w:r>
            <w:r w:rsidRPr="00412BB6">
              <w:rPr>
                <w:spacing w:val="-6"/>
                <w:lang w:val="sq-AL"/>
              </w:rPr>
              <w:t xml:space="preserve"> </w:t>
            </w:r>
            <w:r w:rsidRPr="00412BB6">
              <w:rPr>
                <w:spacing w:val="-2"/>
                <w:lang w:val="sq-AL"/>
              </w:rPr>
              <w:t>kërkimore,</w:t>
            </w:r>
            <w:r w:rsidRPr="00412BB6">
              <w:rPr>
                <w:spacing w:val="-6"/>
                <w:lang w:val="sq-AL"/>
              </w:rPr>
              <w:t xml:space="preserve"> </w:t>
            </w:r>
            <w:r w:rsidRPr="00412BB6">
              <w:rPr>
                <w:spacing w:val="-2"/>
                <w:lang w:val="sq-AL"/>
              </w:rPr>
              <w:t>vullnetare</w:t>
            </w:r>
            <w:r w:rsidRPr="00412BB6">
              <w:rPr>
                <w:spacing w:val="-9"/>
                <w:lang w:val="sq-AL"/>
              </w:rPr>
              <w:t xml:space="preserve"> </w:t>
            </w:r>
            <w:r w:rsidRPr="00412BB6">
              <w:rPr>
                <w:spacing w:val="-2"/>
                <w:lang w:val="sq-AL"/>
              </w:rPr>
              <w:t>apo</w:t>
            </w:r>
            <w:r w:rsidRPr="00412BB6">
              <w:rPr>
                <w:spacing w:val="-9"/>
                <w:lang w:val="sq-AL"/>
              </w:rPr>
              <w:t xml:space="preserve"> </w:t>
            </w:r>
            <w:r w:rsidRPr="00412BB6">
              <w:rPr>
                <w:spacing w:val="-2"/>
                <w:lang w:val="sq-AL"/>
              </w:rPr>
              <w:t>pjesëmarrjen</w:t>
            </w:r>
            <w:r w:rsidRPr="00412BB6">
              <w:rPr>
                <w:spacing w:val="-9"/>
                <w:lang w:val="sq-AL"/>
              </w:rPr>
              <w:t xml:space="preserve"> </w:t>
            </w:r>
            <w:r w:rsidRPr="00412BB6">
              <w:rPr>
                <w:spacing w:val="-2"/>
                <w:lang w:val="sq-AL"/>
              </w:rPr>
              <w:t>në</w:t>
            </w:r>
            <w:r w:rsidRPr="00412BB6">
              <w:rPr>
                <w:spacing w:val="-9"/>
                <w:lang w:val="sq-AL"/>
              </w:rPr>
              <w:t xml:space="preserve"> </w:t>
            </w:r>
            <w:r w:rsidRPr="00412BB6">
              <w:rPr>
                <w:spacing w:val="-2"/>
                <w:lang w:val="sq-AL"/>
              </w:rPr>
              <w:t>OSHC</w:t>
            </w:r>
            <w:r w:rsidRPr="00412BB6">
              <w:rPr>
                <w:spacing w:val="-6"/>
                <w:lang w:val="sq-AL"/>
              </w:rPr>
              <w:t xml:space="preserve"> </w:t>
            </w:r>
            <w:r w:rsidRPr="00412BB6">
              <w:rPr>
                <w:spacing w:val="-2"/>
                <w:lang w:val="sq-AL"/>
              </w:rPr>
              <w:t>në</w:t>
            </w:r>
            <w:r w:rsidRPr="00412BB6">
              <w:rPr>
                <w:spacing w:val="-9"/>
                <w:lang w:val="sq-AL"/>
              </w:rPr>
              <w:t xml:space="preserve"> </w:t>
            </w:r>
            <w:r w:rsidRPr="00412BB6">
              <w:rPr>
                <w:spacing w:val="-2"/>
                <w:lang w:val="sq-AL"/>
              </w:rPr>
              <w:t>rol</w:t>
            </w:r>
            <w:r w:rsidRPr="00412BB6">
              <w:rPr>
                <w:spacing w:val="-9"/>
                <w:lang w:val="sq-AL"/>
              </w:rPr>
              <w:t xml:space="preserve"> </w:t>
            </w:r>
            <w:r w:rsidRPr="00412BB6">
              <w:rPr>
                <w:spacing w:val="-2"/>
                <w:lang w:val="sq-AL"/>
              </w:rPr>
              <w:t>jo-lobues.</w:t>
            </w:r>
          </w:p>
          <w:p w14:paraId="5F58F15B"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72301F79" w14:textId="77777777" w:rsidR="00E664C0" w:rsidRPr="00412BB6" w:rsidRDefault="00E664C0" w:rsidP="00AC5273">
            <w:pPr>
              <w:rPr>
                <w:b/>
                <w:bCs/>
                <w:spacing w:val="-6"/>
                <w:lang w:val="sq-AL"/>
              </w:rPr>
            </w:pPr>
            <w:r w:rsidRPr="00412BB6">
              <w:rPr>
                <w:b/>
                <w:bCs/>
                <w:spacing w:val="-6"/>
                <w:lang w:val="sq-AL"/>
              </w:rPr>
              <w:t>Qendra e Shkencës</w:t>
            </w:r>
          </w:p>
          <w:p w14:paraId="3B3468FB" w14:textId="77777777" w:rsidR="00E664C0" w:rsidRPr="00412BB6" w:rsidRDefault="00E664C0" w:rsidP="00AC5273">
            <w:pPr>
              <w:rPr>
                <w:b/>
                <w:bCs/>
                <w:spacing w:val="-6"/>
                <w:lang w:val="sq-AL"/>
              </w:rPr>
            </w:pPr>
            <w:r w:rsidRPr="00412BB6">
              <w:rPr>
                <w:b/>
                <w:bCs/>
                <w:spacing w:val="-6"/>
                <w:lang w:val="sq-AL"/>
              </w:rPr>
              <w:t xml:space="preserve">dhe Inovacionit për </w:t>
            </w:r>
          </w:p>
          <w:p w14:paraId="64AC40F8" w14:textId="77777777" w:rsidR="00E664C0" w:rsidRPr="00412BB6" w:rsidRDefault="00E664C0" w:rsidP="00AC5273">
            <w:pPr>
              <w:rPr>
                <w:b/>
                <w:bCs/>
                <w:spacing w:val="-6"/>
                <w:lang w:val="sq-AL"/>
              </w:rPr>
            </w:pPr>
            <w:r w:rsidRPr="00412BB6">
              <w:rPr>
                <w:b/>
                <w:bCs/>
                <w:spacing w:val="-6"/>
                <w:lang w:val="sq-AL"/>
              </w:rPr>
              <w:t>Zhvillim (SCiDEV)</w:t>
            </w:r>
          </w:p>
          <w:p w14:paraId="3F45577D"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623A37BE" w14:textId="3535B2E5" w:rsidR="00E664C0" w:rsidRPr="00412BB6" w:rsidRDefault="00B40CC9"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34B54A9F" w14:textId="3D66981C" w:rsidR="00C07094" w:rsidRPr="00412BB6" w:rsidRDefault="00C07094" w:rsidP="00AC5273">
            <w:pPr>
              <w:jc w:val="both"/>
              <w:rPr>
                <w:color w:val="000000"/>
              </w:rPr>
            </w:pPr>
            <w:proofErr w:type="spellStart"/>
            <w:r w:rsidRPr="00412BB6">
              <w:rPr>
                <w:color w:val="000000"/>
              </w:rPr>
              <w:t>Propozimi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dh</w:t>
            </w:r>
            <w:r w:rsidR="00916BAE" w:rsidRPr="00412BB6">
              <w:rPr>
                <w:color w:val="000000"/>
              </w:rPr>
              <w:t>ë</w:t>
            </w:r>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adresuar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draftin</w:t>
            </w:r>
            <w:proofErr w:type="spellEnd"/>
            <w:r w:rsidRPr="00412BB6">
              <w:rPr>
                <w:color w:val="000000"/>
              </w:rPr>
              <w:t xml:space="preserve"> final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formulimit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ndalimeve</w:t>
            </w:r>
            <w:proofErr w:type="spellEnd"/>
            <w:r w:rsidRPr="00412BB6">
              <w:rPr>
                <w:color w:val="000000"/>
              </w:rPr>
              <w:t xml:space="preserve"> </w:t>
            </w:r>
            <w:proofErr w:type="spellStart"/>
            <w:r w:rsidRPr="00412BB6">
              <w:rPr>
                <w:color w:val="000000"/>
              </w:rPr>
              <w:t>vetëm</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lidhje</w:t>
            </w:r>
            <w:proofErr w:type="spellEnd"/>
            <w:r w:rsidRPr="00412BB6">
              <w:rPr>
                <w:color w:val="000000"/>
              </w:rPr>
              <w:t xml:space="preserve"> me </w:t>
            </w:r>
            <w:proofErr w:type="spellStart"/>
            <w:r w:rsidRPr="00412BB6">
              <w:rPr>
                <w:color w:val="000000"/>
              </w:rPr>
              <w:t>ushtrimin</w:t>
            </w:r>
            <w:proofErr w:type="spellEnd"/>
            <w:r w:rsidRPr="00412BB6">
              <w:rPr>
                <w:color w:val="000000"/>
              </w:rPr>
              <w:t xml:space="preserve"> 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neni</w:t>
            </w:r>
            <w:proofErr w:type="spellEnd"/>
            <w:r w:rsidRPr="00412BB6">
              <w:rPr>
                <w:color w:val="000000"/>
              </w:rPr>
              <w:t xml:space="preserve"> 5), </w:t>
            </w:r>
            <w:proofErr w:type="spellStart"/>
            <w:r w:rsidRPr="00412BB6">
              <w:rPr>
                <w:color w:val="000000"/>
              </w:rPr>
              <w:t>si</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nenit</w:t>
            </w:r>
            <w:proofErr w:type="spellEnd"/>
            <w:r w:rsidRPr="00412BB6">
              <w:rPr>
                <w:color w:val="000000"/>
              </w:rPr>
              <w:t xml:space="preserve"> 6, </w:t>
            </w:r>
            <w:proofErr w:type="spellStart"/>
            <w:r w:rsidRPr="00412BB6">
              <w:rPr>
                <w:color w:val="000000"/>
              </w:rPr>
              <w:t>i</w:t>
            </w:r>
            <w:proofErr w:type="spellEnd"/>
            <w:r w:rsidRPr="00412BB6">
              <w:rPr>
                <w:color w:val="000000"/>
              </w:rPr>
              <w:t xml:space="preserve"> </w:t>
            </w:r>
            <w:proofErr w:type="spellStart"/>
            <w:r w:rsidRPr="00412BB6">
              <w:rPr>
                <w:color w:val="000000"/>
              </w:rPr>
              <w:t>cili</w:t>
            </w:r>
            <w:proofErr w:type="spellEnd"/>
            <w:r w:rsidRPr="00412BB6">
              <w:rPr>
                <w:color w:val="000000"/>
              </w:rPr>
              <w:t xml:space="preserve"> </w:t>
            </w:r>
            <w:proofErr w:type="spellStart"/>
            <w:r w:rsidRPr="00412BB6">
              <w:rPr>
                <w:color w:val="000000"/>
              </w:rPr>
              <w:t>përjashton</w:t>
            </w:r>
            <w:proofErr w:type="spellEnd"/>
            <w:r w:rsidRPr="00412BB6">
              <w:rPr>
                <w:color w:val="000000"/>
              </w:rPr>
              <w:t xml:space="preserve"> </w:t>
            </w:r>
            <w:proofErr w:type="spellStart"/>
            <w:r w:rsidRPr="00412BB6">
              <w:rPr>
                <w:color w:val="000000"/>
              </w:rPr>
              <w:t>shprehimisht</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përkufizimi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aktivitetet</w:t>
            </w:r>
            <w:proofErr w:type="spellEnd"/>
            <w:r w:rsidRPr="00412BB6">
              <w:rPr>
                <w:color w:val="000000"/>
              </w:rPr>
              <w:t xml:space="preserve"> </w:t>
            </w:r>
            <w:proofErr w:type="spellStart"/>
            <w:r w:rsidRPr="00412BB6">
              <w:rPr>
                <w:color w:val="000000"/>
              </w:rPr>
              <w:t>akademike</w:t>
            </w:r>
            <w:proofErr w:type="spellEnd"/>
            <w:r w:rsidRPr="00412BB6">
              <w:rPr>
                <w:color w:val="000000"/>
              </w:rPr>
              <w:t xml:space="preserve">, </w:t>
            </w:r>
            <w:proofErr w:type="spellStart"/>
            <w:r w:rsidRPr="00412BB6">
              <w:rPr>
                <w:color w:val="000000"/>
              </w:rPr>
              <w:t>kërkimore</w:t>
            </w:r>
            <w:proofErr w:type="spellEnd"/>
            <w:r w:rsidRPr="00412BB6">
              <w:rPr>
                <w:color w:val="000000"/>
              </w:rPr>
              <w:t xml:space="preserve">, </w:t>
            </w:r>
            <w:proofErr w:type="spellStart"/>
            <w:r w:rsidRPr="00412BB6">
              <w:rPr>
                <w:color w:val="000000"/>
              </w:rPr>
              <w:t>vullnetare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angazhimin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organizata</w:t>
            </w:r>
            <w:proofErr w:type="spellEnd"/>
            <w:r w:rsidRPr="00412BB6">
              <w:rPr>
                <w:color w:val="000000"/>
              </w:rPr>
              <w:t xml:space="preserve"> </w:t>
            </w:r>
            <w:proofErr w:type="spellStart"/>
            <w:r w:rsidRPr="00412BB6">
              <w:rPr>
                <w:color w:val="000000"/>
              </w:rPr>
              <w:t>jofitimprurëse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rol</w:t>
            </w:r>
            <w:proofErr w:type="spellEnd"/>
            <w:r w:rsidRPr="00412BB6">
              <w:rPr>
                <w:color w:val="000000"/>
              </w:rPr>
              <w:t xml:space="preserve"> jo-</w:t>
            </w:r>
            <w:proofErr w:type="spellStart"/>
            <w:r w:rsidRPr="00412BB6">
              <w:rPr>
                <w:color w:val="000000"/>
              </w:rPr>
              <w:t>lobues</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rrjedhojë</w:t>
            </w:r>
            <w:proofErr w:type="spellEnd"/>
            <w:r w:rsidRPr="00412BB6">
              <w:rPr>
                <w:color w:val="000000"/>
              </w:rPr>
              <w:t xml:space="preserve">, </w:t>
            </w:r>
            <w:proofErr w:type="spellStart"/>
            <w:r w:rsidRPr="00412BB6">
              <w:rPr>
                <w:color w:val="000000"/>
              </w:rPr>
              <w:t>ndalimet</w:t>
            </w:r>
            <w:proofErr w:type="spellEnd"/>
            <w:r w:rsidRPr="00412BB6">
              <w:rPr>
                <w:color w:val="000000"/>
              </w:rPr>
              <w:t xml:space="preserve"> e </w:t>
            </w:r>
            <w:proofErr w:type="spellStart"/>
            <w:r w:rsidRPr="00412BB6">
              <w:rPr>
                <w:color w:val="000000"/>
              </w:rPr>
              <w:t>parashikuara</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ligji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pengojnë</w:t>
            </w:r>
            <w:proofErr w:type="spellEnd"/>
            <w:r w:rsidRPr="00412BB6">
              <w:rPr>
                <w:color w:val="000000"/>
              </w:rPr>
              <w:t xml:space="preserve"> </w:t>
            </w:r>
            <w:proofErr w:type="spellStart"/>
            <w:r w:rsidRPr="00412BB6">
              <w:rPr>
                <w:color w:val="000000"/>
              </w:rPr>
              <w:t>përfshirjen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këto</w:t>
            </w:r>
            <w:proofErr w:type="spellEnd"/>
            <w:r w:rsidRPr="00412BB6">
              <w:rPr>
                <w:color w:val="000000"/>
              </w:rPr>
              <w:t xml:space="preserve"> </w:t>
            </w:r>
            <w:proofErr w:type="spellStart"/>
            <w:r w:rsidRPr="00412BB6">
              <w:rPr>
                <w:color w:val="000000"/>
              </w:rPr>
              <w:t>veprimtari</w:t>
            </w:r>
            <w:proofErr w:type="spellEnd"/>
            <w:r w:rsidRPr="00412BB6">
              <w:rPr>
                <w:color w:val="000000"/>
              </w:rPr>
              <w:t xml:space="preserve"> </w:t>
            </w:r>
            <w:proofErr w:type="spellStart"/>
            <w:r w:rsidRPr="00412BB6">
              <w:rPr>
                <w:color w:val="000000"/>
              </w:rPr>
              <w:t>jashtë</w:t>
            </w:r>
            <w:proofErr w:type="spellEnd"/>
            <w:r w:rsidRPr="00412BB6">
              <w:rPr>
                <w:color w:val="000000"/>
              </w:rPr>
              <w:t xml:space="preserve"> </w:t>
            </w:r>
            <w:proofErr w:type="spellStart"/>
            <w:r w:rsidRPr="00412BB6">
              <w:rPr>
                <w:color w:val="000000"/>
              </w:rPr>
              <w:t>kontekstit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profesional</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paguar</w:t>
            </w:r>
            <w:proofErr w:type="spellEnd"/>
            <w:r w:rsidRPr="00412BB6">
              <w:rPr>
                <w:color w:val="000000"/>
              </w:rPr>
              <w:t>.</w:t>
            </w:r>
          </w:p>
          <w:p w14:paraId="5BDDA5D2" w14:textId="77777777" w:rsidR="00C07094" w:rsidRPr="00412BB6" w:rsidRDefault="00C07094" w:rsidP="00AC5273">
            <w:pPr>
              <w:jc w:val="both"/>
            </w:pPr>
          </w:p>
          <w:p w14:paraId="1AEEB0D0" w14:textId="77777777" w:rsidR="00C07094" w:rsidRPr="00412BB6" w:rsidRDefault="00C07094" w:rsidP="00AC5273">
            <w:pPr>
              <w:pStyle w:val="NormalWeb"/>
              <w:jc w:val="both"/>
              <w:rPr>
                <w:color w:val="000000"/>
              </w:rPr>
            </w:pPr>
            <w:proofErr w:type="spellStart"/>
            <w:r w:rsidRPr="00412BB6">
              <w:rPr>
                <w:color w:val="000000"/>
              </w:rPr>
              <w:t>Drafti</w:t>
            </w:r>
            <w:proofErr w:type="spellEnd"/>
            <w:r w:rsidRPr="00412BB6">
              <w:rPr>
                <w:color w:val="000000"/>
              </w:rPr>
              <w:t xml:space="preserve"> final </w:t>
            </w:r>
            <w:proofErr w:type="spellStart"/>
            <w:r w:rsidRPr="00412BB6">
              <w:rPr>
                <w:color w:val="000000"/>
              </w:rPr>
              <w:t>parashikon</w:t>
            </w:r>
            <w:proofErr w:type="spellEnd"/>
            <w:r w:rsidRPr="00412BB6">
              <w:rPr>
                <w:color w:val="000000"/>
              </w:rPr>
              <w:t xml:space="preserve"> </w:t>
            </w:r>
            <w:proofErr w:type="spellStart"/>
            <w:r w:rsidRPr="00412BB6">
              <w:rPr>
                <w:color w:val="000000"/>
              </w:rPr>
              <w:t>ndalime</w:t>
            </w:r>
            <w:proofErr w:type="spellEnd"/>
            <w:r w:rsidRPr="00412BB6">
              <w:rPr>
                <w:rStyle w:val="apple-converted-space"/>
                <w:color w:val="000000"/>
              </w:rPr>
              <w:t> </w:t>
            </w:r>
            <w:proofErr w:type="spellStart"/>
            <w:r w:rsidRPr="00412BB6">
              <w:rPr>
                <w:rStyle w:val="Strong"/>
                <w:b w:val="0"/>
                <w:bCs w:val="0"/>
                <w:color w:val="000000"/>
              </w:rPr>
              <w:t>vetëm</w:t>
            </w:r>
            <w:proofErr w:type="spellEnd"/>
            <w:r w:rsidRPr="00412BB6">
              <w:rPr>
                <w:rStyle w:val="Strong"/>
                <w:b w:val="0"/>
                <w:bCs w:val="0"/>
                <w:color w:val="000000"/>
              </w:rPr>
              <w:t xml:space="preserve"> </w:t>
            </w:r>
            <w:proofErr w:type="spellStart"/>
            <w:r w:rsidRPr="00412BB6">
              <w:rPr>
                <w:rStyle w:val="Strong"/>
                <w:b w:val="0"/>
                <w:bCs w:val="0"/>
                <w:color w:val="000000"/>
              </w:rPr>
              <w:t>në</w:t>
            </w:r>
            <w:proofErr w:type="spellEnd"/>
            <w:r w:rsidRPr="00412BB6">
              <w:rPr>
                <w:rStyle w:val="Strong"/>
                <w:b w:val="0"/>
                <w:bCs w:val="0"/>
                <w:color w:val="000000"/>
              </w:rPr>
              <w:t xml:space="preserve"> </w:t>
            </w:r>
            <w:proofErr w:type="spellStart"/>
            <w:r w:rsidRPr="00412BB6">
              <w:rPr>
                <w:rStyle w:val="Strong"/>
                <w:b w:val="0"/>
                <w:bCs w:val="0"/>
                <w:color w:val="000000"/>
              </w:rPr>
              <w:t>lidhje</w:t>
            </w:r>
            <w:proofErr w:type="spellEnd"/>
            <w:r w:rsidRPr="00412BB6">
              <w:rPr>
                <w:rStyle w:val="Strong"/>
                <w:b w:val="0"/>
                <w:bCs w:val="0"/>
                <w:color w:val="000000"/>
              </w:rPr>
              <w:t xml:space="preserve"> me </w:t>
            </w:r>
            <w:proofErr w:type="spellStart"/>
            <w:r w:rsidRPr="00412BB6">
              <w:rPr>
                <w:rStyle w:val="Strong"/>
                <w:b w:val="0"/>
                <w:bCs w:val="0"/>
                <w:color w:val="000000"/>
              </w:rPr>
              <w:t>ushtrimin</w:t>
            </w:r>
            <w:proofErr w:type="spellEnd"/>
            <w:r w:rsidRPr="00412BB6">
              <w:rPr>
                <w:rStyle w:val="Strong"/>
                <w:b w:val="0"/>
                <w:bCs w:val="0"/>
                <w:color w:val="000000"/>
              </w:rPr>
              <w:t xml:space="preserve"> e </w:t>
            </w:r>
            <w:proofErr w:type="spellStart"/>
            <w:r w:rsidRPr="00412BB6">
              <w:rPr>
                <w:rStyle w:val="Strong"/>
                <w:b w:val="0"/>
                <w:bCs w:val="0"/>
                <w:color w:val="000000"/>
              </w:rPr>
              <w:t>veprimtarisë</w:t>
            </w:r>
            <w:proofErr w:type="spellEnd"/>
            <w:r w:rsidRPr="00412BB6">
              <w:rPr>
                <w:rStyle w:val="Strong"/>
                <w:b w:val="0"/>
                <w:bCs w:val="0"/>
                <w:color w:val="000000"/>
              </w:rPr>
              <w:t xml:space="preserve"> </w:t>
            </w:r>
            <w:proofErr w:type="spellStart"/>
            <w:r w:rsidRPr="00412BB6">
              <w:rPr>
                <w:rStyle w:val="Strong"/>
                <w:b w:val="0"/>
                <w:bCs w:val="0"/>
                <w:color w:val="000000"/>
              </w:rPr>
              <w:t>së</w:t>
            </w:r>
            <w:proofErr w:type="spellEnd"/>
            <w:r w:rsidRPr="00412BB6">
              <w:rPr>
                <w:rStyle w:val="Strong"/>
                <w:b w:val="0"/>
                <w:bCs w:val="0"/>
                <w:color w:val="000000"/>
              </w:rPr>
              <w:t xml:space="preserve"> </w:t>
            </w:r>
            <w:proofErr w:type="spellStart"/>
            <w:r w:rsidRPr="00412BB6">
              <w:rPr>
                <w:rStyle w:val="Strong"/>
                <w:b w:val="0"/>
                <w:bCs w:val="0"/>
                <w:color w:val="000000"/>
              </w:rPr>
              <w:t>lobimit</w:t>
            </w:r>
            <w:proofErr w:type="spellEnd"/>
            <w:r w:rsidRPr="00412BB6">
              <w:rPr>
                <w:color w:val="000000"/>
              </w:rPr>
              <w:t xml:space="preserve">, </w:t>
            </w:r>
            <w:proofErr w:type="spellStart"/>
            <w:r w:rsidRPr="00412BB6">
              <w:rPr>
                <w:color w:val="000000"/>
              </w:rPr>
              <w:t>si</w:t>
            </w:r>
            <w:proofErr w:type="spellEnd"/>
            <w:r w:rsidRPr="00412BB6">
              <w:rPr>
                <w:color w:val="000000"/>
              </w:rPr>
              <w:t xml:space="preserve"> </w:t>
            </w:r>
            <w:proofErr w:type="spellStart"/>
            <w:r w:rsidRPr="00412BB6">
              <w:rPr>
                <w:color w:val="000000"/>
              </w:rPr>
              <w:t>veprimtari</w:t>
            </w:r>
            <w:proofErr w:type="spellEnd"/>
            <w:r w:rsidRPr="00412BB6">
              <w:rPr>
                <w:color w:val="000000"/>
              </w:rPr>
              <w:t xml:space="preserve"> e </w:t>
            </w:r>
            <w:proofErr w:type="spellStart"/>
            <w:r w:rsidRPr="00412BB6">
              <w:rPr>
                <w:color w:val="000000"/>
              </w:rPr>
              <w:t>rregulluar</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ligji</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jo </w:t>
            </w:r>
            <w:proofErr w:type="spellStart"/>
            <w:r w:rsidRPr="00412BB6">
              <w:rPr>
                <w:color w:val="000000"/>
              </w:rPr>
              <w:t>ndalime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përgjithshme</w:t>
            </w:r>
            <w:proofErr w:type="spellEnd"/>
            <w:r w:rsidRPr="00412BB6">
              <w:rPr>
                <w:color w:val="000000"/>
              </w:rPr>
              <w:t xml:space="preserve"> </w:t>
            </w:r>
            <w:proofErr w:type="spellStart"/>
            <w:r w:rsidRPr="00412BB6">
              <w:rPr>
                <w:color w:val="000000"/>
              </w:rPr>
              <w:t>mbi</w:t>
            </w:r>
            <w:proofErr w:type="spellEnd"/>
            <w:r w:rsidRPr="00412BB6">
              <w:rPr>
                <w:color w:val="000000"/>
              </w:rPr>
              <w:t>:</w:t>
            </w:r>
          </w:p>
          <w:p w14:paraId="5201D661" w14:textId="77777777" w:rsidR="00C07094" w:rsidRPr="00412BB6" w:rsidRDefault="00C07094" w:rsidP="00AC5273">
            <w:pPr>
              <w:pStyle w:val="NormalWeb"/>
              <w:numPr>
                <w:ilvl w:val="0"/>
                <w:numId w:val="24"/>
              </w:numPr>
              <w:spacing w:before="100" w:beforeAutospacing="1" w:after="100" w:afterAutospacing="1"/>
              <w:jc w:val="both"/>
              <w:rPr>
                <w:color w:val="000000"/>
              </w:rPr>
            </w:pPr>
            <w:proofErr w:type="spellStart"/>
            <w:r w:rsidRPr="00412BB6">
              <w:rPr>
                <w:color w:val="000000"/>
              </w:rPr>
              <w:t>angazhimin</w:t>
            </w:r>
            <w:proofErr w:type="spellEnd"/>
            <w:r w:rsidRPr="00412BB6">
              <w:rPr>
                <w:color w:val="000000"/>
              </w:rPr>
              <w:t xml:space="preserve"> </w:t>
            </w:r>
            <w:proofErr w:type="spellStart"/>
            <w:r w:rsidRPr="00412BB6">
              <w:rPr>
                <w:color w:val="000000"/>
              </w:rPr>
              <w:t>akademik</w:t>
            </w:r>
            <w:proofErr w:type="spellEnd"/>
            <w:r w:rsidRPr="00412BB6">
              <w:rPr>
                <w:color w:val="000000"/>
              </w:rPr>
              <w:t>;</w:t>
            </w:r>
          </w:p>
          <w:p w14:paraId="2B8A37A2" w14:textId="77777777" w:rsidR="00C07094" w:rsidRPr="00412BB6" w:rsidRDefault="00C07094" w:rsidP="00AC5273">
            <w:pPr>
              <w:pStyle w:val="NormalWeb"/>
              <w:numPr>
                <w:ilvl w:val="0"/>
                <w:numId w:val="24"/>
              </w:numPr>
              <w:spacing w:before="100" w:beforeAutospacing="1" w:after="100" w:afterAutospacing="1"/>
              <w:jc w:val="both"/>
              <w:rPr>
                <w:color w:val="000000"/>
              </w:rPr>
            </w:pPr>
            <w:proofErr w:type="spellStart"/>
            <w:r w:rsidRPr="00412BB6">
              <w:rPr>
                <w:color w:val="000000"/>
              </w:rPr>
              <w:t>veprimtarinë</w:t>
            </w:r>
            <w:proofErr w:type="spellEnd"/>
            <w:r w:rsidRPr="00412BB6">
              <w:rPr>
                <w:color w:val="000000"/>
              </w:rPr>
              <w:t xml:space="preserve"> </w:t>
            </w:r>
            <w:proofErr w:type="spellStart"/>
            <w:r w:rsidRPr="00412BB6">
              <w:rPr>
                <w:color w:val="000000"/>
              </w:rPr>
              <w:t>kërkimore</w:t>
            </w:r>
            <w:proofErr w:type="spellEnd"/>
            <w:r w:rsidRPr="00412BB6">
              <w:rPr>
                <w:color w:val="000000"/>
              </w:rPr>
              <w:t>;</w:t>
            </w:r>
          </w:p>
          <w:p w14:paraId="70850702" w14:textId="77777777" w:rsidR="00C07094" w:rsidRPr="00412BB6" w:rsidRDefault="00C07094" w:rsidP="00AC5273">
            <w:pPr>
              <w:pStyle w:val="NormalWeb"/>
              <w:numPr>
                <w:ilvl w:val="0"/>
                <w:numId w:val="24"/>
              </w:numPr>
              <w:spacing w:before="100" w:beforeAutospacing="1" w:after="100" w:afterAutospacing="1"/>
              <w:jc w:val="both"/>
              <w:rPr>
                <w:color w:val="000000"/>
              </w:rPr>
            </w:pPr>
            <w:proofErr w:type="spellStart"/>
            <w:r w:rsidRPr="00412BB6">
              <w:rPr>
                <w:color w:val="000000"/>
              </w:rPr>
              <w:t>aktivitetet</w:t>
            </w:r>
            <w:proofErr w:type="spellEnd"/>
            <w:r w:rsidRPr="00412BB6">
              <w:rPr>
                <w:color w:val="000000"/>
              </w:rPr>
              <w:t xml:space="preserve"> </w:t>
            </w:r>
            <w:proofErr w:type="spellStart"/>
            <w:r w:rsidRPr="00412BB6">
              <w:rPr>
                <w:color w:val="000000"/>
              </w:rPr>
              <w:t>vullnetare</w:t>
            </w:r>
            <w:proofErr w:type="spellEnd"/>
            <w:r w:rsidRPr="00412BB6">
              <w:rPr>
                <w:color w:val="000000"/>
              </w:rPr>
              <w:t>;</w:t>
            </w:r>
          </w:p>
          <w:p w14:paraId="385ADC0F" w14:textId="148EDC99" w:rsidR="00C07094" w:rsidRPr="00412BB6" w:rsidRDefault="00C07094" w:rsidP="00AC5273">
            <w:pPr>
              <w:pStyle w:val="NormalWeb"/>
              <w:numPr>
                <w:ilvl w:val="0"/>
                <w:numId w:val="24"/>
              </w:numPr>
              <w:spacing w:before="100" w:beforeAutospacing="1" w:after="100" w:afterAutospacing="1"/>
              <w:jc w:val="both"/>
              <w:rPr>
                <w:color w:val="000000"/>
              </w:rPr>
            </w:pPr>
            <w:proofErr w:type="spellStart"/>
            <w:r w:rsidRPr="00412BB6">
              <w:rPr>
                <w:color w:val="000000"/>
              </w:rPr>
              <w:t>pjesëmarrjen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organizata</w:t>
            </w:r>
            <w:proofErr w:type="spellEnd"/>
            <w:r w:rsidRPr="00412BB6">
              <w:rPr>
                <w:color w:val="000000"/>
              </w:rPr>
              <w:t xml:space="preserve"> </w:t>
            </w:r>
            <w:proofErr w:type="spellStart"/>
            <w:r w:rsidRPr="00412BB6">
              <w:rPr>
                <w:color w:val="000000"/>
              </w:rPr>
              <w:t>jofitimprurëse</w:t>
            </w:r>
            <w:proofErr w:type="spellEnd"/>
            <w:r w:rsidRPr="00412BB6">
              <w:rPr>
                <w:color w:val="000000"/>
              </w:rPr>
              <w:t>.</w:t>
            </w:r>
          </w:p>
          <w:p w14:paraId="6E794BFD" w14:textId="23801C67" w:rsidR="00E664C0" w:rsidRPr="00412BB6" w:rsidRDefault="00E664C0" w:rsidP="00AC5273">
            <w:pPr>
              <w:jc w:val="both"/>
              <w:rPr>
                <w:lang w:val="sq-AL"/>
              </w:rPr>
            </w:pPr>
          </w:p>
        </w:tc>
      </w:tr>
      <w:tr w:rsidR="00E664C0" w:rsidRPr="00412BB6" w14:paraId="1444790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5918134" w14:textId="77777777" w:rsidR="00E664C0" w:rsidRPr="00412BB6" w:rsidRDefault="00E664C0" w:rsidP="00AC5273">
            <w:pPr>
              <w:rPr>
                <w:lang w:val="sq-AL"/>
              </w:rPr>
            </w:pPr>
            <w:r w:rsidRPr="00412BB6">
              <w:rPr>
                <w:spacing w:val="-6"/>
                <w:lang w:val="sq-AL"/>
              </w:rPr>
              <w:lastRenderedPageBreak/>
              <w:t>Komenti propozon shtimin e</w:t>
            </w:r>
            <w:r w:rsidRPr="00412BB6">
              <w:rPr>
                <w:lang w:val="sq-AL"/>
              </w:rPr>
              <w:t xml:space="preserve"> nenit 23 për të shmangur interpretime të gabuara. </w:t>
            </w:r>
          </w:p>
        </w:tc>
        <w:tc>
          <w:tcPr>
            <w:tcW w:w="2704" w:type="dxa"/>
            <w:tcBorders>
              <w:top w:val="single" w:sz="4" w:space="0" w:color="auto"/>
              <w:left w:val="single" w:sz="4" w:space="0" w:color="auto"/>
              <w:bottom w:val="single" w:sz="4" w:space="0" w:color="auto"/>
              <w:right w:val="single" w:sz="4" w:space="0" w:color="auto"/>
            </w:tcBorders>
          </w:tcPr>
          <w:p w14:paraId="7A1673B7" w14:textId="77777777" w:rsidR="00E664C0" w:rsidRPr="00412BB6" w:rsidRDefault="00E664C0" w:rsidP="00AC5273">
            <w:pPr>
              <w:rPr>
                <w:lang w:val="sq-AL"/>
              </w:rPr>
            </w:pPr>
            <w:r w:rsidRPr="00412BB6">
              <w:rPr>
                <w:b/>
                <w:bCs/>
                <w:lang w:val="sq-AL"/>
              </w:rPr>
              <w:t>Neni 23</w:t>
            </w:r>
            <w:r w:rsidRPr="00412BB6">
              <w:rPr>
                <w:lang w:val="sq-AL"/>
              </w:rPr>
              <w:t xml:space="preserve">: </w:t>
            </w:r>
            <w:r w:rsidRPr="00412BB6">
              <w:rPr>
                <w:spacing w:val="-2"/>
                <w:lang w:val="sq-AL"/>
              </w:rPr>
              <w:t>Për</w:t>
            </w:r>
            <w:r w:rsidRPr="00412BB6">
              <w:rPr>
                <w:spacing w:val="-15"/>
                <w:lang w:val="sq-AL"/>
              </w:rPr>
              <w:t xml:space="preserve"> </w:t>
            </w:r>
            <w:r w:rsidRPr="00412BB6">
              <w:rPr>
                <w:spacing w:val="-2"/>
                <w:lang w:val="sq-AL"/>
              </w:rPr>
              <w:t>të</w:t>
            </w:r>
            <w:r w:rsidRPr="00412BB6">
              <w:rPr>
                <w:spacing w:val="-15"/>
                <w:lang w:val="sq-AL"/>
              </w:rPr>
              <w:t xml:space="preserve"> </w:t>
            </w:r>
            <w:r w:rsidRPr="00412BB6">
              <w:rPr>
                <w:spacing w:val="-2"/>
                <w:lang w:val="sq-AL"/>
              </w:rPr>
              <w:t>shmangur</w:t>
            </w:r>
            <w:r w:rsidRPr="00412BB6">
              <w:rPr>
                <w:spacing w:val="-11"/>
                <w:lang w:val="sq-AL"/>
              </w:rPr>
              <w:t xml:space="preserve"> </w:t>
            </w:r>
            <w:r w:rsidRPr="00412BB6">
              <w:rPr>
                <w:spacing w:val="-2"/>
                <w:lang w:val="sq-AL"/>
              </w:rPr>
              <w:t>interpretimet</w:t>
            </w:r>
            <w:r w:rsidRPr="00412BB6">
              <w:rPr>
                <w:spacing w:val="-14"/>
                <w:lang w:val="sq-AL"/>
              </w:rPr>
              <w:t xml:space="preserve"> </w:t>
            </w:r>
            <w:r w:rsidRPr="00412BB6">
              <w:rPr>
                <w:spacing w:val="-2"/>
                <w:lang w:val="sq-AL"/>
              </w:rPr>
              <w:t>e</w:t>
            </w:r>
            <w:r w:rsidRPr="00412BB6">
              <w:rPr>
                <w:spacing w:val="-13"/>
                <w:lang w:val="sq-AL"/>
              </w:rPr>
              <w:t xml:space="preserve"> </w:t>
            </w:r>
            <w:r w:rsidRPr="00412BB6">
              <w:rPr>
                <w:spacing w:val="-2"/>
                <w:lang w:val="sq-AL"/>
              </w:rPr>
              <w:t>gabuara</w:t>
            </w:r>
            <w:r w:rsidRPr="00412BB6">
              <w:rPr>
                <w:spacing w:val="-14"/>
                <w:lang w:val="sq-AL"/>
              </w:rPr>
              <w:t xml:space="preserve"> </w:t>
            </w:r>
            <w:r w:rsidRPr="00412BB6">
              <w:rPr>
                <w:spacing w:val="-2"/>
                <w:lang w:val="sq-AL"/>
              </w:rPr>
              <w:t>dhe</w:t>
            </w:r>
            <w:r w:rsidRPr="00412BB6">
              <w:rPr>
                <w:spacing w:val="-13"/>
                <w:lang w:val="sq-AL"/>
              </w:rPr>
              <w:t xml:space="preserve"> </w:t>
            </w:r>
            <w:r w:rsidRPr="00412BB6">
              <w:rPr>
                <w:spacing w:val="-2"/>
                <w:lang w:val="sq-AL"/>
              </w:rPr>
              <w:t>për</w:t>
            </w:r>
            <w:r w:rsidRPr="00412BB6">
              <w:rPr>
                <w:spacing w:val="-11"/>
                <w:lang w:val="sq-AL"/>
              </w:rPr>
              <w:t xml:space="preserve"> </w:t>
            </w:r>
            <w:r w:rsidRPr="00412BB6">
              <w:rPr>
                <w:spacing w:val="-2"/>
                <w:lang w:val="sq-AL"/>
              </w:rPr>
              <w:t>të</w:t>
            </w:r>
            <w:r w:rsidRPr="00412BB6">
              <w:rPr>
                <w:spacing w:val="-15"/>
                <w:lang w:val="sq-AL"/>
              </w:rPr>
              <w:t xml:space="preserve"> </w:t>
            </w:r>
            <w:r w:rsidRPr="00412BB6">
              <w:rPr>
                <w:spacing w:val="-2"/>
                <w:lang w:val="sq-AL"/>
              </w:rPr>
              <w:t>ruajtur</w:t>
            </w:r>
            <w:r w:rsidRPr="00412BB6">
              <w:rPr>
                <w:spacing w:val="-12"/>
                <w:lang w:val="sq-AL"/>
              </w:rPr>
              <w:t xml:space="preserve"> </w:t>
            </w:r>
            <w:r w:rsidRPr="00412BB6">
              <w:rPr>
                <w:spacing w:val="-2"/>
                <w:lang w:val="sq-AL"/>
              </w:rPr>
              <w:t>qartësinë</w:t>
            </w:r>
            <w:r w:rsidRPr="00412BB6">
              <w:rPr>
                <w:spacing w:val="-13"/>
                <w:lang w:val="sq-AL"/>
              </w:rPr>
              <w:t xml:space="preserve"> </w:t>
            </w:r>
            <w:r w:rsidRPr="00412BB6">
              <w:rPr>
                <w:spacing w:val="-2"/>
                <w:lang w:val="sq-AL"/>
              </w:rPr>
              <w:t>ligjore,</w:t>
            </w:r>
            <w:r w:rsidRPr="00412BB6">
              <w:rPr>
                <w:spacing w:val="-14"/>
                <w:lang w:val="sq-AL"/>
              </w:rPr>
              <w:t xml:space="preserve"> </w:t>
            </w:r>
            <w:r w:rsidRPr="00412BB6">
              <w:rPr>
                <w:spacing w:val="-2"/>
                <w:lang w:val="sq-AL"/>
              </w:rPr>
              <w:t>mund</w:t>
            </w:r>
            <w:r w:rsidRPr="00412BB6">
              <w:rPr>
                <w:spacing w:val="-12"/>
                <w:lang w:val="sq-AL"/>
              </w:rPr>
              <w:t xml:space="preserve"> </w:t>
            </w:r>
            <w:r w:rsidRPr="00412BB6">
              <w:rPr>
                <w:spacing w:val="-2"/>
                <w:lang w:val="sq-AL"/>
              </w:rPr>
              <w:t>të</w:t>
            </w:r>
            <w:r w:rsidRPr="00412BB6">
              <w:rPr>
                <w:spacing w:val="-15"/>
                <w:lang w:val="sq-AL"/>
              </w:rPr>
              <w:t xml:space="preserve"> </w:t>
            </w:r>
            <w:r w:rsidRPr="00412BB6">
              <w:rPr>
                <w:spacing w:val="-2"/>
                <w:lang w:val="sq-AL"/>
              </w:rPr>
              <w:t>merret</w:t>
            </w:r>
            <w:r w:rsidRPr="00412BB6">
              <w:rPr>
                <w:spacing w:val="-13"/>
                <w:lang w:val="sq-AL"/>
              </w:rPr>
              <w:t xml:space="preserve"> </w:t>
            </w:r>
            <w:r w:rsidRPr="00412BB6">
              <w:rPr>
                <w:spacing w:val="-5"/>
                <w:lang w:val="sq-AL"/>
              </w:rPr>
              <w:t>në</w:t>
            </w:r>
            <w:r w:rsidRPr="00412BB6">
              <w:rPr>
                <w:lang w:val="sq-AL"/>
              </w:rPr>
              <w:t xml:space="preserve"> </w:t>
            </w:r>
            <w:r w:rsidRPr="00412BB6">
              <w:rPr>
                <w:spacing w:val="-6"/>
                <w:lang w:val="sq-AL"/>
              </w:rPr>
              <w:t xml:space="preserve">konsideratë shtimi i një sqarimi se financimet e ligjshme ndërkombëtare që mbështesin organizatat </w:t>
            </w:r>
            <w:r w:rsidRPr="00412BB6">
              <w:rPr>
                <w:spacing w:val="-4"/>
                <w:lang w:val="sq-AL"/>
              </w:rPr>
              <w:t>e</w:t>
            </w:r>
            <w:r w:rsidRPr="00412BB6">
              <w:rPr>
                <w:spacing w:val="-13"/>
                <w:lang w:val="sq-AL"/>
              </w:rPr>
              <w:t xml:space="preserve"> </w:t>
            </w:r>
            <w:r w:rsidRPr="00412BB6">
              <w:rPr>
                <w:spacing w:val="-4"/>
                <w:lang w:val="sq-AL"/>
              </w:rPr>
              <w:t>shoqërisë</w:t>
            </w:r>
            <w:r w:rsidRPr="00412BB6">
              <w:rPr>
                <w:spacing w:val="-13"/>
                <w:lang w:val="sq-AL"/>
              </w:rPr>
              <w:t xml:space="preserve"> </w:t>
            </w:r>
            <w:r w:rsidRPr="00412BB6">
              <w:rPr>
                <w:spacing w:val="-4"/>
                <w:lang w:val="sq-AL"/>
              </w:rPr>
              <w:t>civile,</w:t>
            </w:r>
            <w:r w:rsidRPr="00412BB6">
              <w:rPr>
                <w:spacing w:val="-9"/>
                <w:lang w:val="sq-AL"/>
              </w:rPr>
              <w:t xml:space="preserve"> </w:t>
            </w:r>
            <w:r w:rsidRPr="00412BB6">
              <w:rPr>
                <w:spacing w:val="-4"/>
                <w:lang w:val="sq-AL"/>
              </w:rPr>
              <w:t>institucionet</w:t>
            </w:r>
            <w:r w:rsidRPr="00412BB6">
              <w:rPr>
                <w:spacing w:val="-13"/>
                <w:lang w:val="sq-AL"/>
              </w:rPr>
              <w:t xml:space="preserve"> </w:t>
            </w:r>
            <w:r w:rsidRPr="00412BB6">
              <w:rPr>
                <w:spacing w:val="-4"/>
                <w:lang w:val="sq-AL"/>
              </w:rPr>
              <w:t>akademike</w:t>
            </w:r>
            <w:r w:rsidRPr="00412BB6">
              <w:rPr>
                <w:spacing w:val="-12"/>
                <w:lang w:val="sq-AL"/>
              </w:rPr>
              <w:t xml:space="preserve"> </w:t>
            </w:r>
            <w:r w:rsidRPr="00412BB6">
              <w:rPr>
                <w:spacing w:val="-4"/>
                <w:lang w:val="sq-AL"/>
              </w:rPr>
              <w:t>dhe</w:t>
            </w:r>
            <w:r w:rsidRPr="00412BB6">
              <w:rPr>
                <w:spacing w:val="-13"/>
                <w:lang w:val="sq-AL"/>
              </w:rPr>
              <w:t xml:space="preserve"> </w:t>
            </w:r>
            <w:r w:rsidRPr="00412BB6">
              <w:rPr>
                <w:spacing w:val="-4"/>
                <w:lang w:val="sq-AL"/>
              </w:rPr>
              <w:t>median,</w:t>
            </w:r>
            <w:r w:rsidRPr="00412BB6">
              <w:rPr>
                <w:spacing w:val="-9"/>
                <w:lang w:val="sq-AL"/>
              </w:rPr>
              <w:t xml:space="preserve"> </w:t>
            </w:r>
            <w:r w:rsidRPr="00412BB6">
              <w:rPr>
                <w:spacing w:val="-4"/>
                <w:lang w:val="sq-AL"/>
              </w:rPr>
              <w:t>sidomos</w:t>
            </w:r>
            <w:r w:rsidRPr="00412BB6">
              <w:rPr>
                <w:spacing w:val="-13"/>
                <w:lang w:val="sq-AL"/>
              </w:rPr>
              <w:t xml:space="preserve"> </w:t>
            </w:r>
            <w:r w:rsidRPr="00412BB6">
              <w:rPr>
                <w:spacing w:val="-4"/>
                <w:lang w:val="sq-AL"/>
              </w:rPr>
              <w:t>në</w:t>
            </w:r>
            <w:r w:rsidRPr="00412BB6">
              <w:rPr>
                <w:spacing w:val="-12"/>
                <w:lang w:val="sq-AL"/>
              </w:rPr>
              <w:t xml:space="preserve"> </w:t>
            </w:r>
            <w:r w:rsidRPr="00412BB6">
              <w:rPr>
                <w:spacing w:val="-4"/>
                <w:lang w:val="sq-AL"/>
              </w:rPr>
              <w:t>fushat</w:t>
            </w:r>
            <w:r w:rsidRPr="00412BB6">
              <w:rPr>
                <w:spacing w:val="-13"/>
                <w:lang w:val="sq-AL"/>
              </w:rPr>
              <w:t xml:space="preserve"> </w:t>
            </w:r>
            <w:r w:rsidRPr="00412BB6">
              <w:rPr>
                <w:spacing w:val="-4"/>
                <w:lang w:val="sq-AL"/>
              </w:rPr>
              <w:t>e</w:t>
            </w:r>
            <w:r w:rsidRPr="00412BB6">
              <w:rPr>
                <w:spacing w:val="-7"/>
                <w:lang w:val="sq-AL"/>
              </w:rPr>
              <w:t xml:space="preserve"> </w:t>
            </w:r>
            <w:r w:rsidRPr="00412BB6">
              <w:rPr>
                <w:spacing w:val="-4"/>
                <w:lang w:val="sq-AL"/>
              </w:rPr>
              <w:t>të</w:t>
            </w:r>
            <w:r w:rsidRPr="00412BB6">
              <w:rPr>
                <w:spacing w:val="-13"/>
                <w:lang w:val="sq-AL"/>
              </w:rPr>
              <w:t xml:space="preserve"> </w:t>
            </w:r>
            <w:r w:rsidRPr="00412BB6">
              <w:rPr>
                <w:spacing w:val="-4"/>
                <w:lang w:val="sq-AL"/>
              </w:rPr>
              <w:t>drejtave</w:t>
            </w:r>
            <w:r w:rsidRPr="00412BB6">
              <w:rPr>
                <w:spacing w:val="-11"/>
                <w:lang w:val="sq-AL"/>
              </w:rPr>
              <w:t xml:space="preserve"> </w:t>
            </w:r>
            <w:r w:rsidRPr="00412BB6">
              <w:rPr>
                <w:spacing w:val="-4"/>
                <w:lang w:val="sq-AL"/>
              </w:rPr>
              <w:t>të</w:t>
            </w:r>
            <w:r w:rsidRPr="00412BB6">
              <w:rPr>
                <w:spacing w:val="-13"/>
                <w:lang w:val="sq-AL"/>
              </w:rPr>
              <w:t xml:space="preserve"> </w:t>
            </w:r>
            <w:r w:rsidRPr="00412BB6">
              <w:rPr>
                <w:spacing w:val="-4"/>
                <w:lang w:val="sq-AL"/>
              </w:rPr>
              <w:t xml:space="preserve">njeriut, </w:t>
            </w:r>
            <w:r w:rsidRPr="00412BB6">
              <w:rPr>
                <w:spacing w:val="-6"/>
                <w:lang w:val="sq-AL"/>
              </w:rPr>
              <w:t>qeverisjes</w:t>
            </w:r>
            <w:r w:rsidRPr="00412BB6">
              <w:rPr>
                <w:spacing w:val="-11"/>
                <w:lang w:val="sq-AL"/>
              </w:rPr>
              <w:t xml:space="preserve"> </w:t>
            </w:r>
            <w:r w:rsidRPr="00412BB6">
              <w:rPr>
                <w:spacing w:val="-6"/>
                <w:lang w:val="sq-AL"/>
              </w:rPr>
              <w:t>së</w:t>
            </w:r>
            <w:r w:rsidRPr="00412BB6">
              <w:rPr>
                <w:spacing w:val="-11"/>
                <w:lang w:val="sq-AL"/>
              </w:rPr>
              <w:t xml:space="preserve"> </w:t>
            </w:r>
            <w:r w:rsidRPr="00412BB6">
              <w:rPr>
                <w:spacing w:val="-6"/>
                <w:lang w:val="sq-AL"/>
              </w:rPr>
              <w:t>mirë</w:t>
            </w:r>
            <w:r w:rsidRPr="00412BB6">
              <w:rPr>
                <w:spacing w:val="-10"/>
                <w:lang w:val="sq-AL"/>
              </w:rPr>
              <w:t xml:space="preserve"> </w:t>
            </w:r>
            <w:r w:rsidRPr="00412BB6">
              <w:rPr>
                <w:spacing w:val="-6"/>
                <w:lang w:val="sq-AL"/>
              </w:rPr>
              <w:t>dhe</w:t>
            </w:r>
            <w:r w:rsidRPr="00412BB6">
              <w:rPr>
                <w:spacing w:val="-11"/>
                <w:lang w:val="sq-AL"/>
              </w:rPr>
              <w:t xml:space="preserve"> </w:t>
            </w:r>
            <w:r w:rsidRPr="00412BB6">
              <w:rPr>
                <w:spacing w:val="-6"/>
                <w:lang w:val="sq-AL"/>
              </w:rPr>
              <w:t>sundimit</w:t>
            </w:r>
            <w:r w:rsidRPr="00412BB6">
              <w:rPr>
                <w:spacing w:val="-10"/>
                <w:lang w:val="sq-AL"/>
              </w:rPr>
              <w:t xml:space="preserve"> </w:t>
            </w:r>
            <w:r w:rsidRPr="00412BB6">
              <w:rPr>
                <w:spacing w:val="-6"/>
                <w:lang w:val="sq-AL"/>
              </w:rPr>
              <w:t>të</w:t>
            </w:r>
            <w:r w:rsidRPr="00412BB6">
              <w:rPr>
                <w:spacing w:val="-11"/>
                <w:lang w:val="sq-AL"/>
              </w:rPr>
              <w:t xml:space="preserve"> </w:t>
            </w:r>
            <w:r w:rsidRPr="00412BB6">
              <w:rPr>
                <w:spacing w:val="-6"/>
                <w:lang w:val="sq-AL"/>
              </w:rPr>
              <w:t>ligjit,</w:t>
            </w:r>
            <w:r w:rsidRPr="00412BB6">
              <w:rPr>
                <w:spacing w:val="-10"/>
                <w:lang w:val="sq-AL"/>
              </w:rPr>
              <w:t xml:space="preserve"> </w:t>
            </w:r>
            <w:r w:rsidRPr="00412BB6">
              <w:rPr>
                <w:spacing w:val="-6"/>
                <w:lang w:val="sq-AL"/>
              </w:rPr>
              <w:t>nuk</w:t>
            </w:r>
            <w:r w:rsidRPr="00412BB6">
              <w:rPr>
                <w:spacing w:val="-11"/>
                <w:lang w:val="sq-AL"/>
              </w:rPr>
              <w:t xml:space="preserve"> </w:t>
            </w:r>
            <w:r w:rsidRPr="00412BB6">
              <w:rPr>
                <w:spacing w:val="-6"/>
                <w:lang w:val="sq-AL"/>
              </w:rPr>
              <w:t>përbëjnë</w:t>
            </w:r>
            <w:r w:rsidRPr="00412BB6">
              <w:rPr>
                <w:spacing w:val="-11"/>
                <w:lang w:val="sq-AL"/>
              </w:rPr>
              <w:t xml:space="preserve"> </w:t>
            </w:r>
            <w:r w:rsidRPr="00412BB6">
              <w:rPr>
                <w:spacing w:val="-6"/>
                <w:lang w:val="sq-AL"/>
              </w:rPr>
              <w:t>përfaqësim</w:t>
            </w:r>
            <w:r w:rsidRPr="00412BB6">
              <w:rPr>
                <w:spacing w:val="-10"/>
                <w:lang w:val="sq-AL"/>
              </w:rPr>
              <w:t xml:space="preserve"> </w:t>
            </w:r>
            <w:r w:rsidRPr="00412BB6">
              <w:rPr>
                <w:spacing w:val="-6"/>
                <w:lang w:val="sq-AL"/>
              </w:rPr>
              <w:t>të</w:t>
            </w:r>
            <w:r w:rsidRPr="00412BB6">
              <w:rPr>
                <w:spacing w:val="-11"/>
                <w:lang w:val="sq-AL"/>
              </w:rPr>
              <w:t xml:space="preserve"> </w:t>
            </w:r>
            <w:r w:rsidRPr="00412BB6">
              <w:rPr>
                <w:spacing w:val="-6"/>
                <w:lang w:val="sq-AL"/>
              </w:rPr>
              <w:t>interesave</w:t>
            </w:r>
            <w:r w:rsidRPr="00412BB6">
              <w:rPr>
                <w:spacing w:val="-10"/>
                <w:lang w:val="sq-AL"/>
              </w:rPr>
              <w:t xml:space="preserve"> </w:t>
            </w:r>
            <w:r w:rsidRPr="00412BB6">
              <w:rPr>
                <w:spacing w:val="-6"/>
                <w:lang w:val="sq-AL"/>
              </w:rPr>
              <w:t>të</w:t>
            </w:r>
            <w:r w:rsidRPr="00412BB6">
              <w:rPr>
                <w:spacing w:val="-11"/>
                <w:lang w:val="sq-AL"/>
              </w:rPr>
              <w:t xml:space="preserve"> </w:t>
            </w:r>
            <w:r w:rsidRPr="00412BB6">
              <w:rPr>
                <w:spacing w:val="-6"/>
                <w:lang w:val="sq-AL"/>
              </w:rPr>
              <w:t>huaja</w:t>
            </w:r>
            <w:r w:rsidRPr="00412BB6">
              <w:rPr>
                <w:spacing w:val="-10"/>
                <w:lang w:val="sq-AL"/>
              </w:rPr>
              <w:t xml:space="preserve"> </w:t>
            </w:r>
            <w:r w:rsidRPr="00412BB6">
              <w:rPr>
                <w:spacing w:val="-6"/>
                <w:lang w:val="sq-AL"/>
              </w:rPr>
              <w:t xml:space="preserve">shtetërore, </w:t>
            </w:r>
            <w:r w:rsidRPr="00412BB6">
              <w:rPr>
                <w:spacing w:val="-2"/>
                <w:lang w:val="sq-AL"/>
              </w:rPr>
              <w:t>por</w:t>
            </w:r>
            <w:r w:rsidRPr="00412BB6">
              <w:rPr>
                <w:spacing w:val="-21"/>
                <w:lang w:val="sq-AL"/>
              </w:rPr>
              <w:t xml:space="preserve"> </w:t>
            </w:r>
            <w:r w:rsidRPr="00412BB6">
              <w:rPr>
                <w:spacing w:val="-2"/>
                <w:lang w:val="sq-AL"/>
              </w:rPr>
              <w:t>janë</w:t>
            </w:r>
            <w:r w:rsidRPr="00412BB6">
              <w:rPr>
                <w:spacing w:val="-23"/>
                <w:lang w:val="sq-AL"/>
              </w:rPr>
              <w:t xml:space="preserve"> </w:t>
            </w:r>
            <w:r w:rsidRPr="00412BB6">
              <w:rPr>
                <w:spacing w:val="-2"/>
                <w:lang w:val="sq-AL"/>
              </w:rPr>
              <w:t>pjesë</w:t>
            </w:r>
            <w:r w:rsidRPr="00412BB6">
              <w:rPr>
                <w:spacing w:val="-23"/>
                <w:lang w:val="sq-AL"/>
              </w:rPr>
              <w:t xml:space="preserve"> </w:t>
            </w:r>
            <w:r w:rsidRPr="00412BB6">
              <w:rPr>
                <w:spacing w:val="-2"/>
                <w:lang w:val="sq-AL"/>
              </w:rPr>
              <w:t>e</w:t>
            </w:r>
            <w:r w:rsidRPr="00412BB6">
              <w:rPr>
                <w:spacing w:val="-22"/>
                <w:lang w:val="sq-AL"/>
              </w:rPr>
              <w:t xml:space="preserve"> </w:t>
            </w:r>
            <w:r w:rsidRPr="00412BB6">
              <w:rPr>
                <w:spacing w:val="-2"/>
                <w:lang w:val="sq-AL"/>
              </w:rPr>
              <w:t>bashkëpunimit</w:t>
            </w:r>
            <w:r w:rsidRPr="00412BB6">
              <w:rPr>
                <w:spacing w:val="-23"/>
                <w:lang w:val="sq-AL"/>
              </w:rPr>
              <w:t xml:space="preserve"> </w:t>
            </w:r>
            <w:r w:rsidRPr="00412BB6">
              <w:rPr>
                <w:spacing w:val="-2"/>
                <w:lang w:val="sq-AL"/>
              </w:rPr>
              <w:t>të</w:t>
            </w:r>
            <w:r w:rsidRPr="00412BB6">
              <w:rPr>
                <w:spacing w:val="-23"/>
                <w:lang w:val="sq-AL"/>
              </w:rPr>
              <w:t xml:space="preserve"> </w:t>
            </w:r>
            <w:r w:rsidRPr="00412BB6">
              <w:rPr>
                <w:spacing w:val="-2"/>
                <w:lang w:val="sq-AL"/>
              </w:rPr>
              <w:t>rregullt</w:t>
            </w:r>
            <w:r w:rsidRPr="00412BB6">
              <w:rPr>
                <w:spacing w:val="-23"/>
                <w:lang w:val="sq-AL"/>
              </w:rPr>
              <w:t xml:space="preserve"> </w:t>
            </w:r>
            <w:r w:rsidRPr="00412BB6">
              <w:rPr>
                <w:spacing w:val="-2"/>
                <w:lang w:val="sq-AL"/>
              </w:rPr>
              <w:t>zhvillimor</w:t>
            </w:r>
            <w:r w:rsidRPr="00412BB6">
              <w:rPr>
                <w:spacing w:val="-21"/>
                <w:lang w:val="sq-AL"/>
              </w:rPr>
              <w:t xml:space="preserve"> </w:t>
            </w:r>
            <w:r w:rsidRPr="00412BB6">
              <w:rPr>
                <w:spacing w:val="-2"/>
                <w:lang w:val="sq-AL"/>
              </w:rPr>
              <w:t>dhe</w:t>
            </w:r>
            <w:r w:rsidRPr="00412BB6">
              <w:rPr>
                <w:spacing w:val="-23"/>
                <w:lang w:val="sq-AL"/>
              </w:rPr>
              <w:t xml:space="preserve"> </w:t>
            </w:r>
            <w:r w:rsidRPr="00412BB6">
              <w:rPr>
                <w:spacing w:val="-2"/>
                <w:lang w:val="sq-AL"/>
              </w:rPr>
              <w:t>demokratik.</w:t>
            </w:r>
          </w:p>
        </w:tc>
        <w:tc>
          <w:tcPr>
            <w:tcW w:w="2177" w:type="dxa"/>
            <w:tcBorders>
              <w:top w:val="single" w:sz="4" w:space="0" w:color="auto"/>
              <w:left w:val="single" w:sz="4" w:space="0" w:color="auto"/>
              <w:bottom w:val="single" w:sz="4" w:space="0" w:color="auto"/>
              <w:right w:val="single" w:sz="4" w:space="0" w:color="auto"/>
            </w:tcBorders>
          </w:tcPr>
          <w:p w14:paraId="4A622CCA" w14:textId="77777777" w:rsidR="00E664C0" w:rsidRPr="00412BB6" w:rsidRDefault="00E664C0" w:rsidP="00AC5273">
            <w:pPr>
              <w:rPr>
                <w:b/>
                <w:bCs/>
                <w:spacing w:val="-6"/>
                <w:lang w:val="sq-AL"/>
              </w:rPr>
            </w:pPr>
            <w:r w:rsidRPr="00412BB6">
              <w:rPr>
                <w:b/>
                <w:bCs/>
                <w:spacing w:val="-6"/>
                <w:lang w:val="sq-AL"/>
              </w:rPr>
              <w:t>Qendra e Shkencës</w:t>
            </w:r>
          </w:p>
          <w:p w14:paraId="335D1E38" w14:textId="77777777" w:rsidR="00E664C0" w:rsidRPr="00412BB6" w:rsidRDefault="00E664C0" w:rsidP="00AC5273">
            <w:pPr>
              <w:rPr>
                <w:b/>
                <w:bCs/>
                <w:spacing w:val="-6"/>
                <w:lang w:val="sq-AL"/>
              </w:rPr>
            </w:pPr>
            <w:r w:rsidRPr="00412BB6">
              <w:rPr>
                <w:b/>
                <w:bCs/>
                <w:spacing w:val="-6"/>
                <w:lang w:val="sq-AL"/>
              </w:rPr>
              <w:t xml:space="preserve">dhe Inovacionit për </w:t>
            </w:r>
          </w:p>
          <w:p w14:paraId="165D2635" w14:textId="77777777" w:rsidR="00E664C0" w:rsidRPr="00412BB6" w:rsidRDefault="00E664C0" w:rsidP="00AC5273">
            <w:pPr>
              <w:rPr>
                <w:b/>
                <w:bCs/>
                <w:spacing w:val="-6"/>
                <w:lang w:val="sq-AL"/>
              </w:rPr>
            </w:pPr>
            <w:r w:rsidRPr="00412BB6">
              <w:rPr>
                <w:b/>
                <w:bCs/>
                <w:spacing w:val="-6"/>
                <w:lang w:val="sq-AL"/>
              </w:rPr>
              <w:t>Zhvillim (SCiDEV)</w:t>
            </w:r>
          </w:p>
          <w:p w14:paraId="0E8F8D42"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42AD3D3"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27F7958B" w14:textId="7E09F7F0" w:rsidR="00942894" w:rsidRPr="00412BB6" w:rsidRDefault="00942894" w:rsidP="00AC5273">
            <w:pPr>
              <w:jc w:val="both"/>
            </w:pPr>
            <w:r w:rsidRPr="00412BB6">
              <w:t xml:space="preserve">Ky </w:t>
            </w:r>
            <w:proofErr w:type="spellStart"/>
            <w:r w:rsidRPr="00412BB6">
              <w:t>propozim</w:t>
            </w:r>
            <w:proofErr w:type="spellEnd"/>
            <w:r w:rsidRPr="00412BB6">
              <w:t xml:space="preserve"> </w:t>
            </w:r>
            <w:proofErr w:type="spellStart"/>
            <w:r w:rsidRPr="00412BB6">
              <w:t>nuk</w:t>
            </w:r>
            <w:proofErr w:type="spellEnd"/>
            <w:r w:rsidRPr="00412BB6">
              <w:t xml:space="preserve"> </w:t>
            </w:r>
            <w:proofErr w:type="spellStart"/>
            <w:r w:rsidRPr="00412BB6">
              <w:t>mund</w:t>
            </w:r>
            <w:proofErr w:type="spellEnd"/>
            <w:r w:rsidRPr="00412BB6">
              <w:t xml:space="preserve"> </w:t>
            </w:r>
            <w:proofErr w:type="spellStart"/>
            <w:r w:rsidRPr="00412BB6">
              <w:t>të</w:t>
            </w:r>
            <w:proofErr w:type="spellEnd"/>
            <w:r w:rsidRPr="00412BB6">
              <w:t xml:space="preserve"> </w:t>
            </w:r>
            <w:proofErr w:type="spellStart"/>
            <w:r w:rsidRPr="00412BB6">
              <w:t>reflektohet</w:t>
            </w:r>
            <w:proofErr w:type="spellEnd"/>
            <w:r w:rsidRPr="00412BB6">
              <w:t xml:space="preserve">, </w:t>
            </w:r>
            <w:proofErr w:type="spellStart"/>
            <w:r w:rsidRPr="00412BB6">
              <w:t>pasi</w:t>
            </w:r>
            <w:proofErr w:type="spellEnd"/>
            <w:r w:rsidRPr="00412BB6">
              <w:t xml:space="preserve"> </w:t>
            </w:r>
            <w:proofErr w:type="spellStart"/>
            <w:r w:rsidRPr="00412BB6">
              <w:t>neni</w:t>
            </w:r>
            <w:proofErr w:type="spellEnd"/>
            <w:r w:rsidRPr="00412BB6">
              <w:t xml:space="preserve"> 23 </w:t>
            </w:r>
            <w:proofErr w:type="spellStart"/>
            <w:r w:rsidRPr="00412BB6">
              <w:t>është</w:t>
            </w:r>
            <w:proofErr w:type="spellEnd"/>
            <w:r w:rsidRPr="00412BB6">
              <w:t xml:space="preserve"> </w:t>
            </w:r>
            <w:proofErr w:type="spellStart"/>
            <w:r w:rsidRPr="00412BB6">
              <w:t>hequr</w:t>
            </w:r>
            <w:proofErr w:type="spellEnd"/>
            <w:r w:rsidRPr="00412BB6">
              <w:t xml:space="preserve"> </w:t>
            </w:r>
            <w:proofErr w:type="spellStart"/>
            <w:r w:rsidRPr="00412BB6">
              <w:t>tërësisht</w:t>
            </w:r>
            <w:proofErr w:type="spellEnd"/>
            <w:r w:rsidRPr="00412BB6">
              <w:t xml:space="preserve"> </w:t>
            </w:r>
            <w:proofErr w:type="spellStart"/>
            <w:r w:rsidRPr="00412BB6">
              <w:t>në</w:t>
            </w:r>
            <w:proofErr w:type="spellEnd"/>
            <w:r w:rsidRPr="00412BB6">
              <w:t xml:space="preserve"> </w:t>
            </w:r>
            <w:proofErr w:type="spellStart"/>
            <w:r w:rsidRPr="00412BB6">
              <w:t>versionin</w:t>
            </w:r>
            <w:proofErr w:type="spellEnd"/>
            <w:r w:rsidRPr="00412BB6">
              <w:t xml:space="preserve"> e </w:t>
            </w:r>
            <w:proofErr w:type="spellStart"/>
            <w:r w:rsidRPr="00412BB6">
              <w:t>përditësuar</w:t>
            </w:r>
            <w:proofErr w:type="spellEnd"/>
            <w:r w:rsidRPr="00412BB6">
              <w:t xml:space="preserve"> </w:t>
            </w:r>
            <w:proofErr w:type="spellStart"/>
            <w:r w:rsidRPr="00412BB6">
              <w:t>të</w:t>
            </w:r>
            <w:proofErr w:type="spellEnd"/>
            <w:r w:rsidRPr="00412BB6">
              <w:t xml:space="preserve"> </w:t>
            </w:r>
            <w:proofErr w:type="spellStart"/>
            <w:r w:rsidRPr="00412BB6">
              <w:t>projektligjit</w:t>
            </w:r>
            <w:proofErr w:type="spellEnd"/>
            <w:r w:rsidRPr="00412BB6">
              <w:t xml:space="preserve">. </w:t>
            </w:r>
          </w:p>
          <w:p w14:paraId="6030D03C" w14:textId="5AFDB36A" w:rsidR="00942894" w:rsidRPr="00412BB6" w:rsidRDefault="00942894" w:rsidP="00AC5273">
            <w:pPr>
              <w:jc w:val="both"/>
            </w:pPr>
            <w:proofErr w:type="spellStart"/>
            <w:r w:rsidRPr="00412BB6">
              <w:t>Sugjerimi</w:t>
            </w:r>
            <w:proofErr w:type="spellEnd"/>
            <w:r w:rsidRPr="00412BB6">
              <w:t xml:space="preserve"> </w:t>
            </w:r>
            <w:proofErr w:type="spellStart"/>
            <w:r w:rsidRPr="00412BB6">
              <w:t>i</w:t>
            </w:r>
            <w:proofErr w:type="spellEnd"/>
            <w:r w:rsidRPr="00412BB6">
              <w:t xml:space="preserve"> </w:t>
            </w:r>
            <w:proofErr w:type="spellStart"/>
            <w:r w:rsidRPr="00412BB6">
              <w:t>kërkuar</w:t>
            </w:r>
            <w:proofErr w:type="spellEnd"/>
            <w:r w:rsidRPr="00412BB6">
              <w:t xml:space="preserve"> </w:t>
            </w:r>
            <w:proofErr w:type="spellStart"/>
            <w:r w:rsidRPr="00412BB6">
              <w:t>nga</w:t>
            </w:r>
            <w:proofErr w:type="spellEnd"/>
            <w:r w:rsidRPr="00412BB6">
              <w:t xml:space="preserve"> </w:t>
            </w:r>
            <w:proofErr w:type="spellStart"/>
            <w:r w:rsidRPr="00412BB6">
              <w:t>komenti</w:t>
            </w:r>
            <w:proofErr w:type="spellEnd"/>
            <w:r w:rsidRPr="00412BB6">
              <w:t xml:space="preserve"> </w:t>
            </w:r>
            <w:proofErr w:type="spellStart"/>
            <w:r w:rsidRPr="00412BB6">
              <w:t>është</w:t>
            </w:r>
            <w:proofErr w:type="spellEnd"/>
            <w:r w:rsidRPr="00412BB6">
              <w:t xml:space="preserve"> </w:t>
            </w:r>
            <w:proofErr w:type="spellStart"/>
            <w:r w:rsidRPr="00412BB6">
              <w:t>tashmë</w:t>
            </w:r>
            <w:proofErr w:type="spellEnd"/>
            <w:r w:rsidRPr="00412BB6">
              <w:t xml:space="preserve"> </w:t>
            </w:r>
            <w:proofErr w:type="spellStart"/>
            <w:r w:rsidRPr="00412BB6">
              <w:t>i</w:t>
            </w:r>
            <w:proofErr w:type="spellEnd"/>
            <w:r w:rsidRPr="00412BB6">
              <w:t xml:space="preserve"> </w:t>
            </w:r>
            <w:proofErr w:type="spellStart"/>
            <w:r w:rsidRPr="00412BB6">
              <w:t>mbuluar</w:t>
            </w:r>
            <w:proofErr w:type="spellEnd"/>
            <w:r w:rsidRPr="00412BB6">
              <w:t xml:space="preserve"> </w:t>
            </w:r>
            <w:proofErr w:type="spellStart"/>
            <w:r w:rsidRPr="00412BB6">
              <w:t>në</w:t>
            </w:r>
            <w:proofErr w:type="spellEnd"/>
            <w:r w:rsidRPr="00412BB6">
              <w:t xml:space="preserve"> </w:t>
            </w:r>
            <w:proofErr w:type="spellStart"/>
            <w:r w:rsidRPr="00412BB6">
              <w:t>mënyrë</w:t>
            </w:r>
            <w:proofErr w:type="spellEnd"/>
            <w:r w:rsidRPr="00412BB6">
              <w:t xml:space="preserve"> </w:t>
            </w:r>
            <w:proofErr w:type="spellStart"/>
            <w:r w:rsidRPr="00412BB6">
              <w:t>të</w:t>
            </w:r>
            <w:proofErr w:type="spellEnd"/>
            <w:r w:rsidRPr="00412BB6">
              <w:t xml:space="preserve"> </w:t>
            </w:r>
            <w:proofErr w:type="spellStart"/>
            <w:r w:rsidRPr="00412BB6">
              <w:t>plotë</w:t>
            </w:r>
            <w:proofErr w:type="spellEnd"/>
            <w:r w:rsidRPr="00412BB6">
              <w:t xml:space="preserve"> </w:t>
            </w:r>
            <w:proofErr w:type="spellStart"/>
            <w:r w:rsidRPr="00412BB6">
              <w:t>nga</w:t>
            </w:r>
            <w:proofErr w:type="spellEnd"/>
            <w:r w:rsidRPr="00412BB6">
              <w:t xml:space="preserve"> </w:t>
            </w:r>
            <w:proofErr w:type="spellStart"/>
            <w:r w:rsidRPr="00412BB6">
              <w:t>parimet</w:t>
            </w:r>
            <w:proofErr w:type="spellEnd"/>
            <w:r w:rsidRPr="00412BB6">
              <w:t xml:space="preserve"> </w:t>
            </w:r>
            <w:proofErr w:type="spellStart"/>
            <w:r w:rsidRPr="00412BB6">
              <w:t>themelore</w:t>
            </w:r>
            <w:proofErr w:type="spellEnd"/>
            <w:r w:rsidRPr="00412BB6">
              <w:t xml:space="preserve"> </w:t>
            </w:r>
            <w:proofErr w:type="spellStart"/>
            <w:r w:rsidRPr="00412BB6">
              <w:t>të</w:t>
            </w:r>
            <w:proofErr w:type="spellEnd"/>
            <w:r w:rsidRPr="00412BB6">
              <w:t xml:space="preserve"> </w:t>
            </w:r>
            <w:proofErr w:type="spellStart"/>
            <w:r w:rsidRPr="00412BB6">
              <w:t>ligjit</w:t>
            </w:r>
            <w:proofErr w:type="spellEnd"/>
            <w:r w:rsidRPr="00412BB6">
              <w:t xml:space="preserve"> </w:t>
            </w:r>
            <w:proofErr w:type="spellStart"/>
            <w:r w:rsidRPr="00412BB6">
              <w:t>dhe</w:t>
            </w:r>
            <w:proofErr w:type="spellEnd"/>
            <w:r w:rsidRPr="00412BB6">
              <w:t xml:space="preserve"> </w:t>
            </w:r>
            <w:proofErr w:type="spellStart"/>
            <w:r w:rsidRPr="00412BB6">
              <w:t>nga</w:t>
            </w:r>
            <w:proofErr w:type="spellEnd"/>
            <w:r w:rsidRPr="00412BB6">
              <w:t xml:space="preserve"> </w:t>
            </w:r>
            <w:proofErr w:type="spellStart"/>
            <w:r w:rsidRPr="00412BB6">
              <w:t>vetë</w:t>
            </w:r>
            <w:proofErr w:type="spellEnd"/>
            <w:r w:rsidRPr="00412BB6">
              <w:t xml:space="preserve"> </w:t>
            </w:r>
            <w:proofErr w:type="spellStart"/>
            <w:r w:rsidRPr="00412BB6">
              <w:t>nocioni</w:t>
            </w:r>
            <w:proofErr w:type="spellEnd"/>
            <w:r w:rsidRPr="00412BB6">
              <w:t xml:space="preserve"> </w:t>
            </w:r>
            <w:proofErr w:type="spellStart"/>
            <w:r w:rsidRPr="00412BB6">
              <w:t>i</w:t>
            </w:r>
            <w:proofErr w:type="spellEnd"/>
            <w:r w:rsidRPr="00412BB6">
              <w:t xml:space="preserve"> “</w:t>
            </w:r>
            <w:proofErr w:type="spellStart"/>
            <w:r w:rsidRPr="00412BB6">
              <w:t>kontratës</w:t>
            </w:r>
            <w:proofErr w:type="spellEnd"/>
            <w:r w:rsidRPr="00412BB6">
              <w:t xml:space="preserve"> </w:t>
            </w:r>
            <w:proofErr w:type="spellStart"/>
            <w:r w:rsidRPr="00412BB6">
              <w:t>së</w:t>
            </w:r>
            <w:proofErr w:type="spellEnd"/>
            <w:r w:rsidRPr="00412BB6">
              <w:t xml:space="preserve"> </w:t>
            </w:r>
            <w:proofErr w:type="spellStart"/>
            <w:r w:rsidRPr="00412BB6">
              <w:t>lobimit</w:t>
            </w:r>
            <w:proofErr w:type="spellEnd"/>
            <w:r w:rsidRPr="00412BB6">
              <w:t xml:space="preserve">”, </w:t>
            </w:r>
            <w:proofErr w:type="spellStart"/>
            <w:r w:rsidRPr="00412BB6">
              <w:t>i</w:t>
            </w:r>
            <w:proofErr w:type="spellEnd"/>
            <w:r w:rsidRPr="00412BB6">
              <w:t xml:space="preserve"> </w:t>
            </w:r>
            <w:proofErr w:type="spellStart"/>
            <w:r w:rsidRPr="00412BB6">
              <w:t>cili</w:t>
            </w:r>
            <w:proofErr w:type="spellEnd"/>
            <w:r w:rsidRPr="00412BB6">
              <w:t xml:space="preserve"> </w:t>
            </w:r>
            <w:proofErr w:type="spellStart"/>
            <w:r w:rsidRPr="00412BB6">
              <w:t>kufizon</w:t>
            </w:r>
            <w:proofErr w:type="spellEnd"/>
            <w:r w:rsidRPr="00412BB6">
              <w:t xml:space="preserve"> </w:t>
            </w:r>
            <w:proofErr w:type="spellStart"/>
            <w:r w:rsidRPr="00412BB6">
              <w:t>fushën</w:t>
            </w:r>
            <w:proofErr w:type="spellEnd"/>
            <w:r w:rsidRPr="00412BB6">
              <w:t xml:space="preserve"> e </w:t>
            </w:r>
            <w:proofErr w:type="spellStart"/>
            <w:r w:rsidRPr="00412BB6">
              <w:t>zbatimit</w:t>
            </w:r>
            <w:proofErr w:type="spellEnd"/>
            <w:r w:rsidRPr="00412BB6">
              <w:t xml:space="preserve"> </w:t>
            </w:r>
            <w:proofErr w:type="spellStart"/>
            <w:r w:rsidRPr="00412BB6">
              <w:t>vetëm</w:t>
            </w:r>
            <w:proofErr w:type="spellEnd"/>
            <w:r w:rsidRPr="00412BB6">
              <w:t xml:space="preserve"> </w:t>
            </w:r>
            <w:proofErr w:type="spellStart"/>
            <w:r w:rsidRPr="00412BB6">
              <w:t>në</w:t>
            </w:r>
            <w:proofErr w:type="spellEnd"/>
            <w:r w:rsidRPr="00412BB6">
              <w:t xml:space="preserve"> </w:t>
            </w:r>
            <w:proofErr w:type="spellStart"/>
            <w:r w:rsidRPr="00412BB6">
              <w:t>marrëdhëniet</w:t>
            </w:r>
            <w:proofErr w:type="spellEnd"/>
            <w:r w:rsidRPr="00412BB6">
              <w:t xml:space="preserve"> e </w:t>
            </w:r>
            <w:proofErr w:type="spellStart"/>
            <w:r w:rsidRPr="00412BB6">
              <w:t>strukturuara</w:t>
            </w:r>
            <w:proofErr w:type="spellEnd"/>
            <w:r w:rsidRPr="00412BB6">
              <w:t xml:space="preserve">, </w:t>
            </w:r>
            <w:proofErr w:type="spellStart"/>
            <w:r w:rsidRPr="00412BB6">
              <w:t>të</w:t>
            </w:r>
            <w:proofErr w:type="spellEnd"/>
            <w:r w:rsidRPr="00412BB6">
              <w:t xml:space="preserve"> </w:t>
            </w:r>
            <w:proofErr w:type="spellStart"/>
            <w:r w:rsidRPr="00412BB6">
              <w:t>paguara</w:t>
            </w:r>
            <w:proofErr w:type="spellEnd"/>
            <w:r w:rsidRPr="00412BB6">
              <w:t xml:space="preserve"> </w:t>
            </w:r>
            <w:proofErr w:type="spellStart"/>
            <w:r w:rsidRPr="00412BB6">
              <w:t>dhe</w:t>
            </w:r>
            <w:proofErr w:type="spellEnd"/>
            <w:r w:rsidRPr="00412BB6">
              <w:t xml:space="preserve"> me </w:t>
            </w:r>
            <w:proofErr w:type="spellStart"/>
            <w:r w:rsidRPr="00412BB6">
              <w:t>karakter</w:t>
            </w:r>
            <w:proofErr w:type="spellEnd"/>
            <w:r w:rsidRPr="00412BB6">
              <w:t xml:space="preserve"> </w:t>
            </w:r>
            <w:proofErr w:type="spellStart"/>
            <w:r w:rsidRPr="00412BB6">
              <w:t>ndërmjetësues</w:t>
            </w:r>
            <w:proofErr w:type="spellEnd"/>
            <w:r w:rsidRPr="00412BB6">
              <w:t xml:space="preserve"> </w:t>
            </w:r>
            <w:proofErr w:type="spellStart"/>
            <w:r w:rsidRPr="00412BB6">
              <w:t>për</w:t>
            </w:r>
            <w:proofErr w:type="spellEnd"/>
            <w:r w:rsidRPr="00412BB6">
              <w:t xml:space="preserve"> </w:t>
            </w:r>
            <w:proofErr w:type="spellStart"/>
            <w:r w:rsidRPr="00412BB6">
              <w:t>ushtrimin</w:t>
            </w:r>
            <w:proofErr w:type="spellEnd"/>
            <w:r w:rsidRPr="00412BB6">
              <w:t xml:space="preserve"> e </w:t>
            </w:r>
            <w:proofErr w:type="spellStart"/>
            <w:r w:rsidRPr="00412BB6">
              <w:t>lobimit</w:t>
            </w:r>
            <w:proofErr w:type="spellEnd"/>
            <w:r w:rsidRPr="00412BB6">
              <w:t xml:space="preserve">. </w:t>
            </w:r>
            <w:proofErr w:type="spellStart"/>
            <w:r w:rsidRPr="00412BB6">
              <w:t>Financimet</w:t>
            </w:r>
            <w:proofErr w:type="spellEnd"/>
            <w:r w:rsidRPr="00412BB6">
              <w:t xml:space="preserve"> </w:t>
            </w:r>
            <w:proofErr w:type="spellStart"/>
            <w:r w:rsidRPr="00412BB6">
              <w:t>ligjore</w:t>
            </w:r>
            <w:proofErr w:type="spellEnd"/>
            <w:r w:rsidRPr="00412BB6">
              <w:t xml:space="preserve"> </w:t>
            </w:r>
            <w:proofErr w:type="spellStart"/>
            <w:r w:rsidRPr="00412BB6">
              <w:t>ndërkombëtare</w:t>
            </w:r>
            <w:proofErr w:type="spellEnd"/>
            <w:r w:rsidRPr="00412BB6">
              <w:t xml:space="preserve"> </w:t>
            </w:r>
            <w:proofErr w:type="spellStart"/>
            <w:r w:rsidRPr="00412BB6">
              <w:t>për</w:t>
            </w:r>
            <w:proofErr w:type="spellEnd"/>
            <w:r w:rsidRPr="00412BB6">
              <w:t xml:space="preserve"> OSHC-</w:t>
            </w:r>
            <w:proofErr w:type="spellStart"/>
            <w:r w:rsidRPr="00412BB6">
              <w:t>të</w:t>
            </w:r>
            <w:proofErr w:type="spellEnd"/>
            <w:r w:rsidRPr="00412BB6">
              <w:t xml:space="preserve">, median apo </w:t>
            </w:r>
            <w:proofErr w:type="spellStart"/>
            <w:r w:rsidRPr="00412BB6">
              <w:t>akademinë</w:t>
            </w:r>
            <w:proofErr w:type="spellEnd"/>
            <w:r w:rsidRPr="00412BB6">
              <w:t xml:space="preserve"> </w:t>
            </w:r>
            <w:proofErr w:type="spellStart"/>
            <w:r w:rsidRPr="00412BB6">
              <w:t>nuk</w:t>
            </w:r>
            <w:proofErr w:type="spellEnd"/>
            <w:r w:rsidRPr="00412BB6">
              <w:t xml:space="preserve"> </w:t>
            </w:r>
            <w:proofErr w:type="spellStart"/>
            <w:r w:rsidRPr="00412BB6">
              <w:t>përmbajnë</w:t>
            </w:r>
            <w:proofErr w:type="spellEnd"/>
            <w:r w:rsidRPr="00412BB6">
              <w:t xml:space="preserve"> </w:t>
            </w:r>
            <w:proofErr w:type="spellStart"/>
            <w:r w:rsidRPr="00412BB6">
              <w:t>elementët</w:t>
            </w:r>
            <w:proofErr w:type="spellEnd"/>
            <w:r w:rsidRPr="00412BB6">
              <w:t xml:space="preserve"> e </w:t>
            </w:r>
            <w:proofErr w:type="spellStart"/>
            <w:r w:rsidRPr="00412BB6">
              <w:t>një</w:t>
            </w:r>
            <w:proofErr w:type="spellEnd"/>
            <w:r w:rsidRPr="00412BB6">
              <w:t xml:space="preserve"> </w:t>
            </w:r>
            <w:proofErr w:type="spellStart"/>
            <w:r w:rsidRPr="00412BB6">
              <w:t>marrëdhënieje</w:t>
            </w:r>
            <w:proofErr w:type="spellEnd"/>
            <w:r w:rsidRPr="00412BB6">
              <w:t xml:space="preserve"> </w:t>
            </w:r>
            <w:proofErr w:type="spellStart"/>
            <w:r w:rsidRPr="00412BB6">
              <w:t>lobimi</w:t>
            </w:r>
            <w:proofErr w:type="spellEnd"/>
            <w:r w:rsidRPr="00412BB6">
              <w:t xml:space="preserve"> </w:t>
            </w:r>
            <w:proofErr w:type="spellStart"/>
            <w:r w:rsidRPr="00412BB6">
              <w:t>dhe</w:t>
            </w:r>
            <w:proofErr w:type="spellEnd"/>
            <w:r w:rsidRPr="00412BB6">
              <w:t xml:space="preserve">, </w:t>
            </w:r>
            <w:proofErr w:type="spellStart"/>
            <w:r w:rsidRPr="00412BB6">
              <w:t>për</w:t>
            </w:r>
            <w:proofErr w:type="spellEnd"/>
            <w:r w:rsidRPr="00412BB6">
              <w:t xml:space="preserve"> </w:t>
            </w:r>
            <w:proofErr w:type="spellStart"/>
            <w:r w:rsidRPr="00412BB6">
              <w:t>rrjedhojë</w:t>
            </w:r>
            <w:proofErr w:type="spellEnd"/>
            <w:r w:rsidRPr="00412BB6">
              <w:t xml:space="preserve">, </w:t>
            </w:r>
            <w:proofErr w:type="spellStart"/>
            <w:r w:rsidRPr="00412BB6">
              <w:t>nuk</w:t>
            </w:r>
            <w:proofErr w:type="spellEnd"/>
            <w:r w:rsidRPr="00412BB6">
              <w:t xml:space="preserve"> bien </w:t>
            </w:r>
            <w:proofErr w:type="spellStart"/>
            <w:r w:rsidRPr="00412BB6">
              <w:t>nën</w:t>
            </w:r>
            <w:proofErr w:type="spellEnd"/>
            <w:r w:rsidRPr="00412BB6">
              <w:t xml:space="preserve"> </w:t>
            </w:r>
            <w:proofErr w:type="spellStart"/>
            <w:r w:rsidRPr="00412BB6">
              <w:t>fushën</w:t>
            </w:r>
            <w:proofErr w:type="spellEnd"/>
            <w:r w:rsidRPr="00412BB6">
              <w:t xml:space="preserve"> e </w:t>
            </w:r>
            <w:proofErr w:type="spellStart"/>
            <w:r w:rsidRPr="00412BB6">
              <w:t>këtij</w:t>
            </w:r>
            <w:proofErr w:type="spellEnd"/>
            <w:r w:rsidRPr="00412BB6">
              <w:t xml:space="preserve"> </w:t>
            </w:r>
            <w:proofErr w:type="spellStart"/>
            <w:r w:rsidRPr="00412BB6">
              <w:t>ligji</w:t>
            </w:r>
            <w:proofErr w:type="spellEnd"/>
            <w:r w:rsidRPr="00412BB6">
              <w:t>.</w:t>
            </w:r>
          </w:p>
          <w:p w14:paraId="6A0D1DFE" w14:textId="1523B552" w:rsidR="00E664C0" w:rsidRPr="00412BB6" w:rsidRDefault="00942894" w:rsidP="00AC5273">
            <w:pPr>
              <w:jc w:val="both"/>
            </w:pPr>
            <w:proofErr w:type="spellStart"/>
            <w:r w:rsidRPr="00412BB6">
              <w:t>Përfshirja</w:t>
            </w:r>
            <w:proofErr w:type="spellEnd"/>
            <w:r w:rsidRPr="00412BB6">
              <w:t xml:space="preserve"> e </w:t>
            </w:r>
            <w:proofErr w:type="spellStart"/>
            <w:r w:rsidRPr="00412BB6">
              <w:t>një</w:t>
            </w:r>
            <w:proofErr w:type="spellEnd"/>
            <w:r w:rsidRPr="00412BB6">
              <w:t xml:space="preserve"> </w:t>
            </w:r>
            <w:proofErr w:type="spellStart"/>
            <w:r w:rsidRPr="00412BB6">
              <w:t>dispozite</w:t>
            </w:r>
            <w:proofErr w:type="spellEnd"/>
            <w:r w:rsidRPr="00412BB6">
              <w:t xml:space="preserve"> </w:t>
            </w:r>
            <w:proofErr w:type="spellStart"/>
            <w:r w:rsidRPr="00412BB6">
              <w:t>të</w:t>
            </w:r>
            <w:proofErr w:type="spellEnd"/>
            <w:r w:rsidRPr="00412BB6">
              <w:t xml:space="preserve"> re do </w:t>
            </w:r>
            <w:proofErr w:type="spellStart"/>
            <w:r w:rsidRPr="00412BB6">
              <w:t>të</w:t>
            </w:r>
            <w:proofErr w:type="spellEnd"/>
            <w:r w:rsidRPr="00412BB6">
              <w:t xml:space="preserve"> </w:t>
            </w:r>
            <w:proofErr w:type="spellStart"/>
            <w:r w:rsidRPr="00412BB6">
              <w:t>krijonte</w:t>
            </w:r>
            <w:proofErr w:type="spellEnd"/>
            <w:r w:rsidRPr="00412BB6">
              <w:t xml:space="preserve"> </w:t>
            </w:r>
            <w:proofErr w:type="spellStart"/>
            <w:r w:rsidRPr="00412BB6">
              <w:t>mbivendosje</w:t>
            </w:r>
            <w:proofErr w:type="spellEnd"/>
            <w:r w:rsidRPr="00412BB6">
              <w:t xml:space="preserve"> </w:t>
            </w:r>
            <w:proofErr w:type="spellStart"/>
            <w:r w:rsidRPr="00412BB6">
              <w:t>dhe</w:t>
            </w:r>
            <w:proofErr w:type="spellEnd"/>
            <w:r w:rsidRPr="00412BB6">
              <w:t xml:space="preserve"> </w:t>
            </w:r>
            <w:proofErr w:type="spellStart"/>
            <w:r w:rsidRPr="00412BB6">
              <w:t>rrezik</w:t>
            </w:r>
            <w:proofErr w:type="spellEnd"/>
            <w:r w:rsidRPr="00412BB6">
              <w:t xml:space="preserve"> </w:t>
            </w:r>
            <w:proofErr w:type="spellStart"/>
            <w:r w:rsidRPr="00412BB6">
              <w:t>interpretimi</w:t>
            </w:r>
            <w:proofErr w:type="spellEnd"/>
            <w:r w:rsidRPr="00412BB6">
              <w:t xml:space="preserve">, duke u </w:t>
            </w:r>
            <w:proofErr w:type="spellStart"/>
            <w:r w:rsidRPr="00412BB6">
              <w:t>larguar</w:t>
            </w:r>
            <w:proofErr w:type="spellEnd"/>
            <w:r w:rsidRPr="00412BB6">
              <w:t xml:space="preserve"> </w:t>
            </w:r>
            <w:proofErr w:type="spellStart"/>
            <w:r w:rsidRPr="00412BB6">
              <w:t>nga</w:t>
            </w:r>
            <w:proofErr w:type="spellEnd"/>
            <w:r w:rsidRPr="00412BB6">
              <w:t xml:space="preserve"> </w:t>
            </w:r>
            <w:proofErr w:type="spellStart"/>
            <w:r w:rsidRPr="00412BB6">
              <w:t>profili</w:t>
            </w:r>
            <w:proofErr w:type="spellEnd"/>
            <w:r w:rsidRPr="00412BB6">
              <w:t xml:space="preserve"> </w:t>
            </w:r>
            <w:proofErr w:type="spellStart"/>
            <w:r w:rsidRPr="00412BB6">
              <w:t>teknik</w:t>
            </w:r>
            <w:proofErr w:type="spellEnd"/>
            <w:r w:rsidRPr="00412BB6">
              <w:t xml:space="preserve"> </w:t>
            </w:r>
            <w:proofErr w:type="spellStart"/>
            <w:r w:rsidRPr="00412BB6">
              <w:t>i</w:t>
            </w:r>
            <w:proofErr w:type="spellEnd"/>
            <w:r w:rsidRPr="00412BB6">
              <w:t xml:space="preserve"> </w:t>
            </w:r>
            <w:proofErr w:type="spellStart"/>
            <w:r w:rsidRPr="00412BB6">
              <w:t>ligjit</w:t>
            </w:r>
            <w:proofErr w:type="spellEnd"/>
            <w:r w:rsidRPr="00412BB6">
              <w:t xml:space="preserve"> </w:t>
            </w:r>
            <w:proofErr w:type="spellStart"/>
            <w:r w:rsidRPr="00412BB6">
              <w:t>dhe</w:t>
            </w:r>
            <w:proofErr w:type="spellEnd"/>
            <w:r w:rsidRPr="00412BB6">
              <w:t xml:space="preserve"> </w:t>
            </w:r>
            <w:proofErr w:type="spellStart"/>
            <w:r w:rsidRPr="00412BB6">
              <w:t>nga</w:t>
            </w:r>
            <w:proofErr w:type="spellEnd"/>
            <w:r w:rsidRPr="00412BB6">
              <w:t xml:space="preserve"> </w:t>
            </w:r>
            <w:proofErr w:type="spellStart"/>
            <w:r w:rsidRPr="00412BB6">
              <w:t>standardet</w:t>
            </w:r>
            <w:proofErr w:type="spellEnd"/>
            <w:r w:rsidRPr="00412BB6">
              <w:t xml:space="preserve"> e BE</w:t>
            </w:r>
            <w:r w:rsidR="00841185" w:rsidRPr="00412BB6">
              <w:t xml:space="preserve"> </w:t>
            </w:r>
            <w:proofErr w:type="spellStart"/>
            <w:r w:rsidR="00841185" w:rsidRPr="00412BB6">
              <w:t>dhe</w:t>
            </w:r>
            <w:proofErr w:type="spellEnd"/>
            <w:r w:rsidR="00841185" w:rsidRPr="00412BB6">
              <w:t xml:space="preserve"> </w:t>
            </w:r>
            <w:proofErr w:type="spellStart"/>
            <w:r w:rsidRPr="00412BB6">
              <w:t>Këshillit</w:t>
            </w:r>
            <w:proofErr w:type="spellEnd"/>
            <w:r w:rsidRPr="00412BB6">
              <w:t xml:space="preserve"> </w:t>
            </w:r>
            <w:proofErr w:type="spellStart"/>
            <w:r w:rsidRPr="00412BB6">
              <w:t>të</w:t>
            </w:r>
            <w:proofErr w:type="spellEnd"/>
            <w:r w:rsidRPr="00412BB6">
              <w:t xml:space="preserve"> </w:t>
            </w:r>
            <w:proofErr w:type="spellStart"/>
            <w:r w:rsidRPr="00412BB6">
              <w:t>Evropës</w:t>
            </w:r>
            <w:proofErr w:type="spellEnd"/>
            <w:r w:rsidRPr="00412BB6">
              <w:t xml:space="preserve">, </w:t>
            </w:r>
            <w:proofErr w:type="spellStart"/>
            <w:r w:rsidRPr="00412BB6">
              <w:t>të</w:t>
            </w:r>
            <w:proofErr w:type="spellEnd"/>
            <w:r w:rsidRPr="00412BB6">
              <w:t xml:space="preserve"> </w:t>
            </w:r>
            <w:proofErr w:type="spellStart"/>
            <w:r w:rsidRPr="00412BB6">
              <w:t>cilat</w:t>
            </w:r>
            <w:proofErr w:type="spellEnd"/>
            <w:r w:rsidRPr="00412BB6">
              <w:t xml:space="preserve"> </w:t>
            </w:r>
            <w:proofErr w:type="spellStart"/>
            <w:r w:rsidRPr="00412BB6">
              <w:t>kërkojnë</w:t>
            </w:r>
            <w:proofErr w:type="spellEnd"/>
            <w:r w:rsidRPr="00412BB6">
              <w:t xml:space="preserve"> </w:t>
            </w:r>
            <w:proofErr w:type="spellStart"/>
            <w:r w:rsidRPr="00412BB6">
              <w:t>që</w:t>
            </w:r>
            <w:proofErr w:type="spellEnd"/>
            <w:r w:rsidRPr="00412BB6">
              <w:t xml:space="preserve"> </w:t>
            </w:r>
            <w:proofErr w:type="spellStart"/>
            <w:r w:rsidRPr="00412BB6">
              <w:t>ligjet</w:t>
            </w:r>
            <w:proofErr w:type="spellEnd"/>
            <w:r w:rsidRPr="00412BB6">
              <w:t xml:space="preserve"> </w:t>
            </w:r>
            <w:proofErr w:type="spellStart"/>
            <w:r w:rsidRPr="00412BB6">
              <w:t>për</w:t>
            </w:r>
            <w:proofErr w:type="spellEnd"/>
            <w:r w:rsidRPr="00412BB6">
              <w:t xml:space="preserve"> </w:t>
            </w:r>
            <w:proofErr w:type="spellStart"/>
            <w:r w:rsidRPr="00412BB6">
              <w:t>lobimin</w:t>
            </w:r>
            <w:proofErr w:type="spellEnd"/>
            <w:r w:rsidRPr="00412BB6">
              <w:t xml:space="preserve"> </w:t>
            </w:r>
            <w:proofErr w:type="spellStart"/>
            <w:r w:rsidRPr="00412BB6">
              <w:t>të</w:t>
            </w:r>
            <w:proofErr w:type="spellEnd"/>
            <w:r w:rsidRPr="00412BB6">
              <w:t xml:space="preserve"> </w:t>
            </w:r>
            <w:proofErr w:type="spellStart"/>
            <w:r w:rsidRPr="00412BB6">
              <w:t>fokusohen</w:t>
            </w:r>
            <w:proofErr w:type="spellEnd"/>
            <w:r w:rsidRPr="00412BB6">
              <w:t xml:space="preserve"> </w:t>
            </w:r>
            <w:proofErr w:type="spellStart"/>
            <w:r w:rsidRPr="00412BB6">
              <w:t>në</w:t>
            </w:r>
            <w:proofErr w:type="spellEnd"/>
            <w:r w:rsidRPr="00412BB6">
              <w:t xml:space="preserve"> </w:t>
            </w:r>
            <w:proofErr w:type="spellStart"/>
            <w:r w:rsidRPr="00412BB6">
              <w:t>marrëdhëniet</w:t>
            </w:r>
            <w:proofErr w:type="spellEnd"/>
            <w:r w:rsidRPr="00412BB6">
              <w:t xml:space="preserve"> e </w:t>
            </w:r>
            <w:proofErr w:type="spellStart"/>
            <w:r w:rsidRPr="00412BB6">
              <w:t>strukturuara</w:t>
            </w:r>
            <w:proofErr w:type="spellEnd"/>
            <w:r w:rsidRPr="00412BB6">
              <w:t xml:space="preserve"> </w:t>
            </w:r>
            <w:proofErr w:type="spellStart"/>
            <w:r w:rsidRPr="00412BB6">
              <w:t>të</w:t>
            </w:r>
            <w:proofErr w:type="spellEnd"/>
            <w:r w:rsidRPr="00412BB6">
              <w:t xml:space="preserve"> </w:t>
            </w:r>
            <w:proofErr w:type="spellStart"/>
            <w:r w:rsidRPr="00412BB6">
              <w:t>ndikimit</w:t>
            </w:r>
            <w:proofErr w:type="spellEnd"/>
            <w:r w:rsidRPr="00412BB6">
              <w:t xml:space="preserve"> </w:t>
            </w:r>
            <w:proofErr w:type="spellStart"/>
            <w:r w:rsidRPr="00412BB6">
              <w:t>dhe</w:t>
            </w:r>
            <w:proofErr w:type="spellEnd"/>
            <w:r w:rsidRPr="00412BB6">
              <w:t xml:space="preserve"> jo </w:t>
            </w:r>
            <w:proofErr w:type="spellStart"/>
            <w:r w:rsidRPr="00412BB6">
              <w:t>në</w:t>
            </w:r>
            <w:proofErr w:type="spellEnd"/>
            <w:r w:rsidRPr="00412BB6">
              <w:t xml:space="preserve"> </w:t>
            </w:r>
            <w:proofErr w:type="spellStart"/>
            <w:r w:rsidRPr="00412BB6">
              <w:t>burimet</w:t>
            </w:r>
            <w:proofErr w:type="spellEnd"/>
            <w:r w:rsidRPr="00412BB6">
              <w:t xml:space="preserve"> e </w:t>
            </w:r>
            <w:proofErr w:type="spellStart"/>
            <w:r w:rsidRPr="00412BB6">
              <w:t>financimit</w:t>
            </w:r>
            <w:proofErr w:type="spellEnd"/>
            <w:r w:rsidRPr="00412BB6">
              <w:t xml:space="preserve"> </w:t>
            </w:r>
            <w:proofErr w:type="spellStart"/>
            <w:r w:rsidRPr="00412BB6">
              <w:t>të</w:t>
            </w:r>
            <w:proofErr w:type="spellEnd"/>
            <w:r w:rsidRPr="00412BB6">
              <w:t xml:space="preserve"> </w:t>
            </w:r>
            <w:proofErr w:type="spellStart"/>
            <w:r w:rsidRPr="00412BB6">
              <w:t>subjekteve</w:t>
            </w:r>
            <w:proofErr w:type="spellEnd"/>
            <w:r w:rsidRPr="00412BB6">
              <w:t xml:space="preserve"> </w:t>
            </w:r>
            <w:proofErr w:type="spellStart"/>
            <w:r w:rsidRPr="00412BB6">
              <w:t>jofitimprurëse</w:t>
            </w:r>
            <w:proofErr w:type="spellEnd"/>
            <w:r w:rsidRPr="00412BB6">
              <w:t>.</w:t>
            </w:r>
          </w:p>
        </w:tc>
      </w:tr>
      <w:tr w:rsidR="00E664C0" w:rsidRPr="00412BB6" w14:paraId="2A021698"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1E406FE" w14:textId="0D3159E3" w:rsidR="00E664C0" w:rsidRPr="00412BB6" w:rsidRDefault="00E664C0" w:rsidP="00AC5273">
            <w:pPr>
              <w:jc w:val="both"/>
              <w:rPr>
                <w:lang w:val="sq-AL"/>
              </w:rPr>
            </w:pPr>
            <w:r w:rsidRPr="00412BB6">
              <w:rPr>
                <w:spacing w:val="-6"/>
                <w:lang w:val="sq-AL"/>
              </w:rPr>
              <w:t>Komenti propozon shtim</w:t>
            </w:r>
            <w:r w:rsidRPr="00412BB6">
              <w:rPr>
                <w:lang w:val="sq-AL"/>
              </w:rPr>
              <w:t xml:space="preserve"> në nenin 24</w:t>
            </w:r>
            <w:r w:rsidR="00F54135" w:rsidRPr="00412BB6">
              <w:rPr>
                <w:lang w:val="sq-AL"/>
              </w:rPr>
              <w:t xml:space="preserve"> (aktualisht neni 20)</w:t>
            </w:r>
            <w:r w:rsidRPr="00412BB6">
              <w:rPr>
                <w:lang w:val="sq-AL"/>
              </w:rPr>
              <w:t>, ku të parashikohet nxjerrja e akteve nënligjore nga KDIMDP</w:t>
            </w:r>
          </w:p>
        </w:tc>
        <w:tc>
          <w:tcPr>
            <w:tcW w:w="2704" w:type="dxa"/>
            <w:tcBorders>
              <w:top w:val="single" w:sz="4" w:space="0" w:color="auto"/>
              <w:left w:val="single" w:sz="4" w:space="0" w:color="auto"/>
              <w:bottom w:val="single" w:sz="4" w:space="0" w:color="auto"/>
              <w:right w:val="single" w:sz="4" w:space="0" w:color="auto"/>
            </w:tcBorders>
          </w:tcPr>
          <w:p w14:paraId="43ED0501" w14:textId="77777777" w:rsidR="00E664C0" w:rsidRPr="00412BB6" w:rsidRDefault="00E664C0" w:rsidP="00AC5273">
            <w:pPr>
              <w:jc w:val="both"/>
              <w:rPr>
                <w:lang w:val="sq-AL"/>
              </w:rPr>
            </w:pPr>
            <w:r w:rsidRPr="00412BB6">
              <w:rPr>
                <w:b/>
                <w:bCs/>
                <w:spacing w:val="-2"/>
                <w:lang w:val="sq-AL"/>
              </w:rPr>
              <w:t>Neni 24</w:t>
            </w:r>
            <w:r w:rsidRPr="00412BB6">
              <w:rPr>
                <w:spacing w:val="-2"/>
                <w:lang w:val="sq-AL"/>
              </w:rPr>
              <w:t xml:space="preserve">: </w:t>
            </w:r>
            <w:r w:rsidRPr="00412BB6">
              <w:rPr>
                <w:spacing w:val="-8"/>
                <w:lang w:val="sq-AL"/>
              </w:rPr>
              <w:t>Të parashikohet</w:t>
            </w:r>
            <w:r w:rsidRPr="00412BB6">
              <w:rPr>
                <w:lang w:val="sq-AL"/>
              </w:rPr>
              <w:t xml:space="preserve"> </w:t>
            </w:r>
            <w:r w:rsidRPr="00412BB6">
              <w:rPr>
                <w:spacing w:val="-8"/>
                <w:lang w:val="sq-AL"/>
              </w:rPr>
              <w:t>që autoriteti</w:t>
            </w:r>
            <w:r w:rsidRPr="00412BB6">
              <w:rPr>
                <w:lang w:val="sq-AL"/>
              </w:rPr>
              <w:t xml:space="preserve"> </w:t>
            </w:r>
            <w:r w:rsidRPr="00412BB6">
              <w:rPr>
                <w:spacing w:val="-8"/>
                <w:lang w:val="sq-AL"/>
              </w:rPr>
              <w:t>kompetent</w:t>
            </w:r>
            <w:r w:rsidRPr="00412BB6">
              <w:rPr>
                <w:lang w:val="sq-AL"/>
              </w:rPr>
              <w:t xml:space="preserve"> </w:t>
            </w:r>
            <w:r w:rsidRPr="00412BB6">
              <w:rPr>
                <w:spacing w:val="-8"/>
                <w:lang w:val="sq-AL"/>
              </w:rPr>
              <w:t>të miratojë udhëzime të posaçme me shembuj</w:t>
            </w:r>
            <w:r w:rsidRPr="00412BB6">
              <w:rPr>
                <w:lang w:val="sq-AL"/>
              </w:rPr>
              <w:t xml:space="preserve"> </w:t>
            </w:r>
            <w:r w:rsidRPr="00412BB6">
              <w:rPr>
                <w:spacing w:val="-8"/>
                <w:lang w:val="sq-AL"/>
              </w:rPr>
              <w:t xml:space="preserve">praktikë për </w:t>
            </w:r>
            <w:r w:rsidRPr="00412BB6">
              <w:rPr>
                <w:w w:val="90"/>
                <w:lang w:val="sq-AL"/>
              </w:rPr>
              <w:t>situatat e konfliktit të interesit, në konsultim me</w:t>
            </w:r>
            <w:r w:rsidRPr="00412BB6">
              <w:rPr>
                <w:spacing w:val="-3"/>
                <w:w w:val="90"/>
                <w:lang w:val="sq-AL"/>
              </w:rPr>
              <w:t xml:space="preserve"> </w:t>
            </w:r>
            <w:r w:rsidRPr="00412BB6">
              <w:rPr>
                <w:w w:val="90"/>
                <w:lang w:val="sq-AL"/>
              </w:rPr>
              <w:t xml:space="preserve">OSHC-të dhe aktorë të tjerë, për të garantuar zbatim </w:t>
            </w:r>
            <w:r w:rsidRPr="00412BB6">
              <w:rPr>
                <w:lang w:val="sq-AL"/>
              </w:rPr>
              <w:t>uniform dhe të parashikueshëm</w:t>
            </w:r>
          </w:p>
          <w:p w14:paraId="76E5E32F" w14:textId="77777777" w:rsidR="00E664C0" w:rsidRPr="00412BB6" w:rsidRDefault="00E664C0" w:rsidP="00AC5273">
            <w:pPr>
              <w:jc w:val="both"/>
              <w:rPr>
                <w:lang w:val="sq-AL"/>
              </w:rPr>
            </w:pPr>
          </w:p>
        </w:tc>
        <w:tc>
          <w:tcPr>
            <w:tcW w:w="2177" w:type="dxa"/>
            <w:tcBorders>
              <w:top w:val="single" w:sz="4" w:space="0" w:color="auto"/>
              <w:left w:val="single" w:sz="4" w:space="0" w:color="auto"/>
              <w:bottom w:val="single" w:sz="4" w:space="0" w:color="auto"/>
              <w:right w:val="single" w:sz="4" w:space="0" w:color="auto"/>
            </w:tcBorders>
          </w:tcPr>
          <w:p w14:paraId="6C496A86" w14:textId="77777777" w:rsidR="00E664C0" w:rsidRPr="00412BB6" w:rsidRDefault="00E664C0" w:rsidP="00AC5273">
            <w:pPr>
              <w:rPr>
                <w:b/>
                <w:bCs/>
                <w:spacing w:val="-6"/>
                <w:lang w:val="sq-AL"/>
              </w:rPr>
            </w:pPr>
            <w:r w:rsidRPr="00412BB6">
              <w:rPr>
                <w:b/>
                <w:bCs/>
                <w:spacing w:val="-6"/>
                <w:lang w:val="sq-AL"/>
              </w:rPr>
              <w:t>Qendra e Shkencës</w:t>
            </w:r>
          </w:p>
          <w:p w14:paraId="57887876" w14:textId="77777777" w:rsidR="00E664C0" w:rsidRPr="00412BB6" w:rsidRDefault="00E664C0" w:rsidP="00AC5273">
            <w:pPr>
              <w:rPr>
                <w:b/>
                <w:bCs/>
                <w:spacing w:val="-6"/>
                <w:lang w:val="sq-AL"/>
              </w:rPr>
            </w:pPr>
            <w:r w:rsidRPr="00412BB6">
              <w:rPr>
                <w:b/>
                <w:bCs/>
                <w:spacing w:val="-6"/>
                <w:lang w:val="sq-AL"/>
              </w:rPr>
              <w:t xml:space="preserve">dhe Inovacionit për </w:t>
            </w:r>
          </w:p>
          <w:p w14:paraId="2982225B" w14:textId="77777777" w:rsidR="00E664C0" w:rsidRPr="00412BB6" w:rsidRDefault="00E664C0" w:rsidP="00AC5273">
            <w:pPr>
              <w:rPr>
                <w:b/>
                <w:bCs/>
                <w:spacing w:val="-6"/>
                <w:lang w:val="sq-AL"/>
              </w:rPr>
            </w:pPr>
            <w:r w:rsidRPr="00412BB6">
              <w:rPr>
                <w:b/>
                <w:bCs/>
                <w:spacing w:val="-6"/>
                <w:lang w:val="sq-AL"/>
              </w:rPr>
              <w:t>Zhvillim (SCiDEV)</w:t>
            </w:r>
          </w:p>
          <w:p w14:paraId="006CCE96"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693DF594" w14:textId="7FCE1CEE" w:rsidR="00E664C0" w:rsidRPr="00412BB6" w:rsidRDefault="00F54135"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09032B9A" w14:textId="2CF415A8" w:rsidR="00E664C0" w:rsidRPr="00412BB6" w:rsidRDefault="00E664C0" w:rsidP="00AC5273">
            <w:pPr>
              <w:jc w:val="both"/>
              <w:rPr>
                <w:lang w:val="sq-AL"/>
              </w:rPr>
            </w:pPr>
            <w:r w:rsidRPr="00412BB6">
              <w:rPr>
                <w:lang w:val="sq-AL"/>
              </w:rPr>
              <w:t xml:space="preserve">Ky propozim është parashikuar në nenin </w:t>
            </w:r>
            <w:r w:rsidR="00F54135" w:rsidRPr="00412BB6">
              <w:rPr>
                <w:lang w:val="sq-AL"/>
              </w:rPr>
              <w:t>7</w:t>
            </w:r>
            <w:r w:rsidRPr="00412BB6">
              <w:rPr>
                <w:lang w:val="sq-AL"/>
              </w:rPr>
              <w:t xml:space="preserve"> pika </w:t>
            </w:r>
            <w:r w:rsidR="00F54135" w:rsidRPr="00412BB6">
              <w:rPr>
                <w:lang w:val="sq-AL"/>
              </w:rPr>
              <w:t>1</w:t>
            </w:r>
            <w:r w:rsidR="0074743A" w:rsidRPr="00412BB6">
              <w:rPr>
                <w:lang w:val="sq-AL"/>
              </w:rPr>
              <w:t> :</w:t>
            </w:r>
          </w:p>
          <w:p w14:paraId="2AEF8ACD" w14:textId="77777777" w:rsidR="00F54135" w:rsidRPr="00412BB6" w:rsidRDefault="00F54135" w:rsidP="00AC5273">
            <w:pPr>
              <w:jc w:val="both"/>
              <w:rPr>
                <w:lang w:val="sq-AL"/>
              </w:rPr>
            </w:pPr>
          </w:p>
          <w:p w14:paraId="59AC630C" w14:textId="7D9735B3" w:rsidR="00E664C0" w:rsidRPr="00412BB6" w:rsidRDefault="00F54135" w:rsidP="00AC5273">
            <w:pPr>
              <w:pStyle w:val="NormalWeb"/>
              <w:numPr>
                <w:ilvl w:val="0"/>
                <w:numId w:val="4"/>
              </w:numPr>
              <w:jc w:val="both"/>
              <w:rPr>
                <w:i/>
                <w:color w:val="000000"/>
                <w:lang w:val="sq-AL"/>
              </w:rPr>
            </w:pPr>
            <w:r w:rsidRPr="00412BB6">
              <w:rPr>
                <w:i/>
                <w:color w:val="000000"/>
                <w:lang w:val="sq-AL"/>
              </w:rPr>
              <w:t>Komisioneri për të Drejtën e Informimit dhe Mbrojtjen e të Dhënave Personale është autoriteti përgjegjës për zbatimin e këtij ligji dhe ushtron këto funksione:</w:t>
            </w:r>
          </w:p>
          <w:p w14:paraId="4939F96C" w14:textId="77777777" w:rsidR="00E664C0" w:rsidRPr="00412BB6" w:rsidRDefault="00F54135" w:rsidP="00AC5273">
            <w:pPr>
              <w:pStyle w:val="NormalWeb"/>
              <w:jc w:val="both"/>
              <w:rPr>
                <w:i/>
                <w:iCs/>
                <w:lang w:val="sq-AL"/>
              </w:rPr>
            </w:pPr>
            <w:r w:rsidRPr="00412BB6">
              <w:rPr>
                <w:i/>
                <w:iCs/>
                <w:lang w:val="sq-AL"/>
              </w:rPr>
              <w:t>"</w:t>
            </w:r>
            <w:r w:rsidRPr="00412BB6">
              <w:rPr>
                <w:i/>
                <w:color w:val="000000"/>
                <w:lang w:val="sq-AL"/>
              </w:rPr>
              <w:t>e) zhvillon dhe koordinon aktivitete informuese dhe ndërgjegjësuese për lobistët, zyrtarët publikë dhe publikun e gjerë, me qëllim rritjen e njohurive mbi rregullat e lobimit, detyrimet ligjore dhe masat për parandalimin e ndikimeve të papërshtatshme;</w:t>
            </w:r>
            <w:r w:rsidRPr="00412BB6">
              <w:rPr>
                <w:i/>
                <w:iCs/>
                <w:lang w:val="sq-AL"/>
              </w:rPr>
              <w:t>"</w:t>
            </w:r>
          </w:p>
          <w:p w14:paraId="55401C9A" w14:textId="77777777" w:rsidR="00B4744F" w:rsidRPr="00412BB6" w:rsidRDefault="00B4744F" w:rsidP="00AC5273">
            <w:pPr>
              <w:pStyle w:val="NormalWeb"/>
              <w:jc w:val="both"/>
              <w:rPr>
                <w:i/>
                <w:iCs/>
                <w:color w:val="000000"/>
                <w:lang w:val="sq-AL"/>
              </w:rPr>
            </w:pPr>
          </w:p>
          <w:p w14:paraId="79CCC872" w14:textId="495EFA75" w:rsidR="00B4744F" w:rsidRPr="00412BB6" w:rsidRDefault="00B4744F" w:rsidP="00AC5273">
            <w:pPr>
              <w:pStyle w:val="NormalWeb"/>
              <w:jc w:val="both"/>
              <w:rPr>
                <w:i/>
                <w:iCs/>
                <w:color w:val="000000"/>
                <w:lang w:val="sq-AL"/>
              </w:rPr>
            </w:pPr>
            <w:r w:rsidRPr="00412BB6">
              <w:rPr>
                <w:i/>
                <w:iCs/>
                <w:color w:val="000000"/>
                <w:lang w:val="sq-AL"/>
              </w:rPr>
              <w:t>Si dhe n</w:t>
            </w:r>
            <w:r w:rsidR="00661985" w:rsidRPr="00412BB6">
              <w:rPr>
                <w:i/>
                <w:iCs/>
                <w:color w:val="000000"/>
                <w:lang w:val="sq-AL"/>
              </w:rPr>
              <w:t>ë</w:t>
            </w:r>
            <w:r w:rsidRPr="00412BB6">
              <w:rPr>
                <w:i/>
                <w:iCs/>
                <w:color w:val="000000"/>
                <w:lang w:val="sq-AL"/>
              </w:rPr>
              <w:t xml:space="preserve"> nenin 7,  pika 3: </w:t>
            </w:r>
          </w:p>
          <w:p w14:paraId="71CFD41D" w14:textId="77777777" w:rsidR="00B4744F" w:rsidRPr="00412BB6" w:rsidRDefault="00B4744F" w:rsidP="00AC5273">
            <w:pPr>
              <w:pStyle w:val="NormalWeb"/>
              <w:jc w:val="both"/>
              <w:rPr>
                <w:color w:val="000000"/>
                <w:lang w:val="sq-AL"/>
              </w:rPr>
            </w:pPr>
          </w:p>
          <w:p w14:paraId="387D12A8" w14:textId="1F1688D6" w:rsidR="00B4744F" w:rsidRPr="00412BB6" w:rsidRDefault="00B4744F" w:rsidP="00AC5273">
            <w:pPr>
              <w:pStyle w:val="NormalWeb"/>
              <w:spacing w:before="240" w:after="240"/>
              <w:jc w:val="both"/>
              <w:rPr>
                <w:color w:val="000000"/>
              </w:rPr>
            </w:pPr>
            <w:r w:rsidRPr="00412BB6">
              <w:rPr>
                <w:color w:val="000000"/>
              </w:rPr>
              <w:lastRenderedPageBreak/>
              <w:t xml:space="preserve">…3. </w:t>
            </w:r>
            <w:proofErr w:type="spellStart"/>
            <w:r w:rsidRPr="00412BB6">
              <w:rPr>
                <w:i/>
                <w:iCs/>
                <w:color w:val="000000"/>
              </w:rPr>
              <w:t>Formati</w:t>
            </w:r>
            <w:proofErr w:type="spellEnd"/>
            <w:r w:rsidRPr="00412BB6">
              <w:rPr>
                <w:i/>
                <w:iCs/>
                <w:color w:val="000000"/>
              </w:rPr>
              <w:t xml:space="preserve">, </w:t>
            </w:r>
            <w:proofErr w:type="spellStart"/>
            <w:r w:rsidRPr="00412BB6">
              <w:rPr>
                <w:i/>
                <w:iCs/>
                <w:color w:val="000000"/>
              </w:rPr>
              <w:t>temat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periudhat</w:t>
            </w:r>
            <w:proofErr w:type="spellEnd"/>
            <w:r w:rsidRPr="00412BB6">
              <w:rPr>
                <w:i/>
                <w:iCs/>
                <w:color w:val="000000"/>
              </w:rPr>
              <w:t xml:space="preserve"> e </w:t>
            </w:r>
            <w:proofErr w:type="spellStart"/>
            <w:r w:rsidRPr="00412BB6">
              <w:rPr>
                <w:i/>
                <w:iCs/>
                <w:color w:val="000000"/>
              </w:rPr>
              <w:t>zhvillimit</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aktiviteteve</w:t>
            </w:r>
            <w:proofErr w:type="spellEnd"/>
            <w:r w:rsidRPr="00412BB6">
              <w:rPr>
                <w:i/>
                <w:iCs/>
                <w:color w:val="000000"/>
              </w:rPr>
              <w:t xml:space="preserve"> </w:t>
            </w:r>
            <w:proofErr w:type="spellStart"/>
            <w:r w:rsidRPr="00412BB6">
              <w:rPr>
                <w:i/>
                <w:iCs/>
                <w:color w:val="000000"/>
              </w:rPr>
              <w:t>informuese</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ndërgjegjësuese</w:t>
            </w:r>
            <w:proofErr w:type="spellEnd"/>
            <w:r w:rsidRPr="00412BB6">
              <w:rPr>
                <w:i/>
                <w:iCs/>
                <w:color w:val="000000"/>
              </w:rPr>
              <w:t xml:space="preserve"> </w:t>
            </w:r>
            <w:proofErr w:type="spellStart"/>
            <w:r w:rsidRPr="00412BB6">
              <w:rPr>
                <w:i/>
                <w:iCs/>
                <w:color w:val="000000"/>
              </w:rPr>
              <w:t>përcaktohen</w:t>
            </w:r>
            <w:proofErr w:type="spellEnd"/>
            <w:r w:rsidRPr="00412BB6">
              <w:rPr>
                <w:i/>
                <w:iCs/>
                <w:color w:val="000000"/>
              </w:rPr>
              <w:t xml:space="preserve"> me </w:t>
            </w:r>
            <w:proofErr w:type="spellStart"/>
            <w:r w:rsidRPr="00412BB6">
              <w:rPr>
                <w:i/>
                <w:iCs/>
                <w:color w:val="000000"/>
              </w:rPr>
              <w:t>urdhër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Komisionerit</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Drejtën</w:t>
            </w:r>
            <w:proofErr w:type="spellEnd"/>
            <w:r w:rsidRPr="00412BB6">
              <w:rPr>
                <w:i/>
                <w:iCs/>
                <w:color w:val="000000"/>
              </w:rPr>
              <w:t xml:space="preserve"> e </w:t>
            </w:r>
            <w:proofErr w:type="spellStart"/>
            <w:r w:rsidRPr="00412BB6">
              <w:rPr>
                <w:i/>
                <w:iCs/>
                <w:color w:val="000000"/>
              </w:rPr>
              <w:t>Informimit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Mbrojtjen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Personale</w:t>
            </w:r>
            <w:proofErr w:type="spellEnd"/>
            <w:r w:rsidRPr="00412BB6">
              <w:rPr>
                <w:i/>
                <w:iCs/>
                <w:color w:val="000000"/>
              </w:rPr>
              <w:t xml:space="preserve">, duke </w:t>
            </w:r>
            <w:proofErr w:type="spellStart"/>
            <w:r w:rsidRPr="00412BB6">
              <w:rPr>
                <w:i/>
                <w:iCs/>
                <w:color w:val="000000"/>
              </w:rPr>
              <w:t>garantuar</w:t>
            </w:r>
            <w:proofErr w:type="spellEnd"/>
            <w:r w:rsidRPr="00412BB6">
              <w:rPr>
                <w:i/>
                <w:iCs/>
                <w:color w:val="000000"/>
              </w:rPr>
              <w:t xml:space="preserve"> </w:t>
            </w:r>
            <w:proofErr w:type="spellStart"/>
            <w:r w:rsidRPr="00412BB6">
              <w:rPr>
                <w:i/>
                <w:iCs/>
                <w:color w:val="000000"/>
              </w:rPr>
              <w:t>zhvillimin</w:t>
            </w:r>
            <w:proofErr w:type="spellEnd"/>
            <w:r w:rsidRPr="00412BB6">
              <w:rPr>
                <w:i/>
                <w:iCs/>
                <w:color w:val="000000"/>
              </w:rPr>
              <w:t xml:space="preserve"> e </w:t>
            </w:r>
            <w:proofErr w:type="spellStart"/>
            <w:r w:rsidRPr="00412BB6">
              <w:rPr>
                <w:i/>
                <w:iCs/>
                <w:color w:val="000000"/>
              </w:rPr>
              <w:t>tyre</w:t>
            </w:r>
            <w:proofErr w:type="spellEnd"/>
            <w:r w:rsidRPr="00412BB6">
              <w:rPr>
                <w:i/>
                <w:iCs/>
                <w:color w:val="000000"/>
              </w:rPr>
              <w:t xml:space="preserve"> jo </w:t>
            </w:r>
            <w:proofErr w:type="spellStart"/>
            <w:r w:rsidRPr="00412BB6">
              <w:rPr>
                <w:i/>
                <w:iCs/>
                <w:color w:val="000000"/>
              </w:rPr>
              <w:t>më</w:t>
            </w:r>
            <w:proofErr w:type="spellEnd"/>
            <w:r w:rsidRPr="00412BB6">
              <w:rPr>
                <w:i/>
                <w:iCs/>
                <w:color w:val="000000"/>
              </w:rPr>
              <w:t xml:space="preserve"> </w:t>
            </w:r>
            <w:proofErr w:type="spellStart"/>
            <w:r w:rsidRPr="00412BB6">
              <w:rPr>
                <w:i/>
                <w:iCs/>
                <w:color w:val="000000"/>
              </w:rPr>
              <w:t>pak</w:t>
            </w:r>
            <w:proofErr w:type="spellEnd"/>
            <w:r w:rsidRPr="00412BB6">
              <w:rPr>
                <w:i/>
                <w:iCs/>
                <w:color w:val="000000"/>
              </w:rPr>
              <w:t xml:space="preserve"> se </w:t>
            </w:r>
            <w:proofErr w:type="spellStart"/>
            <w:r w:rsidRPr="00412BB6">
              <w:rPr>
                <w:i/>
                <w:iCs/>
                <w:color w:val="000000"/>
              </w:rPr>
              <w:t>një</w:t>
            </w:r>
            <w:proofErr w:type="spellEnd"/>
            <w:r w:rsidRPr="00412BB6">
              <w:rPr>
                <w:i/>
                <w:iCs/>
                <w:color w:val="000000"/>
              </w:rPr>
              <w:t xml:space="preserve"> </w:t>
            </w:r>
            <w:proofErr w:type="spellStart"/>
            <w:r w:rsidRPr="00412BB6">
              <w:rPr>
                <w:i/>
                <w:iCs/>
                <w:color w:val="000000"/>
              </w:rPr>
              <w:t>herë</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vit.</w:t>
            </w:r>
          </w:p>
          <w:p w14:paraId="4560B4BA" w14:textId="20F5C48A" w:rsidR="00B4744F" w:rsidRPr="00412BB6" w:rsidRDefault="00833A44" w:rsidP="00AC5273">
            <w:pPr>
              <w:pStyle w:val="NormalWeb"/>
              <w:jc w:val="both"/>
              <w:rPr>
                <w:color w:val="000000"/>
                <w:lang w:val="sq-AL"/>
              </w:rPr>
            </w:pPr>
            <w:r w:rsidRPr="00412BB6">
              <w:rPr>
                <w:color w:val="000000"/>
                <w:lang w:val="sq-AL"/>
              </w:rPr>
              <w:t>K</w:t>
            </w:r>
            <w:r w:rsidR="00661985" w:rsidRPr="00412BB6">
              <w:rPr>
                <w:color w:val="000000"/>
                <w:lang w:val="sq-AL"/>
              </w:rPr>
              <w:t>ë</w:t>
            </w:r>
            <w:r w:rsidRPr="00412BB6">
              <w:rPr>
                <w:color w:val="000000"/>
                <w:lang w:val="sq-AL"/>
              </w:rPr>
              <w:t>to akte n</w:t>
            </w:r>
            <w:r w:rsidR="00661985" w:rsidRPr="00412BB6">
              <w:rPr>
                <w:color w:val="000000"/>
                <w:lang w:val="sq-AL"/>
              </w:rPr>
              <w:t>ëë</w:t>
            </w:r>
            <w:r w:rsidRPr="00412BB6">
              <w:rPr>
                <w:color w:val="000000"/>
                <w:lang w:val="sq-AL"/>
              </w:rPr>
              <w:t>nligjore mund t</w:t>
            </w:r>
            <w:r w:rsidR="00661985" w:rsidRPr="00412BB6">
              <w:rPr>
                <w:color w:val="000000"/>
                <w:lang w:val="sq-AL"/>
              </w:rPr>
              <w:t>ë</w:t>
            </w:r>
            <w:r w:rsidRPr="00412BB6">
              <w:rPr>
                <w:color w:val="000000"/>
                <w:lang w:val="sq-AL"/>
              </w:rPr>
              <w:t xml:space="preserve"> jet</w:t>
            </w:r>
            <w:r w:rsidR="00661985" w:rsidRPr="00412BB6">
              <w:rPr>
                <w:color w:val="000000"/>
                <w:lang w:val="sq-AL"/>
              </w:rPr>
              <w:t>ë</w:t>
            </w:r>
            <w:r w:rsidRPr="00412BB6">
              <w:rPr>
                <w:color w:val="000000"/>
                <w:lang w:val="sq-AL"/>
              </w:rPr>
              <w:t xml:space="preserve"> t</w:t>
            </w:r>
            <w:r w:rsidR="00661985" w:rsidRPr="00412BB6">
              <w:rPr>
                <w:color w:val="000000"/>
                <w:lang w:val="sq-AL"/>
              </w:rPr>
              <w:t>ë</w:t>
            </w:r>
            <w:r w:rsidRPr="00412BB6">
              <w:rPr>
                <w:color w:val="000000"/>
                <w:lang w:val="sq-AL"/>
              </w:rPr>
              <w:t xml:space="preserve"> targetuara edhe p</w:t>
            </w:r>
            <w:r w:rsidR="00661985" w:rsidRPr="00412BB6">
              <w:rPr>
                <w:color w:val="000000"/>
                <w:lang w:val="sq-AL"/>
              </w:rPr>
              <w:t>ë</w:t>
            </w:r>
            <w:r w:rsidRPr="00412BB6">
              <w:rPr>
                <w:color w:val="000000"/>
                <w:lang w:val="sq-AL"/>
              </w:rPr>
              <w:t>r situtata t</w:t>
            </w:r>
            <w:r w:rsidR="00661985" w:rsidRPr="00412BB6">
              <w:rPr>
                <w:color w:val="000000"/>
                <w:lang w:val="sq-AL"/>
              </w:rPr>
              <w:t>ë</w:t>
            </w:r>
            <w:r w:rsidRPr="00412BB6">
              <w:rPr>
                <w:color w:val="000000"/>
                <w:lang w:val="sq-AL"/>
              </w:rPr>
              <w:t xml:space="preserve"> konfliktin e interesit. </w:t>
            </w:r>
          </w:p>
        </w:tc>
      </w:tr>
      <w:tr w:rsidR="00E664C0" w:rsidRPr="00412BB6" w14:paraId="74C98DEC"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D298296" w14:textId="4A89FA0E" w:rsidR="00E664C0" w:rsidRPr="00412BB6" w:rsidRDefault="00E664C0" w:rsidP="00AC5273">
            <w:pPr>
              <w:rPr>
                <w:lang w:val="sq-AL"/>
              </w:rPr>
            </w:pPr>
            <w:r w:rsidRPr="00412BB6">
              <w:rPr>
                <w:spacing w:val="-6"/>
                <w:lang w:val="sq-AL"/>
              </w:rPr>
              <w:lastRenderedPageBreak/>
              <w:t>Komenti propozon q</w:t>
            </w:r>
            <w:r w:rsidRPr="00412BB6">
              <w:rPr>
                <w:lang w:val="sq-AL"/>
              </w:rPr>
              <w:t>artësimin e nenit 25</w:t>
            </w:r>
            <w:r w:rsidR="00F54135" w:rsidRPr="00412BB6">
              <w:rPr>
                <w:lang w:val="sq-AL"/>
              </w:rPr>
              <w:t xml:space="preserve"> (aktualisht </w:t>
            </w:r>
            <w:r w:rsidR="00B15581" w:rsidRPr="00412BB6">
              <w:rPr>
                <w:lang w:val="sq-AL"/>
              </w:rPr>
              <w:t>in shp</w:t>
            </w:r>
            <w:r w:rsidR="00916BAE" w:rsidRPr="00412BB6">
              <w:rPr>
                <w:lang w:val="sq-AL"/>
              </w:rPr>
              <w:t>ë</w:t>
            </w:r>
            <w:r w:rsidR="00B15581" w:rsidRPr="00412BB6">
              <w:rPr>
                <w:lang w:val="sq-AL"/>
              </w:rPr>
              <w:t>rndar</w:t>
            </w:r>
            <w:r w:rsidR="00916BAE" w:rsidRPr="00412BB6">
              <w:rPr>
                <w:lang w:val="sq-AL"/>
              </w:rPr>
              <w:t>ë</w:t>
            </w:r>
            <w:r w:rsidR="00B15581" w:rsidRPr="00412BB6">
              <w:rPr>
                <w:lang w:val="sq-AL"/>
              </w:rPr>
              <w:t xml:space="preserve"> n</w:t>
            </w:r>
            <w:r w:rsidR="00916BAE" w:rsidRPr="00412BB6">
              <w:rPr>
                <w:lang w:val="sq-AL"/>
              </w:rPr>
              <w:t>ë</w:t>
            </w:r>
            <w:r w:rsidR="00B15581" w:rsidRPr="00412BB6">
              <w:rPr>
                <w:lang w:val="sq-AL"/>
              </w:rPr>
              <w:t xml:space="preserve"> disa nene</w:t>
            </w:r>
            <w:r w:rsidR="00F54135" w:rsidRPr="00412BB6">
              <w:rPr>
                <w:lang w:val="sq-AL"/>
              </w:rPr>
              <w:t>)</w:t>
            </w:r>
            <w:r w:rsidRPr="00412BB6">
              <w:rPr>
                <w:lang w:val="sq-AL"/>
              </w:rPr>
              <w:t>, lidhur me garantimin e njoftimit paraprak.</w:t>
            </w:r>
          </w:p>
        </w:tc>
        <w:tc>
          <w:tcPr>
            <w:tcW w:w="2704" w:type="dxa"/>
            <w:tcBorders>
              <w:top w:val="single" w:sz="4" w:space="0" w:color="auto"/>
              <w:left w:val="single" w:sz="4" w:space="0" w:color="auto"/>
              <w:bottom w:val="single" w:sz="4" w:space="0" w:color="auto"/>
              <w:right w:val="single" w:sz="4" w:space="0" w:color="auto"/>
            </w:tcBorders>
          </w:tcPr>
          <w:p w14:paraId="2C838544" w14:textId="77777777" w:rsidR="00E664C0" w:rsidRPr="00412BB6" w:rsidRDefault="00E664C0" w:rsidP="00AC5273">
            <w:pPr>
              <w:rPr>
                <w:spacing w:val="-2"/>
                <w:lang w:val="sq-AL"/>
              </w:rPr>
            </w:pPr>
            <w:r w:rsidRPr="00412BB6">
              <w:rPr>
                <w:lang w:val="sq-AL"/>
              </w:rPr>
              <w:t xml:space="preserve">Të plotësohet </w:t>
            </w:r>
            <w:r w:rsidRPr="00412BB6">
              <w:rPr>
                <w:b/>
                <w:bCs/>
                <w:lang w:val="sq-AL"/>
              </w:rPr>
              <w:t xml:space="preserve">neni 25 </w:t>
            </w:r>
            <w:r w:rsidRPr="00412BB6">
              <w:rPr>
                <w:lang w:val="sq-AL"/>
              </w:rPr>
              <w:t xml:space="preserve">me dispozita që garantojnë njoftim paraprak, të drejtën për shpjegim, </w:t>
            </w:r>
            <w:r w:rsidRPr="00412BB6">
              <w:rPr>
                <w:spacing w:val="-2"/>
                <w:lang w:val="sq-AL"/>
              </w:rPr>
              <w:t>respektimin</w:t>
            </w:r>
            <w:r w:rsidRPr="00412BB6">
              <w:rPr>
                <w:spacing w:val="-8"/>
                <w:lang w:val="sq-AL"/>
              </w:rPr>
              <w:t xml:space="preserve"> </w:t>
            </w:r>
            <w:r w:rsidRPr="00412BB6">
              <w:rPr>
                <w:spacing w:val="-2"/>
                <w:lang w:val="sq-AL"/>
              </w:rPr>
              <w:t>e</w:t>
            </w:r>
            <w:r w:rsidRPr="00412BB6">
              <w:rPr>
                <w:spacing w:val="-8"/>
                <w:lang w:val="sq-AL"/>
              </w:rPr>
              <w:t xml:space="preserve"> </w:t>
            </w:r>
            <w:r w:rsidRPr="00412BB6">
              <w:rPr>
                <w:spacing w:val="-2"/>
                <w:lang w:val="sq-AL"/>
              </w:rPr>
              <w:t>legjislacionit</w:t>
            </w:r>
            <w:r w:rsidRPr="00412BB6">
              <w:rPr>
                <w:spacing w:val="-8"/>
                <w:lang w:val="sq-AL"/>
              </w:rPr>
              <w:t xml:space="preserve"> </w:t>
            </w:r>
            <w:r w:rsidRPr="00412BB6">
              <w:rPr>
                <w:spacing w:val="-2"/>
                <w:lang w:val="sq-AL"/>
              </w:rPr>
              <w:t>për</w:t>
            </w:r>
            <w:r w:rsidRPr="00412BB6">
              <w:rPr>
                <w:spacing w:val="-10"/>
                <w:lang w:val="sq-AL"/>
              </w:rPr>
              <w:t xml:space="preserve"> </w:t>
            </w:r>
            <w:r w:rsidRPr="00412BB6">
              <w:rPr>
                <w:spacing w:val="-2"/>
                <w:lang w:val="sq-AL"/>
              </w:rPr>
              <w:t>mbrojtjen</w:t>
            </w:r>
            <w:r w:rsidRPr="00412BB6">
              <w:rPr>
                <w:spacing w:val="-8"/>
                <w:lang w:val="sq-AL"/>
              </w:rPr>
              <w:t xml:space="preserve"> </w:t>
            </w:r>
            <w:r w:rsidRPr="00412BB6">
              <w:rPr>
                <w:spacing w:val="-2"/>
                <w:lang w:val="sq-AL"/>
              </w:rPr>
              <w:t>e</w:t>
            </w:r>
            <w:r w:rsidRPr="00412BB6">
              <w:rPr>
                <w:spacing w:val="-12"/>
                <w:lang w:val="sq-AL"/>
              </w:rPr>
              <w:t xml:space="preserve"> </w:t>
            </w:r>
            <w:r w:rsidRPr="00412BB6">
              <w:rPr>
                <w:spacing w:val="-2"/>
                <w:lang w:val="sq-AL"/>
              </w:rPr>
              <w:t>të</w:t>
            </w:r>
            <w:r w:rsidRPr="00412BB6">
              <w:rPr>
                <w:spacing w:val="-8"/>
                <w:lang w:val="sq-AL"/>
              </w:rPr>
              <w:t xml:space="preserve"> </w:t>
            </w:r>
            <w:r w:rsidRPr="00412BB6">
              <w:rPr>
                <w:spacing w:val="-2"/>
                <w:lang w:val="sq-AL"/>
              </w:rPr>
              <w:t>dhënave</w:t>
            </w:r>
            <w:r w:rsidRPr="00412BB6">
              <w:rPr>
                <w:spacing w:val="-7"/>
                <w:lang w:val="sq-AL"/>
              </w:rPr>
              <w:t xml:space="preserve"> </w:t>
            </w:r>
            <w:r w:rsidRPr="00412BB6">
              <w:rPr>
                <w:spacing w:val="-2"/>
                <w:lang w:val="sq-AL"/>
              </w:rPr>
              <w:t>personale</w:t>
            </w:r>
            <w:r w:rsidRPr="00412BB6">
              <w:rPr>
                <w:spacing w:val="-8"/>
                <w:lang w:val="sq-AL"/>
              </w:rPr>
              <w:t xml:space="preserve"> </w:t>
            </w:r>
            <w:r w:rsidRPr="00412BB6">
              <w:rPr>
                <w:spacing w:val="-2"/>
                <w:lang w:val="sq-AL"/>
              </w:rPr>
              <w:t>dhe</w:t>
            </w:r>
            <w:r w:rsidRPr="00412BB6">
              <w:rPr>
                <w:spacing w:val="-8"/>
                <w:lang w:val="sq-AL"/>
              </w:rPr>
              <w:t xml:space="preserve"> </w:t>
            </w:r>
            <w:r w:rsidRPr="00412BB6">
              <w:rPr>
                <w:spacing w:val="-2"/>
                <w:lang w:val="sq-AL"/>
              </w:rPr>
              <w:t>sekreteve</w:t>
            </w:r>
            <w:r w:rsidRPr="00412BB6">
              <w:rPr>
                <w:spacing w:val="-7"/>
                <w:lang w:val="sq-AL"/>
              </w:rPr>
              <w:t xml:space="preserve"> </w:t>
            </w:r>
            <w:r w:rsidRPr="00412BB6">
              <w:rPr>
                <w:spacing w:val="-2"/>
                <w:lang w:val="sq-AL"/>
              </w:rPr>
              <w:t>tregtare,</w:t>
            </w:r>
            <w:r w:rsidRPr="00412BB6">
              <w:rPr>
                <w:spacing w:val="-6"/>
                <w:lang w:val="sq-AL"/>
              </w:rPr>
              <w:t xml:space="preserve"> </w:t>
            </w:r>
            <w:r w:rsidRPr="00412BB6">
              <w:rPr>
                <w:spacing w:val="-2"/>
                <w:lang w:val="sq-AL"/>
              </w:rPr>
              <w:t>si</w:t>
            </w:r>
            <w:r w:rsidRPr="00412BB6">
              <w:rPr>
                <w:spacing w:val="-6"/>
                <w:lang w:val="sq-AL"/>
              </w:rPr>
              <w:t xml:space="preserve"> </w:t>
            </w:r>
            <w:r w:rsidRPr="00412BB6">
              <w:rPr>
                <w:spacing w:val="-2"/>
                <w:lang w:val="sq-AL"/>
              </w:rPr>
              <w:t>dhe detyrimin</w:t>
            </w:r>
            <w:r w:rsidRPr="00412BB6">
              <w:rPr>
                <w:spacing w:val="-20"/>
                <w:lang w:val="sq-AL"/>
              </w:rPr>
              <w:t xml:space="preserve"> </w:t>
            </w:r>
            <w:r w:rsidRPr="00412BB6">
              <w:rPr>
                <w:spacing w:val="-2"/>
                <w:lang w:val="sq-AL"/>
              </w:rPr>
              <w:t>për</w:t>
            </w:r>
            <w:r w:rsidRPr="00412BB6">
              <w:rPr>
                <w:spacing w:val="-18"/>
                <w:lang w:val="sq-AL"/>
              </w:rPr>
              <w:t xml:space="preserve"> </w:t>
            </w:r>
            <w:r w:rsidRPr="00412BB6">
              <w:rPr>
                <w:spacing w:val="-2"/>
                <w:lang w:val="sq-AL"/>
              </w:rPr>
              <w:t>arsyetim</w:t>
            </w:r>
            <w:r w:rsidRPr="00412BB6">
              <w:rPr>
                <w:spacing w:val="-17"/>
                <w:lang w:val="sq-AL"/>
              </w:rPr>
              <w:t xml:space="preserve"> </w:t>
            </w:r>
            <w:r w:rsidRPr="00412BB6">
              <w:rPr>
                <w:spacing w:val="-2"/>
                <w:lang w:val="sq-AL"/>
              </w:rPr>
              <w:t>të</w:t>
            </w:r>
            <w:r w:rsidRPr="00412BB6">
              <w:rPr>
                <w:spacing w:val="-20"/>
                <w:lang w:val="sq-AL"/>
              </w:rPr>
              <w:t xml:space="preserve"> </w:t>
            </w:r>
            <w:r w:rsidRPr="00412BB6">
              <w:rPr>
                <w:spacing w:val="-2"/>
                <w:lang w:val="sq-AL"/>
              </w:rPr>
              <w:t>vendimit</w:t>
            </w:r>
            <w:r w:rsidRPr="00412BB6">
              <w:rPr>
                <w:spacing w:val="-20"/>
                <w:lang w:val="sq-AL"/>
              </w:rPr>
              <w:t xml:space="preserve"> </w:t>
            </w:r>
            <w:r w:rsidRPr="00412BB6">
              <w:rPr>
                <w:spacing w:val="-2"/>
                <w:lang w:val="sq-AL"/>
              </w:rPr>
              <w:t>kontrollues.</w:t>
            </w:r>
          </w:p>
          <w:p w14:paraId="4C9C5433"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245701D8" w14:textId="77777777" w:rsidR="00E664C0" w:rsidRPr="00412BB6" w:rsidRDefault="00E664C0" w:rsidP="00AC5273">
            <w:pPr>
              <w:rPr>
                <w:b/>
                <w:bCs/>
                <w:spacing w:val="-6"/>
                <w:lang w:val="sq-AL"/>
              </w:rPr>
            </w:pPr>
            <w:r w:rsidRPr="00412BB6">
              <w:rPr>
                <w:b/>
                <w:bCs/>
                <w:spacing w:val="-6"/>
                <w:lang w:val="sq-AL"/>
              </w:rPr>
              <w:t>Qendra e Shkencës</w:t>
            </w:r>
          </w:p>
          <w:p w14:paraId="38EE82BA" w14:textId="77777777" w:rsidR="00E664C0" w:rsidRPr="00412BB6" w:rsidRDefault="00E664C0" w:rsidP="00AC5273">
            <w:pPr>
              <w:rPr>
                <w:b/>
                <w:bCs/>
                <w:spacing w:val="-6"/>
                <w:lang w:val="sq-AL"/>
              </w:rPr>
            </w:pPr>
            <w:r w:rsidRPr="00412BB6">
              <w:rPr>
                <w:b/>
                <w:bCs/>
                <w:spacing w:val="-6"/>
                <w:lang w:val="sq-AL"/>
              </w:rPr>
              <w:t xml:space="preserve">dhe Inovacionit për </w:t>
            </w:r>
          </w:p>
          <w:p w14:paraId="3119E972" w14:textId="77777777" w:rsidR="00E664C0" w:rsidRPr="00412BB6" w:rsidRDefault="00E664C0" w:rsidP="00AC5273">
            <w:pPr>
              <w:rPr>
                <w:b/>
                <w:bCs/>
                <w:spacing w:val="-6"/>
                <w:lang w:val="sq-AL"/>
              </w:rPr>
            </w:pPr>
            <w:r w:rsidRPr="00412BB6">
              <w:rPr>
                <w:b/>
                <w:bCs/>
                <w:spacing w:val="-6"/>
                <w:lang w:val="sq-AL"/>
              </w:rPr>
              <w:t>Zhvillim (SCiDEV)</w:t>
            </w:r>
          </w:p>
          <w:p w14:paraId="4A1D8604"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69AB2BDB" w14:textId="72FC79CC" w:rsidR="00E664C0" w:rsidRPr="00412BB6" w:rsidRDefault="00E664C0" w:rsidP="00AC5273">
            <w:pPr>
              <w:rPr>
                <w:b/>
                <w:bCs/>
                <w:lang w:val="sq-AL"/>
              </w:rPr>
            </w:pPr>
            <w:r w:rsidRPr="00412BB6">
              <w:rPr>
                <w:b/>
                <w:bCs/>
                <w:lang w:val="sq-AL"/>
              </w:rPr>
              <w:t>Pranuar</w:t>
            </w:r>
            <w:r w:rsidR="00776DF5" w:rsidRPr="00412BB6">
              <w:rPr>
                <w:b/>
                <w:bCs/>
                <w:lang w:val="sq-AL"/>
              </w:rPr>
              <w:t xml:space="preserve"> </w:t>
            </w:r>
          </w:p>
        </w:tc>
        <w:tc>
          <w:tcPr>
            <w:tcW w:w="5979" w:type="dxa"/>
            <w:tcBorders>
              <w:top w:val="single" w:sz="4" w:space="0" w:color="auto"/>
              <w:left w:val="single" w:sz="4" w:space="0" w:color="auto"/>
              <w:bottom w:val="single" w:sz="4" w:space="0" w:color="auto"/>
              <w:right w:val="single" w:sz="4" w:space="0" w:color="auto"/>
            </w:tcBorders>
          </w:tcPr>
          <w:p w14:paraId="673FAD30" w14:textId="74C01595" w:rsidR="004A3A23" w:rsidRPr="00412BB6" w:rsidRDefault="004A3A23" w:rsidP="00AC5273">
            <w:pPr>
              <w:jc w:val="both"/>
              <w:rPr>
                <w:lang w:val="sq-AL"/>
              </w:rPr>
            </w:pPr>
            <w:proofErr w:type="spellStart"/>
            <w:r w:rsidRPr="00412BB6">
              <w:rPr>
                <w:color w:val="000000"/>
              </w:rPr>
              <w:t>Pro</w:t>
            </w:r>
            <w:r w:rsidR="00B15581" w:rsidRPr="00412BB6">
              <w:rPr>
                <w:color w:val="000000"/>
              </w:rPr>
              <w:t>pozimin</w:t>
            </w:r>
            <w:proofErr w:type="spellEnd"/>
            <w:r w:rsidR="00B15581" w:rsidRPr="00412BB6">
              <w:rPr>
                <w:color w:val="000000"/>
              </w:rPr>
              <w:t xml:space="preserve"> e </w:t>
            </w:r>
            <w:proofErr w:type="spellStart"/>
            <w:r w:rsidR="00B15581" w:rsidRPr="00412BB6">
              <w:rPr>
                <w:color w:val="000000"/>
              </w:rPr>
              <w:t>gjejm</w:t>
            </w:r>
            <w:r w:rsidR="00916BAE" w:rsidRPr="00412BB6">
              <w:rPr>
                <w:color w:val="000000"/>
              </w:rPr>
              <w:t>ë</w:t>
            </w:r>
            <w:proofErr w:type="spellEnd"/>
            <w:r w:rsidR="00B15581" w:rsidRPr="00412BB6">
              <w:rPr>
                <w:color w:val="000000"/>
              </w:rPr>
              <w:t xml:space="preserve"> </w:t>
            </w:r>
            <w:proofErr w:type="spellStart"/>
            <w:r w:rsidR="00B15581" w:rsidRPr="00412BB6">
              <w:rPr>
                <w:color w:val="000000"/>
              </w:rPr>
              <w:t>t</w:t>
            </w:r>
            <w:r w:rsidR="00916BAE" w:rsidRPr="00412BB6">
              <w:rPr>
                <w:color w:val="000000"/>
              </w:rPr>
              <w:t>ë</w:t>
            </w:r>
            <w:proofErr w:type="spellEnd"/>
            <w:r w:rsidR="00B15581" w:rsidRPr="00412BB6">
              <w:rPr>
                <w:color w:val="000000"/>
              </w:rPr>
              <w:t xml:space="preserve"> </w:t>
            </w:r>
            <w:proofErr w:type="spellStart"/>
            <w:r w:rsidR="00B15581" w:rsidRPr="00412BB6">
              <w:rPr>
                <w:color w:val="000000"/>
              </w:rPr>
              <w:t>adresuar</w:t>
            </w:r>
            <w:proofErr w:type="spellEnd"/>
            <w:r w:rsidR="00B15581" w:rsidRPr="00412BB6">
              <w:rPr>
                <w:color w:val="000000"/>
              </w:rPr>
              <w:t xml:space="preserve"> jo </w:t>
            </w:r>
            <w:proofErr w:type="spellStart"/>
            <w:r w:rsidR="00B15581" w:rsidRPr="00412BB6">
              <w:rPr>
                <w:color w:val="000000"/>
              </w:rPr>
              <w:t>n</w:t>
            </w:r>
            <w:r w:rsidR="00916BAE" w:rsidRPr="00412BB6">
              <w:rPr>
                <w:color w:val="000000"/>
              </w:rPr>
              <w:t>ë</w:t>
            </w:r>
            <w:proofErr w:type="spellEnd"/>
            <w:r w:rsidR="00B15581"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dispozitë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vetme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përmbledh</w:t>
            </w:r>
            <w:proofErr w:type="spellEnd"/>
            <w:r w:rsidRPr="00412BB6">
              <w:rPr>
                <w:color w:val="000000"/>
              </w:rPr>
              <w:t xml:space="preserve"> </w:t>
            </w:r>
            <w:proofErr w:type="spellStart"/>
            <w:r w:rsidRPr="00412BB6">
              <w:rPr>
                <w:color w:val="000000"/>
              </w:rPr>
              <w:t>garancitë</w:t>
            </w:r>
            <w:proofErr w:type="spellEnd"/>
            <w:r w:rsidRPr="00412BB6">
              <w:rPr>
                <w:color w:val="000000"/>
              </w:rPr>
              <w:t xml:space="preserve"> </w:t>
            </w:r>
            <w:proofErr w:type="spellStart"/>
            <w:r w:rsidRPr="00412BB6">
              <w:rPr>
                <w:color w:val="000000"/>
              </w:rPr>
              <w:t>procedurale</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mënyrë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shpërndarë</w:t>
            </w:r>
            <w:proofErr w:type="spellEnd"/>
            <w:r w:rsidRPr="00412BB6">
              <w:rPr>
                <w:color w:val="000000"/>
              </w:rPr>
              <w:t xml:space="preserve"> </w:t>
            </w:r>
            <w:proofErr w:type="spellStart"/>
            <w:r w:rsidRPr="00412BB6">
              <w:rPr>
                <w:color w:val="000000"/>
              </w:rPr>
              <w:t>garanto</w:t>
            </w:r>
            <w:r w:rsidR="00B15581" w:rsidRPr="00412BB6">
              <w:rPr>
                <w:color w:val="000000"/>
              </w:rPr>
              <w:t>het</w:t>
            </w:r>
            <w:proofErr w:type="spellEnd"/>
            <w:r w:rsidRPr="00412BB6">
              <w:rPr>
                <w:color w:val="000000"/>
              </w:rPr>
              <w:t xml:space="preserve"> </w:t>
            </w:r>
            <w:proofErr w:type="spellStart"/>
            <w:r w:rsidRPr="00412BB6">
              <w:rPr>
                <w:color w:val="000000"/>
              </w:rPr>
              <w:t>njoftimi</w:t>
            </w:r>
            <w:proofErr w:type="spellEnd"/>
            <w:r w:rsidRPr="00412BB6">
              <w:rPr>
                <w:color w:val="000000"/>
              </w:rPr>
              <w:t xml:space="preserve"> </w:t>
            </w:r>
            <w:proofErr w:type="spellStart"/>
            <w:r w:rsidR="00B15581" w:rsidRPr="00412BB6">
              <w:rPr>
                <w:color w:val="000000"/>
              </w:rPr>
              <w:t>i</w:t>
            </w:r>
            <w:proofErr w:type="spellEnd"/>
            <w:r w:rsidRPr="00412BB6">
              <w:rPr>
                <w:color w:val="000000"/>
              </w:rPr>
              <w:t xml:space="preserve"> </w:t>
            </w:r>
            <w:proofErr w:type="spellStart"/>
            <w:r w:rsidRPr="00412BB6">
              <w:rPr>
                <w:color w:val="000000"/>
              </w:rPr>
              <w:t>subjektit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drejtën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shpjegim</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ankim</w:t>
            </w:r>
            <w:proofErr w:type="spellEnd"/>
            <w:r w:rsidRPr="00412BB6">
              <w:rPr>
                <w:color w:val="000000"/>
              </w:rPr>
              <w:t xml:space="preserve">, </w:t>
            </w:r>
            <w:proofErr w:type="spellStart"/>
            <w:r w:rsidRPr="00412BB6">
              <w:rPr>
                <w:color w:val="000000"/>
              </w:rPr>
              <w:t>respektimin</w:t>
            </w:r>
            <w:proofErr w:type="spellEnd"/>
            <w:r w:rsidRPr="00412BB6">
              <w:rPr>
                <w:color w:val="000000"/>
              </w:rPr>
              <w:t xml:space="preserve"> e </w:t>
            </w:r>
            <w:proofErr w:type="spellStart"/>
            <w:r w:rsidRPr="00412BB6">
              <w:rPr>
                <w:color w:val="000000"/>
              </w:rPr>
              <w:t>legjislacionit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mbrojtjen</w:t>
            </w:r>
            <w:proofErr w:type="spellEnd"/>
            <w:r w:rsidRPr="00412BB6">
              <w:rPr>
                <w:color w:val="000000"/>
              </w:rPr>
              <w:t xml:space="preserve"> e </w:t>
            </w:r>
            <w:proofErr w:type="spellStart"/>
            <w:r w:rsidRPr="00412BB6">
              <w:rPr>
                <w:color w:val="000000"/>
              </w:rPr>
              <w:t>të</w:t>
            </w:r>
            <w:proofErr w:type="spellEnd"/>
            <w:r w:rsidRPr="00412BB6">
              <w:rPr>
                <w:color w:val="000000"/>
              </w:rPr>
              <w:t xml:space="preserve"> </w:t>
            </w:r>
            <w:proofErr w:type="spellStart"/>
            <w:r w:rsidRPr="00412BB6">
              <w:rPr>
                <w:color w:val="000000"/>
              </w:rPr>
              <w:t>dhënave</w:t>
            </w:r>
            <w:proofErr w:type="spellEnd"/>
            <w:r w:rsidRPr="00412BB6">
              <w:rPr>
                <w:color w:val="000000"/>
              </w:rPr>
              <w:t xml:space="preserve"> </w:t>
            </w:r>
            <w:proofErr w:type="spellStart"/>
            <w:r w:rsidRPr="00412BB6">
              <w:rPr>
                <w:color w:val="000000"/>
              </w:rPr>
              <w:t>personale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sekreteve</w:t>
            </w:r>
            <w:proofErr w:type="spellEnd"/>
            <w:r w:rsidRPr="00412BB6">
              <w:rPr>
                <w:color w:val="000000"/>
              </w:rPr>
              <w:t xml:space="preserve"> </w:t>
            </w:r>
            <w:proofErr w:type="spellStart"/>
            <w:r w:rsidRPr="00412BB6">
              <w:rPr>
                <w:color w:val="000000"/>
              </w:rPr>
              <w:t>tregtare</w:t>
            </w:r>
            <w:proofErr w:type="spellEnd"/>
            <w:r w:rsidRPr="00412BB6">
              <w:rPr>
                <w:color w:val="000000"/>
              </w:rPr>
              <w:t xml:space="preserve">, </w:t>
            </w:r>
            <w:proofErr w:type="spellStart"/>
            <w:r w:rsidRPr="00412BB6">
              <w:rPr>
                <w:color w:val="000000"/>
              </w:rPr>
              <w:t>si</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detyrimin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arsyetim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vendimeve</w:t>
            </w:r>
            <w:proofErr w:type="spellEnd"/>
            <w:r w:rsidRPr="00412BB6">
              <w:rPr>
                <w:color w:val="000000"/>
              </w:rPr>
              <w:t xml:space="preserve"> administrative,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Kodin</w:t>
            </w:r>
            <w:proofErr w:type="spellEnd"/>
            <w:r w:rsidRPr="00412BB6">
              <w:rPr>
                <w:color w:val="000000"/>
              </w:rPr>
              <w:t xml:space="preserve"> e </w:t>
            </w:r>
            <w:proofErr w:type="spellStart"/>
            <w:r w:rsidRPr="00412BB6">
              <w:rPr>
                <w:color w:val="000000"/>
              </w:rPr>
              <w:t>Procedurave</w:t>
            </w:r>
            <w:proofErr w:type="spellEnd"/>
            <w:r w:rsidRPr="00412BB6">
              <w:rPr>
                <w:color w:val="000000"/>
              </w:rPr>
              <w:t xml:space="preserve"> Administrative.</w:t>
            </w:r>
          </w:p>
          <w:p w14:paraId="14FDC3D5" w14:textId="77777777" w:rsidR="004A3A23" w:rsidRPr="00412BB6" w:rsidRDefault="004A3A23" w:rsidP="00AC5273">
            <w:pPr>
              <w:jc w:val="both"/>
              <w:rPr>
                <w:lang w:val="sq-AL"/>
              </w:rPr>
            </w:pPr>
          </w:p>
          <w:p w14:paraId="78AD91E4" w14:textId="4047C06F" w:rsidR="00B15581" w:rsidRPr="00412BB6" w:rsidRDefault="00B15581" w:rsidP="00AC5273">
            <w:pPr>
              <w:jc w:val="both"/>
              <w:rPr>
                <w:lang w:val="sq-AL"/>
              </w:rPr>
            </w:pPr>
            <w:r w:rsidRPr="00412BB6">
              <w:rPr>
                <w:lang w:val="sq-AL"/>
              </w:rPr>
              <w:t>Neni 9, pika 5:</w:t>
            </w:r>
          </w:p>
          <w:p w14:paraId="14CEDFA6" w14:textId="77777777" w:rsidR="00B15581" w:rsidRPr="00412BB6" w:rsidRDefault="00B15581" w:rsidP="00AC5273">
            <w:pPr>
              <w:spacing w:after="160"/>
              <w:rPr>
                <w:i/>
                <w:iCs/>
                <w:color w:val="000000" w:themeColor="text1"/>
              </w:rPr>
            </w:pPr>
            <w:r w:rsidRPr="00412BB6">
              <w:rPr>
                <w:i/>
                <w:iCs/>
              </w:rPr>
              <w:t xml:space="preserve">Pas </w:t>
            </w:r>
            <w:proofErr w:type="spellStart"/>
            <w:r w:rsidRPr="00412BB6">
              <w:rPr>
                <w:i/>
                <w:iCs/>
              </w:rPr>
              <w:t>shqyrtimit</w:t>
            </w:r>
            <w:proofErr w:type="spellEnd"/>
            <w:r w:rsidRPr="00412BB6">
              <w:rPr>
                <w:i/>
                <w:iCs/>
              </w:rPr>
              <w:t xml:space="preserve">, </w:t>
            </w:r>
            <w:proofErr w:type="spellStart"/>
            <w:r w:rsidRPr="00412BB6">
              <w:rPr>
                <w:i/>
                <w:iCs/>
              </w:rPr>
              <w:t>Komisioneri</w:t>
            </w:r>
            <w:proofErr w:type="spellEnd"/>
            <w:r w:rsidRPr="00412BB6">
              <w:rPr>
                <w:i/>
                <w:iCs/>
              </w:rPr>
              <w:t xml:space="preserve"> </w:t>
            </w:r>
            <w:proofErr w:type="spellStart"/>
            <w:r w:rsidRPr="00412BB6">
              <w:rPr>
                <w:i/>
                <w:iCs/>
              </w:rPr>
              <w:t>merr</w:t>
            </w:r>
            <w:proofErr w:type="spellEnd"/>
            <w:r w:rsidRPr="00412BB6">
              <w:rPr>
                <w:i/>
                <w:iCs/>
              </w:rPr>
              <w:t xml:space="preserve"> </w:t>
            </w:r>
            <w:proofErr w:type="spellStart"/>
            <w:r w:rsidRPr="00412BB6">
              <w:rPr>
                <w:i/>
                <w:iCs/>
              </w:rPr>
              <w:t>vendim</w:t>
            </w:r>
            <w:proofErr w:type="spellEnd"/>
            <w:r w:rsidRPr="00412BB6">
              <w:rPr>
                <w:i/>
                <w:iCs/>
              </w:rPr>
              <w:t xml:space="preserve"> </w:t>
            </w:r>
            <w:proofErr w:type="spellStart"/>
            <w:r w:rsidRPr="00412BB6">
              <w:rPr>
                <w:i/>
                <w:iCs/>
              </w:rPr>
              <w:t>për</w:t>
            </w:r>
            <w:proofErr w:type="spellEnd"/>
            <w:r w:rsidRPr="00412BB6">
              <w:rPr>
                <w:i/>
                <w:iCs/>
              </w:rPr>
              <w:t>:</w:t>
            </w:r>
            <w:r w:rsidRPr="00412BB6">
              <w:rPr>
                <w:i/>
                <w:iCs/>
              </w:rPr>
              <w:br/>
              <w:t xml:space="preserve">a) </w:t>
            </w:r>
            <w:proofErr w:type="spellStart"/>
            <w:r w:rsidRPr="00412BB6">
              <w:rPr>
                <w:i/>
                <w:iCs/>
              </w:rPr>
              <w:t>regjistrimin</w:t>
            </w:r>
            <w:proofErr w:type="spellEnd"/>
            <w:r w:rsidRPr="00412BB6">
              <w:rPr>
                <w:i/>
                <w:iCs/>
              </w:rPr>
              <w:t xml:space="preserve"> </w:t>
            </w:r>
            <w:r w:rsidRPr="00412BB6">
              <w:rPr>
                <w:i/>
                <w:iCs/>
                <w:color w:val="000000" w:themeColor="text1"/>
              </w:rPr>
              <w:t xml:space="preserve">e </w:t>
            </w:r>
            <w:proofErr w:type="spellStart"/>
            <w:r w:rsidRPr="00412BB6">
              <w:rPr>
                <w:i/>
                <w:iCs/>
                <w:color w:val="000000" w:themeColor="text1"/>
              </w:rPr>
              <w:t>kërkuesit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Regjistrin</w:t>
            </w:r>
            <w:proofErr w:type="spellEnd"/>
            <w:r w:rsidRPr="00412BB6">
              <w:rPr>
                <w:i/>
                <w:iCs/>
                <w:color w:val="000000" w:themeColor="text1"/>
              </w:rPr>
              <w:t xml:space="preserve"> e </w:t>
            </w:r>
            <w:proofErr w:type="spellStart"/>
            <w:r w:rsidRPr="00412BB6">
              <w:rPr>
                <w:i/>
                <w:iCs/>
                <w:color w:val="000000" w:themeColor="text1"/>
              </w:rPr>
              <w:t>Lobimit</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br/>
              <w:t xml:space="preserve">b) </w:t>
            </w:r>
            <w:proofErr w:type="spellStart"/>
            <w:r w:rsidRPr="00412BB6">
              <w:rPr>
                <w:i/>
                <w:iCs/>
                <w:color w:val="000000" w:themeColor="text1"/>
              </w:rPr>
              <w:t>refuzimin</w:t>
            </w:r>
            <w:proofErr w:type="spellEnd"/>
            <w:r w:rsidRPr="00412BB6">
              <w:rPr>
                <w:i/>
                <w:iCs/>
                <w:color w:val="000000" w:themeColor="text1"/>
              </w:rPr>
              <w:t xml:space="preserve"> e </w:t>
            </w:r>
            <w:proofErr w:type="spellStart"/>
            <w:r w:rsidRPr="00412BB6">
              <w:rPr>
                <w:i/>
                <w:iCs/>
                <w:color w:val="000000" w:themeColor="text1"/>
              </w:rPr>
              <w:t>kërkesës</w:t>
            </w:r>
            <w:proofErr w:type="spellEnd"/>
            <w:r w:rsidRPr="00412BB6">
              <w:rPr>
                <w:i/>
                <w:iCs/>
                <w:color w:val="000000" w:themeColor="text1"/>
              </w:rPr>
              <w:t xml:space="preserve">, </w:t>
            </w:r>
            <w:proofErr w:type="spellStart"/>
            <w:r w:rsidRPr="00412BB6">
              <w:rPr>
                <w:i/>
                <w:iCs/>
                <w:color w:val="000000" w:themeColor="text1"/>
              </w:rPr>
              <w:t>kur</w:t>
            </w:r>
            <w:proofErr w:type="spellEnd"/>
            <w:r w:rsidRPr="00412BB6">
              <w:rPr>
                <w:i/>
                <w:iCs/>
                <w:color w:val="000000" w:themeColor="text1"/>
              </w:rPr>
              <w:t xml:space="preserve"> </w:t>
            </w:r>
            <w:proofErr w:type="spellStart"/>
            <w:r w:rsidRPr="00412BB6">
              <w:rPr>
                <w:i/>
                <w:iCs/>
                <w:color w:val="000000" w:themeColor="text1"/>
              </w:rPr>
              <w:t>konstatohet</w:t>
            </w:r>
            <w:proofErr w:type="spellEnd"/>
            <w:r w:rsidRPr="00412BB6">
              <w:rPr>
                <w:i/>
                <w:iCs/>
                <w:color w:val="000000" w:themeColor="text1"/>
              </w:rPr>
              <w:t xml:space="preserve"> </w:t>
            </w:r>
            <w:proofErr w:type="spellStart"/>
            <w:r w:rsidRPr="00412BB6">
              <w:rPr>
                <w:i/>
                <w:iCs/>
                <w:color w:val="000000" w:themeColor="text1"/>
              </w:rPr>
              <w:t>mosplotësimi</w:t>
            </w:r>
            <w:proofErr w:type="spellEnd"/>
            <w:r w:rsidRPr="00412BB6">
              <w:rPr>
                <w:i/>
                <w:iCs/>
                <w:color w:val="000000" w:themeColor="text1"/>
              </w:rPr>
              <w:t xml:space="preserve"> </w:t>
            </w:r>
            <w:proofErr w:type="spellStart"/>
            <w:r w:rsidRPr="00412BB6">
              <w:rPr>
                <w:i/>
                <w:iCs/>
                <w:color w:val="000000" w:themeColor="text1"/>
              </w:rPr>
              <w:t>i</w:t>
            </w:r>
            <w:proofErr w:type="spellEnd"/>
            <w:r w:rsidRPr="00412BB6">
              <w:rPr>
                <w:i/>
                <w:iCs/>
                <w:color w:val="000000" w:themeColor="text1"/>
              </w:rPr>
              <w:t xml:space="preserve"> </w:t>
            </w:r>
            <w:proofErr w:type="spellStart"/>
            <w:r w:rsidRPr="00412BB6">
              <w:rPr>
                <w:i/>
                <w:iCs/>
                <w:color w:val="000000" w:themeColor="text1"/>
              </w:rPr>
              <w:t>kushteve</w:t>
            </w:r>
            <w:proofErr w:type="spellEnd"/>
            <w:r w:rsidRPr="00412BB6">
              <w:rPr>
                <w:i/>
                <w:iCs/>
                <w:color w:val="000000" w:themeColor="text1"/>
              </w:rPr>
              <w:t xml:space="preserve"> </w:t>
            </w:r>
            <w:proofErr w:type="spellStart"/>
            <w:r w:rsidRPr="00412BB6">
              <w:rPr>
                <w:i/>
                <w:iCs/>
                <w:color w:val="000000" w:themeColor="text1"/>
              </w:rPr>
              <w:t>ligjore</w:t>
            </w:r>
            <w:proofErr w:type="spellEnd"/>
            <w:r w:rsidRPr="00412BB6">
              <w:rPr>
                <w:i/>
                <w:iCs/>
                <w:color w:val="000000" w:themeColor="text1"/>
              </w:rPr>
              <w:t>.</w:t>
            </w:r>
          </w:p>
          <w:p w14:paraId="0ECC9DCE" w14:textId="0C9834B8" w:rsidR="00B15581" w:rsidRPr="00412BB6" w:rsidRDefault="00B15581" w:rsidP="00AC5273">
            <w:pPr>
              <w:spacing w:after="160"/>
              <w:rPr>
                <w:color w:val="000000" w:themeColor="text1"/>
              </w:rPr>
            </w:pPr>
            <w:r w:rsidRPr="00412BB6">
              <w:rPr>
                <w:color w:val="000000" w:themeColor="text1"/>
              </w:rPr>
              <w:t xml:space="preserve">Neni 10, pika 2: </w:t>
            </w:r>
          </w:p>
          <w:p w14:paraId="7CAB674C" w14:textId="77777777" w:rsidR="00B15581" w:rsidRPr="00412BB6" w:rsidRDefault="00B15581" w:rsidP="00AC5273">
            <w:pPr>
              <w:pStyle w:val="NormalWeb"/>
              <w:spacing w:before="240"/>
              <w:jc w:val="both"/>
              <w:rPr>
                <w:i/>
                <w:iCs/>
                <w:color w:val="000000" w:themeColor="text1"/>
              </w:rPr>
            </w:pPr>
            <w:proofErr w:type="spellStart"/>
            <w:r w:rsidRPr="00412BB6">
              <w:rPr>
                <w:i/>
                <w:iCs/>
                <w:color w:val="000000" w:themeColor="text1"/>
              </w:rPr>
              <w:t>Vendimi</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refuzim</w:t>
            </w:r>
            <w:proofErr w:type="spellEnd"/>
            <w:r w:rsidRPr="00412BB6">
              <w:rPr>
                <w:i/>
                <w:iCs/>
                <w:color w:val="000000" w:themeColor="text1"/>
              </w:rPr>
              <w:t xml:space="preserve"> </w:t>
            </w:r>
            <w:proofErr w:type="spellStart"/>
            <w:r w:rsidRPr="00412BB6">
              <w:rPr>
                <w:i/>
                <w:iCs/>
                <w:color w:val="000000" w:themeColor="text1"/>
              </w:rPr>
              <w:t>duhet</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jetë</w:t>
            </w:r>
            <w:proofErr w:type="spellEnd"/>
            <w:r w:rsidRPr="00412BB6">
              <w:rPr>
                <w:i/>
                <w:iCs/>
                <w:color w:val="000000" w:themeColor="text1"/>
              </w:rPr>
              <w:t xml:space="preserve"> </w:t>
            </w:r>
            <w:proofErr w:type="spellStart"/>
            <w:r w:rsidRPr="00412BB6">
              <w:rPr>
                <w:i/>
                <w:iCs/>
                <w:color w:val="000000" w:themeColor="text1"/>
              </w:rPr>
              <w:t>i</w:t>
            </w:r>
            <w:proofErr w:type="spellEnd"/>
            <w:r w:rsidRPr="00412BB6">
              <w:rPr>
                <w:i/>
                <w:iCs/>
                <w:color w:val="000000" w:themeColor="text1"/>
              </w:rPr>
              <w:t xml:space="preserve"> </w:t>
            </w:r>
            <w:proofErr w:type="spellStart"/>
            <w:r w:rsidRPr="00412BB6">
              <w:rPr>
                <w:i/>
                <w:iCs/>
                <w:color w:val="000000" w:themeColor="text1"/>
              </w:rPr>
              <w:t>arsyetuar</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t’i</w:t>
            </w:r>
            <w:proofErr w:type="spellEnd"/>
            <w:r w:rsidRPr="00412BB6">
              <w:rPr>
                <w:i/>
                <w:iCs/>
                <w:color w:val="000000" w:themeColor="text1"/>
              </w:rPr>
              <w:t xml:space="preserve"> </w:t>
            </w:r>
            <w:proofErr w:type="spellStart"/>
            <w:r w:rsidRPr="00412BB6">
              <w:rPr>
                <w:i/>
                <w:iCs/>
                <w:color w:val="000000" w:themeColor="text1"/>
              </w:rPr>
              <w:t>komunikohet</w:t>
            </w:r>
            <w:proofErr w:type="spellEnd"/>
            <w:r w:rsidRPr="00412BB6">
              <w:rPr>
                <w:i/>
                <w:iCs/>
                <w:color w:val="000000" w:themeColor="text1"/>
              </w:rPr>
              <w:t xml:space="preserve"> </w:t>
            </w:r>
            <w:proofErr w:type="spellStart"/>
            <w:r w:rsidRPr="00412BB6">
              <w:rPr>
                <w:i/>
                <w:iCs/>
                <w:color w:val="000000" w:themeColor="text1"/>
              </w:rPr>
              <w:t>aplikantit</w:t>
            </w:r>
            <w:proofErr w:type="spellEnd"/>
            <w:r w:rsidRPr="00412BB6">
              <w:rPr>
                <w:i/>
                <w:iCs/>
                <w:color w:val="000000" w:themeColor="text1"/>
              </w:rPr>
              <w:t xml:space="preserve">, </w:t>
            </w:r>
            <w:proofErr w:type="spellStart"/>
            <w:r w:rsidRPr="00412BB6">
              <w:rPr>
                <w:i/>
                <w:iCs/>
                <w:color w:val="000000" w:themeColor="text1"/>
              </w:rPr>
              <w:t>sipas</w:t>
            </w:r>
            <w:proofErr w:type="spellEnd"/>
            <w:r w:rsidRPr="00412BB6">
              <w:rPr>
                <w:i/>
                <w:iCs/>
                <w:color w:val="000000" w:themeColor="text1"/>
              </w:rPr>
              <w:t xml:space="preserve"> </w:t>
            </w:r>
            <w:proofErr w:type="spellStart"/>
            <w:r w:rsidRPr="00412BB6">
              <w:rPr>
                <w:i/>
                <w:iCs/>
                <w:color w:val="000000" w:themeColor="text1"/>
              </w:rPr>
              <w:t>afateve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përcaktuara</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nenin</w:t>
            </w:r>
            <w:proofErr w:type="spellEnd"/>
            <w:r w:rsidRPr="00412BB6">
              <w:rPr>
                <w:i/>
                <w:iCs/>
                <w:color w:val="000000" w:themeColor="text1"/>
              </w:rPr>
              <w:t xml:space="preserve"> 9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këtij</w:t>
            </w:r>
            <w:proofErr w:type="spellEnd"/>
            <w:r w:rsidRPr="00412BB6">
              <w:rPr>
                <w:i/>
                <w:iCs/>
                <w:color w:val="000000" w:themeColor="text1"/>
              </w:rPr>
              <w:t xml:space="preserve"> </w:t>
            </w:r>
            <w:proofErr w:type="spellStart"/>
            <w:r w:rsidRPr="00412BB6">
              <w:rPr>
                <w:i/>
                <w:iCs/>
                <w:color w:val="000000" w:themeColor="text1"/>
              </w:rPr>
              <w:t>ligji</w:t>
            </w:r>
            <w:proofErr w:type="spellEnd"/>
            <w:r w:rsidRPr="00412BB6">
              <w:rPr>
                <w:i/>
                <w:iCs/>
                <w:color w:val="000000" w:themeColor="text1"/>
              </w:rPr>
              <w:t>.</w:t>
            </w:r>
          </w:p>
          <w:p w14:paraId="703A03A9" w14:textId="77777777" w:rsidR="00B15581" w:rsidRPr="00412BB6" w:rsidRDefault="00B15581" w:rsidP="00AC5273">
            <w:pPr>
              <w:spacing w:after="160"/>
              <w:rPr>
                <w:i/>
                <w:iCs/>
                <w:color w:val="000000" w:themeColor="text1"/>
              </w:rPr>
            </w:pPr>
          </w:p>
          <w:p w14:paraId="049EAA2A" w14:textId="30DF82C0" w:rsidR="00B15581" w:rsidRPr="00412BB6" w:rsidRDefault="00B15581" w:rsidP="00AC5273">
            <w:pPr>
              <w:spacing w:after="160"/>
              <w:rPr>
                <w:color w:val="000000" w:themeColor="text1"/>
              </w:rPr>
            </w:pPr>
            <w:r w:rsidRPr="00412BB6">
              <w:rPr>
                <w:color w:val="000000" w:themeColor="text1"/>
              </w:rPr>
              <w:t>Neni 11</w:t>
            </w:r>
          </w:p>
          <w:p w14:paraId="6B969D96" w14:textId="77777777" w:rsidR="00B15581" w:rsidRPr="00412BB6" w:rsidRDefault="00B15581" w:rsidP="00AC5273">
            <w:pPr>
              <w:numPr>
                <w:ilvl w:val="0"/>
                <w:numId w:val="8"/>
              </w:numPr>
              <w:jc w:val="both"/>
              <w:rPr>
                <w:i/>
                <w:iCs/>
                <w:color w:val="000000"/>
              </w:rPr>
            </w:pPr>
            <w:proofErr w:type="spellStart"/>
            <w:r w:rsidRPr="00412BB6">
              <w:rPr>
                <w:i/>
                <w:iCs/>
                <w:color w:val="000000"/>
              </w:rPr>
              <w:t>Komisioneri</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Drejtën</w:t>
            </w:r>
            <w:proofErr w:type="spellEnd"/>
            <w:r w:rsidRPr="00412BB6">
              <w:rPr>
                <w:i/>
                <w:iCs/>
                <w:color w:val="000000"/>
              </w:rPr>
              <w:t xml:space="preserve"> e </w:t>
            </w:r>
            <w:proofErr w:type="spellStart"/>
            <w:r w:rsidRPr="00412BB6">
              <w:rPr>
                <w:i/>
                <w:iCs/>
                <w:color w:val="000000"/>
              </w:rPr>
              <w:t>Informimit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Mbrojtjen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proofErr w:type="gramStart"/>
            <w:r w:rsidRPr="00412BB6">
              <w:rPr>
                <w:i/>
                <w:iCs/>
                <w:color w:val="000000"/>
              </w:rPr>
              <w:t>Personale</w:t>
            </w:r>
            <w:proofErr w:type="spellEnd"/>
            <w:r w:rsidRPr="00412BB6" w:rsidDel="00A87875">
              <w:rPr>
                <w:i/>
                <w:iCs/>
                <w:color w:val="000000"/>
              </w:rPr>
              <w:t xml:space="preserve"> </w:t>
            </w:r>
            <w:r w:rsidRPr="00412BB6">
              <w:rPr>
                <w:i/>
                <w:iCs/>
                <w:color w:val="000000"/>
              </w:rPr>
              <w:t xml:space="preserve"> </w:t>
            </w:r>
            <w:proofErr w:type="spellStart"/>
            <w:r w:rsidRPr="00412BB6">
              <w:rPr>
                <w:i/>
                <w:iCs/>
                <w:color w:val="000000"/>
              </w:rPr>
              <w:t>vendos</w:t>
            </w:r>
            <w:proofErr w:type="spellEnd"/>
            <w:proofErr w:type="gramEnd"/>
            <w:r w:rsidRPr="00412BB6">
              <w:rPr>
                <w:i/>
                <w:iCs/>
                <w:color w:val="000000"/>
              </w:rPr>
              <w:t xml:space="preserve"> </w:t>
            </w:r>
            <w:proofErr w:type="spellStart"/>
            <w:r w:rsidRPr="00412BB6">
              <w:rPr>
                <w:i/>
                <w:iCs/>
                <w:color w:val="000000"/>
              </w:rPr>
              <w:t>çregjistrimin</w:t>
            </w:r>
            <w:proofErr w:type="spellEnd"/>
            <w:r w:rsidRPr="00412BB6">
              <w:rPr>
                <w:i/>
                <w:iCs/>
                <w:color w:val="000000"/>
              </w:rPr>
              <w:t xml:space="preserve"> </w:t>
            </w:r>
            <w:proofErr w:type="spellStart"/>
            <w:r w:rsidRPr="00412BB6">
              <w:rPr>
                <w:i/>
                <w:iCs/>
                <w:color w:val="000000"/>
              </w:rPr>
              <w:t>nga</w:t>
            </w:r>
            <w:proofErr w:type="spellEnd"/>
            <w:r w:rsidRPr="00412BB6">
              <w:rPr>
                <w:i/>
                <w:iCs/>
                <w:color w:val="000000"/>
              </w:rPr>
              <w:t xml:space="preserve"> </w:t>
            </w:r>
            <w:proofErr w:type="spellStart"/>
            <w:r w:rsidRPr="00412BB6">
              <w:rPr>
                <w:i/>
                <w:iCs/>
                <w:color w:val="000000"/>
              </w:rPr>
              <w:t>regjistri</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lobimin</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këto</w:t>
            </w:r>
            <w:proofErr w:type="spellEnd"/>
            <w:r w:rsidRPr="00412BB6">
              <w:rPr>
                <w:i/>
                <w:iCs/>
                <w:color w:val="000000"/>
              </w:rPr>
              <w:t xml:space="preserve"> </w:t>
            </w:r>
            <w:proofErr w:type="spellStart"/>
            <w:r w:rsidRPr="00412BB6">
              <w:rPr>
                <w:i/>
                <w:iCs/>
                <w:color w:val="000000"/>
              </w:rPr>
              <w:t>raste</w:t>
            </w:r>
            <w:proofErr w:type="spellEnd"/>
            <w:r w:rsidRPr="00412BB6">
              <w:rPr>
                <w:i/>
                <w:iCs/>
                <w:color w:val="000000"/>
              </w:rPr>
              <w:t>:</w:t>
            </w:r>
          </w:p>
          <w:p w14:paraId="0C28674D" w14:textId="77777777" w:rsidR="00B15581" w:rsidRPr="00412BB6" w:rsidRDefault="00B15581" w:rsidP="00AC5273">
            <w:pPr>
              <w:pStyle w:val="ListParagraph"/>
              <w:numPr>
                <w:ilvl w:val="0"/>
                <w:numId w:val="2"/>
              </w:numPr>
              <w:tabs>
                <w:tab w:val="clear" w:pos="360"/>
                <w:tab w:val="num" w:pos="720"/>
              </w:tabs>
              <w:ind w:left="720"/>
              <w:jc w:val="both"/>
              <w:rPr>
                <w:i/>
                <w:iCs/>
                <w:color w:val="000000"/>
              </w:rPr>
            </w:pPr>
            <w:r w:rsidRPr="00412BB6">
              <w:rPr>
                <w:i/>
                <w:iCs/>
                <w:color w:val="000000"/>
              </w:rPr>
              <w:t xml:space="preserve">Me </w:t>
            </w:r>
            <w:proofErr w:type="spellStart"/>
            <w:r w:rsidRPr="00412BB6">
              <w:rPr>
                <w:i/>
                <w:iCs/>
                <w:color w:val="000000"/>
              </w:rPr>
              <w:t>kërkesë</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lobistit</w:t>
            </w:r>
            <w:proofErr w:type="spellEnd"/>
            <w:r w:rsidRPr="00412BB6">
              <w:rPr>
                <w:i/>
                <w:iCs/>
                <w:color w:val="000000"/>
              </w:rPr>
              <w:t>;</w:t>
            </w:r>
          </w:p>
          <w:p w14:paraId="050FA65B" w14:textId="77777777" w:rsidR="00B15581" w:rsidRPr="00412BB6" w:rsidRDefault="00B15581" w:rsidP="00AC5273">
            <w:pPr>
              <w:pStyle w:val="ListParagraph"/>
              <w:numPr>
                <w:ilvl w:val="0"/>
                <w:numId w:val="2"/>
              </w:numPr>
              <w:tabs>
                <w:tab w:val="clear" w:pos="360"/>
                <w:tab w:val="num" w:pos="720"/>
              </w:tabs>
              <w:ind w:left="720"/>
              <w:jc w:val="both"/>
              <w:rPr>
                <w:i/>
                <w:iCs/>
                <w:color w:val="000000" w:themeColor="text1"/>
              </w:rPr>
            </w:pPr>
            <w:r w:rsidRPr="00412BB6">
              <w:rPr>
                <w:i/>
                <w:iCs/>
                <w:color w:val="000000"/>
              </w:rPr>
              <w:lastRenderedPageBreak/>
              <w:t xml:space="preserve">Kur ka </w:t>
            </w:r>
            <w:proofErr w:type="spellStart"/>
            <w:r w:rsidRPr="00412BB6">
              <w:rPr>
                <w:i/>
                <w:iCs/>
                <w:color w:val="000000"/>
              </w:rPr>
              <w:t>vdekur</w:t>
            </w:r>
            <w:proofErr w:type="spellEnd"/>
            <w:r w:rsidRPr="00412BB6">
              <w:rPr>
                <w:i/>
                <w:iCs/>
                <w:color w:val="000000"/>
              </w:rPr>
              <w:t xml:space="preserve"> </w:t>
            </w:r>
            <w:proofErr w:type="spellStart"/>
            <w:r w:rsidRPr="00412BB6">
              <w:rPr>
                <w:i/>
                <w:iCs/>
                <w:color w:val="000000" w:themeColor="text1"/>
              </w:rPr>
              <w:t>personi</w:t>
            </w:r>
            <w:proofErr w:type="spellEnd"/>
            <w:r w:rsidRPr="00412BB6">
              <w:rPr>
                <w:i/>
                <w:iCs/>
                <w:color w:val="000000" w:themeColor="text1"/>
              </w:rPr>
              <w:t xml:space="preserve"> </w:t>
            </w:r>
            <w:proofErr w:type="spellStart"/>
            <w:r w:rsidRPr="00412BB6">
              <w:rPr>
                <w:i/>
                <w:iCs/>
                <w:color w:val="000000" w:themeColor="text1"/>
              </w:rPr>
              <w:t>fizik</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kur</w:t>
            </w:r>
            <w:proofErr w:type="spellEnd"/>
            <w:r w:rsidRPr="00412BB6">
              <w:rPr>
                <w:i/>
                <w:iCs/>
                <w:color w:val="000000" w:themeColor="text1"/>
              </w:rPr>
              <w:t xml:space="preserve"> ka </w:t>
            </w:r>
            <w:proofErr w:type="spellStart"/>
            <w:r w:rsidRPr="00412BB6">
              <w:rPr>
                <w:i/>
                <w:iCs/>
                <w:color w:val="000000" w:themeColor="text1"/>
              </w:rPr>
              <w:t>humbur</w:t>
            </w:r>
            <w:proofErr w:type="spellEnd"/>
            <w:r w:rsidRPr="00412BB6">
              <w:rPr>
                <w:i/>
                <w:iCs/>
                <w:color w:val="000000" w:themeColor="text1"/>
              </w:rPr>
              <w:t xml:space="preserve"> </w:t>
            </w:r>
            <w:proofErr w:type="spellStart"/>
            <w:r w:rsidRPr="00412BB6">
              <w:rPr>
                <w:i/>
                <w:iCs/>
                <w:color w:val="000000" w:themeColor="text1"/>
              </w:rPr>
              <w:t>zotësinë</w:t>
            </w:r>
            <w:proofErr w:type="spellEnd"/>
            <w:r w:rsidRPr="00412BB6">
              <w:rPr>
                <w:i/>
                <w:iCs/>
                <w:color w:val="000000" w:themeColor="text1"/>
              </w:rPr>
              <w:t xml:space="preserve"> </w:t>
            </w:r>
            <w:proofErr w:type="spellStart"/>
            <w:r w:rsidRPr="00412BB6">
              <w:rPr>
                <w:i/>
                <w:iCs/>
                <w:color w:val="000000" w:themeColor="text1"/>
              </w:rPr>
              <w:t>juridike</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vepruar</w:t>
            </w:r>
            <w:proofErr w:type="spellEnd"/>
            <w:r w:rsidRPr="00412BB6">
              <w:rPr>
                <w:i/>
                <w:iCs/>
                <w:color w:val="000000" w:themeColor="text1"/>
              </w:rPr>
              <w:t>;</w:t>
            </w:r>
          </w:p>
          <w:p w14:paraId="446D9912" w14:textId="77777777" w:rsidR="00B15581" w:rsidRPr="00412BB6" w:rsidRDefault="00B15581" w:rsidP="00AC5273">
            <w:pPr>
              <w:pStyle w:val="ListParagraph"/>
              <w:numPr>
                <w:ilvl w:val="0"/>
                <w:numId w:val="2"/>
              </w:numPr>
              <w:tabs>
                <w:tab w:val="clear" w:pos="360"/>
                <w:tab w:val="num" w:pos="720"/>
              </w:tabs>
              <w:ind w:left="720"/>
              <w:jc w:val="both"/>
              <w:rPr>
                <w:i/>
                <w:iCs/>
                <w:color w:val="000000" w:themeColor="text1"/>
              </w:rPr>
            </w:pPr>
            <w:r w:rsidRPr="00412BB6">
              <w:rPr>
                <w:i/>
                <w:iCs/>
                <w:color w:val="000000" w:themeColor="text1"/>
              </w:rPr>
              <w:t xml:space="preserve">Kur </w:t>
            </w:r>
            <w:proofErr w:type="spellStart"/>
            <w:r w:rsidRPr="00412BB6">
              <w:rPr>
                <w:i/>
                <w:iCs/>
                <w:color w:val="000000" w:themeColor="text1"/>
              </w:rPr>
              <w:t>personi</w:t>
            </w:r>
            <w:proofErr w:type="spellEnd"/>
            <w:r w:rsidRPr="00412BB6">
              <w:rPr>
                <w:i/>
                <w:iCs/>
                <w:color w:val="000000" w:themeColor="text1"/>
              </w:rPr>
              <w:t xml:space="preserve"> </w:t>
            </w:r>
            <w:proofErr w:type="spellStart"/>
            <w:r w:rsidRPr="00412BB6">
              <w:rPr>
                <w:i/>
                <w:iCs/>
                <w:color w:val="000000" w:themeColor="text1"/>
              </w:rPr>
              <w:t>juridik</w:t>
            </w:r>
            <w:proofErr w:type="spellEnd"/>
            <w:r w:rsidRPr="00412BB6">
              <w:rPr>
                <w:i/>
                <w:iCs/>
                <w:color w:val="000000" w:themeColor="text1"/>
              </w:rPr>
              <w:t xml:space="preserve"> ka </w:t>
            </w:r>
            <w:proofErr w:type="spellStart"/>
            <w:r w:rsidRPr="00412BB6">
              <w:rPr>
                <w:i/>
                <w:iCs/>
                <w:color w:val="000000" w:themeColor="text1"/>
              </w:rPr>
              <w:t>mbaruar</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ka </w:t>
            </w:r>
            <w:proofErr w:type="spellStart"/>
            <w:r w:rsidRPr="00412BB6">
              <w:rPr>
                <w:i/>
                <w:iCs/>
                <w:color w:val="000000" w:themeColor="text1"/>
              </w:rPr>
              <w:t>nisur</w:t>
            </w:r>
            <w:proofErr w:type="spellEnd"/>
            <w:r w:rsidRPr="00412BB6">
              <w:rPr>
                <w:i/>
                <w:iCs/>
                <w:color w:val="000000" w:themeColor="text1"/>
              </w:rPr>
              <w:t xml:space="preserve"> </w:t>
            </w:r>
            <w:proofErr w:type="spellStart"/>
            <w:r w:rsidRPr="00412BB6">
              <w:rPr>
                <w:i/>
                <w:iCs/>
                <w:color w:val="000000" w:themeColor="text1"/>
              </w:rPr>
              <w:t>procedurat</w:t>
            </w:r>
            <w:proofErr w:type="spellEnd"/>
            <w:r w:rsidRPr="00412BB6">
              <w:rPr>
                <w:i/>
                <w:iCs/>
                <w:color w:val="000000" w:themeColor="text1"/>
              </w:rPr>
              <w:t xml:space="preserve"> e </w:t>
            </w:r>
            <w:proofErr w:type="spellStart"/>
            <w:r w:rsidRPr="00412BB6">
              <w:rPr>
                <w:i/>
                <w:iCs/>
                <w:color w:val="000000" w:themeColor="text1"/>
              </w:rPr>
              <w:t>falimentimit</w:t>
            </w:r>
            <w:proofErr w:type="spellEnd"/>
            <w:r w:rsidRPr="00412BB6">
              <w:rPr>
                <w:i/>
                <w:iCs/>
                <w:color w:val="000000" w:themeColor="text1"/>
              </w:rPr>
              <w:t>;</w:t>
            </w:r>
          </w:p>
          <w:p w14:paraId="3B96213B" w14:textId="77777777" w:rsidR="00B15581" w:rsidRPr="00412BB6" w:rsidRDefault="00B15581" w:rsidP="00AC5273">
            <w:pPr>
              <w:ind w:left="709" w:hanging="349"/>
              <w:jc w:val="both"/>
              <w:rPr>
                <w:i/>
                <w:iCs/>
                <w:color w:val="000000" w:themeColor="text1"/>
              </w:rPr>
            </w:pPr>
            <w:proofErr w:type="gramStart"/>
            <w:r w:rsidRPr="00412BB6">
              <w:rPr>
                <w:i/>
                <w:iCs/>
                <w:color w:val="000000" w:themeColor="text1"/>
              </w:rPr>
              <w:t>ç)  Kur</w:t>
            </w:r>
            <w:proofErr w:type="gram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është</w:t>
            </w:r>
            <w:proofErr w:type="spellEnd"/>
            <w:r w:rsidRPr="00412BB6">
              <w:rPr>
                <w:i/>
                <w:iCs/>
                <w:color w:val="000000" w:themeColor="text1"/>
              </w:rPr>
              <w:t xml:space="preserve"> </w:t>
            </w:r>
            <w:proofErr w:type="spellStart"/>
            <w:r w:rsidRPr="00412BB6">
              <w:rPr>
                <w:i/>
                <w:iCs/>
                <w:color w:val="000000" w:themeColor="text1"/>
              </w:rPr>
              <w:t>bërë</w:t>
            </w:r>
            <w:proofErr w:type="spellEnd"/>
            <w:r w:rsidRPr="00412BB6">
              <w:rPr>
                <w:i/>
                <w:iCs/>
                <w:color w:val="000000" w:themeColor="text1"/>
              </w:rPr>
              <w:t xml:space="preserve"> </w:t>
            </w:r>
            <w:proofErr w:type="spellStart"/>
            <w:r w:rsidRPr="00412BB6">
              <w:rPr>
                <w:i/>
                <w:iCs/>
                <w:color w:val="000000" w:themeColor="text1"/>
              </w:rPr>
              <w:t>korrigjimi</w:t>
            </w:r>
            <w:proofErr w:type="spellEnd"/>
            <w:r w:rsidRPr="00412BB6">
              <w:rPr>
                <w:i/>
                <w:iCs/>
                <w:color w:val="000000" w:themeColor="text1"/>
              </w:rPr>
              <w:t xml:space="preserve"> </w:t>
            </w:r>
            <w:proofErr w:type="spellStart"/>
            <w:r w:rsidRPr="00412BB6">
              <w:rPr>
                <w:i/>
                <w:iCs/>
                <w:color w:val="000000" w:themeColor="text1"/>
              </w:rPr>
              <w:t>i</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pasakta</w:t>
            </w:r>
            <w:proofErr w:type="spellEnd"/>
            <w:r w:rsidRPr="00412BB6">
              <w:rPr>
                <w:i/>
                <w:iCs/>
                <w:color w:val="000000" w:themeColor="text1"/>
              </w:rPr>
              <w:t xml:space="preserve"> pas </w:t>
            </w:r>
            <w:proofErr w:type="spellStart"/>
            <w:r w:rsidRPr="00412BB6">
              <w:rPr>
                <w:i/>
                <w:iCs/>
                <w:color w:val="000000" w:themeColor="text1"/>
              </w:rPr>
              <w:t>kalimit</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afatit</w:t>
            </w:r>
            <w:proofErr w:type="spellEnd"/>
            <w:r w:rsidRPr="00412BB6">
              <w:rPr>
                <w:i/>
                <w:iCs/>
                <w:color w:val="000000" w:themeColor="text1"/>
              </w:rPr>
              <w:t xml:space="preserve"> </w:t>
            </w:r>
            <w:proofErr w:type="spellStart"/>
            <w:proofErr w:type="gram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parashikuar</w:t>
            </w:r>
            <w:proofErr w:type="spellEnd"/>
            <w:proofErr w:type="gram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nenin</w:t>
            </w:r>
            <w:proofErr w:type="spellEnd"/>
            <w:r w:rsidRPr="00412BB6">
              <w:rPr>
                <w:i/>
                <w:iCs/>
                <w:color w:val="000000" w:themeColor="text1"/>
              </w:rPr>
              <w:t xml:space="preserve"> </w:t>
            </w:r>
            <w:proofErr w:type="gramStart"/>
            <w:r w:rsidRPr="00412BB6">
              <w:rPr>
                <w:i/>
                <w:iCs/>
                <w:color w:val="000000" w:themeColor="text1"/>
              </w:rPr>
              <w:t>22;</w:t>
            </w:r>
            <w:proofErr w:type="gramEnd"/>
          </w:p>
          <w:p w14:paraId="0985982C" w14:textId="77777777" w:rsidR="00B15581" w:rsidRPr="00412BB6" w:rsidRDefault="00B15581" w:rsidP="00AC5273">
            <w:pPr>
              <w:pStyle w:val="ListParagraph"/>
              <w:numPr>
                <w:ilvl w:val="0"/>
                <w:numId w:val="2"/>
              </w:numPr>
              <w:tabs>
                <w:tab w:val="clear" w:pos="360"/>
                <w:tab w:val="num" w:pos="720"/>
              </w:tabs>
              <w:ind w:left="720"/>
              <w:jc w:val="both"/>
              <w:rPr>
                <w:i/>
                <w:iCs/>
                <w:color w:val="000000" w:themeColor="text1"/>
              </w:rPr>
            </w:pPr>
            <w:r w:rsidRPr="00412BB6">
              <w:rPr>
                <w:i/>
                <w:iCs/>
                <w:color w:val="000000" w:themeColor="text1"/>
              </w:rPr>
              <w:t xml:space="preserve">Kur </w:t>
            </w:r>
            <w:proofErr w:type="spellStart"/>
            <w:r w:rsidRPr="00412BB6">
              <w:rPr>
                <w:i/>
                <w:iCs/>
                <w:color w:val="000000" w:themeColor="text1"/>
              </w:rPr>
              <w:t>lobisti</w:t>
            </w:r>
            <w:proofErr w:type="spellEnd"/>
            <w:r w:rsidRPr="00412BB6">
              <w:rPr>
                <w:i/>
                <w:iCs/>
                <w:color w:val="000000" w:themeColor="text1"/>
              </w:rPr>
              <w:t xml:space="preserve"> </w:t>
            </w:r>
            <w:proofErr w:type="spellStart"/>
            <w:r w:rsidRPr="00412BB6">
              <w:rPr>
                <w:i/>
                <w:iCs/>
                <w:color w:val="000000" w:themeColor="text1"/>
              </w:rPr>
              <w:t>ndodhet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w:t>
            </w:r>
            <w:proofErr w:type="spellStart"/>
            <w:r w:rsidRPr="00412BB6">
              <w:rPr>
                <w:i/>
                <w:iCs/>
                <w:color w:val="000000" w:themeColor="text1"/>
              </w:rPr>
              <w:t>nga</w:t>
            </w:r>
            <w:proofErr w:type="spellEnd"/>
            <w:r w:rsidRPr="00412BB6">
              <w:rPr>
                <w:i/>
                <w:iCs/>
                <w:color w:val="000000" w:themeColor="text1"/>
              </w:rPr>
              <w:t xml:space="preserve"> </w:t>
            </w:r>
            <w:proofErr w:type="spellStart"/>
            <w:r w:rsidRPr="00412BB6">
              <w:rPr>
                <w:i/>
                <w:iCs/>
                <w:color w:val="000000" w:themeColor="text1"/>
              </w:rPr>
              <w:t>rastet</w:t>
            </w:r>
            <w:proofErr w:type="spellEnd"/>
            <w:r w:rsidRPr="00412BB6">
              <w:rPr>
                <w:i/>
                <w:iCs/>
                <w:color w:val="000000" w:themeColor="text1"/>
              </w:rPr>
              <w:t xml:space="preserve"> e </w:t>
            </w:r>
            <w:proofErr w:type="spellStart"/>
            <w:r w:rsidRPr="00412BB6">
              <w:rPr>
                <w:i/>
                <w:iCs/>
                <w:color w:val="000000" w:themeColor="text1"/>
              </w:rPr>
              <w:t>parashikuara</w:t>
            </w:r>
            <w:proofErr w:type="spellEnd"/>
            <w:r w:rsidRPr="00412BB6">
              <w:rPr>
                <w:i/>
                <w:iCs/>
                <w:color w:val="000000" w:themeColor="text1"/>
              </w:rPr>
              <w:t xml:space="preserve"> </w:t>
            </w:r>
            <w:proofErr w:type="spellStart"/>
            <w:r w:rsidRPr="00412BB6">
              <w:rPr>
                <w:i/>
                <w:iCs/>
                <w:color w:val="000000" w:themeColor="text1"/>
              </w:rPr>
              <w:t>n</w:t>
            </w:r>
            <w:r w:rsidRPr="00412BB6">
              <w:rPr>
                <w:i/>
                <w:iCs/>
                <w:strike/>
                <w:color w:val="000000" w:themeColor="text1"/>
              </w:rPr>
              <w:t>ë</w:t>
            </w:r>
            <w:proofErr w:type="spellEnd"/>
            <w:r w:rsidRPr="00412BB6">
              <w:rPr>
                <w:i/>
                <w:iCs/>
                <w:color w:val="000000" w:themeColor="text1"/>
              </w:rPr>
              <w:t xml:space="preserve"> </w:t>
            </w:r>
            <w:proofErr w:type="spellStart"/>
            <w:r w:rsidRPr="00412BB6">
              <w:rPr>
                <w:i/>
                <w:iCs/>
                <w:color w:val="000000" w:themeColor="text1"/>
              </w:rPr>
              <w:t>nenit</w:t>
            </w:r>
            <w:proofErr w:type="spellEnd"/>
            <w:r w:rsidRPr="00412BB6">
              <w:rPr>
                <w:i/>
                <w:iCs/>
                <w:color w:val="000000" w:themeColor="text1"/>
              </w:rPr>
              <w:t xml:space="preserve"> 5,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ligjit</w:t>
            </w:r>
            <w:proofErr w:type="spellEnd"/>
            <w:r w:rsidRPr="00412BB6">
              <w:rPr>
                <w:i/>
                <w:iCs/>
                <w:color w:val="000000" w:themeColor="text1"/>
              </w:rPr>
              <w:t>;</w:t>
            </w:r>
          </w:p>
          <w:p w14:paraId="652B8B40" w14:textId="77777777" w:rsidR="00B15581" w:rsidRPr="00412BB6" w:rsidRDefault="00B15581" w:rsidP="00AC5273">
            <w:pPr>
              <w:pStyle w:val="ListParagraph"/>
              <w:ind w:hanging="450"/>
              <w:jc w:val="both"/>
              <w:rPr>
                <w:i/>
                <w:iCs/>
                <w:color w:val="000000" w:themeColor="text1"/>
              </w:rPr>
            </w:pPr>
            <w:proofErr w:type="gramStart"/>
            <w:r w:rsidRPr="00412BB6">
              <w:rPr>
                <w:color w:val="000000" w:themeColor="text1"/>
              </w:rPr>
              <w:t xml:space="preserve">dh)  </w:t>
            </w:r>
            <w:r w:rsidRPr="00412BB6">
              <w:rPr>
                <w:i/>
                <w:iCs/>
                <w:color w:val="000000" w:themeColor="text1"/>
              </w:rPr>
              <w:t>Kur</w:t>
            </w:r>
            <w:proofErr w:type="gramEnd"/>
            <w:r w:rsidRPr="00412BB6">
              <w:rPr>
                <w:i/>
                <w:iCs/>
                <w:color w:val="000000" w:themeColor="text1"/>
              </w:rPr>
              <w:t xml:space="preserve"> </w:t>
            </w:r>
            <w:proofErr w:type="spellStart"/>
            <w:r w:rsidRPr="00412BB6">
              <w:rPr>
                <w:i/>
                <w:iCs/>
                <w:color w:val="000000" w:themeColor="text1"/>
              </w:rPr>
              <w:t>zbulohen</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w:t>
            </w:r>
            <w:proofErr w:type="spellEnd"/>
            <w:r w:rsidRPr="00412BB6">
              <w:rPr>
                <w:i/>
                <w:iCs/>
                <w:color w:val="000000" w:themeColor="text1"/>
              </w:rPr>
              <w:t xml:space="preserve"> se </w:t>
            </w:r>
            <w:proofErr w:type="spellStart"/>
            <w:r w:rsidRPr="00412BB6">
              <w:rPr>
                <w:i/>
                <w:iCs/>
                <w:color w:val="000000" w:themeColor="text1"/>
              </w:rPr>
              <w:t>lobisti</w:t>
            </w:r>
            <w:proofErr w:type="spellEnd"/>
            <w:r w:rsidRPr="00412BB6">
              <w:rPr>
                <w:i/>
                <w:iCs/>
                <w:color w:val="000000" w:themeColor="text1"/>
              </w:rPr>
              <w:t xml:space="preserve"> ka </w:t>
            </w:r>
            <w:proofErr w:type="spellStart"/>
            <w:r w:rsidRPr="00412BB6">
              <w:rPr>
                <w:i/>
                <w:iCs/>
                <w:color w:val="000000" w:themeColor="text1"/>
              </w:rPr>
              <w:t>ushtruar</w:t>
            </w:r>
            <w:proofErr w:type="spellEnd"/>
            <w:r w:rsidRPr="00412BB6">
              <w:rPr>
                <w:i/>
                <w:iCs/>
                <w:color w:val="000000" w:themeColor="text1"/>
              </w:rPr>
              <w:t xml:space="preserve"> </w:t>
            </w:r>
            <w:proofErr w:type="spellStart"/>
            <w:r w:rsidRPr="00412BB6">
              <w:rPr>
                <w:i/>
                <w:iCs/>
                <w:color w:val="000000" w:themeColor="text1"/>
              </w:rPr>
              <w:t>aktivitet</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 xml:space="preserve"> pa </w:t>
            </w:r>
            <w:proofErr w:type="spellStart"/>
            <w:r w:rsidRPr="00412BB6">
              <w:rPr>
                <w:i/>
                <w:iCs/>
                <w:color w:val="000000" w:themeColor="text1"/>
              </w:rPr>
              <w:t>qenë</w:t>
            </w:r>
            <w:proofErr w:type="spellEnd"/>
            <w:r w:rsidRPr="00412BB6">
              <w:rPr>
                <w:i/>
                <w:iCs/>
                <w:color w:val="000000" w:themeColor="text1"/>
              </w:rPr>
              <w:t xml:space="preserve"> me </w:t>
            </w:r>
            <w:proofErr w:type="spellStart"/>
            <w:r w:rsidRPr="00412BB6">
              <w:rPr>
                <w:i/>
                <w:iCs/>
                <w:color w:val="000000" w:themeColor="text1"/>
              </w:rPr>
              <w:t>parë</w:t>
            </w:r>
            <w:proofErr w:type="spellEnd"/>
            <w:r w:rsidRPr="00412BB6">
              <w:rPr>
                <w:i/>
                <w:iCs/>
                <w:color w:val="000000" w:themeColor="text1"/>
              </w:rPr>
              <w:t xml:space="preserve"> </w:t>
            </w:r>
            <w:proofErr w:type="spellStart"/>
            <w:proofErr w:type="gramStart"/>
            <w:r w:rsidRPr="00412BB6">
              <w:rPr>
                <w:i/>
                <w:iCs/>
                <w:color w:val="000000" w:themeColor="text1"/>
              </w:rPr>
              <w:t>i</w:t>
            </w:r>
            <w:proofErr w:type="spellEnd"/>
            <w:r w:rsidRPr="00412BB6">
              <w:rPr>
                <w:i/>
                <w:iCs/>
                <w:color w:val="000000" w:themeColor="text1"/>
              </w:rPr>
              <w:t xml:space="preserve">  </w:t>
            </w:r>
            <w:proofErr w:type="spellStart"/>
            <w:r w:rsidRPr="00412BB6">
              <w:rPr>
                <w:i/>
                <w:iCs/>
                <w:color w:val="000000" w:themeColor="text1"/>
              </w:rPr>
              <w:t>regjistruar</w:t>
            </w:r>
            <w:proofErr w:type="spellEnd"/>
            <w:proofErr w:type="gramEnd"/>
            <w:r w:rsidRPr="00412BB6">
              <w:rPr>
                <w:i/>
                <w:iCs/>
                <w:color w:val="000000" w:themeColor="text1"/>
              </w:rPr>
              <w:t>.</w:t>
            </w:r>
          </w:p>
          <w:p w14:paraId="528A0A17" w14:textId="77777777" w:rsidR="00B15581" w:rsidRPr="00412BB6" w:rsidRDefault="00B15581" w:rsidP="00AC5273">
            <w:pPr>
              <w:pStyle w:val="ListParagraph"/>
              <w:numPr>
                <w:ilvl w:val="0"/>
                <w:numId w:val="2"/>
              </w:numPr>
              <w:tabs>
                <w:tab w:val="clear" w:pos="360"/>
                <w:tab w:val="num" w:pos="720"/>
              </w:tabs>
              <w:ind w:left="720"/>
              <w:jc w:val="both"/>
              <w:rPr>
                <w:i/>
                <w:iCs/>
                <w:color w:val="000000" w:themeColor="text1"/>
              </w:rPr>
            </w:pP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çdo</w:t>
            </w:r>
            <w:proofErr w:type="spellEnd"/>
            <w:r w:rsidRPr="00412BB6">
              <w:rPr>
                <w:i/>
                <w:iCs/>
                <w:color w:val="000000" w:themeColor="text1"/>
              </w:rPr>
              <w:t xml:space="preserve"> </w:t>
            </w:r>
            <w:proofErr w:type="spellStart"/>
            <w:r w:rsidRPr="00412BB6">
              <w:rPr>
                <w:i/>
                <w:iCs/>
                <w:color w:val="000000" w:themeColor="text1"/>
              </w:rPr>
              <w:t>rast</w:t>
            </w:r>
            <w:proofErr w:type="spellEnd"/>
            <w:r w:rsidRPr="00412BB6">
              <w:rPr>
                <w:i/>
                <w:iCs/>
                <w:color w:val="000000" w:themeColor="text1"/>
              </w:rPr>
              <w:t xml:space="preserve"> </w:t>
            </w:r>
            <w:proofErr w:type="spellStart"/>
            <w:r w:rsidRPr="00412BB6">
              <w:rPr>
                <w:i/>
                <w:iCs/>
                <w:color w:val="000000" w:themeColor="text1"/>
              </w:rPr>
              <w:t>tjetër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parashikuar</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nenin</w:t>
            </w:r>
            <w:proofErr w:type="spellEnd"/>
            <w:r w:rsidRPr="00412BB6">
              <w:rPr>
                <w:i/>
                <w:iCs/>
                <w:color w:val="000000" w:themeColor="text1"/>
              </w:rPr>
              <w:t xml:space="preserve"> 24.</w:t>
            </w:r>
          </w:p>
          <w:p w14:paraId="14B1E727" w14:textId="77777777" w:rsidR="00B15581" w:rsidRPr="00412BB6" w:rsidRDefault="00B15581" w:rsidP="00AC5273">
            <w:pPr>
              <w:pStyle w:val="ListParagraph"/>
              <w:numPr>
                <w:ilvl w:val="0"/>
                <w:numId w:val="8"/>
              </w:numPr>
              <w:jc w:val="both"/>
              <w:rPr>
                <w:i/>
                <w:iCs/>
                <w:color w:val="000000" w:themeColor="text1"/>
              </w:rPr>
            </w:pPr>
            <w:proofErr w:type="spellStart"/>
            <w:r w:rsidRPr="00412BB6">
              <w:rPr>
                <w:i/>
                <w:iCs/>
                <w:color w:val="000000" w:themeColor="text1"/>
              </w:rPr>
              <w:t>Vendimi</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çregjistrimin</w:t>
            </w:r>
            <w:proofErr w:type="spellEnd"/>
            <w:r w:rsidRPr="00412BB6">
              <w:rPr>
                <w:i/>
                <w:iCs/>
                <w:color w:val="000000" w:themeColor="text1"/>
              </w:rPr>
              <w:t xml:space="preserve"> </w:t>
            </w:r>
            <w:proofErr w:type="spellStart"/>
            <w:r w:rsidRPr="00412BB6">
              <w:rPr>
                <w:i/>
                <w:iCs/>
                <w:color w:val="000000" w:themeColor="text1"/>
              </w:rPr>
              <w:t>nga</w:t>
            </w:r>
            <w:proofErr w:type="spellEnd"/>
            <w:r w:rsidRPr="00412BB6">
              <w:rPr>
                <w:i/>
                <w:iCs/>
                <w:color w:val="000000" w:themeColor="text1"/>
              </w:rPr>
              <w:t xml:space="preserve"> </w:t>
            </w:r>
            <w:proofErr w:type="spellStart"/>
            <w:r w:rsidRPr="00412BB6">
              <w:rPr>
                <w:i/>
                <w:iCs/>
                <w:color w:val="000000" w:themeColor="text1"/>
              </w:rPr>
              <w:t>regjistri</w:t>
            </w:r>
            <w:proofErr w:type="spellEnd"/>
            <w:r w:rsidRPr="00412BB6">
              <w:rPr>
                <w:i/>
                <w:iCs/>
                <w:color w:val="000000" w:themeColor="text1"/>
              </w:rPr>
              <w:t xml:space="preserve"> </w:t>
            </w:r>
            <w:proofErr w:type="spellStart"/>
            <w:r w:rsidRPr="00412BB6">
              <w:rPr>
                <w:i/>
                <w:iCs/>
                <w:color w:val="000000" w:themeColor="text1"/>
              </w:rPr>
              <w:t>publikohet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faqen</w:t>
            </w:r>
            <w:proofErr w:type="spellEnd"/>
            <w:r w:rsidRPr="00412BB6">
              <w:rPr>
                <w:i/>
                <w:iCs/>
                <w:color w:val="000000" w:themeColor="text1"/>
              </w:rPr>
              <w:t xml:space="preserve"> </w:t>
            </w:r>
            <w:proofErr w:type="spellStart"/>
            <w:r w:rsidRPr="00412BB6">
              <w:rPr>
                <w:i/>
                <w:iCs/>
                <w:color w:val="000000" w:themeColor="text1"/>
              </w:rPr>
              <w:t>zyrtare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Komisionerit</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Drejtën</w:t>
            </w:r>
            <w:proofErr w:type="spellEnd"/>
            <w:r w:rsidRPr="00412BB6">
              <w:rPr>
                <w:i/>
                <w:iCs/>
                <w:color w:val="000000" w:themeColor="text1"/>
              </w:rPr>
              <w:t xml:space="preserve"> e </w:t>
            </w:r>
            <w:proofErr w:type="spellStart"/>
            <w:r w:rsidRPr="00412BB6">
              <w:rPr>
                <w:i/>
                <w:iCs/>
                <w:color w:val="000000" w:themeColor="text1"/>
              </w:rPr>
              <w:t>Informimit</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Mbrojtjen</w:t>
            </w:r>
            <w:proofErr w:type="spellEnd"/>
            <w:r w:rsidRPr="00412BB6">
              <w:rPr>
                <w:i/>
                <w:iCs/>
                <w:color w:val="000000" w:themeColor="text1"/>
              </w:rPr>
              <w:t xml:space="preserve"> 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Personale</w:t>
            </w:r>
            <w:proofErr w:type="spellEnd"/>
            <w:r w:rsidRPr="00412BB6">
              <w:rPr>
                <w:i/>
                <w:iCs/>
                <w:color w:val="000000" w:themeColor="text1"/>
              </w:rPr>
              <w:t xml:space="preserve"> </w:t>
            </w:r>
            <w:proofErr w:type="spellStart"/>
            <w:r w:rsidRPr="00412BB6">
              <w:rPr>
                <w:i/>
                <w:iCs/>
                <w:color w:val="000000" w:themeColor="text1"/>
              </w:rPr>
              <w:t>brenda</w:t>
            </w:r>
            <w:proofErr w:type="spellEnd"/>
            <w:r w:rsidRPr="00412BB6">
              <w:rPr>
                <w:i/>
                <w:iCs/>
                <w:color w:val="000000" w:themeColor="text1"/>
              </w:rPr>
              <w:t xml:space="preserve"> 7 (</w:t>
            </w:r>
            <w:proofErr w:type="spellStart"/>
            <w:r w:rsidRPr="00412BB6">
              <w:rPr>
                <w:i/>
                <w:iCs/>
                <w:color w:val="000000" w:themeColor="text1"/>
              </w:rPr>
              <w:t>shtatë</w:t>
            </w:r>
            <w:proofErr w:type="spellEnd"/>
            <w:r w:rsidRPr="00412BB6">
              <w:rPr>
                <w:i/>
                <w:iCs/>
                <w:color w:val="000000" w:themeColor="text1"/>
              </w:rPr>
              <w:t xml:space="preserve">) </w:t>
            </w:r>
            <w:proofErr w:type="spellStart"/>
            <w:r w:rsidRPr="00412BB6">
              <w:rPr>
                <w:i/>
                <w:iCs/>
                <w:color w:val="000000" w:themeColor="text1"/>
              </w:rPr>
              <w:t>ditëve</w:t>
            </w:r>
            <w:proofErr w:type="spellEnd"/>
            <w:r w:rsidRPr="00412BB6">
              <w:rPr>
                <w:i/>
                <w:iCs/>
                <w:color w:val="000000" w:themeColor="text1"/>
              </w:rPr>
              <w:t xml:space="preserve"> </w:t>
            </w:r>
            <w:proofErr w:type="spellStart"/>
            <w:r w:rsidRPr="00412BB6">
              <w:rPr>
                <w:i/>
                <w:iCs/>
                <w:color w:val="000000" w:themeColor="text1"/>
              </w:rPr>
              <w:t>pune</w:t>
            </w:r>
            <w:proofErr w:type="spellEnd"/>
            <w:r w:rsidRPr="00412BB6">
              <w:rPr>
                <w:i/>
                <w:iCs/>
                <w:color w:val="000000" w:themeColor="text1"/>
              </w:rPr>
              <w:t xml:space="preserve"> </w:t>
            </w:r>
            <w:proofErr w:type="spellStart"/>
            <w:r w:rsidRPr="00412BB6">
              <w:rPr>
                <w:i/>
                <w:iCs/>
                <w:color w:val="000000" w:themeColor="text1"/>
              </w:rPr>
              <w:t>nga</w:t>
            </w:r>
            <w:proofErr w:type="spellEnd"/>
            <w:r w:rsidRPr="00412BB6">
              <w:rPr>
                <w:i/>
                <w:iCs/>
                <w:color w:val="000000" w:themeColor="text1"/>
              </w:rPr>
              <w:t xml:space="preserve"> </w:t>
            </w:r>
            <w:proofErr w:type="spellStart"/>
            <w:r w:rsidRPr="00412BB6">
              <w:rPr>
                <w:i/>
                <w:iCs/>
                <w:color w:val="000000" w:themeColor="text1"/>
              </w:rPr>
              <w:t>miratimi</w:t>
            </w:r>
            <w:proofErr w:type="spellEnd"/>
            <w:r w:rsidRPr="00412BB6">
              <w:rPr>
                <w:i/>
                <w:iCs/>
                <w:color w:val="000000" w:themeColor="text1"/>
              </w:rPr>
              <w:t xml:space="preserve">. </w:t>
            </w:r>
          </w:p>
          <w:p w14:paraId="07FD91FF" w14:textId="77777777" w:rsidR="00B15581" w:rsidRPr="00412BB6" w:rsidRDefault="00B15581" w:rsidP="00AC5273">
            <w:pPr>
              <w:pStyle w:val="ListParagraph"/>
              <w:numPr>
                <w:ilvl w:val="0"/>
                <w:numId w:val="8"/>
              </w:numPr>
              <w:jc w:val="both"/>
              <w:rPr>
                <w:i/>
                <w:iCs/>
                <w:color w:val="000000" w:themeColor="text1"/>
              </w:rPr>
            </w:pPr>
            <w:proofErr w:type="spellStart"/>
            <w:r w:rsidRPr="00412BB6">
              <w:rPr>
                <w:i/>
                <w:iCs/>
                <w:color w:val="000000" w:themeColor="text1"/>
              </w:rPr>
              <w:t>Subjekti</w:t>
            </w:r>
            <w:proofErr w:type="spellEnd"/>
            <w:r w:rsidRPr="00412BB6">
              <w:rPr>
                <w:i/>
                <w:iCs/>
                <w:color w:val="000000" w:themeColor="text1"/>
              </w:rPr>
              <w:t xml:space="preserve"> </w:t>
            </w:r>
            <w:proofErr w:type="spellStart"/>
            <w:r w:rsidRPr="00412BB6">
              <w:rPr>
                <w:i/>
                <w:iCs/>
                <w:color w:val="000000" w:themeColor="text1"/>
              </w:rPr>
              <w:t>ndaj</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cilit</w:t>
            </w:r>
            <w:proofErr w:type="spellEnd"/>
            <w:r w:rsidRPr="00412BB6">
              <w:rPr>
                <w:i/>
                <w:iCs/>
                <w:color w:val="000000" w:themeColor="text1"/>
              </w:rPr>
              <w:t xml:space="preserve"> </w:t>
            </w:r>
            <w:proofErr w:type="spellStart"/>
            <w:r w:rsidRPr="00412BB6">
              <w:rPr>
                <w:i/>
                <w:iCs/>
                <w:color w:val="000000" w:themeColor="text1"/>
              </w:rPr>
              <w:t>është</w:t>
            </w:r>
            <w:proofErr w:type="spellEnd"/>
            <w:r w:rsidRPr="00412BB6">
              <w:rPr>
                <w:i/>
                <w:iCs/>
                <w:color w:val="000000" w:themeColor="text1"/>
              </w:rPr>
              <w:t xml:space="preserve"> </w:t>
            </w:r>
            <w:proofErr w:type="spellStart"/>
            <w:r w:rsidRPr="00412BB6">
              <w:rPr>
                <w:i/>
                <w:iCs/>
                <w:color w:val="000000" w:themeColor="text1"/>
              </w:rPr>
              <w:t>marrë</w:t>
            </w:r>
            <w:proofErr w:type="spellEnd"/>
            <w:r w:rsidRPr="00412BB6">
              <w:rPr>
                <w:i/>
                <w:iCs/>
                <w:color w:val="000000" w:themeColor="text1"/>
              </w:rPr>
              <w:t xml:space="preserve"> </w:t>
            </w:r>
            <w:proofErr w:type="spellStart"/>
            <w:r w:rsidRPr="00412BB6">
              <w:rPr>
                <w:i/>
                <w:iCs/>
                <w:color w:val="000000" w:themeColor="text1"/>
              </w:rPr>
              <w:t>vendimi</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çregjistrim</w:t>
            </w:r>
            <w:proofErr w:type="spellEnd"/>
            <w:r w:rsidRPr="00412BB6">
              <w:rPr>
                <w:i/>
                <w:iCs/>
                <w:color w:val="000000" w:themeColor="text1"/>
              </w:rPr>
              <w:t xml:space="preserve"> </w:t>
            </w:r>
            <w:proofErr w:type="spellStart"/>
            <w:r w:rsidRPr="00412BB6">
              <w:rPr>
                <w:i/>
                <w:iCs/>
                <w:color w:val="000000" w:themeColor="text1"/>
              </w:rPr>
              <w:t>mund</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paraqesë</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w:t>
            </w:r>
            <w:proofErr w:type="spellStart"/>
            <w:r w:rsidRPr="00412BB6">
              <w:rPr>
                <w:i/>
                <w:iCs/>
                <w:color w:val="000000" w:themeColor="text1"/>
              </w:rPr>
              <w:t>kërkesë</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re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regjistrim</w:t>
            </w:r>
            <w:proofErr w:type="spellEnd"/>
            <w:r w:rsidRPr="00412BB6">
              <w:rPr>
                <w:i/>
                <w:iCs/>
                <w:color w:val="000000" w:themeColor="text1"/>
              </w:rPr>
              <w:t xml:space="preserve"> </w:t>
            </w:r>
            <w:proofErr w:type="spellStart"/>
            <w:r w:rsidRPr="00412BB6">
              <w:rPr>
                <w:i/>
                <w:iCs/>
                <w:color w:val="000000" w:themeColor="text1"/>
              </w:rPr>
              <w:t>vetëm</w:t>
            </w:r>
            <w:proofErr w:type="spellEnd"/>
            <w:r w:rsidRPr="00412BB6">
              <w:rPr>
                <w:i/>
                <w:iCs/>
                <w:color w:val="000000" w:themeColor="text1"/>
              </w:rPr>
              <w:t xml:space="preserve"> pas </w:t>
            </w:r>
            <w:proofErr w:type="spellStart"/>
            <w:r w:rsidRPr="00412BB6">
              <w:rPr>
                <w:i/>
                <w:iCs/>
                <w:color w:val="000000" w:themeColor="text1"/>
              </w:rPr>
              <w:t>kalimit</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w:t>
            </w:r>
            <w:proofErr w:type="spellStart"/>
            <w:r w:rsidRPr="00412BB6">
              <w:rPr>
                <w:i/>
                <w:iCs/>
                <w:color w:val="000000" w:themeColor="text1"/>
              </w:rPr>
              <w:t>periudhe</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(1) </w:t>
            </w:r>
            <w:proofErr w:type="spellStart"/>
            <w:r w:rsidRPr="00412BB6">
              <w:rPr>
                <w:i/>
                <w:iCs/>
                <w:color w:val="000000" w:themeColor="text1"/>
              </w:rPr>
              <w:t>vjeçare</w:t>
            </w:r>
            <w:proofErr w:type="spellEnd"/>
            <w:r w:rsidRPr="00412BB6">
              <w:rPr>
                <w:i/>
                <w:iCs/>
                <w:color w:val="000000" w:themeColor="text1"/>
              </w:rPr>
              <w:t xml:space="preserve"> </w:t>
            </w:r>
            <w:proofErr w:type="spellStart"/>
            <w:r w:rsidRPr="00412BB6">
              <w:rPr>
                <w:i/>
                <w:iCs/>
                <w:color w:val="000000" w:themeColor="text1"/>
              </w:rPr>
              <w:t>nga</w:t>
            </w:r>
            <w:proofErr w:type="spellEnd"/>
            <w:r w:rsidRPr="00412BB6">
              <w:rPr>
                <w:i/>
                <w:iCs/>
                <w:color w:val="000000" w:themeColor="text1"/>
              </w:rPr>
              <w:t xml:space="preserve"> data e </w:t>
            </w:r>
            <w:proofErr w:type="spellStart"/>
            <w:r w:rsidRPr="00412BB6">
              <w:rPr>
                <w:i/>
                <w:iCs/>
                <w:color w:val="000000" w:themeColor="text1"/>
              </w:rPr>
              <w:t>çregjistrimit</w:t>
            </w:r>
            <w:proofErr w:type="spellEnd"/>
            <w:r w:rsidRPr="00412BB6">
              <w:rPr>
                <w:i/>
                <w:iCs/>
                <w:color w:val="000000" w:themeColor="text1"/>
              </w:rPr>
              <w:t xml:space="preserve">. </w:t>
            </w:r>
          </w:p>
          <w:p w14:paraId="25D69A69" w14:textId="77777777" w:rsidR="00B15581" w:rsidRPr="00412BB6" w:rsidRDefault="00B15581" w:rsidP="00AC5273">
            <w:pPr>
              <w:pStyle w:val="ListParagraph"/>
              <w:numPr>
                <w:ilvl w:val="0"/>
                <w:numId w:val="8"/>
              </w:numPr>
              <w:spacing w:after="240"/>
              <w:jc w:val="both"/>
              <w:rPr>
                <w:i/>
                <w:iCs/>
                <w:color w:val="000000" w:themeColor="text1"/>
              </w:rPr>
            </w:pP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rastet</w:t>
            </w:r>
            <w:proofErr w:type="spellEnd"/>
            <w:r w:rsidRPr="00412BB6">
              <w:rPr>
                <w:i/>
                <w:iCs/>
                <w:color w:val="000000" w:themeColor="text1"/>
              </w:rPr>
              <w:t xml:space="preserve"> </w:t>
            </w:r>
            <w:proofErr w:type="spellStart"/>
            <w:r w:rsidRPr="00412BB6">
              <w:rPr>
                <w:i/>
                <w:iCs/>
                <w:color w:val="000000" w:themeColor="text1"/>
              </w:rPr>
              <w:t>kur</w:t>
            </w:r>
            <w:proofErr w:type="spellEnd"/>
            <w:r w:rsidRPr="00412BB6">
              <w:rPr>
                <w:i/>
                <w:iCs/>
                <w:color w:val="000000" w:themeColor="text1"/>
              </w:rPr>
              <w:t xml:space="preserve"> </w:t>
            </w:r>
            <w:proofErr w:type="spellStart"/>
            <w:r w:rsidRPr="00412BB6">
              <w:rPr>
                <w:i/>
                <w:iCs/>
                <w:color w:val="000000" w:themeColor="text1"/>
              </w:rPr>
              <w:t>çregjistrimi</w:t>
            </w:r>
            <w:proofErr w:type="spellEnd"/>
            <w:r w:rsidRPr="00412BB6">
              <w:rPr>
                <w:i/>
                <w:iCs/>
                <w:color w:val="000000" w:themeColor="text1"/>
              </w:rPr>
              <w:t xml:space="preserve"> </w:t>
            </w:r>
            <w:proofErr w:type="spellStart"/>
            <w:r w:rsidRPr="00412BB6">
              <w:rPr>
                <w:i/>
                <w:iCs/>
                <w:color w:val="000000" w:themeColor="text1"/>
              </w:rPr>
              <w:t>bëhet</w:t>
            </w:r>
            <w:proofErr w:type="spellEnd"/>
            <w:r w:rsidRPr="00412BB6">
              <w:rPr>
                <w:i/>
                <w:iCs/>
                <w:color w:val="000000" w:themeColor="text1"/>
              </w:rPr>
              <w:t xml:space="preserve"> me </w:t>
            </w:r>
            <w:proofErr w:type="spellStart"/>
            <w:r w:rsidRPr="00412BB6">
              <w:rPr>
                <w:i/>
                <w:iCs/>
                <w:color w:val="000000" w:themeColor="text1"/>
              </w:rPr>
              <w:t>kërkesë</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vetë</w:t>
            </w:r>
            <w:proofErr w:type="spellEnd"/>
            <w:r w:rsidRPr="00412BB6">
              <w:rPr>
                <w:i/>
                <w:iCs/>
                <w:color w:val="000000" w:themeColor="text1"/>
              </w:rPr>
              <w:t xml:space="preserve"> </w:t>
            </w:r>
            <w:proofErr w:type="spellStart"/>
            <w:r w:rsidRPr="00412BB6">
              <w:rPr>
                <w:i/>
                <w:iCs/>
                <w:color w:val="000000" w:themeColor="text1"/>
              </w:rPr>
              <w:t>lobistit</w:t>
            </w:r>
            <w:proofErr w:type="spellEnd"/>
            <w:r w:rsidRPr="00412BB6">
              <w:rPr>
                <w:i/>
                <w:iCs/>
                <w:color w:val="000000" w:themeColor="text1"/>
              </w:rPr>
              <w:t xml:space="preserve">, </w:t>
            </w:r>
            <w:proofErr w:type="spellStart"/>
            <w:r w:rsidRPr="00412BB6">
              <w:rPr>
                <w:i/>
                <w:iCs/>
                <w:color w:val="000000" w:themeColor="text1"/>
              </w:rPr>
              <w:t>riregjistrimi</w:t>
            </w:r>
            <w:proofErr w:type="spellEnd"/>
            <w:r w:rsidRPr="00412BB6">
              <w:rPr>
                <w:i/>
                <w:iCs/>
                <w:color w:val="000000" w:themeColor="text1"/>
              </w:rPr>
              <w:t xml:space="preserve"> </w:t>
            </w:r>
            <w:proofErr w:type="spellStart"/>
            <w:r w:rsidRPr="00412BB6">
              <w:rPr>
                <w:i/>
                <w:iCs/>
                <w:color w:val="000000" w:themeColor="text1"/>
              </w:rPr>
              <w:t>mund</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bëhet</w:t>
            </w:r>
            <w:proofErr w:type="spellEnd"/>
            <w:r w:rsidRPr="00412BB6">
              <w:rPr>
                <w:i/>
                <w:iCs/>
                <w:color w:val="000000" w:themeColor="text1"/>
              </w:rPr>
              <w:t xml:space="preserve"> </w:t>
            </w:r>
            <w:proofErr w:type="spellStart"/>
            <w:r w:rsidRPr="00412BB6">
              <w:rPr>
                <w:i/>
                <w:iCs/>
                <w:color w:val="000000" w:themeColor="text1"/>
              </w:rPr>
              <w:t>menjëherë</w:t>
            </w:r>
            <w:proofErr w:type="spellEnd"/>
            <w:r w:rsidRPr="00412BB6">
              <w:rPr>
                <w:i/>
                <w:iCs/>
                <w:color w:val="000000" w:themeColor="text1"/>
              </w:rPr>
              <w:t xml:space="preserve">, pa </w:t>
            </w:r>
            <w:proofErr w:type="spellStart"/>
            <w:r w:rsidRPr="00412BB6">
              <w:rPr>
                <w:i/>
                <w:iCs/>
                <w:color w:val="000000" w:themeColor="text1"/>
              </w:rPr>
              <w:t>periudhë</w:t>
            </w:r>
            <w:proofErr w:type="spellEnd"/>
            <w:r w:rsidRPr="00412BB6">
              <w:rPr>
                <w:i/>
                <w:iCs/>
                <w:color w:val="000000" w:themeColor="text1"/>
              </w:rPr>
              <w:t xml:space="preserve"> </w:t>
            </w:r>
            <w:proofErr w:type="spellStart"/>
            <w:r w:rsidRPr="00412BB6">
              <w:rPr>
                <w:i/>
                <w:iCs/>
                <w:color w:val="000000" w:themeColor="text1"/>
              </w:rPr>
              <w:t>pritjeje</w:t>
            </w:r>
            <w:proofErr w:type="spellEnd"/>
            <w:r w:rsidRPr="00412BB6">
              <w:rPr>
                <w:i/>
                <w:iCs/>
                <w:color w:val="000000" w:themeColor="text1"/>
              </w:rPr>
              <w:t>.</w:t>
            </w:r>
          </w:p>
          <w:p w14:paraId="34EE7F85" w14:textId="77777777" w:rsidR="00B15581" w:rsidRPr="00412BB6" w:rsidRDefault="00B15581" w:rsidP="00AC5273">
            <w:pPr>
              <w:pStyle w:val="ListParagraph"/>
              <w:numPr>
                <w:ilvl w:val="0"/>
                <w:numId w:val="8"/>
              </w:numPr>
              <w:spacing w:after="240"/>
              <w:jc w:val="both"/>
              <w:rPr>
                <w:i/>
                <w:iCs/>
                <w:color w:val="000000" w:themeColor="text1"/>
              </w:rPr>
            </w:pPr>
            <w:proofErr w:type="spellStart"/>
            <w:r w:rsidRPr="00412BB6">
              <w:rPr>
                <w:i/>
                <w:iCs/>
                <w:color w:val="000000" w:themeColor="text1"/>
              </w:rPr>
              <w:t>Kundër</w:t>
            </w:r>
            <w:proofErr w:type="spellEnd"/>
            <w:r w:rsidRPr="00412BB6">
              <w:rPr>
                <w:i/>
                <w:iCs/>
                <w:color w:val="000000" w:themeColor="text1"/>
              </w:rPr>
              <w:t xml:space="preserve"> </w:t>
            </w:r>
            <w:proofErr w:type="spellStart"/>
            <w:r w:rsidRPr="00412BB6">
              <w:rPr>
                <w:i/>
                <w:iCs/>
                <w:color w:val="000000" w:themeColor="text1"/>
              </w:rPr>
              <w:t>vendimit</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çregjistrimin</w:t>
            </w:r>
            <w:proofErr w:type="spellEnd"/>
            <w:r w:rsidRPr="00412BB6">
              <w:rPr>
                <w:i/>
                <w:iCs/>
                <w:color w:val="000000" w:themeColor="text1"/>
              </w:rPr>
              <w:t xml:space="preserve"> </w:t>
            </w:r>
            <w:proofErr w:type="spellStart"/>
            <w:r w:rsidRPr="00412BB6">
              <w:rPr>
                <w:i/>
                <w:iCs/>
                <w:color w:val="000000" w:themeColor="text1"/>
              </w:rPr>
              <w:t>nga</w:t>
            </w:r>
            <w:proofErr w:type="spellEnd"/>
            <w:r w:rsidRPr="00412BB6">
              <w:rPr>
                <w:i/>
                <w:iCs/>
                <w:color w:val="000000" w:themeColor="text1"/>
              </w:rPr>
              <w:t xml:space="preserve"> </w:t>
            </w:r>
            <w:proofErr w:type="spellStart"/>
            <w:r w:rsidRPr="00412BB6">
              <w:rPr>
                <w:i/>
                <w:iCs/>
                <w:color w:val="000000" w:themeColor="text1"/>
              </w:rPr>
              <w:t>regjistri</w:t>
            </w:r>
            <w:proofErr w:type="spellEnd"/>
            <w:r w:rsidRPr="00412BB6">
              <w:rPr>
                <w:i/>
                <w:iCs/>
                <w:color w:val="000000" w:themeColor="text1"/>
              </w:rPr>
              <w:t xml:space="preserve">, </w:t>
            </w:r>
            <w:proofErr w:type="spellStart"/>
            <w:r w:rsidRPr="00412BB6">
              <w:rPr>
                <w:i/>
                <w:iCs/>
                <w:color w:val="000000" w:themeColor="text1"/>
              </w:rPr>
              <w:t>lobisti</w:t>
            </w:r>
            <w:proofErr w:type="spellEnd"/>
            <w:r w:rsidRPr="00412BB6">
              <w:rPr>
                <w:i/>
                <w:iCs/>
                <w:color w:val="000000" w:themeColor="text1"/>
              </w:rPr>
              <w:t xml:space="preserve"> ka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drejtë</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paraqesë</w:t>
            </w:r>
            <w:proofErr w:type="spellEnd"/>
            <w:r w:rsidRPr="00412BB6">
              <w:rPr>
                <w:i/>
                <w:iCs/>
                <w:color w:val="000000" w:themeColor="text1"/>
              </w:rPr>
              <w:t xml:space="preserve"> </w:t>
            </w:r>
            <w:proofErr w:type="spellStart"/>
            <w:r w:rsidRPr="00412BB6">
              <w:rPr>
                <w:i/>
                <w:iCs/>
                <w:color w:val="000000" w:themeColor="text1"/>
              </w:rPr>
              <w:t>ankim</w:t>
            </w:r>
            <w:proofErr w:type="spellEnd"/>
            <w:r w:rsidRPr="00412BB6">
              <w:rPr>
                <w:i/>
                <w:iCs/>
                <w:color w:val="000000" w:themeColor="text1"/>
              </w:rPr>
              <w:t xml:space="preserve"> </w:t>
            </w:r>
            <w:proofErr w:type="spellStart"/>
            <w:r w:rsidRPr="00412BB6">
              <w:rPr>
                <w:i/>
                <w:iCs/>
                <w:color w:val="000000" w:themeColor="text1"/>
              </w:rPr>
              <w:t>administrativ</w:t>
            </w:r>
            <w:proofErr w:type="spellEnd"/>
            <w:r w:rsidRPr="00412BB6">
              <w:rPr>
                <w:i/>
                <w:iCs/>
                <w:color w:val="000000" w:themeColor="text1"/>
              </w:rPr>
              <w:t xml:space="preserve"> </w:t>
            </w:r>
            <w:proofErr w:type="spellStart"/>
            <w:r w:rsidRPr="00412BB6">
              <w:rPr>
                <w:i/>
                <w:iCs/>
                <w:color w:val="000000" w:themeColor="text1"/>
              </w:rPr>
              <w:t>pranë</w:t>
            </w:r>
            <w:proofErr w:type="spellEnd"/>
            <w:r w:rsidRPr="00412BB6">
              <w:rPr>
                <w:i/>
                <w:iCs/>
                <w:color w:val="000000" w:themeColor="text1"/>
              </w:rPr>
              <w:t xml:space="preserve"> </w:t>
            </w:r>
            <w:proofErr w:type="spellStart"/>
            <w:r w:rsidRPr="00412BB6">
              <w:rPr>
                <w:i/>
                <w:iCs/>
                <w:color w:val="000000" w:themeColor="text1"/>
              </w:rPr>
              <w:t>Komisionerit</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Drejtën</w:t>
            </w:r>
            <w:proofErr w:type="spellEnd"/>
            <w:r w:rsidRPr="00412BB6">
              <w:rPr>
                <w:i/>
                <w:iCs/>
                <w:color w:val="000000" w:themeColor="text1"/>
              </w:rPr>
              <w:t xml:space="preserve"> e </w:t>
            </w:r>
            <w:proofErr w:type="spellStart"/>
            <w:r w:rsidRPr="00412BB6">
              <w:rPr>
                <w:i/>
                <w:iCs/>
                <w:color w:val="000000" w:themeColor="text1"/>
              </w:rPr>
              <w:t>Informimit</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Mbrojtjen</w:t>
            </w:r>
            <w:proofErr w:type="spellEnd"/>
            <w:r w:rsidRPr="00412BB6">
              <w:rPr>
                <w:i/>
                <w:iCs/>
                <w:color w:val="000000" w:themeColor="text1"/>
              </w:rPr>
              <w:t xml:space="preserve"> 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Personale</w:t>
            </w:r>
            <w:proofErr w:type="spellEnd"/>
            <w:r w:rsidRPr="00412BB6">
              <w:rPr>
                <w:i/>
                <w:iCs/>
                <w:color w:val="000000" w:themeColor="text1"/>
              </w:rPr>
              <w:t xml:space="preserve"> </w:t>
            </w:r>
            <w:proofErr w:type="spellStart"/>
            <w:r w:rsidRPr="00412BB6">
              <w:rPr>
                <w:i/>
                <w:iCs/>
                <w:color w:val="000000" w:themeColor="text1"/>
              </w:rPr>
              <w:t>brenda</w:t>
            </w:r>
            <w:proofErr w:type="spellEnd"/>
            <w:r w:rsidRPr="00412BB6">
              <w:rPr>
                <w:i/>
                <w:iCs/>
                <w:color w:val="000000" w:themeColor="text1"/>
              </w:rPr>
              <w:t xml:space="preserve"> 30 </w:t>
            </w:r>
            <w:proofErr w:type="spellStart"/>
            <w:r w:rsidRPr="00412BB6">
              <w:rPr>
                <w:i/>
                <w:iCs/>
                <w:color w:val="000000" w:themeColor="text1"/>
              </w:rPr>
              <w:t>ditëve</w:t>
            </w:r>
            <w:proofErr w:type="spellEnd"/>
            <w:r w:rsidRPr="00412BB6">
              <w:rPr>
                <w:i/>
                <w:iCs/>
                <w:color w:val="000000" w:themeColor="text1"/>
              </w:rPr>
              <w:t xml:space="preserve"> </w:t>
            </w:r>
            <w:proofErr w:type="spellStart"/>
            <w:r w:rsidRPr="00412BB6">
              <w:rPr>
                <w:i/>
                <w:iCs/>
                <w:color w:val="000000" w:themeColor="text1"/>
              </w:rPr>
              <w:t>nga</w:t>
            </w:r>
            <w:proofErr w:type="spellEnd"/>
            <w:r w:rsidRPr="00412BB6">
              <w:rPr>
                <w:i/>
                <w:iCs/>
                <w:color w:val="000000" w:themeColor="text1"/>
              </w:rPr>
              <w:t xml:space="preserve"> </w:t>
            </w:r>
            <w:proofErr w:type="spellStart"/>
            <w:r w:rsidRPr="00412BB6">
              <w:rPr>
                <w:i/>
                <w:iCs/>
                <w:color w:val="000000" w:themeColor="text1"/>
              </w:rPr>
              <w:t>njoftimi</w:t>
            </w:r>
            <w:proofErr w:type="spellEnd"/>
            <w:r w:rsidRPr="00412BB6">
              <w:rPr>
                <w:i/>
                <w:iCs/>
                <w:color w:val="000000" w:themeColor="text1"/>
              </w:rPr>
              <w:t xml:space="preserve">. </w:t>
            </w:r>
          </w:p>
          <w:p w14:paraId="3758FAB4" w14:textId="35525EE4" w:rsidR="00B15581" w:rsidRPr="00412BB6" w:rsidRDefault="00B15581" w:rsidP="00AC5273">
            <w:pPr>
              <w:spacing w:after="160"/>
              <w:rPr>
                <w:color w:val="000000" w:themeColor="text1"/>
              </w:rPr>
            </w:pPr>
            <w:proofErr w:type="spellStart"/>
            <w:r w:rsidRPr="00412BB6">
              <w:rPr>
                <w:color w:val="000000" w:themeColor="text1"/>
              </w:rPr>
              <w:t>Gjithashtu</w:t>
            </w:r>
            <w:proofErr w:type="spellEnd"/>
            <w:r w:rsidRPr="00412BB6">
              <w:rPr>
                <w:color w:val="000000" w:themeColor="text1"/>
              </w:rPr>
              <w:t xml:space="preserve"> </w:t>
            </w:r>
            <w:proofErr w:type="spellStart"/>
            <w:r w:rsidRPr="00412BB6">
              <w:rPr>
                <w:color w:val="000000" w:themeColor="text1"/>
              </w:rPr>
              <w:t>nenet</w:t>
            </w:r>
            <w:proofErr w:type="spellEnd"/>
            <w:r w:rsidRPr="00412BB6">
              <w:rPr>
                <w:color w:val="000000" w:themeColor="text1"/>
              </w:rPr>
              <w:t xml:space="preserve"> 12-13, 17 – 18, </w:t>
            </w:r>
            <w:proofErr w:type="spellStart"/>
            <w:r w:rsidRPr="00412BB6">
              <w:rPr>
                <w:color w:val="000000" w:themeColor="text1"/>
              </w:rPr>
              <w:t>adresojn</w:t>
            </w:r>
            <w:r w:rsidR="00916BAE" w:rsidRPr="00412BB6">
              <w:rPr>
                <w:color w:val="000000" w:themeColor="text1"/>
              </w:rPr>
              <w:t>ë</w:t>
            </w:r>
            <w:proofErr w:type="spellEnd"/>
            <w:r w:rsidRPr="00412BB6">
              <w:rPr>
                <w:color w:val="000000" w:themeColor="text1"/>
              </w:rPr>
              <w:t xml:space="preserve"> </w:t>
            </w:r>
            <w:proofErr w:type="spellStart"/>
            <w:r w:rsidRPr="00412BB6">
              <w:rPr>
                <w:color w:val="000000" w:themeColor="text1"/>
              </w:rPr>
              <w:t>legjislacionin</w:t>
            </w:r>
            <w:proofErr w:type="spellEnd"/>
            <w:r w:rsidRPr="00412BB6">
              <w:rPr>
                <w:color w:val="000000" w:themeColor="text1"/>
              </w:rPr>
              <w:t xml:space="preserve"> </w:t>
            </w:r>
            <w:proofErr w:type="spellStart"/>
            <w:r w:rsidRPr="00412BB6">
              <w:rPr>
                <w:color w:val="000000" w:themeColor="text1"/>
              </w:rPr>
              <w:t>p</w:t>
            </w:r>
            <w:r w:rsidR="00916BAE" w:rsidRPr="00412BB6">
              <w:rPr>
                <w:color w:val="000000" w:themeColor="text1"/>
              </w:rPr>
              <w:t>ë</w:t>
            </w:r>
            <w:r w:rsidRPr="00412BB6">
              <w:rPr>
                <w:color w:val="000000" w:themeColor="text1"/>
              </w:rPr>
              <w:t>r</w:t>
            </w:r>
            <w:proofErr w:type="spellEnd"/>
            <w:r w:rsidRPr="00412BB6">
              <w:rPr>
                <w:color w:val="000000" w:themeColor="text1"/>
              </w:rPr>
              <w:t xml:space="preserve"> </w:t>
            </w:r>
            <w:proofErr w:type="spellStart"/>
            <w:r w:rsidRPr="00412BB6">
              <w:rPr>
                <w:color w:val="000000" w:themeColor="text1"/>
              </w:rPr>
              <w:t>mbrojtjen</w:t>
            </w:r>
            <w:proofErr w:type="spellEnd"/>
            <w:r w:rsidRPr="00412BB6">
              <w:rPr>
                <w:color w:val="000000" w:themeColor="text1"/>
              </w:rPr>
              <w:t xml:space="preserve"> e </w:t>
            </w:r>
            <w:proofErr w:type="spellStart"/>
            <w:r w:rsidRPr="00412BB6">
              <w:rPr>
                <w:color w:val="000000" w:themeColor="text1"/>
              </w:rPr>
              <w:t>t</w:t>
            </w:r>
            <w:r w:rsidR="00916BAE" w:rsidRPr="00412BB6">
              <w:rPr>
                <w:color w:val="000000" w:themeColor="text1"/>
              </w:rPr>
              <w:t>ë</w:t>
            </w:r>
            <w:proofErr w:type="spellEnd"/>
            <w:r w:rsidRPr="00412BB6">
              <w:rPr>
                <w:color w:val="000000" w:themeColor="text1"/>
              </w:rPr>
              <w:t xml:space="preserve"> </w:t>
            </w:r>
            <w:proofErr w:type="spellStart"/>
            <w:r w:rsidRPr="00412BB6">
              <w:rPr>
                <w:color w:val="000000" w:themeColor="text1"/>
              </w:rPr>
              <w:t>dh</w:t>
            </w:r>
            <w:r w:rsidR="00916BAE" w:rsidRPr="00412BB6">
              <w:rPr>
                <w:color w:val="000000" w:themeColor="text1"/>
              </w:rPr>
              <w:t>ë</w:t>
            </w:r>
            <w:r w:rsidRPr="00412BB6">
              <w:rPr>
                <w:color w:val="000000" w:themeColor="text1"/>
              </w:rPr>
              <w:t>nave</w:t>
            </w:r>
            <w:proofErr w:type="spellEnd"/>
            <w:r w:rsidRPr="00412BB6">
              <w:rPr>
                <w:color w:val="000000" w:themeColor="text1"/>
              </w:rPr>
              <w:t xml:space="preserve"> </w:t>
            </w:r>
            <w:proofErr w:type="spellStart"/>
            <w:r w:rsidRPr="00412BB6">
              <w:rPr>
                <w:color w:val="000000" w:themeColor="text1"/>
              </w:rPr>
              <w:t>personale</w:t>
            </w:r>
            <w:proofErr w:type="spellEnd"/>
            <w:r w:rsidRPr="00412BB6">
              <w:rPr>
                <w:color w:val="000000" w:themeColor="text1"/>
              </w:rPr>
              <w:t>.</w:t>
            </w:r>
          </w:p>
          <w:p w14:paraId="7590EFE9" w14:textId="0C42B053" w:rsidR="00B15581" w:rsidRPr="00412BB6" w:rsidRDefault="00B15581" w:rsidP="00AC5273">
            <w:pPr>
              <w:spacing w:after="160"/>
              <w:rPr>
                <w:i/>
                <w:iCs/>
                <w:color w:val="000000" w:themeColor="text1"/>
              </w:rPr>
            </w:pPr>
            <w:r w:rsidRPr="00412BB6">
              <w:rPr>
                <w:color w:val="000000" w:themeColor="text1"/>
              </w:rPr>
              <w:t>Neni 12, pika 4</w:t>
            </w:r>
            <w:r w:rsidRPr="00412BB6">
              <w:rPr>
                <w:i/>
                <w:iCs/>
                <w:color w:val="000000" w:themeColor="text1"/>
              </w:rPr>
              <w:t>:</w:t>
            </w:r>
          </w:p>
          <w:p w14:paraId="4EB2B759" w14:textId="77777777" w:rsidR="00B15581" w:rsidRPr="00412BB6" w:rsidRDefault="00B15581" w:rsidP="00AC5273">
            <w:pPr>
              <w:spacing w:after="160"/>
              <w:jc w:val="both"/>
              <w:rPr>
                <w:i/>
                <w:iCs/>
              </w:rPr>
            </w:pPr>
            <w:proofErr w:type="spellStart"/>
            <w:r w:rsidRPr="00412BB6">
              <w:rPr>
                <w:i/>
                <w:iCs/>
              </w:rPr>
              <w:t>Të</w:t>
            </w:r>
            <w:proofErr w:type="spellEnd"/>
            <w:r w:rsidRPr="00412BB6">
              <w:rPr>
                <w:i/>
                <w:iCs/>
              </w:rPr>
              <w:t xml:space="preserve"> </w:t>
            </w:r>
            <w:proofErr w:type="spellStart"/>
            <w:r w:rsidRPr="00412BB6">
              <w:rPr>
                <w:i/>
                <w:iCs/>
              </w:rPr>
              <w:t>dhënat</w:t>
            </w:r>
            <w:proofErr w:type="spellEnd"/>
            <w:r w:rsidRPr="00412BB6">
              <w:rPr>
                <w:i/>
                <w:iCs/>
              </w:rPr>
              <w:t xml:space="preserve"> e </w:t>
            </w:r>
            <w:proofErr w:type="spellStart"/>
            <w:r w:rsidRPr="00412BB6">
              <w:rPr>
                <w:i/>
                <w:iCs/>
              </w:rPr>
              <w:t>parashikuara</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pikën</w:t>
            </w:r>
            <w:proofErr w:type="spellEnd"/>
            <w:r w:rsidRPr="00412BB6">
              <w:rPr>
                <w:i/>
                <w:iCs/>
              </w:rPr>
              <w:t xml:space="preserve"> 2 </w:t>
            </w:r>
            <w:proofErr w:type="spellStart"/>
            <w:r w:rsidRPr="00412BB6">
              <w:rPr>
                <w:i/>
                <w:iCs/>
              </w:rPr>
              <w:t>publikohen</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Regjistrin</w:t>
            </w:r>
            <w:proofErr w:type="spellEnd"/>
            <w:r w:rsidRPr="00412BB6">
              <w:rPr>
                <w:i/>
                <w:iCs/>
              </w:rPr>
              <w:t xml:space="preserve"> e </w:t>
            </w:r>
            <w:proofErr w:type="spellStart"/>
            <w:r w:rsidRPr="00412BB6">
              <w:rPr>
                <w:i/>
                <w:iCs/>
              </w:rPr>
              <w:t>Lobimit</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përputhje</w:t>
            </w:r>
            <w:proofErr w:type="spellEnd"/>
            <w:r w:rsidRPr="00412BB6">
              <w:rPr>
                <w:i/>
                <w:iCs/>
              </w:rPr>
              <w:t xml:space="preserve"> me </w:t>
            </w:r>
            <w:proofErr w:type="spellStart"/>
            <w:r w:rsidRPr="00412BB6">
              <w:rPr>
                <w:i/>
                <w:iCs/>
              </w:rPr>
              <w:t>legjislacionin</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mbrojtjen</w:t>
            </w:r>
            <w:proofErr w:type="spellEnd"/>
            <w:r w:rsidRPr="00412BB6">
              <w:rPr>
                <w:i/>
                <w:iCs/>
              </w:rPr>
              <w:t xml:space="preserve"> 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personale</w:t>
            </w:r>
            <w:proofErr w:type="spellEnd"/>
            <w:r w:rsidRPr="00412BB6">
              <w:rPr>
                <w:i/>
                <w:iCs/>
              </w:rPr>
              <w:t>.</w:t>
            </w:r>
          </w:p>
          <w:p w14:paraId="066B0025" w14:textId="77777777" w:rsidR="006C0900" w:rsidRPr="00412BB6" w:rsidRDefault="006C0900" w:rsidP="00AC5273">
            <w:pPr>
              <w:pStyle w:val="NormalWeb"/>
              <w:spacing w:before="240" w:beforeAutospacing="1" w:after="100" w:afterAutospacing="1"/>
              <w:jc w:val="both"/>
              <w:rPr>
                <w:color w:val="000000" w:themeColor="text1"/>
              </w:rPr>
            </w:pPr>
            <w:r w:rsidRPr="00412BB6">
              <w:rPr>
                <w:color w:val="000000" w:themeColor="text1"/>
              </w:rPr>
              <w:lastRenderedPageBreak/>
              <w:t xml:space="preserve">Neni 13, pika 3: </w:t>
            </w:r>
          </w:p>
          <w:p w14:paraId="5D5E7A7C" w14:textId="08642EFB" w:rsidR="006C0900" w:rsidRPr="00412BB6" w:rsidRDefault="006C0900" w:rsidP="00AC5273">
            <w:pPr>
              <w:pStyle w:val="NormalWeb"/>
              <w:spacing w:before="240" w:beforeAutospacing="1" w:after="100" w:afterAutospacing="1"/>
              <w:jc w:val="both"/>
              <w:rPr>
                <w:i/>
                <w:iCs/>
                <w:color w:val="000000" w:themeColor="text1"/>
              </w:rPr>
            </w:pPr>
            <w:proofErr w:type="spellStart"/>
            <w:r w:rsidRPr="00412BB6">
              <w:rPr>
                <w:i/>
                <w:iCs/>
                <w:color w:val="000000"/>
              </w:rPr>
              <w:t>Komisioneri</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Drejtën</w:t>
            </w:r>
            <w:proofErr w:type="spellEnd"/>
            <w:r w:rsidRPr="00412BB6">
              <w:rPr>
                <w:i/>
                <w:iCs/>
                <w:color w:val="000000"/>
              </w:rPr>
              <w:t xml:space="preserve"> e </w:t>
            </w:r>
            <w:proofErr w:type="spellStart"/>
            <w:r w:rsidRPr="00412BB6">
              <w:rPr>
                <w:i/>
                <w:iCs/>
                <w:color w:val="000000"/>
              </w:rPr>
              <w:t>Informimit</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Mbrojtjen</w:t>
            </w:r>
            <w:proofErr w:type="spellEnd"/>
            <w:r w:rsidRPr="00412BB6">
              <w:rPr>
                <w:i/>
                <w:iCs/>
                <w:color w:val="000000"/>
              </w:rPr>
              <w:t xml:space="preserve"> 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Dhënave</w:t>
            </w:r>
            <w:proofErr w:type="spellEnd"/>
            <w:r w:rsidRPr="00412BB6">
              <w:rPr>
                <w:i/>
                <w:iCs/>
                <w:color w:val="000000"/>
              </w:rPr>
              <w:t xml:space="preserve"> </w:t>
            </w:r>
            <w:proofErr w:type="spellStart"/>
            <w:r w:rsidRPr="00412BB6">
              <w:rPr>
                <w:i/>
                <w:iCs/>
                <w:color w:val="000000"/>
              </w:rPr>
              <w:t>Personale</w:t>
            </w:r>
            <w:proofErr w:type="spellEnd"/>
            <w:r w:rsidRPr="00412BB6">
              <w:rPr>
                <w:i/>
                <w:iCs/>
                <w:color w:val="000000" w:themeColor="text1"/>
              </w:rPr>
              <w:t xml:space="preserve"> </w:t>
            </w:r>
            <w:proofErr w:type="spellStart"/>
            <w:r w:rsidRPr="00412BB6">
              <w:rPr>
                <w:i/>
                <w:iCs/>
                <w:color w:val="000000" w:themeColor="text1"/>
              </w:rPr>
              <w:t>administron</w:t>
            </w:r>
            <w:proofErr w:type="spellEnd"/>
            <w:r w:rsidRPr="00412BB6">
              <w:rPr>
                <w:i/>
                <w:iCs/>
                <w:color w:val="000000" w:themeColor="text1"/>
              </w:rPr>
              <w:t xml:space="preserve"> </w:t>
            </w:r>
            <w:proofErr w:type="spellStart"/>
            <w:r w:rsidRPr="00412BB6">
              <w:rPr>
                <w:i/>
                <w:iCs/>
                <w:color w:val="000000" w:themeColor="text1"/>
              </w:rPr>
              <w:t>informacionin</w:t>
            </w:r>
            <w:proofErr w:type="spellEnd"/>
            <w:r w:rsidRPr="00412BB6">
              <w:rPr>
                <w:i/>
                <w:iCs/>
                <w:color w:val="000000" w:themeColor="text1"/>
              </w:rPr>
              <w:t xml:space="preserve"> </w:t>
            </w:r>
            <w:proofErr w:type="spellStart"/>
            <w:r w:rsidRPr="00412BB6">
              <w:rPr>
                <w:i/>
                <w:iCs/>
                <w:color w:val="000000" w:themeColor="text1"/>
              </w:rPr>
              <w:t>mbi</w:t>
            </w:r>
            <w:proofErr w:type="spellEnd"/>
            <w:r w:rsidRPr="00412BB6">
              <w:rPr>
                <w:i/>
                <w:iCs/>
                <w:color w:val="000000" w:themeColor="text1"/>
              </w:rPr>
              <w:t xml:space="preserve"> </w:t>
            </w:r>
            <w:proofErr w:type="spellStart"/>
            <w:r w:rsidRPr="00412BB6">
              <w:rPr>
                <w:i/>
                <w:iCs/>
                <w:color w:val="000000" w:themeColor="text1"/>
              </w:rPr>
              <w:t>përfituesin</w:t>
            </w:r>
            <w:proofErr w:type="spellEnd"/>
            <w:r w:rsidRPr="00412BB6">
              <w:rPr>
                <w:i/>
                <w:iCs/>
                <w:color w:val="000000" w:themeColor="text1"/>
              </w:rPr>
              <w:t xml:space="preserve"> e </w:t>
            </w:r>
            <w:proofErr w:type="spellStart"/>
            <w:r w:rsidRPr="00412BB6">
              <w:rPr>
                <w:i/>
                <w:iCs/>
                <w:color w:val="000000" w:themeColor="text1"/>
              </w:rPr>
              <w:t>lobimit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përputhje</w:t>
            </w:r>
            <w:proofErr w:type="spellEnd"/>
            <w:r w:rsidRPr="00412BB6">
              <w:rPr>
                <w:i/>
                <w:iCs/>
                <w:color w:val="000000" w:themeColor="text1"/>
              </w:rPr>
              <w:t xml:space="preserve"> me </w:t>
            </w:r>
            <w:proofErr w:type="spellStart"/>
            <w:r w:rsidRPr="00412BB6">
              <w:rPr>
                <w:i/>
                <w:iCs/>
                <w:color w:val="000000" w:themeColor="text1"/>
              </w:rPr>
              <w:t>parashikimet</w:t>
            </w:r>
            <w:proofErr w:type="spellEnd"/>
            <w:r w:rsidRPr="00412BB6">
              <w:rPr>
                <w:i/>
                <w:iCs/>
                <w:color w:val="000000" w:themeColor="text1"/>
              </w:rPr>
              <w:t xml:space="preserve"> e </w:t>
            </w:r>
            <w:proofErr w:type="spellStart"/>
            <w:r w:rsidRPr="00412BB6">
              <w:rPr>
                <w:i/>
                <w:iCs/>
                <w:color w:val="000000" w:themeColor="text1"/>
              </w:rPr>
              <w:t>këtij</w:t>
            </w:r>
            <w:proofErr w:type="spellEnd"/>
            <w:r w:rsidRPr="00412BB6">
              <w:rPr>
                <w:i/>
                <w:iCs/>
                <w:color w:val="000000" w:themeColor="text1"/>
              </w:rPr>
              <w:t xml:space="preserve"> </w:t>
            </w:r>
            <w:proofErr w:type="spellStart"/>
            <w:r w:rsidRPr="00412BB6">
              <w:rPr>
                <w:i/>
                <w:iCs/>
                <w:color w:val="000000" w:themeColor="text1"/>
              </w:rPr>
              <w:t>ligji</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e </w:t>
            </w:r>
            <w:proofErr w:type="spellStart"/>
            <w:r w:rsidRPr="00412BB6">
              <w:rPr>
                <w:i/>
                <w:iCs/>
                <w:color w:val="000000" w:themeColor="text1"/>
              </w:rPr>
              <w:t>publikon</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Regjistrin</w:t>
            </w:r>
            <w:proofErr w:type="spellEnd"/>
            <w:r w:rsidRPr="00412BB6">
              <w:rPr>
                <w:i/>
                <w:iCs/>
                <w:color w:val="000000" w:themeColor="text1"/>
              </w:rPr>
              <w:t xml:space="preserve"> e </w:t>
            </w:r>
            <w:proofErr w:type="spellStart"/>
            <w:r w:rsidRPr="00412BB6">
              <w:rPr>
                <w:i/>
                <w:iCs/>
                <w:color w:val="000000" w:themeColor="text1"/>
              </w:rPr>
              <w:t>Lobimit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përputhje</w:t>
            </w:r>
            <w:proofErr w:type="spellEnd"/>
            <w:r w:rsidRPr="00412BB6">
              <w:rPr>
                <w:i/>
                <w:iCs/>
                <w:color w:val="000000" w:themeColor="text1"/>
              </w:rPr>
              <w:t xml:space="preserve"> me </w:t>
            </w:r>
            <w:proofErr w:type="spellStart"/>
            <w:r w:rsidRPr="00412BB6">
              <w:rPr>
                <w:i/>
                <w:iCs/>
                <w:color w:val="000000" w:themeColor="text1"/>
              </w:rPr>
              <w:t>Ligjin</w:t>
            </w:r>
            <w:proofErr w:type="spellEnd"/>
            <w:r w:rsidRPr="00412BB6">
              <w:rPr>
                <w:i/>
                <w:iCs/>
                <w:color w:val="000000" w:themeColor="text1"/>
              </w:rPr>
              <w:t xml:space="preserve"> nr. 124/</w:t>
            </w:r>
            <w:proofErr w:type="gramStart"/>
            <w:r w:rsidRPr="00412BB6">
              <w:rPr>
                <w:i/>
                <w:iCs/>
                <w:color w:val="000000" w:themeColor="text1"/>
              </w:rPr>
              <w:t>2024  “</w:t>
            </w:r>
            <w:proofErr w:type="spellStart"/>
            <w:proofErr w:type="gramEnd"/>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mbrojtjen</w:t>
            </w:r>
            <w:proofErr w:type="spellEnd"/>
            <w:r w:rsidRPr="00412BB6">
              <w:rPr>
                <w:i/>
                <w:iCs/>
                <w:color w:val="000000" w:themeColor="text1"/>
              </w:rPr>
              <w:t xml:space="preserve"> 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personale</w:t>
            </w:r>
            <w:proofErr w:type="spellEnd"/>
            <w:r w:rsidRPr="00412BB6">
              <w:rPr>
                <w:i/>
                <w:iCs/>
                <w:color w:val="000000" w:themeColor="text1"/>
              </w:rPr>
              <w:t xml:space="preserve">”, </w:t>
            </w:r>
            <w:proofErr w:type="spellStart"/>
            <w:r w:rsidRPr="00412BB6">
              <w:rPr>
                <w:i/>
                <w:iCs/>
                <w:color w:val="000000" w:themeColor="text1"/>
              </w:rPr>
              <w:t>sipas</w:t>
            </w:r>
            <w:proofErr w:type="spellEnd"/>
            <w:r w:rsidRPr="00412BB6">
              <w:rPr>
                <w:i/>
                <w:iCs/>
                <w:color w:val="000000" w:themeColor="text1"/>
              </w:rPr>
              <w:t xml:space="preserve"> </w:t>
            </w:r>
            <w:proofErr w:type="spellStart"/>
            <w:r w:rsidRPr="00412BB6">
              <w:rPr>
                <w:i/>
                <w:iCs/>
                <w:color w:val="000000" w:themeColor="text1"/>
              </w:rPr>
              <w:t>p</w:t>
            </w:r>
            <w:r w:rsidRPr="00412BB6">
              <w:rPr>
                <w:i/>
                <w:iCs/>
                <w:color w:val="000000"/>
              </w:rPr>
              <w:t>ërcaktimeve</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parashikuara</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nenin</w:t>
            </w:r>
            <w:proofErr w:type="spellEnd"/>
            <w:r w:rsidRPr="00412BB6">
              <w:rPr>
                <w:i/>
                <w:iCs/>
                <w:color w:val="000000"/>
              </w:rPr>
              <w:t xml:space="preserve"> 12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këtij</w:t>
            </w:r>
            <w:proofErr w:type="spellEnd"/>
            <w:r w:rsidRPr="00412BB6">
              <w:rPr>
                <w:i/>
                <w:iCs/>
                <w:color w:val="000000"/>
              </w:rPr>
              <w:t xml:space="preserve"> </w:t>
            </w:r>
            <w:proofErr w:type="spellStart"/>
            <w:r w:rsidRPr="00412BB6">
              <w:rPr>
                <w:i/>
                <w:iCs/>
                <w:color w:val="000000"/>
              </w:rPr>
              <w:t>ligji</w:t>
            </w:r>
            <w:proofErr w:type="spellEnd"/>
            <w:r w:rsidRPr="00412BB6">
              <w:rPr>
                <w:i/>
                <w:iCs/>
                <w:color w:val="000000" w:themeColor="text1"/>
              </w:rPr>
              <w:t>.</w:t>
            </w:r>
          </w:p>
          <w:p w14:paraId="5973F76D" w14:textId="54337FBE" w:rsidR="006C0900" w:rsidRPr="00412BB6" w:rsidRDefault="006C0900" w:rsidP="00AC5273">
            <w:pPr>
              <w:pStyle w:val="NormalWeb"/>
              <w:spacing w:before="240" w:beforeAutospacing="1" w:after="100" w:afterAutospacing="1"/>
              <w:jc w:val="both"/>
              <w:rPr>
                <w:color w:val="000000" w:themeColor="text1"/>
              </w:rPr>
            </w:pPr>
            <w:r w:rsidRPr="00412BB6">
              <w:rPr>
                <w:color w:val="000000" w:themeColor="text1"/>
              </w:rPr>
              <w:t>Neni 17, pika 1/</w:t>
            </w:r>
            <w:r w:rsidRPr="00412BB6">
              <w:rPr>
                <w:color w:val="000000"/>
              </w:rPr>
              <w:t>ë:</w:t>
            </w:r>
          </w:p>
          <w:p w14:paraId="6692276A" w14:textId="0198AEBB" w:rsidR="006C0900" w:rsidRPr="00412BB6" w:rsidRDefault="006C0900" w:rsidP="00AC5273">
            <w:pPr>
              <w:pStyle w:val="NormalWeb"/>
              <w:spacing w:before="240" w:beforeAutospacing="1" w:after="100" w:afterAutospacing="1"/>
              <w:jc w:val="both"/>
              <w:rPr>
                <w:i/>
                <w:iCs/>
                <w:color w:val="000000" w:themeColor="text1"/>
              </w:rPr>
            </w:pPr>
            <w:proofErr w:type="spellStart"/>
            <w:r w:rsidRPr="00412BB6">
              <w:rPr>
                <w:i/>
                <w:iCs/>
                <w:color w:val="000000" w:themeColor="text1"/>
              </w:rPr>
              <w:t>Lobisti</w:t>
            </w:r>
            <w:proofErr w:type="spellEnd"/>
            <w:r w:rsidRPr="00412BB6">
              <w:rPr>
                <w:i/>
                <w:iCs/>
                <w:color w:val="000000" w:themeColor="text1"/>
              </w:rPr>
              <w:t xml:space="preserve"> </w:t>
            </w:r>
            <w:proofErr w:type="spellStart"/>
            <w:r w:rsidRPr="00412BB6">
              <w:rPr>
                <w:i/>
                <w:iCs/>
                <w:color w:val="000000" w:themeColor="text1"/>
              </w:rPr>
              <w:t>është</w:t>
            </w:r>
            <w:proofErr w:type="spellEnd"/>
            <w:r w:rsidRPr="00412BB6">
              <w:rPr>
                <w:i/>
                <w:iCs/>
                <w:color w:val="000000" w:themeColor="text1"/>
              </w:rPr>
              <w:t xml:space="preserve"> </w:t>
            </w:r>
            <w:proofErr w:type="spellStart"/>
            <w:r w:rsidRPr="00412BB6">
              <w:rPr>
                <w:i/>
                <w:iCs/>
                <w:color w:val="000000" w:themeColor="text1"/>
              </w:rPr>
              <w:t>i</w:t>
            </w:r>
            <w:proofErr w:type="spellEnd"/>
            <w:r w:rsidRPr="00412BB6">
              <w:rPr>
                <w:i/>
                <w:iCs/>
                <w:color w:val="000000" w:themeColor="text1"/>
              </w:rPr>
              <w:t xml:space="preserve"> </w:t>
            </w:r>
            <w:proofErr w:type="spellStart"/>
            <w:r w:rsidRPr="00412BB6">
              <w:rPr>
                <w:i/>
                <w:iCs/>
                <w:color w:val="000000" w:themeColor="text1"/>
              </w:rPr>
              <w:t>detyruar</w:t>
            </w:r>
            <w:proofErr w:type="spellEnd"/>
            <w:r w:rsidRPr="00412BB6">
              <w:rPr>
                <w:i/>
                <w:iCs/>
                <w:color w:val="000000" w:themeColor="text1"/>
              </w:rPr>
              <w:t>:</w:t>
            </w:r>
          </w:p>
          <w:p w14:paraId="517E2226" w14:textId="77777777" w:rsidR="006C0900" w:rsidRPr="00412BB6" w:rsidRDefault="006C0900" w:rsidP="00AC5273">
            <w:pPr>
              <w:jc w:val="both"/>
              <w:rPr>
                <w:i/>
                <w:iCs/>
                <w:color w:val="000000" w:themeColor="text1"/>
              </w:rPr>
            </w:pPr>
            <w:r w:rsidRPr="00412BB6">
              <w:rPr>
                <w:i/>
                <w:iCs/>
                <w:color w:val="000000" w:themeColor="text1"/>
              </w:rPr>
              <w:t>….</w:t>
            </w:r>
            <w:bookmarkStart w:id="6" w:name="_Hlk216033939"/>
            <w:r w:rsidRPr="00412BB6">
              <w:rPr>
                <w:i/>
                <w:iCs/>
                <w:color w:val="000000" w:themeColor="text1"/>
              </w:rPr>
              <w:t xml:space="preserve"> </w:t>
            </w:r>
          </w:p>
          <w:p w14:paraId="33494AE1" w14:textId="4E7291BF" w:rsidR="006C0900" w:rsidRPr="00412BB6" w:rsidRDefault="006C0900" w:rsidP="00AC5273">
            <w:pPr>
              <w:jc w:val="both"/>
              <w:rPr>
                <w:i/>
                <w:iCs/>
                <w:color w:val="000000" w:themeColor="text1"/>
              </w:rPr>
            </w:pPr>
            <w:r w:rsidRPr="00412BB6">
              <w:rPr>
                <w:i/>
                <w:iCs/>
                <w:color w:val="000000"/>
              </w:rPr>
              <w:t xml:space="preserve">ë)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mos</w:t>
            </w:r>
            <w:proofErr w:type="spellEnd"/>
            <w:r w:rsidRPr="00412BB6">
              <w:rPr>
                <w:i/>
                <w:iCs/>
                <w:color w:val="000000" w:themeColor="text1"/>
              </w:rPr>
              <w:t xml:space="preserve"> </w:t>
            </w:r>
            <w:proofErr w:type="spellStart"/>
            <w:r w:rsidRPr="00412BB6">
              <w:rPr>
                <w:i/>
                <w:iCs/>
                <w:color w:val="000000" w:themeColor="text1"/>
              </w:rPr>
              <w:t>përdorë</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mos</w:t>
            </w:r>
            <w:proofErr w:type="spellEnd"/>
            <w:r w:rsidRPr="00412BB6">
              <w:rPr>
                <w:i/>
                <w:iCs/>
                <w:color w:val="000000" w:themeColor="text1"/>
              </w:rPr>
              <w:t xml:space="preserve"> </w:t>
            </w:r>
            <w:proofErr w:type="spellStart"/>
            <w:r w:rsidRPr="00412BB6">
              <w:rPr>
                <w:i/>
                <w:iCs/>
                <w:color w:val="000000" w:themeColor="text1"/>
              </w:rPr>
              <w:t>shpërndajë</w:t>
            </w:r>
            <w:proofErr w:type="spellEnd"/>
            <w:r w:rsidRPr="00412BB6">
              <w:rPr>
                <w:i/>
                <w:iCs/>
                <w:color w:val="000000" w:themeColor="text1"/>
              </w:rPr>
              <w:t xml:space="preserve"> </w:t>
            </w:r>
            <w:proofErr w:type="spellStart"/>
            <w:r w:rsidRPr="00412BB6">
              <w:rPr>
                <w:i/>
                <w:iCs/>
                <w:color w:val="000000" w:themeColor="text1"/>
              </w:rPr>
              <w:t>informacione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përfituara</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mënyrë</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paligjshme</w:t>
            </w:r>
            <w:proofErr w:type="spellEnd"/>
            <w:r w:rsidRPr="00412BB6">
              <w:rPr>
                <w:i/>
                <w:iCs/>
                <w:color w:val="000000" w:themeColor="text1"/>
              </w:rPr>
              <w:t xml:space="preserve">, </w:t>
            </w:r>
            <w:proofErr w:type="spellStart"/>
            <w:r w:rsidRPr="00412BB6">
              <w:rPr>
                <w:i/>
                <w:iCs/>
                <w:color w:val="000000" w:themeColor="text1"/>
              </w:rPr>
              <w:t>si</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respektojë</w:t>
            </w:r>
            <w:proofErr w:type="spellEnd"/>
            <w:r w:rsidRPr="00412BB6">
              <w:rPr>
                <w:i/>
                <w:iCs/>
                <w:color w:val="000000" w:themeColor="text1"/>
              </w:rPr>
              <w:t xml:space="preserve"> </w:t>
            </w:r>
            <w:proofErr w:type="spellStart"/>
            <w:r w:rsidRPr="00412BB6">
              <w:rPr>
                <w:i/>
                <w:iCs/>
                <w:color w:val="000000"/>
              </w:rPr>
              <w:t>parashikimet</w:t>
            </w:r>
            <w:proofErr w:type="spellEnd"/>
            <w:r w:rsidRPr="00412BB6">
              <w:rPr>
                <w:i/>
                <w:iCs/>
                <w:color w:val="000000"/>
              </w:rPr>
              <w:t xml:space="preserve"> e </w:t>
            </w:r>
            <w:proofErr w:type="spellStart"/>
            <w:r w:rsidRPr="00412BB6">
              <w:rPr>
                <w:i/>
                <w:iCs/>
                <w:color w:val="000000"/>
              </w:rPr>
              <w:t>Ligjit</w:t>
            </w:r>
            <w:proofErr w:type="spellEnd"/>
            <w:r w:rsidRPr="00412BB6">
              <w:rPr>
                <w:i/>
                <w:iCs/>
                <w:color w:val="000000"/>
              </w:rPr>
              <w:t xml:space="preserve"> </w:t>
            </w:r>
            <w:r w:rsidRPr="00412BB6">
              <w:rPr>
                <w:i/>
                <w:iCs/>
                <w:color w:val="000000" w:themeColor="text1"/>
              </w:rPr>
              <w:t>nr. 124/2024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mbrojtjen</w:t>
            </w:r>
            <w:proofErr w:type="spellEnd"/>
            <w:r w:rsidRPr="00412BB6">
              <w:rPr>
                <w:i/>
                <w:iCs/>
                <w:color w:val="000000" w:themeColor="text1"/>
              </w:rPr>
              <w:t xml:space="preserve"> 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personale</w:t>
            </w:r>
            <w:proofErr w:type="spellEnd"/>
            <w:r w:rsidRPr="00412BB6">
              <w:rPr>
                <w:i/>
                <w:iCs/>
                <w:color w:val="000000" w:themeColor="text1"/>
              </w:rPr>
              <w:t xml:space="preserve">”, </w:t>
            </w:r>
            <w:proofErr w:type="spellStart"/>
            <w:r w:rsidRPr="00412BB6">
              <w:rPr>
                <w:i/>
                <w:iCs/>
                <w:color w:val="000000" w:themeColor="text1"/>
              </w:rPr>
              <w:t>Ligjit</w:t>
            </w:r>
            <w:proofErr w:type="spellEnd"/>
            <w:r w:rsidRPr="00412BB6">
              <w:rPr>
                <w:i/>
                <w:iCs/>
                <w:color w:val="000000" w:themeColor="text1"/>
              </w:rPr>
              <w:t xml:space="preserve"> nr. 10/2023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informacionin</w:t>
            </w:r>
            <w:proofErr w:type="spellEnd"/>
            <w:r w:rsidRPr="00412BB6">
              <w:rPr>
                <w:i/>
                <w:iCs/>
                <w:color w:val="000000" w:themeColor="text1"/>
              </w:rPr>
              <w:t xml:space="preserve"> e </w:t>
            </w:r>
            <w:proofErr w:type="spellStart"/>
            <w:r w:rsidRPr="00412BB6">
              <w:rPr>
                <w:i/>
                <w:iCs/>
                <w:color w:val="000000" w:themeColor="text1"/>
              </w:rPr>
              <w:t>klasifikuar</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sekretit</w:t>
            </w:r>
            <w:proofErr w:type="spellEnd"/>
            <w:r w:rsidRPr="00412BB6">
              <w:rPr>
                <w:i/>
                <w:iCs/>
                <w:color w:val="000000" w:themeColor="text1"/>
              </w:rPr>
              <w:t xml:space="preserve"> </w:t>
            </w:r>
            <w:proofErr w:type="spellStart"/>
            <w:r w:rsidRPr="00412BB6">
              <w:rPr>
                <w:i/>
                <w:iCs/>
                <w:color w:val="000000" w:themeColor="text1"/>
              </w:rPr>
              <w:t>tregtar</w:t>
            </w:r>
            <w:proofErr w:type="spellEnd"/>
            <w:r w:rsidRPr="00412BB6">
              <w:rPr>
                <w:i/>
                <w:iCs/>
                <w:color w:val="000000" w:themeColor="text1"/>
              </w:rPr>
              <w:t>.</w:t>
            </w:r>
            <w:bookmarkEnd w:id="6"/>
          </w:p>
          <w:p w14:paraId="6D615914" w14:textId="48E3F28F" w:rsidR="006C0900" w:rsidRPr="00412BB6" w:rsidRDefault="006C0900" w:rsidP="00AC5273">
            <w:pPr>
              <w:pStyle w:val="NormalWeb"/>
              <w:spacing w:before="240" w:beforeAutospacing="1" w:after="100" w:afterAutospacing="1"/>
              <w:jc w:val="both"/>
              <w:rPr>
                <w:color w:val="000000" w:themeColor="text1"/>
              </w:rPr>
            </w:pPr>
            <w:r w:rsidRPr="00412BB6">
              <w:rPr>
                <w:color w:val="000000" w:themeColor="text1"/>
              </w:rPr>
              <w:t>Neni 18, pika 3:</w:t>
            </w:r>
          </w:p>
          <w:p w14:paraId="5B2C5481" w14:textId="374B4E5D" w:rsidR="00B15581" w:rsidRPr="00412BB6" w:rsidRDefault="006C0900" w:rsidP="00AC5273">
            <w:pPr>
              <w:spacing w:after="160"/>
              <w:jc w:val="both"/>
              <w:rPr>
                <w:i/>
                <w:iCs/>
              </w:rPr>
            </w:pPr>
            <w:proofErr w:type="spellStart"/>
            <w:r w:rsidRPr="00412BB6">
              <w:rPr>
                <w:i/>
                <w:iCs/>
              </w:rPr>
              <w:t>Deklarata</w:t>
            </w:r>
            <w:proofErr w:type="spellEnd"/>
            <w:r w:rsidRPr="00412BB6">
              <w:rPr>
                <w:i/>
                <w:iCs/>
              </w:rPr>
              <w:t xml:space="preserve"> e </w:t>
            </w:r>
            <w:proofErr w:type="spellStart"/>
            <w:r w:rsidRPr="00412BB6">
              <w:rPr>
                <w:i/>
                <w:iCs/>
              </w:rPr>
              <w:t>veprimtarisë</w:t>
            </w:r>
            <w:proofErr w:type="spellEnd"/>
            <w:r w:rsidRPr="00412BB6">
              <w:rPr>
                <w:i/>
                <w:iCs/>
              </w:rPr>
              <w:t xml:space="preserve"> </w:t>
            </w:r>
            <w:proofErr w:type="spellStart"/>
            <w:r w:rsidRPr="00412BB6">
              <w:rPr>
                <w:i/>
                <w:iCs/>
              </w:rPr>
              <w:t>së</w:t>
            </w:r>
            <w:proofErr w:type="spellEnd"/>
            <w:r w:rsidRPr="00412BB6">
              <w:rPr>
                <w:i/>
                <w:iCs/>
              </w:rPr>
              <w:t xml:space="preserve"> </w:t>
            </w:r>
            <w:proofErr w:type="spellStart"/>
            <w:r w:rsidRPr="00412BB6">
              <w:rPr>
                <w:i/>
                <w:iCs/>
              </w:rPr>
              <w:t>lobimit</w:t>
            </w:r>
            <w:proofErr w:type="spellEnd"/>
            <w:r w:rsidRPr="00412BB6" w:rsidDel="000E0173">
              <w:rPr>
                <w:i/>
                <w:iCs/>
              </w:rPr>
              <w:t xml:space="preserve"> </w:t>
            </w:r>
            <w:proofErr w:type="spellStart"/>
            <w:r w:rsidRPr="00412BB6">
              <w:rPr>
                <w:i/>
                <w:iCs/>
              </w:rPr>
              <w:t>dorëzohet</w:t>
            </w:r>
            <w:proofErr w:type="spellEnd"/>
            <w:r w:rsidRPr="00412BB6">
              <w:rPr>
                <w:i/>
                <w:iCs/>
              </w:rPr>
              <w:t xml:space="preserve"> </w:t>
            </w:r>
            <w:proofErr w:type="spellStart"/>
            <w:r w:rsidRPr="00412BB6">
              <w:rPr>
                <w:i/>
                <w:iCs/>
              </w:rPr>
              <w:t>pranë</w:t>
            </w:r>
            <w:proofErr w:type="spellEnd"/>
            <w:r w:rsidRPr="00412BB6">
              <w:rPr>
                <w:i/>
                <w:iCs/>
              </w:rPr>
              <w:t xml:space="preserve"> </w:t>
            </w:r>
            <w:proofErr w:type="spellStart"/>
            <w:r w:rsidRPr="00412BB6">
              <w:rPr>
                <w:i/>
                <w:iCs/>
              </w:rPr>
              <w:t>Komisionerit</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Drejtën</w:t>
            </w:r>
            <w:proofErr w:type="spellEnd"/>
            <w:r w:rsidRPr="00412BB6">
              <w:rPr>
                <w:i/>
                <w:iCs/>
              </w:rPr>
              <w:t xml:space="preserve"> e </w:t>
            </w:r>
            <w:proofErr w:type="spellStart"/>
            <w:r w:rsidRPr="00412BB6">
              <w:rPr>
                <w:i/>
                <w:iCs/>
              </w:rPr>
              <w:t>Informimit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color w:val="000000" w:themeColor="text1"/>
              </w:rPr>
              <w:t>Mbrojtjen</w:t>
            </w:r>
            <w:proofErr w:type="spellEnd"/>
            <w:r w:rsidRPr="00412BB6">
              <w:rPr>
                <w:i/>
                <w:iCs/>
                <w:color w:val="000000" w:themeColor="text1"/>
              </w:rPr>
              <w:t xml:space="preserve"> 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Personale</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publikohet</w:t>
            </w:r>
            <w:proofErr w:type="spellEnd"/>
            <w:r w:rsidRPr="00412BB6">
              <w:rPr>
                <w:b/>
                <w:bCs/>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Regjistrin</w:t>
            </w:r>
            <w:proofErr w:type="spellEnd"/>
            <w:r w:rsidRPr="00412BB6">
              <w:rPr>
                <w:i/>
                <w:iCs/>
                <w:color w:val="000000" w:themeColor="text1"/>
              </w:rPr>
              <w:t xml:space="preserve"> e </w:t>
            </w:r>
            <w:proofErr w:type="spellStart"/>
            <w:r w:rsidRPr="00412BB6">
              <w:rPr>
                <w:i/>
                <w:iCs/>
                <w:color w:val="000000" w:themeColor="text1"/>
              </w:rPr>
              <w:t>Lobimit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përputhje</w:t>
            </w:r>
            <w:proofErr w:type="spellEnd"/>
            <w:r w:rsidRPr="00412BB6">
              <w:rPr>
                <w:i/>
                <w:iCs/>
                <w:color w:val="000000" w:themeColor="text1"/>
              </w:rPr>
              <w:t xml:space="preserve"> me </w:t>
            </w:r>
            <w:proofErr w:type="spellStart"/>
            <w:r w:rsidRPr="00412BB6">
              <w:rPr>
                <w:i/>
                <w:iCs/>
                <w:color w:val="000000" w:themeColor="text1"/>
              </w:rPr>
              <w:t>nenin</w:t>
            </w:r>
            <w:proofErr w:type="spellEnd"/>
            <w:r w:rsidRPr="00412BB6">
              <w:rPr>
                <w:i/>
                <w:iCs/>
                <w:color w:val="000000" w:themeColor="text1"/>
              </w:rPr>
              <w:t xml:space="preserve"> 9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këtij</w:t>
            </w:r>
            <w:proofErr w:type="spellEnd"/>
            <w:r w:rsidRPr="00412BB6">
              <w:rPr>
                <w:i/>
                <w:iCs/>
                <w:color w:val="000000" w:themeColor="text1"/>
              </w:rPr>
              <w:t xml:space="preserve"> </w:t>
            </w:r>
            <w:proofErr w:type="spellStart"/>
            <w:r w:rsidRPr="00412BB6">
              <w:rPr>
                <w:i/>
                <w:iCs/>
              </w:rPr>
              <w:t>ligji</w:t>
            </w:r>
            <w:proofErr w:type="spellEnd"/>
            <w:r w:rsidRPr="00412BB6">
              <w:rPr>
                <w:i/>
                <w:iCs/>
              </w:rPr>
              <w:t xml:space="preserve">, duke </w:t>
            </w:r>
            <w:proofErr w:type="spellStart"/>
            <w:r w:rsidRPr="00412BB6">
              <w:rPr>
                <w:i/>
                <w:iCs/>
              </w:rPr>
              <w:t>respektuar</w:t>
            </w:r>
            <w:proofErr w:type="spellEnd"/>
            <w:r w:rsidRPr="00412BB6">
              <w:rPr>
                <w:i/>
                <w:iCs/>
              </w:rPr>
              <w:t xml:space="preserve"> </w:t>
            </w:r>
            <w:proofErr w:type="spellStart"/>
            <w:r w:rsidRPr="00412BB6">
              <w:rPr>
                <w:i/>
                <w:iCs/>
              </w:rPr>
              <w:t>parimet</w:t>
            </w:r>
            <w:proofErr w:type="spellEnd"/>
            <w:r w:rsidRPr="00412BB6">
              <w:rPr>
                <w:i/>
                <w:iCs/>
              </w:rPr>
              <w:t xml:space="preserve"> e </w:t>
            </w:r>
            <w:proofErr w:type="spellStart"/>
            <w:r w:rsidRPr="00412BB6">
              <w:rPr>
                <w:i/>
                <w:iCs/>
              </w:rPr>
              <w:t>transparencës</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mbrojtjes</w:t>
            </w:r>
            <w:proofErr w:type="spellEnd"/>
            <w:r w:rsidRPr="00412BB6">
              <w:rPr>
                <w:i/>
                <w:iCs/>
              </w:rPr>
              <w:t xml:space="preserve"> </w:t>
            </w:r>
            <w:proofErr w:type="spellStart"/>
            <w:r w:rsidRPr="00412BB6">
              <w:rPr>
                <w:i/>
                <w:iCs/>
              </w:rPr>
              <w:t>së</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personale</w:t>
            </w:r>
            <w:proofErr w:type="spellEnd"/>
            <w:r w:rsidRPr="00412BB6">
              <w:rPr>
                <w:i/>
                <w:iCs/>
              </w:rPr>
              <w:t>.</w:t>
            </w:r>
          </w:p>
          <w:p w14:paraId="1D3E2977" w14:textId="4ED073FA" w:rsidR="00E664C0" w:rsidRPr="00412BB6" w:rsidRDefault="00E664C0" w:rsidP="00AC5273">
            <w:pPr>
              <w:spacing w:after="240"/>
              <w:jc w:val="both"/>
              <w:rPr>
                <w:lang w:val="sq-AL"/>
              </w:rPr>
            </w:pPr>
          </w:p>
        </w:tc>
      </w:tr>
      <w:tr w:rsidR="00E664C0" w:rsidRPr="00412BB6" w14:paraId="4F6992A3" w14:textId="77777777" w:rsidTr="003A2C0C">
        <w:trPr>
          <w:trHeight w:val="800"/>
        </w:trPr>
        <w:tc>
          <w:tcPr>
            <w:tcW w:w="2069" w:type="dxa"/>
            <w:tcBorders>
              <w:top w:val="single" w:sz="4" w:space="0" w:color="auto"/>
              <w:left w:val="single" w:sz="4" w:space="0" w:color="auto"/>
              <w:bottom w:val="single" w:sz="4" w:space="0" w:color="auto"/>
              <w:right w:val="single" w:sz="4" w:space="0" w:color="auto"/>
            </w:tcBorders>
          </w:tcPr>
          <w:p w14:paraId="735692D0" w14:textId="7210C8D0" w:rsidR="00E664C0" w:rsidRPr="00412BB6" w:rsidRDefault="00E664C0" w:rsidP="00AC5273">
            <w:pPr>
              <w:jc w:val="both"/>
              <w:rPr>
                <w:lang w:val="sq-AL"/>
              </w:rPr>
            </w:pPr>
            <w:r w:rsidRPr="00412BB6">
              <w:rPr>
                <w:spacing w:val="-6"/>
                <w:lang w:val="sq-AL"/>
              </w:rPr>
              <w:lastRenderedPageBreak/>
              <w:t xml:space="preserve">Komenti propozon </w:t>
            </w:r>
            <w:r w:rsidRPr="00412BB6">
              <w:rPr>
                <w:lang w:val="sq-AL"/>
              </w:rPr>
              <w:t>qartësimin e nenit 27</w:t>
            </w:r>
            <w:r w:rsidR="00F54135" w:rsidRPr="00412BB6">
              <w:rPr>
                <w:lang w:val="sq-AL"/>
              </w:rPr>
              <w:t xml:space="preserve"> (aktualisht neni 23)</w:t>
            </w:r>
            <w:r w:rsidRPr="00412BB6">
              <w:rPr>
                <w:lang w:val="sq-AL"/>
              </w:rPr>
              <w:t>, për të ruajtur integritetin dhe transparencën e procesit lobues.</w:t>
            </w:r>
          </w:p>
        </w:tc>
        <w:tc>
          <w:tcPr>
            <w:tcW w:w="2704" w:type="dxa"/>
            <w:tcBorders>
              <w:top w:val="single" w:sz="4" w:space="0" w:color="auto"/>
              <w:left w:val="single" w:sz="4" w:space="0" w:color="auto"/>
              <w:bottom w:val="single" w:sz="4" w:space="0" w:color="auto"/>
              <w:right w:val="single" w:sz="4" w:space="0" w:color="auto"/>
            </w:tcBorders>
          </w:tcPr>
          <w:p w14:paraId="5B4B2DF9" w14:textId="77777777" w:rsidR="00E664C0" w:rsidRPr="00412BB6" w:rsidRDefault="00E664C0" w:rsidP="00AC5273">
            <w:pPr>
              <w:jc w:val="both"/>
              <w:rPr>
                <w:lang w:val="sq-AL"/>
              </w:rPr>
            </w:pPr>
            <w:r w:rsidRPr="00412BB6">
              <w:rPr>
                <w:b/>
                <w:bCs/>
                <w:spacing w:val="-2"/>
                <w:lang w:val="sq-AL"/>
              </w:rPr>
              <w:t>Neni 27</w:t>
            </w:r>
            <w:r w:rsidRPr="00412BB6">
              <w:rPr>
                <w:spacing w:val="-2"/>
                <w:lang w:val="sq-AL"/>
              </w:rPr>
              <w:t>: Mund</w:t>
            </w:r>
            <w:r w:rsidRPr="00412BB6">
              <w:rPr>
                <w:spacing w:val="-9"/>
                <w:lang w:val="sq-AL"/>
              </w:rPr>
              <w:t xml:space="preserve"> </w:t>
            </w:r>
            <w:r w:rsidRPr="00412BB6">
              <w:rPr>
                <w:spacing w:val="-2"/>
                <w:lang w:val="sq-AL"/>
              </w:rPr>
              <w:t>të</w:t>
            </w:r>
            <w:r w:rsidRPr="00412BB6">
              <w:rPr>
                <w:spacing w:val="-11"/>
                <w:lang w:val="sq-AL"/>
              </w:rPr>
              <w:t xml:space="preserve"> </w:t>
            </w:r>
            <w:r w:rsidRPr="00412BB6">
              <w:rPr>
                <w:spacing w:val="-2"/>
                <w:lang w:val="sq-AL"/>
              </w:rPr>
              <w:t>merret</w:t>
            </w:r>
            <w:r w:rsidRPr="00412BB6">
              <w:rPr>
                <w:spacing w:val="-11"/>
                <w:lang w:val="sq-AL"/>
              </w:rPr>
              <w:t xml:space="preserve"> </w:t>
            </w:r>
            <w:r w:rsidRPr="00412BB6">
              <w:rPr>
                <w:spacing w:val="-2"/>
                <w:lang w:val="sq-AL"/>
              </w:rPr>
              <w:t>në</w:t>
            </w:r>
            <w:r w:rsidRPr="00412BB6">
              <w:rPr>
                <w:spacing w:val="-11"/>
                <w:lang w:val="sq-AL"/>
              </w:rPr>
              <w:t xml:space="preserve"> </w:t>
            </w:r>
            <w:r w:rsidRPr="00412BB6">
              <w:rPr>
                <w:spacing w:val="-2"/>
                <w:lang w:val="sq-AL"/>
              </w:rPr>
              <w:t>konsideratë</w:t>
            </w:r>
            <w:r w:rsidRPr="00412BB6">
              <w:rPr>
                <w:spacing w:val="-7"/>
                <w:lang w:val="sq-AL"/>
              </w:rPr>
              <w:t xml:space="preserve"> </w:t>
            </w:r>
            <w:r w:rsidRPr="00412BB6">
              <w:rPr>
                <w:spacing w:val="-2"/>
                <w:lang w:val="sq-AL"/>
              </w:rPr>
              <w:t>sqarimi</w:t>
            </w:r>
            <w:r w:rsidRPr="00412BB6">
              <w:rPr>
                <w:spacing w:val="-7"/>
                <w:lang w:val="sq-AL"/>
              </w:rPr>
              <w:t xml:space="preserve"> </w:t>
            </w:r>
            <w:r w:rsidRPr="00412BB6">
              <w:rPr>
                <w:spacing w:val="-2"/>
                <w:lang w:val="sq-AL"/>
              </w:rPr>
              <w:t>se</w:t>
            </w:r>
            <w:r w:rsidRPr="00412BB6">
              <w:rPr>
                <w:spacing w:val="-11"/>
                <w:lang w:val="sq-AL"/>
              </w:rPr>
              <w:t xml:space="preserve"> </w:t>
            </w:r>
            <w:r w:rsidRPr="00412BB6">
              <w:rPr>
                <w:spacing w:val="-2"/>
                <w:lang w:val="sq-AL"/>
              </w:rPr>
              <w:t>detyrimi</w:t>
            </w:r>
            <w:r w:rsidRPr="00412BB6">
              <w:rPr>
                <w:spacing w:val="-12"/>
                <w:lang w:val="sq-AL"/>
              </w:rPr>
              <w:t xml:space="preserve"> </w:t>
            </w:r>
            <w:r w:rsidRPr="00412BB6">
              <w:rPr>
                <w:spacing w:val="-2"/>
                <w:lang w:val="sq-AL"/>
              </w:rPr>
              <w:t>për</w:t>
            </w:r>
            <w:r w:rsidRPr="00412BB6">
              <w:rPr>
                <w:spacing w:val="-9"/>
                <w:lang w:val="sq-AL"/>
              </w:rPr>
              <w:t xml:space="preserve"> </w:t>
            </w:r>
            <w:r w:rsidRPr="00412BB6">
              <w:rPr>
                <w:spacing w:val="-2"/>
                <w:lang w:val="sq-AL"/>
              </w:rPr>
              <w:t>raportim</w:t>
            </w:r>
            <w:r w:rsidRPr="00412BB6">
              <w:rPr>
                <w:spacing w:val="-12"/>
                <w:lang w:val="sq-AL"/>
              </w:rPr>
              <w:t xml:space="preserve"> </w:t>
            </w:r>
            <w:r w:rsidRPr="00412BB6">
              <w:rPr>
                <w:spacing w:val="-2"/>
                <w:lang w:val="sq-AL"/>
              </w:rPr>
              <w:t>zbatohet</w:t>
            </w:r>
            <w:r w:rsidRPr="00412BB6">
              <w:rPr>
                <w:spacing w:val="-11"/>
                <w:lang w:val="sq-AL"/>
              </w:rPr>
              <w:t xml:space="preserve"> </w:t>
            </w:r>
            <w:r w:rsidRPr="00412BB6">
              <w:rPr>
                <w:spacing w:val="-2"/>
                <w:lang w:val="sq-AL"/>
              </w:rPr>
              <w:t>vetëm</w:t>
            </w:r>
            <w:r w:rsidRPr="00412BB6">
              <w:rPr>
                <w:spacing w:val="-8"/>
                <w:lang w:val="sq-AL"/>
              </w:rPr>
              <w:t xml:space="preserve"> </w:t>
            </w:r>
            <w:r w:rsidRPr="00412BB6">
              <w:rPr>
                <w:spacing w:val="-2"/>
                <w:lang w:val="sq-AL"/>
              </w:rPr>
              <w:t>për</w:t>
            </w:r>
            <w:r w:rsidRPr="00412BB6">
              <w:rPr>
                <w:spacing w:val="-9"/>
                <w:lang w:val="sq-AL"/>
              </w:rPr>
              <w:t xml:space="preserve"> </w:t>
            </w:r>
            <w:r w:rsidRPr="00412BB6">
              <w:rPr>
                <w:spacing w:val="-2"/>
                <w:lang w:val="sq-AL"/>
              </w:rPr>
              <w:t>kontakte</w:t>
            </w:r>
            <w:r w:rsidRPr="00412BB6">
              <w:rPr>
                <w:spacing w:val="-11"/>
                <w:lang w:val="sq-AL"/>
              </w:rPr>
              <w:t xml:space="preserve"> </w:t>
            </w:r>
            <w:r w:rsidRPr="00412BB6">
              <w:rPr>
                <w:spacing w:val="-2"/>
                <w:lang w:val="sq-AL"/>
              </w:rPr>
              <w:t xml:space="preserve">që </w:t>
            </w:r>
            <w:r w:rsidRPr="00412BB6">
              <w:rPr>
                <w:lang w:val="sq-AL"/>
              </w:rPr>
              <w:t>zhvillohen</w:t>
            </w:r>
            <w:r w:rsidRPr="00412BB6">
              <w:rPr>
                <w:spacing w:val="-17"/>
                <w:lang w:val="sq-AL"/>
              </w:rPr>
              <w:t xml:space="preserve"> </w:t>
            </w:r>
            <w:r w:rsidRPr="00412BB6">
              <w:rPr>
                <w:lang w:val="sq-AL"/>
              </w:rPr>
              <w:t>me</w:t>
            </w:r>
            <w:r w:rsidRPr="00412BB6">
              <w:rPr>
                <w:spacing w:val="-17"/>
                <w:lang w:val="sq-AL"/>
              </w:rPr>
              <w:t xml:space="preserve"> </w:t>
            </w:r>
            <w:r w:rsidRPr="00412BB6">
              <w:rPr>
                <w:lang w:val="sq-AL"/>
              </w:rPr>
              <w:t>subjekte</w:t>
            </w:r>
            <w:r w:rsidRPr="00412BB6">
              <w:rPr>
                <w:spacing w:val="-16"/>
                <w:lang w:val="sq-AL"/>
              </w:rPr>
              <w:t xml:space="preserve"> </w:t>
            </w:r>
            <w:r w:rsidRPr="00412BB6">
              <w:rPr>
                <w:lang w:val="sq-AL"/>
              </w:rPr>
              <w:t>të</w:t>
            </w:r>
            <w:r w:rsidRPr="00412BB6">
              <w:rPr>
                <w:spacing w:val="-17"/>
                <w:lang w:val="sq-AL"/>
              </w:rPr>
              <w:t xml:space="preserve"> </w:t>
            </w:r>
            <w:r w:rsidRPr="00412BB6">
              <w:rPr>
                <w:lang w:val="sq-AL"/>
              </w:rPr>
              <w:t>regjistruara</w:t>
            </w:r>
            <w:r w:rsidRPr="00412BB6">
              <w:rPr>
                <w:spacing w:val="-16"/>
                <w:lang w:val="sq-AL"/>
              </w:rPr>
              <w:t xml:space="preserve"> </w:t>
            </w:r>
            <w:r w:rsidRPr="00412BB6">
              <w:rPr>
                <w:lang w:val="sq-AL"/>
              </w:rPr>
              <w:t>si</w:t>
            </w:r>
            <w:r w:rsidRPr="00412BB6">
              <w:rPr>
                <w:spacing w:val="-17"/>
                <w:lang w:val="sq-AL"/>
              </w:rPr>
              <w:t xml:space="preserve"> </w:t>
            </w:r>
            <w:r w:rsidRPr="00412BB6">
              <w:rPr>
                <w:lang w:val="sq-AL"/>
              </w:rPr>
              <w:t>lobistë</w:t>
            </w:r>
            <w:r w:rsidRPr="00412BB6">
              <w:rPr>
                <w:spacing w:val="-16"/>
                <w:lang w:val="sq-AL"/>
              </w:rPr>
              <w:t xml:space="preserve"> </w:t>
            </w:r>
            <w:r w:rsidRPr="00412BB6">
              <w:rPr>
                <w:lang w:val="sq-AL"/>
              </w:rPr>
              <w:t>në</w:t>
            </w:r>
            <w:r w:rsidRPr="00412BB6">
              <w:rPr>
                <w:spacing w:val="-17"/>
                <w:lang w:val="sq-AL"/>
              </w:rPr>
              <w:t xml:space="preserve"> </w:t>
            </w:r>
            <w:r w:rsidRPr="00412BB6">
              <w:rPr>
                <w:lang w:val="sq-AL"/>
              </w:rPr>
              <w:t>Regjistrin</w:t>
            </w:r>
            <w:r w:rsidRPr="00412BB6">
              <w:rPr>
                <w:spacing w:val="-17"/>
                <w:lang w:val="sq-AL"/>
              </w:rPr>
              <w:t xml:space="preserve"> </w:t>
            </w:r>
            <w:r w:rsidRPr="00412BB6">
              <w:rPr>
                <w:lang w:val="sq-AL"/>
              </w:rPr>
              <w:t>e</w:t>
            </w:r>
            <w:r w:rsidRPr="00412BB6">
              <w:rPr>
                <w:spacing w:val="-16"/>
                <w:lang w:val="sq-AL"/>
              </w:rPr>
              <w:t xml:space="preserve"> </w:t>
            </w:r>
            <w:r w:rsidRPr="00412BB6">
              <w:rPr>
                <w:lang w:val="sq-AL"/>
              </w:rPr>
              <w:t>Lobimit,</w:t>
            </w:r>
            <w:r w:rsidRPr="00412BB6">
              <w:rPr>
                <w:spacing w:val="-17"/>
                <w:lang w:val="sq-AL"/>
              </w:rPr>
              <w:t xml:space="preserve"> </w:t>
            </w:r>
            <w:r w:rsidRPr="00412BB6">
              <w:rPr>
                <w:lang w:val="sq-AL"/>
              </w:rPr>
              <w:t>dhe</w:t>
            </w:r>
            <w:r w:rsidRPr="00412BB6">
              <w:rPr>
                <w:spacing w:val="-16"/>
                <w:lang w:val="sq-AL"/>
              </w:rPr>
              <w:t xml:space="preserve"> </w:t>
            </w:r>
            <w:r w:rsidRPr="00412BB6">
              <w:rPr>
                <w:lang w:val="sq-AL"/>
              </w:rPr>
              <w:t>vetëm</w:t>
            </w:r>
            <w:r w:rsidRPr="00412BB6">
              <w:rPr>
                <w:spacing w:val="-17"/>
                <w:lang w:val="sq-AL"/>
              </w:rPr>
              <w:t xml:space="preserve"> </w:t>
            </w:r>
            <w:r w:rsidRPr="00412BB6">
              <w:rPr>
                <w:lang w:val="sq-AL"/>
              </w:rPr>
              <w:t>në</w:t>
            </w:r>
            <w:r w:rsidRPr="00412BB6">
              <w:rPr>
                <w:spacing w:val="-16"/>
                <w:lang w:val="sq-AL"/>
              </w:rPr>
              <w:t xml:space="preserve"> </w:t>
            </w:r>
            <w:r w:rsidRPr="00412BB6">
              <w:rPr>
                <w:lang w:val="sq-AL"/>
              </w:rPr>
              <w:t>rastet</w:t>
            </w:r>
            <w:r w:rsidRPr="00412BB6">
              <w:rPr>
                <w:spacing w:val="-17"/>
                <w:lang w:val="sq-AL"/>
              </w:rPr>
              <w:t xml:space="preserve"> </w:t>
            </w:r>
            <w:r w:rsidRPr="00412BB6">
              <w:rPr>
                <w:lang w:val="sq-AL"/>
              </w:rPr>
              <w:t xml:space="preserve">kur </w:t>
            </w:r>
            <w:r w:rsidRPr="00412BB6">
              <w:rPr>
                <w:spacing w:val="-4"/>
                <w:lang w:val="sq-AL"/>
              </w:rPr>
              <w:t>komunikimi</w:t>
            </w:r>
            <w:r w:rsidRPr="00412BB6">
              <w:rPr>
                <w:spacing w:val="-13"/>
                <w:lang w:val="sq-AL"/>
              </w:rPr>
              <w:t xml:space="preserve"> </w:t>
            </w:r>
            <w:r w:rsidRPr="00412BB6">
              <w:rPr>
                <w:spacing w:val="-4"/>
                <w:lang w:val="sq-AL"/>
              </w:rPr>
              <w:t>lidhet</w:t>
            </w:r>
            <w:r w:rsidRPr="00412BB6">
              <w:rPr>
                <w:spacing w:val="-13"/>
                <w:lang w:val="sq-AL"/>
              </w:rPr>
              <w:t xml:space="preserve"> </w:t>
            </w:r>
            <w:r w:rsidRPr="00412BB6">
              <w:rPr>
                <w:spacing w:val="-4"/>
                <w:lang w:val="sq-AL"/>
              </w:rPr>
              <w:t>me</w:t>
            </w:r>
            <w:r w:rsidRPr="00412BB6">
              <w:rPr>
                <w:spacing w:val="-12"/>
                <w:lang w:val="sq-AL"/>
              </w:rPr>
              <w:t xml:space="preserve"> </w:t>
            </w:r>
            <w:r w:rsidRPr="00412BB6">
              <w:rPr>
                <w:spacing w:val="-4"/>
                <w:lang w:val="sq-AL"/>
              </w:rPr>
              <w:t>çështje</w:t>
            </w:r>
            <w:r w:rsidRPr="00412BB6">
              <w:rPr>
                <w:spacing w:val="-13"/>
                <w:lang w:val="sq-AL"/>
              </w:rPr>
              <w:t xml:space="preserve"> </w:t>
            </w:r>
            <w:r w:rsidRPr="00412BB6">
              <w:rPr>
                <w:spacing w:val="-4"/>
                <w:lang w:val="sq-AL"/>
              </w:rPr>
              <w:t>konkrete</w:t>
            </w:r>
            <w:r w:rsidRPr="00412BB6">
              <w:rPr>
                <w:spacing w:val="-12"/>
                <w:lang w:val="sq-AL"/>
              </w:rPr>
              <w:t xml:space="preserve"> </w:t>
            </w:r>
            <w:r w:rsidRPr="00412BB6">
              <w:rPr>
                <w:spacing w:val="-4"/>
                <w:lang w:val="sq-AL"/>
              </w:rPr>
              <w:t>ligjvënëse,</w:t>
            </w:r>
            <w:r w:rsidRPr="00412BB6">
              <w:rPr>
                <w:spacing w:val="-13"/>
                <w:lang w:val="sq-AL"/>
              </w:rPr>
              <w:t xml:space="preserve"> </w:t>
            </w:r>
            <w:r w:rsidRPr="00412BB6">
              <w:rPr>
                <w:spacing w:val="-4"/>
                <w:lang w:val="sq-AL"/>
              </w:rPr>
              <w:t>nënligjore</w:t>
            </w:r>
            <w:r w:rsidRPr="00412BB6">
              <w:rPr>
                <w:spacing w:val="-12"/>
                <w:lang w:val="sq-AL"/>
              </w:rPr>
              <w:t xml:space="preserve"> </w:t>
            </w:r>
            <w:r w:rsidRPr="00412BB6">
              <w:rPr>
                <w:spacing w:val="-4"/>
                <w:lang w:val="sq-AL"/>
              </w:rPr>
              <w:t>ose</w:t>
            </w:r>
            <w:r w:rsidRPr="00412BB6">
              <w:rPr>
                <w:spacing w:val="-13"/>
                <w:lang w:val="sq-AL"/>
              </w:rPr>
              <w:t xml:space="preserve"> </w:t>
            </w:r>
            <w:r w:rsidRPr="00412BB6">
              <w:rPr>
                <w:spacing w:val="-4"/>
                <w:lang w:val="sq-AL"/>
              </w:rPr>
              <w:t>vendimmarrëse.</w:t>
            </w:r>
            <w:r w:rsidRPr="00412BB6">
              <w:rPr>
                <w:spacing w:val="-13"/>
                <w:lang w:val="sq-AL"/>
              </w:rPr>
              <w:t xml:space="preserve"> </w:t>
            </w:r>
            <w:r w:rsidRPr="00412BB6">
              <w:rPr>
                <w:spacing w:val="-4"/>
                <w:lang w:val="sq-AL"/>
              </w:rPr>
              <w:t>Kjo</w:t>
            </w:r>
            <w:r w:rsidRPr="00412BB6">
              <w:rPr>
                <w:spacing w:val="-12"/>
                <w:lang w:val="sq-AL"/>
              </w:rPr>
              <w:t xml:space="preserve"> </w:t>
            </w:r>
            <w:r w:rsidRPr="00412BB6">
              <w:rPr>
                <w:spacing w:val="-4"/>
                <w:lang w:val="sq-AL"/>
              </w:rPr>
              <w:t>do</w:t>
            </w:r>
            <w:r w:rsidRPr="00412BB6">
              <w:rPr>
                <w:spacing w:val="-13"/>
                <w:lang w:val="sq-AL"/>
              </w:rPr>
              <w:t xml:space="preserve"> </w:t>
            </w:r>
            <w:r w:rsidRPr="00412BB6">
              <w:rPr>
                <w:spacing w:val="-4"/>
                <w:lang w:val="sq-AL"/>
              </w:rPr>
              <w:t>të</w:t>
            </w:r>
            <w:r w:rsidRPr="00412BB6">
              <w:rPr>
                <w:spacing w:val="-12"/>
                <w:lang w:val="sq-AL"/>
              </w:rPr>
              <w:t xml:space="preserve"> </w:t>
            </w:r>
            <w:r w:rsidRPr="00412BB6">
              <w:rPr>
                <w:spacing w:val="-4"/>
                <w:lang w:val="sq-AL"/>
              </w:rPr>
              <w:t xml:space="preserve">ruante </w:t>
            </w:r>
            <w:r w:rsidRPr="00412BB6">
              <w:rPr>
                <w:lang w:val="sq-AL"/>
              </w:rPr>
              <w:t>integritetin dhe transparencën e proceseve lobuese, duke shmangur njëkohësisht ngarkesën e panevojshme</w:t>
            </w:r>
            <w:r w:rsidRPr="00412BB6">
              <w:rPr>
                <w:spacing w:val="-18"/>
                <w:lang w:val="sq-AL"/>
              </w:rPr>
              <w:t xml:space="preserve"> </w:t>
            </w:r>
            <w:r w:rsidRPr="00412BB6">
              <w:rPr>
                <w:lang w:val="sq-AL"/>
              </w:rPr>
              <w:t>mbi</w:t>
            </w:r>
            <w:r w:rsidRPr="00412BB6">
              <w:rPr>
                <w:spacing w:val="-15"/>
                <w:lang w:val="sq-AL"/>
              </w:rPr>
              <w:t xml:space="preserve"> </w:t>
            </w:r>
            <w:r w:rsidRPr="00412BB6">
              <w:rPr>
                <w:lang w:val="sq-AL"/>
              </w:rPr>
              <w:t>zyrtarët</w:t>
            </w:r>
            <w:r w:rsidRPr="00412BB6">
              <w:rPr>
                <w:spacing w:val="-18"/>
                <w:lang w:val="sq-AL"/>
              </w:rPr>
              <w:t xml:space="preserve"> </w:t>
            </w:r>
            <w:r w:rsidRPr="00412BB6">
              <w:rPr>
                <w:lang w:val="sq-AL"/>
              </w:rPr>
              <w:t xml:space="preserve">publikë. </w:t>
            </w:r>
            <w:r w:rsidRPr="00412BB6">
              <w:rPr>
                <w:spacing w:val="-6"/>
                <w:lang w:val="sq-AL"/>
              </w:rPr>
              <w:t>Mund</w:t>
            </w:r>
            <w:r w:rsidRPr="00412BB6">
              <w:rPr>
                <w:spacing w:val="-9"/>
                <w:lang w:val="sq-AL"/>
              </w:rPr>
              <w:t xml:space="preserve"> </w:t>
            </w:r>
            <w:r w:rsidRPr="00412BB6">
              <w:rPr>
                <w:spacing w:val="-6"/>
                <w:lang w:val="sq-AL"/>
              </w:rPr>
              <w:t>të</w:t>
            </w:r>
            <w:r w:rsidRPr="00412BB6">
              <w:rPr>
                <w:spacing w:val="-11"/>
                <w:lang w:val="sq-AL"/>
              </w:rPr>
              <w:t xml:space="preserve"> </w:t>
            </w:r>
            <w:r w:rsidRPr="00412BB6">
              <w:rPr>
                <w:spacing w:val="-6"/>
                <w:lang w:val="sq-AL"/>
              </w:rPr>
              <w:t>qartësohet në</w:t>
            </w:r>
            <w:r w:rsidRPr="00412BB6">
              <w:rPr>
                <w:spacing w:val="-11"/>
                <w:lang w:val="sq-AL"/>
              </w:rPr>
              <w:t xml:space="preserve"> </w:t>
            </w:r>
            <w:r w:rsidRPr="00412BB6">
              <w:rPr>
                <w:spacing w:val="-6"/>
                <w:lang w:val="sq-AL"/>
              </w:rPr>
              <w:t>mënyrë orientuese se</w:t>
            </w:r>
            <w:r w:rsidRPr="00412BB6">
              <w:rPr>
                <w:spacing w:val="-11"/>
                <w:lang w:val="sq-AL"/>
              </w:rPr>
              <w:t xml:space="preserve"> </w:t>
            </w:r>
            <w:r w:rsidRPr="00412BB6">
              <w:rPr>
                <w:spacing w:val="-6"/>
                <w:lang w:val="sq-AL"/>
              </w:rPr>
              <w:t>raportimi</w:t>
            </w:r>
            <w:r w:rsidRPr="00412BB6">
              <w:rPr>
                <w:spacing w:val="-7"/>
                <w:lang w:val="sq-AL"/>
              </w:rPr>
              <w:t xml:space="preserve"> </w:t>
            </w:r>
            <w:r w:rsidRPr="00412BB6">
              <w:rPr>
                <w:spacing w:val="-6"/>
                <w:lang w:val="sq-AL"/>
              </w:rPr>
              <w:t>kërkohet</w:t>
            </w:r>
            <w:r w:rsidRPr="00412BB6">
              <w:rPr>
                <w:spacing w:val="-11"/>
                <w:lang w:val="sq-AL"/>
              </w:rPr>
              <w:t xml:space="preserve"> </w:t>
            </w:r>
            <w:r w:rsidRPr="00412BB6">
              <w:rPr>
                <w:spacing w:val="-6"/>
                <w:lang w:val="sq-AL"/>
              </w:rPr>
              <w:t>vetëm</w:t>
            </w:r>
            <w:r w:rsidRPr="00412BB6">
              <w:rPr>
                <w:spacing w:val="-7"/>
                <w:lang w:val="sq-AL"/>
              </w:rPr>
              <w:t xml:space="preserve"> </w:t>
            </w:r>
            <w:r w:rsidRPr="00412BB6">
              <w:rPr>
                <w:spacing w:val="-6"/>
                <w:lang w:val="sq-AL"/>
              </w:rPr>
              <w:t>kur</w:t>
            </w:r>
            <w:r w:rsidRPr="00412BB6">
              <w:rPr>
                <w:spacing w:val="-9"/>
                <w:lang w:val="sq-AL"/>
              </w:rPr>
              <w:t xml:space="preserve"> </w:t>
            </w:r>
            <w:r w:rsidRPr="00412BB6">
              <w:rPr>
                <w:spacing w:val="-6"/>
                <w:lang w:val="sq-AL"/>
              </w:rPr>
              <w:t>kontakti</w:t>
            </w:r>
            <w:r w:rsidRPr="00412BB6">
              <w:rPr>
                <w:spacing w:val="-7"/>
                <w:lang w:val="sq-AL"/>
              </w:rPr>
              <w:t xml:space="preserve"> </w:t>
            </w:r>
            <w:r w:rsidRPr="00412BB6">
              <w:rPr>
                <w:spacing w:val="-6"/>
                <w:lang w:val="sq-AL"/>
              </w:rPr>
              <w:t>përbën</w:t>
            </w:r>
            <w:r w:rsidRPr="00412BB6">
              <w:rPr>
                <w:spacing w:val="-11"/>
                <w:lang w:val="sq-AL"/>
              </w:rPr>
              <w:t xml:space="preserve"> </w:t>
            </w:r>
            <w:r w:rsidRPr="00412BB6">
              <w:rPr>
                <w:spacing w:val="-6"/>
                <w:lang w:val="sq-AL"/>
              </w:rPr>
              <w:t>pjesë</w:t>
            </w:r>
            <w:r w:rsidRPr="00412BB6">
              <w:rPr>
                <w:spacing w:val="-11"/>
                <w:lang w:val="sq-AL"/>
              </w:rPr>
              <w:t xml:space="preserve"> </w:t>
            </w:r>
            <w:r w:rsidRPr="00412BB6">
              <w:rPr>
                <w:spacing w:val="-6"/>
                <w:lang w:val="sq-AL"/>
              </w:rPr>
              <w:t xml:space="preserve">të </w:t>
            </w:r>
            <w:r w:rsidRPr="00412BB6">
              <w:rPr>
                <w:spacing w:val="-8"/>
                <w:lang w:val="sq-AL"/>
              </w:rPr>
              <w:t>një ndërveprimi</w:t>
            </w:r>
            <w:r w:rsidRPr="00412BB6">
              <w:rPr>
                <w:spacing w:val="-2"/>
                <w:lang w:val="sq-AL"/>
              </w:rPr>
              <w:t xml:space="preserve"> </w:t>
            </w:r>
            <w:r w:rsidRPr="00412BB6">
              <w:rPr>
                <w:spacing w:val="-8"/>
                <w:lang w:val="sq-AL"/>
              </w:rPr>
              <w:t>të strukturuar</w:t>
            </w:r>
            <w:r w:rsidRPr="00412BB6">
              <w:rPr>
                <w:spacing w:val="-3"/>
                <w:lang w:val="sq-AL"/>
              </w:rPr>
              <w:t xml:space="preserve"> </w:t>
            </w:r>
            <w:r w:rsidRPr="00412BB6">
              <w:rPr>
                <w:spacing w:val="-8"/>
                <w:lang w:val="sq-AL"/>
              </w:rPr>
              <w:t>lobimi,</w:t>
            </w:r>
            <w:r w:rsidRPr="00412BB6">
              <w:rPr>
                <w:spacing w:val="-2"/>
                <w:lang w:val="sq-AL"/>
              </w:rPr>
              <w:t xml:space="preserve"> </w:t>
            </w:r>
            <w:r w:rsidRPr="00412BB6">
              <w:rPr>
                <w:spacing w:val="-8"/>
                <w:lang w:val="sq-AL"/>
              </w:rPr>
              <w:t>dhe jo për</w:t>
            </w:r>
            <w:r w:rsidRPr="00412BB6">
              <w:rPr>
                <w:spacing w:val="-3"/>
                <w:lang w:val="sq-AL"/>
              </w:rPr>
              <w:t xml:space="preserve"> </w:t>
            </w:r>
            <w:r w:rsidRPr="00412BB6">
              <w:rPr>
                <w:spacing w:val="-8"/>
                <w:lang w:val="sq-AL"/>
              </w:rPr>
              <w:t xml:space="preserve">komunikimet rutinë ose pjesëmarrjen e aktorëve të </w:t>
            </w:r>
            <w:r w:rsidRPr="00412BB6">
              <w:rPr>
                <w:spacing w:val="-2"/>
                <w:lang w:val="sq-AL"/>
              </w:rPr>
              <w:t>interesit</w:t>
            </w:r>
            <w:r w:rsidRPr="00412BB6">
              <w:rPr>
                <w:spacing w:val="-21"/>
                <w:lang w:val="sq-AL"/>
              </w:rPr>
              <w:t xml:space="preserve"> </w:t>
            </w:r>
            <w:r w:rsidRPr="00412BB6">
              <w:rPr>
                <w:spacing w:val="-2"/>
                <w:lang w:val="sq-AL"/>
              </w:rPr>
              <w:t>publik</w:t>
            </w:r>
            <w:r w:rsidRPr="00412BB6">
              <w:rPr>
                <w:spacing w:val="-22"/>
                <w:lang w:val="sq-AL"/>
              </w:rPr>
              <w:t xml:space="preserve"> </w:t>
            </w:r>
            <w:r w:rsidRPr="00412BB6">
              <w:rPr>
                <w:spacing w:val="-2"/>
                <w:lang w:val="sq-AL"/>
              </w:rPr>
              <w:t>në</w:t>
            </w:r>
            <w:r w:rsidRPr="00412BB6">
              <w:rPr>
                <w:spacing w:val="-21"/>
                <w:lang w:val="sq-AL"/>
              </w:rPr>
              <w:t xml:space="preserve"> </w:t>
            </w:r>
            <w:r w:rsidRPr="00412BB6">
              <w:rPr>
                <w:spacing w:val="-2"/>
                <w:lang w:val="sq-AL"/>
              </w:rPr>
              <w:t>konsultime</w:t>
            </w:r>
            <w:r w:rsidRPr="00412BB6">
              <w:rPr>
                <w:spacing w:val="-21"/>
                <w:lang w:val="sq-AL"/>
              </w:rPr>
              <w:t xml:space="preserve"> </w:t>
            </w:r>
            <w:r w:rsidRPr="00412BB6">
              <w:rPr>
                <w:spacing w:val="-2"/>
                <w:lang w:val="sq-AL"/>
              </w:rPr>
              <w:t>apo</w:t>
            </w:r>
            <w:r w:rsidRPr="00412BB6">
              <w:rPr>
                <w:spacing w:val="-22"/>
                <w:lang w:val="sq-AL"/>
              </w:rPr>
              <w:t xml:space="preserve"> </w:t>
            </w:r>
            <w:r w:rsidRPr="00412BB6">
              <w:rPr>
                <w:spacing w:val="-2"/>
                <w:lang w:val="sq-AL"/>
              </w:rPr>
              <w:t>takime</w:t>
            </w:r>
            <w:r w:rsidRPr="00412BB6">
              <w:rPr>
                <w:spacing w:val="-21"/>
                <w:lang w:val="sq-AL"/>
              </w:rPr>
              <w:t xml:space="preserve"> </w:t>
            </w:r>
            <w:r w:rsidRPr="00412BB6">
              <w:rPr>
                <w:spacing w:val="-2"/>
                <w:lang w:val="sq-AL"/>
              </w:rPr>
              <w:t>që</w:t>
            </w:r>
            <w:r w:rsidRPr="00412BB6">
              <w:rPr>
                <w:spacing w:val="-21"/>
                <w:lang w:val="sq-AL"/>
              </w:rPr>
              <w:t xml:space="preserve"> </w:t>
            </w:r>
            <w:r w:rsidRPr="00412BB6">
              <w:rPr>
                <w:spacing w:val="-2"/>
                <w:lang w:val="sq-AL"/>
              </w:rPr>
              <w:t>lidhen</w:t>
            </w:r>
            <w:r w:rsidRPr="00412BB6">
              <w:rPr>
                <w:spacing w:val="-21"/>
                <w:lang w:val="sq-AL"/>
              </w:rPr>
              <w:t xml:space="preserve"> </w:t>
            </w:r>
            <w:r w:rsidRPr="00412BB6">
              <w:rPr>
                <w:spacing w:val="-2"/>
                <w:lang w:val="sq-AL"/>
              </w:rPr>
              <w:t>me</w:t>
            </w:r>
            <w:r w:rsidRPr="00412BB6">
              <w:rPr>
                <w:spacing w:val="-21"/>
                <w:lang w:val="sq-AL"/>
              </w:rPr>
              <w:t xml:space="preserve"> </w:t>
            </w:r>
            <w:r w:rsidRPr="00412BB6">
              <w:rPr>
                <w:spacing w:val="-2"/>
                <w:lang w:val="sq-AL"/>
              </w:rPr>
              <w:t>ushtrimin</w:t>
            </w:r>
            <w:r w:rsidRPr="00412BB6">
              <w:rPr>
                <w:spacing w:val="-21"/>
                <w:lang w:val="sq-AL"/>
              </w:rPr>
              <w:t xml:space="preserve"> </w:t>
            </w:r>
            <w:r w:rsidRPr="00412BB6">
              <w:rPr>
                <w:spacing w:val="-2"/>
                <w:lang w:val="sq-AL"/>
              </w:rPr>
              <w:t>e</w:t>
            </w:r>
            <w:r w:rsidRPr="00412BB6">
              <w:rPr>
                <w:spacing w:val="-20"/>
                <w:lang w:val="sq-AL"/>
              </w:rPr>
              <w:t xml:space="preserve"> </w:t>
            </w:r>
            <w:r w:rsidRPr="00412BB6">
              <w:rPr>
                <w:spacing w:val="-2"/>
                <w:lang w:val="sq-AL"/>
              </w:rPr>
              <w:t>misionit</w:t>
            </w:r>
            <w:r w:rsidRPr="00412BB6">
              <w:rPr>
                <w:spacing w:val="-21"/>
                <w:lang w:val="sq-AL"/>
              </w:rPr>
              <w:t xml:space="preserve"> </w:t>
            </w:r>
            <w:r w:rsidRPr="00412BB6">
              <w:rPr>
                <w:spacing w:val="-2"/>
                <w:lang w:val="sq-AL"/>
              </w:rPr>
              <w:t>të</w:t>
            </w:r>
            <w:r w:rsidRPr="00412BB6">
              <w:rPr>
                <w:spacing w:val="-21"/>
                <w:lang w:val="sq-AL"/>
              </w:rPr>
              <w:t xml:space="preserve"> </w:t>
            </w:r>
            <w:r w:rsidRPr="00412BB6">
              <w:rPr>
                <w:spacing w:val="-2"/>
                <w:lang w:val="sq-AL"/>
              </w:rPr>
              <w:t>tyre.</w:t>
            </w:r>
          </w:p>
        </w:tc>
        <w:tc>
          <w:tcPr>
            <w:tcW w:w="2177" w:type="dxa"/>
            <w:tcBorders>
              <w:top w:val="single" w:sz="4" w:space="0" w:color="auto"/>
              <w:left w:val="single" w:sz="4" w:space="0" w:color="auto"/>
              <w:bottom w:val="single" w:sz="4" w:space="0" w:color="auto"/>
              <w:right w:val="single" w:sz="4" w:space="0" w:color="auto"/>
            </w:tcBorders>
          </w:tcPr>
          <w:p w14:paraId="6E2F7F66" w14:textId="77777777" w:rsidR="00E664C0" w:rsidRPr="00412BB6" w:rsidRDefault="00E664C0" w:rsidP="00AC5273">
            <w:pPr>
              <w:rPr>
                <w:b/>
                <w:bCs/>
                <w:spacing w:val="-6"/>
                <w:lang w:val="sq-AL"/>
              </w:rPr>
            </w:pPr>
            <w:r w:rsidRPr="00412BB6">
              <w:rPr>
                <w:b/>
                <w:bCs/>
                <w:spacing w:val="-6"/>
                <w:lang w:val="sq-AL"/>
              </w:rPr>
              <w:t>Qendra e Shkencës</w:t>
            </w:r>
          </w:p>
          <w:p w14:paraId="2F375302" w14:textId="77777777" w:rsidR="00E664C0" w:rsidRPr="00412BB6" w:rsidRDefault="00E664C0" w:rsidP="00AC5273">
            <w:pPr>
              <w:rPr>
                <w:b/>
                <w:bCs/>
                <w:spacing w:val="-6"/>
                <w:lang w:val="sq-AL"/>
              </w:rPr>
            </w:pPr>
            <w:r w:rsidRPr="00412BB6">
              <w:rPr>
                <w:b/>
                <w:bCs/>
                <w:spacing w:val="-6"/>
                <w:lang w:val="sq-AL"/>
              </w:rPr>
              <w:t xml:space="preserve">dhe Inovacionit për </w:t>
            </w:r>
          </w:p>
          <w:p w14:paraId="78783D3A" w14:textId="77777777" w:rsidR="00E664C0" w:rsidRPr="00412BB6" w:rsidRDefault="00E664C0" w:rsidP="00AC5273">
            <w:pPr>
              <w:rPr>
                <w:b/>
                <w:bCs/>
                <w:spacing w:val="-6"/>
                <w:lang w:val="sq-AL"/>
              </w:rPr>
            </w:pPr>
            <w:r w:rsidRPr="00412BB6">
              <w:rPr>
                <w:b/>
                <w:bCs/>
                <w:spacing w:val="-6"/>
                <w:lang w:val="sq-AL"/>
              </w:rPr>
              <w:t>Zhvillim (SCiDEV)</w:t>
            </w:r>
          </w:p>
          <w:p w14:paraId="37D1E18B"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9C65490" w14:textId="715F23C7" w:rsidR="00E664C0" w:rsidRPr="00412BB6" w:rsidRDefault="009C5961"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21F6B0B7" w14:textId="67CF0FF8" w:rsidR="009C5961" w:rsidRPr="00412BB6" w:rsidRDefault="009C5961" w:rsidP="00AC5273">
            <w:pPr>
              <w:jc w:val="both"/>
              <w:rPr>
                <w:color w:val="000000"/>
              </w:rPr>
            </w:pPr>
            <w:proofErr w:type="spellStart"/>
            <w:r w:rsidRPr="00412BB6">
              <w:rPr>
                <w:color w:val="000000"/>
              </w:rPr>
              <w:t>Propozimi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marr</w:t>
            </w:r>
            <w:r w:rsidR="00916BAE" w:rsidRPr="00412BB6">
              <w:rPr>
                <w:color w:val="000000"/>
              </w:rPr>
              <w:t>ë</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adresuar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draftin</w:t>
            </w:r>
            <w:proofErr w:type="spellEnd"/>
            <w:r w:rsidRPr="00412BB6">
              <w:rPr>
                <w:color w:val="000000"/>
              </w:rPr>
              <w:t xml:space="preserve"> final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m</w:t>
            </w:r>
            <w:r w:rsidR="00916BAE" w:rsidRPr="00412BB6">
              <w:rPr>
                <w:color w:val="000000"/>
              </w:rPr>
              <w:t>ë</w:t>
            </w:r>
            <w:proofErr w:type="spellEnd"/>
            <w:r w:rsidRPr="00412BB6">
              <w:rPr>
                <w:color w:val="000000"/>
              </w:rPr>
              <w:t xml:space="preserve"> </w:t>
            </w:r>
            <w:proofErr w:type="spellStart"/>
            <w:r w:rsidRPr="00412BB6">
              <w:rPr>
                <w:color w:val="000000"/>
              </w:rPr>
              <w:t>konkretisht</w:t>
            </w:r>
            <w:proofErr w:type="spellEnd"/>
            <w:r w:rsidRPr="00412BB6">
              <w:rPr>
                <w:color w:val="000000"/>
              </w:rPr>
              <w:t xml:space="preserve"> </w:t>
            </w:r>
            <w:proofErr w:type="spellStart"/>
            <w:r w:rsidRPr="00412BB6">
              <w:rPr>
                <w:color w:val="000000"/>
              </w:rPr>
              <w:t>n</w:t>
            </w:r>
            <w:r w:rsidR="00916BAE" w:rsidRPr="00412BB6">
              <w:rPr>
                <w:color w:val="000000"/>
              </w:rPr>
              <w:t>ë</w:t>
            </w:r>
            <w:proofErr w:type="spellEnd"/>
            <w:r w:rsidRPr="00412BB6">
              <w:rPr>
                <w:color w:val="000000"/>
              </w:rPr>
              <w:t xml:space="preserve"> </w:t>
            </w:r>
            <w:proofErr w:type="spellStart"/>
            <w:r w:rsidRPr="00412BB6">
              <w:rPr>
                <w:color w:val="000000"/>
              </w:rPr>
              <w:t>nenin</w:t>
            </w:r>
            <w:proofErr w:type="spellEnd"/>
            <w:r w:rsidRPr="00412BB6">
              <w:rPr>
                <w:color w:val="000000"/>
              </w:rPr>
              <w:t xml:space="preserve"> 23, </w:t>
            </w:r>
            <w:proofErr w:type="spellStart"/>
            <w:r w:rsidRPr="00412BB6">
              <w:rPr>
                <w:color w:val="000000"/>
              </w:rPr>
              <w:t>i</w:t>
            </w:r>
            <w:proofErr w:type="spellEnd"/>
            <w:r w:rsidRPr="00412BB6">
              <w:rPr>
                <w:color w:val="000000"/>
              </w:rPr>
              <w:t xml:space="preserve"> </w:t>
            </w:r>
            <w:proofErr w:type="spellStart"/>
            <w:r w:rsidRPr="00412BB6">
              <w:rPr>
                <w:color w:val="000000"/>
              </w:rPr>
              <w:t>cili</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se </w:t>
            </w:r>
            <w:proofErr w:type="spellStart"/>
            <w:r w:rsidRPr="00412BB6">
              <w:rPr>
                <w:color w:val="000000"/>
              </w:rPr>
              <w:t>detyrimi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raportim</w:t>
            </w:r>
            <w:proofErr w:type="spellEnd"/>
            <w:r w:rsidRPr="00412BB6">
              <w:rPr>
                <w:color w:val="000000"/>
              </w:rPr>
              <w:t xml:space="preserve"> </w:t>
            </w:r>
            <w:proofErr w:type="spellStart"/>
            <w:r w:rsidRPr="00412BB6">
              <w:rPr>
                <w:color w:val="000000"/>
              </w:rPr>
              <w:t>zbatohet</w:t>
            </w:r>
            <w:proofErr w:type="spellEnd"/>
            <w:r w:rsidRPr="00412BB6">
              <w:rPr>
                <w:color w:val="000000"/>
              </w:rPr>
              <w:t xml:space="preserve"> </w:t>
            </w:r>
            <w:proofErr w:type="spellStart"/>
            <w:r w:rsidRPr="00412BB6">
              <w:rPr>
                <w:color w:val="000000"/>
              </w:rPr>
              <w:t>vetëm</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kontaktet</w:t>
            </w:r>
            <w:proofErr w:type="spellEnd"/>
            <w:r w:rsidRPr="00412BB6">
              <w:rPr>
                <w:color w:val="000000"/>
              </w:rPr>
              <w:t xml:space="preserve"> e </w:t>
            </w:r>
            <w:proofErr w:type="spellStart"/>
            <w:r w:rsidRPr="00412BB6">
              <w:rPr>
                <w:color w:val="000000"/>
              </w:rPr>
              <w:t>zhvilluara</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zyrtarët</w:t>
            </w:r>
            <w:proofErr w:type="spellEnd"/>
            <w:r w:rsidRPr="00412BB6">
              <w:rPr>
                <w:color w:val="000000"/>
              </w:rPr>
              <w:t xml:space="preserve"> </w:t>
            </w:r>
            <w:proofErr w:type="spellStart"/>
            <w:r w:rsidRPr="00412BB6">
              <w:rPr>
                <w:color w:val="000000"/>
              </w:rPr>
              <w:t>publikë</w:t>
            </w:r>
            <w:proofErr w:type="spellEnd"/>
            <w:r w:rsidRPr="00412BB6">
              <w:rPr>
                <w:color w:val="000000"/>
              </w:rPr>
              <w:t xml:space="preserve"> me </w:t>
            </w:r>
            <w:proofErr w:type="spellStart"/>
            <w:r w:rsidRPr="00412BB6">
              <w:rPr>
                <w:color w:val="000000"/>
              </w:rPr>
              <w:t>lobistë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Regjistrin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vetëm</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
          <w:p w14:paraId="18A6BB3B" w14:textId="2F63C7DA" w:rsidR="00E664C0" w:rsidRPr="00412BB6" w:rsidRDefault="009C5961" w:rsidP="00AC5273">
            <w:pPr>
              <w:jc w:val="both"/>
              <w:rPr>
                <w:lang w:val="sq-AL"/>
              </w:rPr>
            </w:pPr>
            <w:proofErr w:type="spellStart"/>
            <w:r w:rsidRPr="00412BB6">
              <w:rPr>
                <w:color w:val="000000"/>
              </w:rPr>
              <w:t>Përmbajtja</w:t>
            </w:r>
            <w:proofErr w:type="spellEnd"/>
            <w:r w:rsidRPr="00412BB6">
              <w:rPr>
                <w:color w:val="000000"/>
              </w:rPr>
              <w:t xml:space="preserve"> e </w:t>
            </w:r>
            <w:proofErr w:type="spellStart"/>
            <w:r w:rsidRPr="00412BB6">
              <w:rPr>
                <w:color w:val="000000"/>
              </w:rPr>
              <w:t>raportimit</w:t>
            </w:r>
            <w:proofErr w:type="spellEnd"/>
            <w:r w:rsidRPr="00412BB6">
              <w:rPr>
                <w:color w:val="000000"/>
              </w:rPr>
              <w:t xml:space="preserve"> </w:t>
            </w:r>
            <w:proofErr w:type="spellStart"/>
            <w:r w:rsidRPr="00412BB6">
              <w:rPr>
                <w:color w:val="000000"/>
              </w:rPr>
              <w:t>kufizohet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informacionin</w:t>
            </w:r>
            <w:proofErr w:type="spellEnd"/>
            <w:r w:rsidRPr="00412BB6">
              <w:rPr>
                <w:color w:val="000000"/>
              </w:rPr>
              <w:t xml:space="preserve"> </w:t>
            </w:r>
            <w:proofErr w:type="spellStart"/>
            <w:r w:rsidRPr="00412BB6">
              <w:rPr>
                <w:color w:val="000000"/>
              </w:rPr>
              <w:t>thelbësor</w:t>
            </w:r>
            <w:proofErr w:type="spellEnd"/>
            <w:r w:rsidRPr="00412BB6">
              <w:rPr>
                <w:color w:val="000000"/>
              </w:rPr>
              <w:t xml:space="preserve"> </w:t>
            </w:r>
            <w:proofErr w:type="spellStart"/>
            <w:r w:rsidRPr="00412BB6">
              <w:rPr>
                <w:color w:val="000000"/>
              </w:rPr>
              <w:t>mbi</w:t>
            </w:r>
            <w:proofErr w:type="spellEnd"/>
            <w:r w:rsidRPr="00412BB6">
              <w:rPr>
                <w:color w:val="000000"/>
              </w:rPr>
              <w:t xml:space="preserve"> </w:t>
            </w:r>
            <w:proofErr w:type="spellStart"/>
            <w:r w:rsidRPr="00412BB6">
              <w:rPr>
                <w:color w:val="000000"/>
              </w:rPr>
              <w:t>çështjen</w:t>
            </w:r>
            <w:proofErr w:type="spellEnd"/>
            <w:r w:rsidRPr="00412BB6">
              <w:rPr>
                <w:color w:val="000000"/>
              </w:rPr>
              <w:t xml:space="preserve"> e </w:t>
            </w:r>
            <w:proofErr w:type="spellStart"/>
            <w:r w:rsidRPr="00412BB6">
              <w:rPr>
                <w:color w:val="000000"/>
              </w:rPr>
              <w:t>diskutuar</w:t>
            </w:r>
            <w:proofErr w:type="spellEnd"/>
            <w:r w:rsidRPr="00412BB6">
              <w:rPr>
                <w:color w:val="000000"/>
              </w:rPr>
              <w:t xml:space="preserve">, duke </w:t>
            </w:r>
            <w:proofErr w:type="spellStart"/>
            <w:r w:rsidRPr="00412BB6">
              <w:rPr>
                <w:color w:val="000000"/>
              </w:rPr>
              <w:t>përjashtuar</w:t>
            </w:r>
            <w:proofErr w:type="spellEnd"/>
            <w:r w:rsidRPr="00412BB6">
              <w:rPr>
                <w:color w:val="000000"/>
              </w:rPr>
              <w:t xml:space="preserve"> </w:t>
            </w:r>
            <w:proofErr w:type="spellStart"/>
            <w:r w:rsidRPr="00412BB6">
              <w:rPr>
                <w:color w:val="000000"/>
              </w:rPr>
              <w:t>komunikimet</w:t>
            </w:r>
            <w:proofErr w:type="spellEnd"/>
            <w:r w:rsidRPr="00412BB6">
              <w:rPr>
                <w:color w:val="000000"/>
              </w:rPr>
              <w:t xml:space="preserve"> </w:t>
            </w:r>
            <w:proofErr w:type="spellStart"/>
            <w:r w:rsidRPr="00412BB6">
              <w:rPr>
                <w:color w:val="000000"/>
              </w:rPr>
              <w:t>rutinë</w:t>
            </w:r>
            <w:proofErr w:type="spellEnd"/>
            <w:r w:rsidRPr="00412BB6">
              <w:rPr>
                <w:color w:val="000000"/>
              </w:rPr>
              <w:t xml:space="preserve">, </w:t>
            </w:r>
            <w:proofErr w:type="spellStart"/>
            <w:r w:rsidRPr="00412BB6">
              <w:rPr>
                <w:color w:val="000000"/>
              </w:rPr>
              <w:t>pjesëmarrjen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konsultime</w:t>
            </w:r>
            <w:proofErr w:type="spellEnd"/>
            <w:r w:rsidRPr="00412BB6">
              <w:rPr>
                <w:color w:val="000000"/>
              </w:rPr>
              <w:t xml:space="preserve"> </w:t>
            </w:r>
            <w:proofErr w:type="spellStart"/>
            <w:r w:rsidRPr="00412BB6">
              <w:rPr>
                <w:color w:val="000000"/>
              </w:rPr>
              <w:t>publike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ndërveprimet</w:t>
            </w:r>
            <w:proofErr w:type="spellEnd"/>
            <w:r w:rsidRPr="00412BB6">
              <w:rPr>
                <w:color w:val="000000"/>
              </w:rPr>
              <w:t xml:space="preserve"> e </w:t>
            </w:r>
            <w:proofErr w:type="spellStart"/>
            <w:r w:rsidRPr="00412BB6">
              <w:rPr>
                <w:color w:val="000000"/>
              </w:rPr>
              <w:t>aktorëve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veprojnë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misionit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tyre</w:t>
            </w:r>
            <w:proofErr w:type="spellEnd"/>
            <w:r w:rsidRPr="00412BB6">
              <w:rPr>
                <w:color w:val="000000"/>
              </w:rPr>
              <w:t xml:space="preserve"> </w:t>
            </w:r>
            <w:proofErr w:type="spellStart"/>
            <w:r w:rsidRPr="00412BB6">
              <w:rPr>
                <w:color w:val="000000"/>
              </w:rPr>
              <w:t>publik</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përkufizimet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përjashtimet</w:t>
            </w:r>
            <w:proofErr w:type="spellEnd"/>
            <w:r w:rsidRPr="00412BB6">
              <w:rPr>
                <w:color w:val="000000"/>
              </w:rPr>
              <w:t xml:space="preserve"> e </w:t>
            </w:r>
            <w:proofErr w:type="spellStart"/>
            <w:r w:rsidRPr="00412BB6">
              <w:rPr>
                <w:color w:val="000000"/>
              </w:rPr>
              <w:t>parashikuara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ligj</w:t>
            </w:r>
            <w:proofErr w:type="spellEnd"/>
            <w:r w:rsidRPr="00412BB6">
              <w:rPr>
                <w:color w:val="000000"/>
              </w:rPr>
              <w:t>.</w:t>
            </w:r>
          </w:p>
        </w:tc>
      </w:tr>
      <w:tr w:rsidR="00E664C0" w:rsidRPr="00412BB6" w14:paraId="32FD2491" w14:textId="77777777" w:rsidTr="00327B24">
        <w:trPr>
          <w:trHeight w:val="656"/>
        </w:trPr>
        <w:tc>
          <w:tcPr>
            <w:tcW w:w="2069" w:type="dxa"/>
            <w:tcBorders>
              <w:top w:val="single" w:sz="4" w:space="0" w:color="auto"/>
              <w:left w:val="single" w:sz="4" w:space="0" w:color="auto"/>
              <w:bottom w:val="single" w:sz="4" w:space="0" w:color="auto"/>
              <w:right w:val="single" w:sz="4" w:space="0" w:color="auto"/>
            </w:tcBorders>
          </w:tcPr>
          <w:p w14:paraId="202B46A4" w14:textId="1250F5D2" w:rsidR="00E664C0" w:rsidRPr="00412BB6" w:rsidRDefault="00E664C0" w:rsidP="00AC5273">
            <w:pPr>
              <w:jc w:val="both"/>
              <w:rPr>
                <w:lang w:val="sq-AL"/>
              </w:rPr>
            </w:pPr>
            <w:r w:rsidRPr="00412BB6">
              <w:rPr>
                <w:spacing w:val="-6"/>
                <w:lang w:val="sq-AL"/>
              </w:rPr>
              <w:t xml:space="preserve">Komenti propozon </w:t>
            </w:r>
            <w:r w:rsidRPr="00412BB6">
              <w:rPr>
                <w:lang w:val="sq-AL"/>
              </w:rPr>
              <w:t>shtimin e nenit 28</w:t>
            </w:r>
            <w:r w:rsidR="00327B24" w:rsidRPr="00412BB6">
              <w:rPr>
                <w:lang w:val="sq-AL"/>
              </w:rPr>
              <w:t xml:space="preserve"> (aktualisht neni 24)</w:t>
            </w:r>
            <w:r w:rsidRPr="00412BB6">
              <w:rPr>
                <w:lang w:val="sq-AL"/>
              </w:rPr>
              <w:t xml:space="preserve"> duke nisur me </w:t>
            </w:r>
            <w:r w:rsidRPr="00412BB6">
              <w:rPr>
                <w:lang w:val="sq-AL"/>
              </w:rPr>
              <w:lastRenderedPageBreak/>
              <w:t>masa të lehta ndëshkuese, si paralajmërim me shkrim, etj dhe në vijim me penalitete me gjobë.</w:t>
            </w:r>
          </w:p>
        </w:tc>
        <w:tc>
          <w:tcPr>
            <w:tcW w:w="2704" w:type="dxa"/>
            <w:tcBorders>
              <w:top w:val="single" w:sz="4" w:space="0" w:color="auto"/>
              <w:left w:val="single" w:sz="4" w:space="0" w:color="auto"/>
              <w:bottom w:val="single" w:sz="4" w:space="0" w:color="auto"/>
              <w:right w:val="single" w:sz="4" w:space="0" w:color="auto"/>
            </w:tcBorders>
          </w:tcPr>
          <w:p w14:paraId="3741C9BC" w14:textId="77777777" w:rsidR="00E664C0" w:rsidRPr="00412BB6" w:rsidRDefault="00E664C0" w:rsidP="00AC5273">
            <w:pPr>
              <w:jc w:val="both"/>
              <w:rPr>
                <w:lang w:val="sq-AL"/>
              </w:rPr>
            </w:pPr>
            <w:r w:rsidRPr="00412BB6">
              <w:rPr>
                <w:b/>
                <w:bCs/>
                <w:spacing w:val="-2"/>
                <w:lang w:val="sq-AL"/>
              </w:rPr>
              <w:lastRenderedPageBreak/>
              <w:t>Neni 28</w:t>
            </w:r>
          </w:p>
          <w:p w14:paraId="71E50810" w14:textId="77777777" w:rsidR="00E664C0" w:rsidRPr="00412BB6" w:rsidRDefault="00E664C0" w:rsidP="00AC5273">
            <w:pPr>
              <w:jc w:val="both"/>
              <w:rPr>
                <w:lang w:val="sq-AL"/>
              </w:rPr>
            </w:pPr>
            <w:r w:rsidRPr="00412BB6">
              <w:rPr>
                <w:spacing w:val="-4"/>
                <w:lang w:val="sq-AL"/>
              </w:rPr>
              <w:t>1.Të</w:t>
            </w:r>
            <w:r w:rsidRPr="00412BB6">
              <w:rPr>
                <w:spacing w:val="-16"/>
                <w:lang w:val="sq-AL"/>
              </w:rPr>
              <w:t xml:space="preserve"> </w:t>
            </w:r>
            <w:r w:rsidRPr="00412BB6">
              <w:rPr>
                <w:spacing w:val="-4"/>
                <w:lang w:val="sq-AL"/>
              </w:rPr>
              <w:t>parashikohet</w:t>
            </w:r>
            <w:r w:rsidRPr="00412BB6">
              <w:rPr>
                <w:spacing w:val="-11"/>
                <w:lang w:val="sq-AL"/>
              </w:rPr>
              <w:t xml:space="preserve"> </w:t>
            </w:r>
            <w:r w:rsidRPr="00412BB6">
              <w:rPr>
                <w:spacing w:val="-4"/>
                <w:lang w:val="sq-AL"/>
              </w:rPr>
              <w:t>një</w:t>
            </w:r>
            <w:r w:rsidRPr="00412BB6">
              <w:rPr>
                <w:spacing w:val="-16"/>
                <w:lang w:val="sq-AL"/>
              </w:rPr>
              <w:t xml:space="preserve"> </w:t>
            </w:r>
            <w:r w:rsidRPr="00412BB6">
              <w:rPr>
                <w:spacing w:val="-4"/>
                <w:lang w:val="sq-AL"/>
              </w:rPr>
              <w:t>sistem</w:t>
            </w:r>
            <w:r w:rsidRPr="00412BB6">
              <w:rPr>
                <w:spacing w:val="-13"/>
                <w:lang w:val="sq-AL"/>
              </w:rPr>
              <w:t xml:space="preserve"> </w:t>
            </w:r>
            <w:r w:rsidRPr="00412BB6">
              <w:rPr>
                <w:spacing w:val="-4"/>
                <w:lang w:val="sq-AL"/>
              </w:rPr>
              <w:t>i</w:t>
            </w:r>
            <w:r w:rsidRPr="00412BB6">
              <w:rPr>
                <w:spacing w:val="-13"/>
                <w:lang w:val="sq-AL"/>
              </w:rPr>
              <w:t xml:space="preserve"> </w:t>
            </w:r>
            <w:r w:rsidRPr="00412BB6">
              <w:rPr>
                <w:spacing w:val="-4"/>
                <w:lang w:val="sq-AL"/>
              </w:rPr>
              <w:t>gradueshëm</w:t>
            </w:r>
            <w:r w:rsidRPr="00412BB6">
              <w:rPr>
                <w:spacing w:val="-13"/>
                <w:lang w:val="sq-AL"/>
              </w:rPr>
              <w:t xml:space="preserve"> </w:t>
            </w:r>
            <w:r w:rsidRPr="00412BB6">
              <w:rPr>
                <w:spacing w:val="-4"/>
                <w:lang w:val="sq-AL"/>
              </w:rPr>
              <w:t>masash:</w:t>
            </w:r>
            <w:r w:rsidRPr="00412BB6">
              <w:rPr>
                <w:spacing w:val="-13"/>
                <w:lang w:val="sq-AL"/>
              </w:rPr>
              <w:t xml:space="preserve"> </w:t>
            </w:r>
            <w:r w:rsidRPr="00412BB6">
              <w:rPr>
                <w:spacing w:val="-4"/>
                <w:lang w:val="sq-AL"/>
              </w:rPr>
              <w:t>paralajmërim</w:t>
            </w:r>
            <w:r w:rsidRPr="00412BB6">
              <w:rPr>
                <w:spacing w:val="-13"/>
                <w:lang w:val="sq-AL"/>
              </w:rPr>
              <w:t xml:space="preserve"> </w:t>
            </w:r>
            <w:r w:rsidRPr="00412BB6">
              <w:rPr>
                <w:spacing w:val="-4"/>
                <w:lang w:val="sq-AL"/>
              </w:rPr>
              <w:t>me</w:t>
            </w:r>
            <w:r w:rsidRPr="00412BB6">
              <w:rPr>
                <w:spacing w:val="-16"/>
                <w:lang w:val="sq-AL"/>
              </w:rPr>
              <w:t xml:space="preserve"> </w:t>
            </w:r>
            <w:r w:rsidRPr="00412BB6">
              <w:rPr>
                <w:spacing w:val="-4"/>
                <w:lang w:val="sq-AL"/>
              </w:rPr>
              <w:lastRenderedPageBreak/>
              <w:t>shkrim,</w:t>
            </w:r>
            <w:r w:rsidRPr="00412BB6">
              <w:rPr>
                <w:spacing w:val="-13"/>
                <w:lang w:val="sq-AL"/>
              </w:rPr>
              <w:t xml:space="preserve"> </w:t>
            </w:r>
            <w:r w:rsidRPr="00412BB6">
              <w:rPr>
                <w:spacing w:val="-4"/>
                <w:lang w:val="sq-AL"/>
              </w:rPr>
              <w:t>afat</w:t>
            </w:r>
            <w:r w:rsidRPr="00412BB6">
              <w:rPr>
                <w:spacing w:val="-16"/>
                <w:lang w:val="sq-AL"/>
              </w:rPr>
              <w:t xml:space="preserve"> </w:t>
            </w:r>
            <w:r w:rsidRPr="00412BB6">
              <w:rPr>
                <w:spacing w:val="-4"/>
                <w:lang w:val="sq-AL"/>
              </w:rPr>
              <w:t xml:space="preserve">korrigjimi, </w:t>
            </w:r>
            <w:r w:rsidRPr="00412BB6">
              <w:rPr>
                <w:spacing w:val="-2"/>
                <w:lang w:val="sq-AL"/>
              </w:rPr>
              <w:t>më</w:t>
            </w:r>
            <w:r w:rsidRPr="00412BB6">
              <w:rPr>
                <w:spacing w:val="-23"/>
                <w:lang w:val="sq-AL"/>
              </w:rPr>
              <w:t xml:space="preserve"> </w:t>
            </w:r>
            <w:r w:rsidRPr="00412BB6">
              <w:rPr>
                <w:spacing w:val="-2"/>
                <w:lang w:val="sq-AL"/>
              </w:rPr>
              <w:t>pas</w:t>
            </w:r>
            <w:r w:rsidRPr="00412BB6">
              <w:rPr>
                <w:spacing w:val="-24"/>
                <w:lang w:val="sq-AL"/>
              </w:rPr>
              <w:t xml:space="preserve"> </w:t>
            </w:r>
            <w:r w:rsidRPr="00412BB6">
              <w:rPr>
                <w:spacing w:val="-2"/>
                <w:lang w:val="sq-AL"/>
              </w:rPr>
              <w:t>gjoba,</w:t>
            </w:r>
            <w:r w:rsidRPr="00412BB6">
              <w:rPr>
                <w:spacing w:val="-20"/>
                <w:lang w:val="sq-AL"/>
              </w:rPr>
              <w:t xml:space="preserve"> </w:t>
            </w:r>
            <w:r w:rsidRPr="00412BB6">
              <w:rPr>
                <w:spacing w:val="-2"/>
                <w:lang w:val="sq-AL"/>
              </w:rPr>
              <w:t>dhe</w:t>
            </w:r>
            <w:r w:rsidRPr="00412BB6">
              <w:rPr>
                <w:spacing w:val="-23"/>
                <w:lang w:val="sq-AL"/>
              </w:rPr>
              <w:t xml:space="preserve"> </w:t>
            </w:r>
            <w:r w:rsidRPr="00412BB6">
              <w:rPr>
                <w:spacing w:val="-2"/>
                <w:lang w:val="sq-AL"/>
              </w:rPr>
              <w:t>vetëm</w:t>
            </w:r>
            <w:r w:rsidRPr="00412BB6">
              <w:rPr>
                <w:spacing w:val="-20"/>
                <w:lang w:val="sq-AL"/>
              </w:rPr>
              <w:t xml:space="preserve"> </w:t>
            </w:r>
            <w:r w:rsidRPr="00412BB6">
              <w:rPr>
                <w:spacing w:val="-2"/>
                <w:lang w:val="sq-AL"/>
              </w:rPr>
              <w:t>për</w:t>
            </w:r>
            <w:r w:rsidRPr="00412BB6">
              <w:rPr>
                <w:spacing w:val="-21"/>
                <w:lang w:val="sq-AL"/>
              </w:rPr>
              <w:t xml:space="preserve"> </w:t>
            </w:r>
            <w:r w:rsidRPr="00412BB6">
              <w:rPr>
                <w:spacing w:val="-2"/>
                <w:lang w:val="sq-AL"/>
              </w:rPr>
              <w:t>shkelje</w:t>
            </w:r>
            <w:r w:rsidRPr="00412BB6">
              <w:rPr>
                <w:spacing w:val="-23"/>
                <w:lang w:val="sq-AL"/>
              </w:rPr>
              <w:t xml:space="preserve"> </w:t>
            </w:r>
            <w:r w:rsidRPr="00412BB6">
              <w:rPr>
                <w:spacing w:val="-2"/>
                <w:lang w:val="sq-AL"/>
              </w:rPr>
              <w:t>të</w:t>
            </w:r>
            <w:r w:rsidRPr="00412BB6">
              <w:rPr>
                <w:spacing w:val="-23"/>
                <w:lang w:val="sq-AL"/>
              </w:rPr>
              <w:t xml:space="preserve"> </w:t>
            </w:r>
            <w:r w:rsidRPr="00412BB6">
              <w:rPr>
                <w:spacing w:val="-2"/>
                <w:lang w:val="sq-AL"/>
              </w:rPr>
              <w:t>rënda</w:t>
            </w:r>
            <w:r w:rsidRPr="00412BB6">
              <w:rPr>
                <w:spacing w:val="-24"/>
                <w:lang w:val="sq-AL"/>
              </w:rPr>
              <w:t xml:space="preserve"> </w:t>
            </w:r>
            <w:r w:rsidRPr="00412BB6">
              <w:rPr>
                <w:spacing w:val="-2"/>
                <w:lang w:val="sq-AL"/>
              </w:rPr>
              <w:t>ose</w:t>
            </w:r>
            <w:r w:rsidRPr="00412BB6">
              <w:rPr>
                <w:spacing w:val="-23"/>
                <w:lang w:val="sq-AL"/>
              </w:rPr>
              <w:t xml:space="preserve"> </w:t>
            </w:r>
            <w:r w:rsidRPr="00412BB6">
              <w:rPr>
                <w:spacing w:val="-2"/>
                <w:lang w:val="sq-AL"/>
              </w:rPr>
              <w:t>të</w:t>
            </w:r>
            <w:r w:rsidRPr="00412BB6">
              <w:rPr>
                <w:spacing w:val="-23"/>
                <w:lang w:val="sq-AL"/>
              </w:rPr>
              <w:t xml:space="preserve"> </w:t>
            </w:r>
            <w:r w:rsidRPr="00412BB6">
              <w:rPr>
                <w:spacing w:val="-2"/>
                <w:lang w:val="sq-AL"/>
              </w:rPr>
              <w:t>përsëritura</w:t>
            </w:r>
            <w:r w:rsidRPr="00412BB6">
              <w:rPr>
                <w:spacing w:val="-24"/>
                <w:lang w:val="sq-AL"/>
              </w:rPr>
              <w:t xml:space="preserve"> </w:t>
            </w:r>
            <w:r w:rsidRPr="00412BB6">
              <w:rPr>
                <w:spacing w:val="-2"/>
                <w:lang w:val="sq-AL"/>
              </w:rPr>
              <w:t>heqje</w:t>
            </w:r>
            <w:r w:rsidRPr="00412BB6">
              <w:rPr>
                <w:spacing w:val="-23"/>
                <w:lang w:val="sq-AL"/>
              </w:rPr>
              <w:t xml:space="preserve"> </w:t>
            </w:r>
            <w:r w:rsidRPr="00412BB6">
              <w:rPr>
                <w:spacing w:val="-2"/>
                <w:lang w:val="sq-AL"/>
              </w:rPr>
              <w:t>nga</w:t>
            </w:r>
            <w:r w:rsidRPr="00412BB6">
              <w:rPr>
                <w:spacing w:val="-24"/>
                <w:lang w:val="sq-AL"/>
              </w:rPr>
              <w:t xml:space="preserve"> </w:t>
            </w:r>
            <w:r w:rsidRPr="00412BB6">
              <w:rPr>
                <w:spacing w:val="-2"/>
                <w:lang w:val="sq-AL"/>
              </w:rPr>
              <w:t>regjistri.</w:t>
            </w:r>
          </w:p>
          <w:p w14:paraId="7A7334B0" w14:textId="77777777" w:rsidR="00E664C0" w:rsidRPr="00412BB6" w:rsidRDefault="00E664C0" w:rsidP="00AC5273">
            <w:pPr>
              <w:jc w:val="both"/>
              <w:rPr>
                <w:lang w:val="sq-AL"/>
              </w:rPr>
            </w:pPr>
            <w:r w:rsidRPr="00412BB6">
              <w:rPr>
                <w:lang w:val="sq-AL"/>
              </w:rPr>
              <w:t xml:space="preserve">2.Të shtohet që për OSHC-të masat administrative të jenë proporcionale me madhësinë, </w:t>
            </w:r>
            <w:r w:rsidRPr="00412BB6">
              <w:rPr>
                <w:spacing w:val="-2"/>
                <w:lang w:val="sq-AL"/>
              </w:rPr>
              <w:t>buxhetin</w:t>
            </w:r>
            <w:r w:rsidRPr="00412BB6">
              <w:rPr>
                <w:spacing w:val="-16"/>
                <w:lang w:val="sq-AL"/>
              </w:rPr>
              <w:t xml:space="preserve"> </w:t>
            </w:r>
            <w:r w:rsidRPr="00412BB6">
              <w:rPr>
                <w:spacing w:val="-2"/>
                <w:lang w:val="sq-AL"/>
              </w:rPr>
              <w:t>dhe</w:t>
            </w:r>
            <w:r w:rsidRPr="00412BB6">
              <w:rPr>
                <w:spacing w:val="-16"/>
                <w:lang w:val="sq-AL"/>
              </w:rPr>
              <w:t xml:space="preserve"> </w:t>
            </w:r>
            <w:r w:rsidRPr="00412BB6">
              <w:rPr>
                <w:spacing w:val="-2"/>
                <w:lang w:val="sq-AL"/>
              </w:rPr>
              <w:t>natyrën</w:t>
            </w:r>
            <w:r w:rsidRPr="00412BB6">
              <w:rPr>
                <w:spacing w:val="-16"/>
                <w:lang w:val="sq-AL"/>
              </w:rPr>
              <w:t xml:space="preserve"> </w:t>
            </w:r>
            <w:r w:rsidRPr="00412BB6">
              <w:rPr>
                <w:spacing w:val="-2"/>
                <w:lang w:val="sq-AL"/>
              </w:rPr>
              <w:t>e</w:t>
            </w:r>
            <w:r w:rsidRPr="00412BB6">
              <w:rPr>
                <w:spacing w:val="-15"/>
                <w:lang w:val="sq-AL"/>
              </w:rPr>
              <w:t xml:space="preserve"> </w:t>
            </w:r>
            <w:r w:rsidRPr="00412BB6">
              <w:rPr>
                <w:spacing w:val="-2"/>
                <w:lang w:val="sq-AL"/>
              </w:rPr>
              <w:t>veprimtarisë</w:t>
            </w:r>
            <w:r w:rsidRPr="00412BB6">
              <w:rPr>
                <w:spacing w:val="-16"/>
                <w:lang w:val="sq-AL"/>
              </w:rPr>
              <w:t xml:space="preserve"> </w:t>
            </w:r>
            <w:r w:rsidRPr="00412BB6">
              <w:rPr>
                <w:spacing w:val="-2"/>
                <w:lang w:val="sq-AL"/>
              </w:rPr>
              <w:t>së</w:t>
            </w:r>
            <w:r w:rsidRPr="00412BB6">
              <w:rPr>
                <w:spacing w:val="-16"/>
                <w:lang w:val="sq-AL"/>
              </w:rPr>
              <w:t xml:space="preserve"> </w:t>
            </w:r>
            <w:r w:rsidRPr="00412BB6">
              <w:rPr>
                <w:spacing w:val="-2"/>
                <w:lang w:val="sq-AL"/>
              </w:rPr>
              <w:t>tyre.</w:t>
            </w:r>
          </w:p>
          <w:p w14:paraId="30B92CEA" w14:textId="77777777" w:rsidR="00E664C0" w:rsidRPr="00412BB6" w:rsidRDefault="00E664C0" w:rsidP="00AC5273">
            <w:pPr>
              <w:jc w:val="both"/>
              <w:rPr>
                <w:lang w:val="sq-AL"/>
              </w:rPr>
            </w:pPr>
            <w:r w:rsidRPr="00412BB6">
              <w:rPr>
                <w:spacing w:val="-2"/>
                <w:lang w:val="sq-AL"/>
              </w:rPr>
              <w:t>3.Të</w:t>
            </w:r>
            <w:r w:rsidRPr="00412BB6">
              <w:rPr>
                <w:spacing w:val="-12"/>
                <w:lang w:val="sq-AL"/>
              </w:rPr>
              <w:t xml:space="preserve"> </w:t>
            </w:r>
            <w:r w:rsidRPr="00412BB6">
              <w:rPr>
                <w:spacing w:val="-2"/>
                <w:lang w:val="sq-AL"/>
              </w:rPr>
              <w:t>garantohet</w:t>
            </w:r>
            <w:r w:rsidRPr="00412BB6">
              <w:rPr>
                <w:spacing w:val="-12"/>
                <w:lang w:val="sq-AL"/>
              </w:rPr>
              <w:t xml:space="preserve"> </w:t>
            </w:r>
            <w:r w:rsidRPr="00412BB6">
              <w:rPr>
                <w:spacing w:val="-2"/>
                <w:lang w:val="sq-AL"/>
              </w:rPr>
              <w:t>se</w:t>
            </w:r>
            <w:r w:rsidRPr="00412BB6">
              <w:rPr>
                <w:spacing w:val="-12"/>
                <w:lang w:val="sq-AL"/>
              </w:rPr>
              <w:t xml:space="preserve"> </w:t>
            </w:r>
            <w:r w:rsidRPr="00412BB6">
              <w:rPr>
                <w:spacing w:val="-2"/>
                <w:lang w:val="sq-AL"/>
              </w:rPr>
              <w:t>ankimet</w:t>
            </w:r>
            <w:r w:rsidRPr="00412BB6">
              <w:rPr>
                <w:spacing w:val="-12"/>
                <w:lang w:val="sq-AL"/>
              </w:rPr>
              <w:t xml:space="preserve"> </w:t>
            </w:r>
            <w:r w:rsidRPr="00412BB6">
              <w:rPr>
                <w:spacing w:val="-2"/>
                <w:lang w:val="sq-AL"/>
              </w:rPr>
              <w:t>gjyqësore</w:t>
            </w:r>
            <w:r w:rsidRPr="00412BB6">
              <w:rPr>
                <w:spacing w:val="-12"/>
                <w:lang w:val="sq-AL"/>
              </w:rPr>
              <w:t xml:space="preserve"> </w:t>
            </w:r>
            <w:r w:rsidRPr="00412BB6">
              <w:rPr>
                <w:spacing w:val="-2"/>
                <w:lang w:val="sq-AL"/>
              </w:rPr>
              <w:t>kundër</w:t>
            </w:r>
            <w:r w:rsidRPr="00412BB6">
              <w:rPr>
                <w:spacing w:val="-14"/>
                <w:lang w:val="sq-AL"/>
              </w:rPr>
              <w:t xml:space="preserve"> </w:t>
            </w:r>
            <w:r w:rsidRPr="00412BB6">
              <w:rPr>
                <w:spacing w:val="-2"/>
                <w:lang w:val="sq-AL"/>
              </w:rPr>
              <w:t>gjobave</w:t>
            </w:r>
            <w:r w:rsidRPr="00412BB6">
              <w:rPr>
                <w:spacing w:val="-15"/>
                <w:lang w:val="sq-AL"/>
              </w:rPr>
              <w:t xml:space="preserve"> </w:t>
            </w:r>
            <w:r w:rsidRPr="00412BB6">
              <w:rPr>
                <w:spacing w:val="-2"/>
                <w:lang w:val="sq-AL"/>
              </w:rPr>
              <w:t>të</w:t>
            </w:r>
            <w:r w:rsidRPr="00412BB6">
              <w:rPr>
                <w:spacing w:val="-11"/>
                <w:lang w:val="sq-AL"/>
              </w:rPr>
              <w:t xml:space="preserve"> </w:t>
            </w:r>
            <w:r w:rsidRPr="00412BB6">
              <w:rPr>
                <w:spacing w:val="-2"/>
                <w:lang w:val="sq-AL"/>
              </w:rPr>
              <w:t>larta</w:t>
            </w:r>
            <w:r w:rsidRPr="00412BB6">
              <w:rPr>
                <w:spacing w:val="-12"/>
                <w:lang w:val="sq-AL"/>
              </w:rPr>
              <w:t xml:space="preserve"> </w:t>
            </w:r>
            <w:r w:rsidRPr="00412BB6">
              <w:rPr>
                <w:spacing w:val="-2"/>
                <w:lang w:val="sq-AL"/>
              </w:rPr>
              <w:t>dhe</w:t>
            </w:r>
            <w:r w:rsidRPr="00412BB6">
              <w:rPr>
                <w:spacing w:val="-12"/>
                <w:lang w:val="sq-AL"/>
              </w:rPr>
              <w:t xml:space="preserve"> </w:t>
            </w:r>
            <w:r w:rsidRPr="00412BB6">
              <w:rPr>
                <w:spacing w:val="-2"/>
                <w:lang w:val="sq-AL"/>
              </w:rPr>
              <w:t>heqjes</w:t>
            </w:r>
            <w:r w:rsidRPr="00412BB6">
              <w:rPr>
                <w:spacing w:val="-12"/>
                <w:lang w:val="sq-AL"/>
              </w:rPr>
              <w:t xml:space="preserve"> </w:t>
            </w:r>
            <w:r w:rsidRPr="00412BB6">
              <w:rPr>
                <w:spacing w:val="-2"/>
                <w:lang w:val="sq-AL"/>
              </w:rPr>
              <w:t>nga</w:t>
            </w:r>
            <w:r w:rsidRPr="00412BB6">
              <w:rPr>
                <w:spacing w:val="-12"/>
                <w:lang w:val="sq-AL"/>
              </w:rPr>
              <w:t xml:space="preserve"> </w:t>
            </w:r>
            <w:r w:rsidRPr="00412BB6">
              <w:rPr>
                <w:spacing w:val="-2"/>
                <w:lang w:val="sq-AL"/>
              </w:rPr>
              <w:t>regjistri</w:t>
            </w:r>
            <w:r w:rsidRPr="00412BB6">
              <w:rPr>
                <w:spacing w:val="-9"/>
                <w:lang w:val="sq-AL"/>
              </w:rPr>
              <w:t xml:space="preserve"> </w:t>
            </w:r>
            <w:r w:rsidRPr="00412BB6">
              <w:rPr>
                <w:spacing w:val="-2"/>
                <w:lang w:val="sq-AL"/>
              </w:rPr>
              <w:t>kanë efekt</w:t>
            </w:r>
            <w:r w:rsidRPr="00412BB6">
              <w:rPr>
                <w:spacing w:val="-14"/>
                <w:lang w:val="sq-AL"/>
              </w:rPr>
              <w:t xml:space="preserve"> </w:t>
            </w:r>
            <w:r w:rsidRPr="00412BB6">
              <w:rPr>
                <w:spacing w:val="-2"/>
                <w:lang w:val="sq-AL"/>
              </w:rPr>
              <w:t>pezullues</w:t>
            </w:r>
            <w:r w:rsidRPr="00412BB6">
              <w:rPr>
                <w:spacing w:val="-15"/>
                <w:lang w:val="sq-AL"/>
              </w:rPr>
              <w:t xml:space="preserve"> </w:t>
            </w:r>
            <w:r w:rsidRPr="00412BB6">
              <w:rPr>
                <w:spacing w:val="-2"/>
                <w:lang w:val="sq-AL"/>
              </w:rPr>
              <w:t>deri</w:t>
            </w:r>
            <w:r w:rsidRPr="00412BB6">
              <w:rPr>
                <w:spacing w:val="-10"/>
                <w:lang w:val="sq-AL"/>
              </w:rPr>
              <w:t xml:space="preserve"> </w:t>
            </w:r>
            <w:r w:rsidRPr="00412BB6">
              <w:rPr>
                <w:spacing w:val="-2"/>
                <w:lang w:val="sq-AL"/>
              </w:rPr>
              <w:t>në</w:t>
            </w:r>
            <w:r w:rsidRPr="00412BB6">
              <w:rPr>
                <w:spacing w:val="-14"/>
                <w:lang w:val="sq-AL"/>
              </w:rPr>
              <w:t xml:space="preserve"> </w:t>
            </w:r>
            <w:r w:rsidRPr="00412BB6">
              <w:rPr>
                <w:spacing w:val="-2"/>
                <w:lang w:val="sq-AL"/>
              </w:rPr>
              <w:t>vendimin</w:t>
            </w:r>
            <w:r w:rsidRPr="00412BB6">
              <w:rPr>
                <w:spacing w:val="-14"/>
                <w:lang w:val="sq-AL"/>
              </w:rPr>
              <w:t xml:space="preserve"> </w:t>
            </w:r>
            <w:r w:rsidRPr="00412BB6">
              <w:rPr>
                <w:spacing w:val="-2"/>
                <w:lang w:val="sq-AL"/>
              </w:rPr>
              <w:t>përfundimtar.</w:t>
            </w:r>
          </w:p>
        </w:tc>
        <w:tc>
          <w:tcPr>
            <w:tcW w:w="2177" w:type="dxa"/>
            <w:tcBorders>
              <w:top w:val="single" w:sz="4" w:space="0" w:color="auto"/>
              <w:left w:val="single" w:sz="4" w:space="0" w:color="auto"/>
              <w:bottom w:val="single" w:sz="4" w:space="0" w:color="auto"/>
              <w:right w:val="single" w:sz="4" w:space="0" w:color="auto"/>
            </w:tcBorders>
          </w:tcPr>
          <w:p w14:paraId="4AFCD2EA" w14:textId="77777777" w:rsidR="00E664C0" w:rsidRPr="00412BB6" w:rsidRDefault="00E664C0" w:rsidP="00AC5273">
            <w:pPr>
              <w:rPr>
                <w:b/>
                <w:bCs/>
                <w:spacing w:val="-6"/>
                <w:lang w:val="sq-AL"/>
              </w:rPr>
            </w:pPr>
            <w:r w:rsidRPr="00412BB6">
              <w:rPr>
                <w:b/>
                <w:bCs/>
                <w:spacing w:val="-6"/>
                <w:lang w:val="sq-AL"/>
              </w:rPr>
              <w:lastRenderedPageBreak/>
              <w:t>Qendra e Shkencës</w:t>
            </w:r>
          </w:p>
          <w:p w14:paraId="603446E7" w14:textId="77777777" w:rsidR="00E664C0" w:rsidRPr="00412BB6" w:rsidRDefault="00E664C0" w:rsidP="00AC5273">
            <w:pPr>
              <w:rPr>
                <w:b/>
                <w:bCs/>
                <w:spacing w:val="-6"/>
                <w:lang w:val="sq-AL"/>
              </w:rPr>
            </w:pPr>
            <w:r w:rsidRPr="00412BB6">
              <w:rPr>
                <w:b/>
                <w:bCs/>
                <w:spacing w:val="-6"/>
                <w:lang w:val="sq-AL"/>
              </w:rPr>
              <w:t xml:space="preserve">dhe Inovacionit për </w:t>
            </w:r>
          </w:p>
          <w:p w14:paraId="5090FB56" w14:textId="77777777" w:rsidR="00E664C0" w:rsidRPr="00412BB6" w:rsidRDefault="00E664C0" w:rsidP="00AC5273">
            <w:pPr>
              <w:rPr>
                <w:b/>
                <w:bCs/>
                <w:spacing w:val="-6"/>
                <w:lang w:val="sq-AL"/>
              </w:rPr>
            </w:pPr>
            <w:r w:rsidRPr="00412BB6">
              <w:rPr>
                <w:b/>
                <w:bCs/>
                <w:spacing w:val="-6"/>
                <w:lang w:val="sq-AL"/>
              </w:rPr>
              <w:t>Zhvillim (SCiDEV)</w:t>
            </w:r>
          </w:p>
          <w:p w14:paraId="6506EFE7"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562E4CB4" w14:textId="77777777" w:rsidR="00E664C0" w:rsidRPr="00412BB6" w:rsidRDefault="00E664C0" w:rsidP="00AC5273">
            <w:pPr>
              <w:rPr>
                <w:b/>
                <w:bCs/>
                <w:lang w:val="sq-AL"/>
              </w:rPr>
            </w:pPr>
            <w:r w:rsidRPr="00412BB6">
              <w:rPr>
                <w:b/>
                <w:bCs/>
                <w:lang w:val="sq-AL"/>
              </w:rPr>
              <w:t>Refuzuar</w:t>
            </w:r>
          </w:p>
          <w:p w14:paraId="494182C9" w14:textId="77777777" w:rsidR="00E664C0" w:rsidRPr="00412BB6" w:rsidRDefault="00E664C0" w:rsidP="00AC5273">
            <w:pPr>
              <w:rPr>
                <w:lang w:val="sq-AL"/>
              </w:rPr>
            </w:pPr>
          </w:p>
        </w:tc>
        <w:tc>
          <w:tcPr>
            <w:tcW w:w="5979" w:type="dxa"/>
            <w:tcBorders>
              <w:top w:val="single" w:sz="4" w:space="0" w:color="auto"/>
              <w:left w:val="single" w:sz="4" w:space="0" w:color="auto"/>
              <w:bottom w:val="single" w:sz="4" w:space="0" w:color="auto"/>
              <w:right w:val="single" w:sz="4" w:space="0" w:color="auto"/>
            </w:tcBorders>
          </w:tcPr>
          <w:p w14:paraId="71433A59" w14:textId="0888B541" w:rsidR="00E664C0" w:rsidRPr="00412BB6" w:rsidRDefault="00E664C0" w:rsidP="00AC5273">
            <w:pPr>
              <w:jc w:val="both"/>
              <w:rPr>
                <w:lang w:val="sq-AL"/>
              </w:rPr>
            </w:pPr>
            <w:r w:rsidRPr="00412BB6">
              <w:rPr>
                <w:lang w:val="sq-AL"/>
              </w:rPr>
              <w:t>Ky propozim nuk mund të reflektohet sepse është parashikuar tek Neni 2</w:t>
            </w:r>
            <w:r w:rsidR="003A2C0C" w:rsidRPr="00412BB6">
              <w:rPr>
                <w:lang w:val="sq-AL"/>
              </w:rPr>
              <w:t>2</w:t>
            </w:r>
            <w:r w:rsidR="00B82FE4" w:rsidRPr="00412BB6">
              <w:rPr>
                <w:lang w:val="sq-AL"/>
              </w:rPr>
              <w:t>,</w:t>
            </w:r>
            <w:r w:rsidRPr="00412BB6">
              <w:rPr>
                <w:lang w:val="sq-AL"/>
              </w:rPr>
              <w:t xml:space="preserve"> pika 2 dhe 3:</w:t>
            </w:r>
          </w:p>
          <w:p w14:paraId="3B2266A9" w14:textId="77777777" w:rsidR="00E664C0" w:rsidRPr="00412BB6" w:rsidRDefault="00E664C0" w:rsidP="00AC5273">
            <w:pPr>
              <w:jc w:val="both"/>
              <w:rPr>
                <w:lang w:val="sq-AL"/>
              </w:rPr>
            </w:pPr>
          </w:p>
          <w:p w14:paraId="31C944AD" w14:textId="77777777" w:rsidR="00E664C0" w:rsidRPr="00412BB6" w:rsidRDefault="00E664C0" w:rsidP="00AC5273">
            <w:pPr>
              <w:jc w:val="both"/>
              <w:rPr>
                <w:i/>
                <w:iCs/>
                <w:lang w:val="sq-AL"/>
              </w:rPr>
            </w:pPr>
            <w:r w:rsidRPr="00412BB6">
              <w:rPr>
                <w:i/>
                <w:iCs/>
                <w:lang w:val="sq-AL"/>
              </w:rPr>
              <w:lastRenderedPageBreak/>
              <w:t>2.</w:t>
            </w:r>
            <w:r w:rsidRPr="00412BB6">
              <w:rPr>
                <w:i/>
                <w:iCs/>
                <w:lang w:val="sq-AL"/>
              </w:rPr>
              <w:tab/>
              <w:t>Në rast konstatimi të pasaktësive ose mospërputhjeve, Komisioneri për të Drejtën e Informimit dhe Mbrojtjen e të Dhënave Personale  njofton menjëherë lobistin, i cili është i detyruar të marrë masat e nevojshme për korrigjimin e të dhënave brenda një afati prej 30 ditësh.</w:t>
            </w:r>
          </w:p>
          <w:p w14:paraId="115C6E2D" w14:textId="77777777" w:rsidR="00E664C0" w:rsidRPr="00412BB6" w:rsidRDefault="00E664C0" w:rsidP="00AC5273">
            <w:pPr>
              <w:jc w:val="both"/>
              <w:rPr>
                <w:i/>
                <w:iCs/>
                <w:lang w:val="sq-AL"/>
              </w:rPr>
            </w:pPr>
            <w:r w:rsidRPr="00412BB6">
              <w:rPr>
                <w:i/>
                <w:iCs/>
                <w:lang w:val="sq-AL"/>
              </w:rPr>
              <w:t>3.</w:t>
            </w:r>
            <w:r w:rsidRPr="00412BB6">
              <w:rPr>
                <w:i/>
                <w:iCs/>
                <w:lang w:val="sq-AL"/>
              </w:rPr>
              <w:tab/>
              <w:t xml:space="preserve">Moskorrigjimi i të dhënave brenda afatit të përcaktuar sjell çregjistrimin e lobistit nga Regjistri i Lobimit.  </w:t>
            </w:r>
          </w:p>
          <w:p w14:paraId="21FB7935" w14:textId="77777777" w:rsidR="00E664C0" w:rsidRPr="00412BB6" w:rsidRDefault="00E664C0" w:rsidP="00AC5273">
            <w:pPr>
              <w:jc w:val="both"/>
              <w:rPr>
                <w:lang w:val="sq-AL"/>
              </w:rPr>
            </w:pPr>
          </w:p>
          <w:p w14:paraId="42ADF9AE" w14:textId="719982DA" w:rsidR="00B82FE4" w:rsidRPr="00412BB6" w:rsidRDefault="00E664C0" w:rsidP="00AC5273">
            <w:pPr>
              <w:jc w:val="both"/>
              <w:rPr>
                <w:lang w:val="sq-AL"/>
              </w:rPr>
            </w:pPr>
            <w:r w:rsidRPr="00412BB6">
              <w:rPr>
                <w:lang w:val="sq-AL"/>
              </w:rPr>
              <w:t>Lidhur me sugjerimin n</w:t>
            </w:r>
            <w:r w:rsidR="00F10D59" w:rsidRPr="00412BB6">
              <w:rPr>
                <w:lang w:val="sq-AL"/>
              </w:rPr>
              <w:t>ë</w:t>
            </w:r>
            <w:r w:rsidRPr="00412BB6">
              <w:rPr>
                <w:lang w:val="sq-AL"/>
              </w:rPr>
              <w:t xml:space="preserve"> pik</w:t>
            </w:r>
            <w:r w:rsidR="006603B8" w:rsidRPr="00412BB6">
              <w:rPr>
                <w:lang w:val="sq-AL"/>
              </w:rPr>
              <w:t>ë</w:t>
            </w:r>
            <w:r w:rsidRPr="00412BB6">
              <w:rPr>
                <w:lang w:val="sq-AL"/>
              </w:rPr>
              <w:t>n 2:</w:t>
            </w:r>
          </w:p>
          <w:p w14:paraId="4765BD52" w14:textId="76C9AE8A" w:rsidR="00E664C0" w:rsidRPr="00412BB6" w:rsidRDefault="00E664C0" w:rsidP="00AC5273">
            <w:pPr>
              <w:jc w:val="both"/>
              <w:rPr>
                <w:lang w:val="sq-AL"/>
              </w:rPr>
            </w:pPr>
            <w:r w:rsidRPr="00412BB6">
              <w:rPr>
                <w:lang w:val="sq-AL"/>
              </w:rPr>
              <w:br/>
              <w:t>Proporcionaliteti sipas madh</w:t>
            </w:r>
            <w:r w:rsidR="006603B8" w:rsidRPr="00412BB6">
              <w:rPr>
                <w:lang w:val="sq-AL"/>
              </w:rPr>
              <w:t>ë</w:t>
            </w:r>
            <w:r w:rsidRPr="00412BB6">
              <w:rPr>
                <w:lang w:val="sq-AL"/>
              </w:rPr>
              <w:t>sis</w:t>
            </w:r>
            <w:r w:rsidR="006603B8" w:rsidRPr="00412BB6">
              <w:rPr>
                <w:lang w:val="sq-AL"/>
              </w:rPr>
              <w:t>ë</w:t>
            </w:r>
            <w:r w:rsidRPr="00412BB6">
              <w:rPr>
                <w:lang w:val="sq-AL"/>
              </w:rPr>
              <w:t>, buxhetit dhe natyr</w:t>
            </w:r>
            <w:r w:rsidR="006603B8" w:rsidRPr="00412BB6">
              <w:rPr>
                <w:lang w:val="sq-AL"/>
              </w:rPr>
              <w:t>ë</w:t>
            </w:r>
            <w:r w:rsidRPr="00412BB6">
              <w:rPr>
                <w:lang w:val="sq-AL"/>
              </w:rPr>
              <w:t>s së subjektit krijon trajtim të diferencuar që bie ndesh me rekomandimet standarde uniforme për lobimin, pavarësisht statusit juridik të subjektit.</w:t>
            </w:r>
          </w:p>
          <w:p w14:paraId="251CCF2D" w14:textId="77777777" w:rsidR="00E664C0" w:rsidRPr="00412BB6" w:rsidRDefault="00E664C0" w:rsidP="00AC5273">
            <w:pPr>
              <w:jc w:val="both"/>
              <w:rPr>
                <w:lang w:val="sq-AL"/>
              </w:rPr>
            </w:pPr>
          </w:p>
          <w:p w14:paraId="52415938" w14:textId="0EC6C579" w:rsidR="00B82FE4" w:rsidRPr="00412BB6" w:rsidRDefault="00E664C0" w:rsidP="00AC5273">
            <w:pPr>
              <w:jc w:val="both"/>
              <w:rPr>
                <w:lang w:val="sq-AL"/>
              </w:rPr>
            </w:pPr>
            <w:r w:rsidRPr="00412BB6">
              <w:rPr>
                <w:lang w:val="sq-AL"/>
              </w:rPr>
              <w:t>Lidhur me pik</w:t>
            </w:r>
            <w:r w:rsidR="00F10D59" w:rsidRPr="00412BB6">
              <w:rPr>
                <w:lang w:val="sq-AL"/>
              </w:rPr>
              <w:t>ë</w:t>
            </w:r>
            <w:r w:rsidRPr="00412BB6">
              <w:rPr>
                <w:lang w:val="sq-AL"/>
              </w:rPr>
              <w:t>n 3:</w:t>
            </w:r>
          </w:p>
          <w:p w14:paraId="5D44C9C3" w14:textId="58F14B1F" w:rsidR="00327B24" w:rsidRPr="00412BB6" w:rsidRDefault="00E664C0" w:rsidP="00AC5273">
            <w:pPr>
              <w:jc w:val="both"/>
              <w:rPr>
                <w:lang w:val="sq-AL"/>
              </w:rPr>
            </w:pPr>
            <w:r w:rsidRPr="00412BB6">
              <w:rPr>
                <w:lang w:val="sq-AL"/>
              </w:rPr>
              <w:br/>
              <w:t>Sigurimi i padis</w:t>
            </w:r>
            <w:r w:rsidR="00F10D59" w:rsidRPr="00412BB6">
              <w:rPr>
                <w:lang w:val="sq-AL"/>
              </w:rPr>
              <w:t>ë</w:t>
            </w:r>
            <w:r w:rsidRPr="00412BB6">
              <w:rPr>
                <w:lang w:val="sq-AL"/>
              </w:rPr>
              <w:t xml:space="preserve"> n</w:t>
            </w:r>
            <w:r w:rsidR="00F10D59" w:rsidRPr="00412BB6">
              <w:rPr>
                <w:lang w:val="sq-AL"/>
              </w:rPr>
              <w:t>ë</w:t>
            </w:r>
            <w:r w:rsidRPr="00412BB6">
              <w:rPr>
                <w:lang w:val="sq-AL"/>
              </w:rPr>
              <w:t xml:space="preserve"> lidhje me mosekzekutimin e gjob</w:t>
            </w:r>
            <w:r w:rsidR="00F10D59" w:rsidRPr="00412BB6">
              <w:rPr>
                <w:lang w:val="sq-AL"/>
              </w:rPr>
              <w:t>ë</w:t>
            </w:r>
            <w:r w:rsidRPr="00412BB6">
              <w:rPr>
                <w:lang w:val="sq-AL"/>
              </w:rPr>
              <w:t>s deri n</w:t>
            </w:r>
            <w:r w:rsidR="00F10D59" w:rsidRPr="00412BB6">
              <w:rPr>
                <w:lang w:val="sq-AL"/>
              </w:rPr>
              <w:t>ë</w:t>
            </w:r>
            <w:r w:rsidRPr="00412BB6">
              <w:rPr>
                <w:lang w:val="sq-AL"/>
              </w:rPr>
              <w:t xml:space="preserve"> p</w:t>
            </w:r>
            <w:r w:rsidR="00F10D59" w:rsidRPr="00412BB6">
              <w:rPr>
                <w:lang w:val="sq-AL"/>
              </w:rPr>
              <w:t>ë</w:t>
            </w:r>
            <w:r w:rsidRPr="00412BB6">
              <w:rPr>
                <w:lang w:val="sq-AL"/>
              </w:rPr>
              <w:t>rfundimin e procesit gjyq</w:t>
            </w:r>
            <w:r w:rsidR="00F10D59" w:rsidRPr="00412BB6">
              <w:rPr>
                <w:lang w:val="sq-AL"/>
              </w:rPr>
              <w:t>ë</w:t>
            </w:r>
            <w:r w:rsidRPr="00412BB6">
              <w:rPr>
                <w:lang w:val="sq-AL"/>
              </w:rPr>
              <w:t xml:space="preserve">sor </w:t>
            </w:r>
            <w:r w:rsidR="00F10D59" w:rsidRPr="00412BB6">
              <w:rPr>
                <w:lang w:val="sq-AL"/>
              </w:rPr>
              <w:t>ë</w:t>
            </w:r>
            <w:r w:rsidRPr="00412BB6">
              <w:rPr>
                <w:lang w:val="sq-AL"/>
              </w:rPr>
              <w:t>sht</w:t>
            </w:r>
            <w:r w:rsidR="00F10D59" w:rsidRPr="00412BB6">
              <w:rPr>
                <w:lang w:val="sq-AL"/>
              </w:rPr>
              <w:t>ë</w:t>
            </w:r>
            <w:r w:rsidRPr="00412BB6">
              <w:rPr>
                <w:lang w:val="sq-AL"/>
              </w:rPr>
              <w:t xml:space="preserve"> atribut i organit gjyq</w:t>
            </w:r>
            <w:r w:rsidR="00F10D59" w:rsidRPr="00412BB6">
              <w:rPr>
                <w:lang w:val="sq-AL"/>
              </w:rPr>
              <w:t>ë</w:t>
            </w:r>
            <w:r w:rsidRPr="00412BB6">
              <w:rPr>
                <w:lang w:val="sq-AL"/>
              </w:rPr>
              <w:t xml:space="preserve">sor. </w:t>
            </w:r>
          </w:p>
          <w:p w14:paraId="183EA8E2" w14:textId="77777777" w:rsidR="00E664C0" w:rsidRPr="00412BB6" w:rsidRDefault="00E664C0" w:rsidP="00AC5273">
            <w:pPr>
              <w:rPr>
                <w:lang w:val="sq-AL"/>
              </w:rPr>
            </w:pPr>
          </w:p>
        </w:tc>
      </w:tr>
      <w:tr w:rsidR="00E664C0" w:rsidRPr="00412BB6" w14:paraId="7D0D4DA5"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3470A9A4" w14:textId="1645CD6E" w:rsidR="00E664C0" w:rsidRPr="00412BB6" w:rsidRDefault="00E664C0" w:rsidP="00AC5273">
            <w:pPr>
              <w:jc w:val="both"/>
              <w:rPr>
                <w:lang w:val="sq-AL"/>
              </w:rPr>
            </w:pPr>
            <w:r w:rsidRPr="00412BB6">
              <w:rPr>
                <w:spacing w:val="-6"/>
                <w:lang w:val="sq-AL"/>
              </w:rPr>
              <w:lastRenderedPageBreak/>
              <w:t xml:space="preserve">Komenti propozon </w:t>
            </w:r>
            <w:r w:rsidRPr="00412BB6">
              <w:rPr>
                <w:lang w:val="sq-AL"/>
              </w:rPr>
              <w:t>shtimin e nenit 31</w:t>
            </w:r>
            <w:r w:rsidR="00327B24" w:rsidRPr="00412BB6">
              <w:rPr>
                <w:lang w:val="sq-AL"/>
              </w:rPr>
              <w:t xml:space="preserve"> (aktualisht neni 27)</w:t>
            </w:r>
            <w:r w:rsidRPr="00412BB6">
              <w:rPr>
                <w:lang w:val="sq-AL"/>
              </w:rPr>
              <w:t xml:space="preserve"> për të parashikuar nevojën për të kryer vlerësime të ndikimit mbi të drejtat dhe liritë themelore përpara miratimit të akteve nënligjore.</w:t>
            </w:r>
          </w:p>
        </w:tc>
        <w:tc>
          <w:tcPr>
            <w:tcW w:w="2704" w:type="dxa"/>
            <w:tcBorders>
              <w:top w:val="single" w:sz="4" w:space="0" w:color="auto"/>
              <w:left w:val="single" w:sz="4" w:space="0" w:color="auto"/>
              <w:bottom w:val="single" w:sz="4" w:space="0" w:color="auto"/>
              <w:right w:val="single" w:sz="4" w:space="0" w:color="auto"/>
            </w:tcBorders>
          </w:tcPr>
          <w:p w14:paraId="6128BFAF" w14:textId="77777777" w:rsidR="00E664C0" w:rsidRPr="00412BB6" w:rsidRDefault="00E664C0" w:rsidP="00AC5273">
            <w:pPr>
              <w:jc w:val="both"/>
              <w:rPr>
                <w:lang w:val="sq-AL"/>
              </w:rPr>
            </w:pPr>
            <w:r w:rsidRPr="00412BB6">
              <w:rPr>
                <w:spacing w:val="-6"/>
                <w:lang w:val="sq-AL"/>
              </w:rPr>
              <w:t>Mund</w:t>
            </w:r>
            <w:r w:rsidRPr="00412BB6">
              <w:rPr>
                <w:spacing w:val="-11"/>
                <w:lang w:val="sq-AL"/>
              </w:rPr>
              <w:t xml:space="preserve"> </w:t>
            </w:r>
            <w:r w:rsidRPr="00412BB6">
              <w:rPr>
                <w:spacing w:val="-6"/>
                <w:lang w:val="sq-AL"/>
              </w:rPr>
              <w:t>të</w:t>
            </w:r>
            <w:r w:rsidRPr="00412BB6">
              <w:rPr>
                <w:spacing w:val="-11"/>
                <w:lang w:val="sq-AL"/>
              </w:rPr>
              <w:t xml:space="preserve"> </w:t>
            </w:r>
            <w:r w:rsidRPr="00412BB6">
              <w:rPr>
                <w:spacing w:val="-6"/>
                <w:lang w:val="sq-AL"/>
              </w:rPr>
              <w:t>merret</w:t>
            </w:r>
            <w:r w:rsidRPr="00412BB6">
              <w:rPr>
                <w:spacing w:val="-10"/>
                <w:lang w:val="sq-AL"/>
              </w:rPr>
              <w:t xml:space="preserve"> </w:t>
            </w:r>
            <w:r w:rsidRPr="00412BB6">
              <w:rPr>
                <w:spacing w:val="-6"/>
                <w:lang w:val="sq-AL"/>
              </w:rPr>
              <w:t>në</w:t>
            </w:r>
            <w:r w:rsidRPr="00412BB6">
              <w:rPr>
                <w:spacing w:val="-11"/>
                <w:lang w:val="sq-AL"/>
              </w:rPr>
              <w:t xml:space="preserve"> </w:t>
            </w:r>
            <w:r w:rsidRPr="00412BB6">
              <w:rPr>
                <w:spacing w:val="-6"/>
                <w:lang w:val="sq-AL"/>
              </w:rPr>
              <w:t>konsideratë</w:t>
            </w:r>
            <w:r w:rsidRPr="00412BB6">
              <w:rPr>
                <w:spacing w:val="-10"/>
                <w:lang w:val="sq-AL"/>
              </w:rPr>
              <w:t xml:space="preserve"> </w:t>
            </w:r>
            <w:r w:rsidRPr="00412BB6">
              <w:rPr>
                <w:spacing w:val="-6"/>
                <w:lang w:val="sq-AL"/>
              </w:rPr>
              <w:t>shtimi</w:t>
            </w:r>
            <w:r w:rsidRPr="00412BB6">
              <w:rPr>
                <w:spacing w:val="-11"/>
                <w:lang w:val="sq-AL"/>
              </w:rPr>
              <w:t xml:space="preserve"> </w:t>
            </w:r>
            <w:r w:rsidRPr="00412BB6">
              <w:rPr>
                <w:spacing w:val="-6"/>
                <w:lang w:val="sq-AL"/>
              </w:rPr>
              <w:t>në</w:t>
            </w:r>
            <w:r w:rsidRPr="00412BB6">
              <w:rPr>
                <w:spacing w:val="-10"/>
                <w:lang w:val="sq-AL"/>
              </w:rPr>
              <w:t xml:space="preserve"> </w:t>
            </w:r>
            <w:r w:rsidRPr="00412BB6">
              <w:rPr>
                <w:b/>
                <w:bCs/>
                <w:spacing w:val="-6"/>
                <w:lang w:val="sq-AL"/>
              </w:rPr>
              <w:t>nenin</w:t>
            </w:r>
            <w:r w:rsidRPr="00412BB6">
              <w:rPr>
                <w:b/>
                <w:bCs/>
                <w:spacing w:val="-11"/>
                <w:lang w:val="sq-AL"/>
              </w:rPr>
              <w:t xml:space="preserve"> </w:t>
            </w:r>
            <w:r w:rsidRPr="00412BB6">
              <w:rPr>
                <w:b/>
                <w:bCs/>
                <w:spacing w:val="-6"/>
                <w:lang w:val="sq-AL"/>
              </w:rPr>
              <w:t>31</w:t>
            </w:r>
            <w:r w:rsidRPr="00412BB6">
              <w:rPr>
                <w:spacing w:val="-11"/>
                <w:lang w:val="sq-AL"/>
              </w:rPr>
              <w:t xml:space="preserve"> </w:t>
            </w:r>
            <w:r w:rsidRPr="00412BB6">
              <w:rPr>
                <w:spacing w:val="-6"/>
                <w:lang w:val="sq-AL"/>
              </w:rPr>
              <w:t>i</w:t>
            </w:r>
            <w:r w:rsidRPr="00412BB6">
              <w:rPr>
                <w:spacing w:val="-10"/>
                <w:lang w:val="sq-AL"/>
              </w:rPr>
              <w:t xml:space="preserve"> </w:t>
            </w:r>
            <w:r w:rsidRPr="00412BB6">
              <w:rPr>
                <w:spacing w:val="-6"/>
                <w:lang w:val="sq-AL"/>
              </w:rPr>
              <w:t>një</w:t>
            </w:r>
            <w:r w:rsidRPr="00412BB6">
              <w:rPr>
                <w:spacing w:val="-11"/>
                <w:lang w:val="sq-AL"/>
              </w:rPr>
              <w:t xml:space="preserve"> </w:t>
            </w:r>
            <w:r w:rsidRPr="00412BB6">
              <w:rPr>
                <w:spacing w:val="-6"/>
                <w:lang w:val="sq-AL"/>
              </w:rPr>
              <w:t>parashikimi</w:t>
            </w:r>
            <w:r w:rsidRPr="00412BB6">
              <w:rPr>
                <w:spacing w:val="-10"/>
                <w:lang w:val="sq-AL"/>
              </w:rPr>
              <w:t xml:space="preserve"> </w:t>
            </w:r>
            <w:r w:rsidRPr="00412BB6">
              <w:rPr>
                <w:spacing w:val="-6"/>
                <w:lang w:val="sq-AL"/>
              </w:rPr>
              <w:t>që</w:t>
            </w:r>
            <w:r w:rsidRPr="00412BB6">
              <w:rPr>
                <w:spacing w:val="-11"/>
                <w:lang w:val="sq-AL"/>
              </w:rPr>
              <w:t xml:space="preserve"> </w:t>
            </w:r>
            <w:r w:rsidRPr="00412BB6">
              <w:rPr>
                <w:spacing w:val="-6"/>
                <w:lang w:val="sq-AL"/>
              </w:rPr>
              <w:t>nënvizon</w:t>
            </w:r>
            <w:r w:rsidRPr="00412BB6">
              <w:rPr>
                <w:spacing w:val="-10"/>
                <w:lang w:val="sq-AL"/>
              </w:rPr>
              <w:t xml:space="preserve"> </w:t>
            </w:r>
            <w:r w:rsidRPr="00412BB6">
              <w:rPr>
                <w:spacing w:val="-6"/>
                <w:lang w:val="sq-AL"/>
              </w:rPr>
              <w:t>nevojën</w:t>
            </w:r>
            <w:r w:rsidRPr="00412BB6">
              <w:rPr>
                <w:spacing w:val="-11"/>
                <w:lang w:val="sq-AL"/>
              </w:rPr>
              <w:t xml:space="preserve"> </w:t>
            </w:r>
            <w:r w:rsidRPr="00412BB6">
              <w:rPr>
                <w:spacing w:val="-6"/>
                <w:lang w:val="sq-AL"/>
              </w:rPr>
              <w:t>për</w:t>
            </w:r>
            <w:r w:rsidRPr="00412BB6">
              <w:rPr>
                <w:spacing w:val="-11"/>
                <w:lang w:val="sq-AL"/>
              </w:rPr>
              <w:t xml:space="preserve"> </w:t>
            </w:r>
            <w:r w:rsidRPr="00412BB6">
              <w:rPr>
                <w:spacing w:val="-6"/>
                <w:lang w:val="sq-AL"/>
              </w:rPr>
              <w:t>të</w:t>
            </w:r>
            <w:r w:rsidRPr="00412BB6">
              <w:rPr>
                <w:spacing w:val="-10"/>
                <w:lang w:val="sq-AL"/>
              </w:rPr>
              <w:t xml:space="preserve"> </w:t>
            </w:r>
            <w:r w:rsidRPr="00412BB6">
              <w:rPr>
                <w:spacing w:val="-6"/>
                <w:lang w:val="sq-AL"/>
              </w:rPr>
              <w:t xml:space="preserve">kryer </w:t>
            </w:r>
            <w:r w:rsidRPr="00412BB6">
              <w:rPr>
                <w:w w:val="90"/>
                <w:lang w:val="sq-AL"/>
              </w:rPr>
              <w:t xml:space="preserve">vlerësime të ndikimit mbi të drejtat dhe liritë themelore përpara miratimit të akteve nënligjore, duke </w:t>
            </w:r>
            <w:r w:rsidRPr="00412BB6">
              <w:rPr>
                <w:spacing w:val="-8"/>
                <w:lang w:val="sq-AL"/>
              </w:rPr>
              <w:t>siguruar</w:t>
            </w:r>
            <w:r w:rsidRPr="00412BB6">
              <w:rPr>
                <w:spacing w:val="-4"/>
                <w:lang w:val="sq-AL"/>
              </w:rPr>
              <w:t xml:space="preserve"> </w:t>
            </w:r>
            <w:r w:rsidRPr="00412BB6">
              <w:rPr>
                <w:spacing w:val="-8"/>
                <w:lang w:val="sq-AL"/>
              </w:rPr>
              <w:t>konsultim me</w:t>
            </w:r>
            <w:r w:rsidRPr="00412BB6">
              <w:rPr>
                <w:spacing w:val="-3"/>
                <w:lang w:val="sq-AL"/>
              </w:rPr>
              <w:t xml:space="preserve"> </w:t>
            </w:r>
            <w:r w:rsidRPr="00412BB6">
              <w:rPr>
                <w:spacing w:val="-8"/>
                <w:lang w:val="sq-AL"/>
              </w:rPr>
              <w:t>aktorët</w:t>
            </w:r>
            <w:r w:rsidRPr="00412BB6">
              <w:rPr>
                <w:spacing w:val="-3"/>
                <w:lang w:val="sq-AL"/>
              </w:rPr>
              <w:t xml:space="preserve"> </w:t>
            </w:r>
            <w:r w:rsidRPr="00412BB6">
              <w:rPr>
                <w:spacing w:val="-8"/>
                <w:lang w:val="sq-AL"/>
              </w:rPr>
              <w:t>institucionalë</w:t>
            </w:r>
            <w:r w:rsidRPr="00412BB6">
              <w:rPr>
                <w:spacing w:val="-3"/>
                <w:lang w:val="sq-AL"/>
              </w:rPr>
              <w:t xml:space="preserve"> </w:t>
            </w:r>
            <w:r w:rsidRPr="00412BB6">
              <w:rPr>
                <w:spacing w:val="-8"/>
                <w:lang w:val="sq-AL"/>
              </w:rPr>
              <w:t>dhe</w:t>
            </w:r>
            <w:r w:rsidRPr="00412BB6">
              <w:rPr>
                <w:spacing w:val="-3"/>
                <w:lang w:val="sq-AL"/>
              </w:rPr>
              <w:t xml:space="preserve"> </w:t>
            </w:r>
            <w:r w:rsidRPr="00412BB6">
              <w:rPr>
                <w:spacing w:val="-8"/>
                <w:lang w:val="sq-AL"/>
              </w:rPr>
              <w:t>shoqërinë</w:t>
            </w:r>
            <w:r w:rsidRPr="00412BB6">
              <w:rPr>
                <w:spacing w:val="-3"/>
                <w:lang w:val="sq-AL"/>
              </w:rPr>
              <w:t xml:space="preserve"> </w:t>
            </w:r>
            <w:r w:rsidRPr="00412BB6">
              <w:rPr>
                <w:spacing w:val="-8"/>
                <w:lang w:val="sq-AL"/>
              </w:rPr>
              <w:t>civile.</w:t>
            </w:r>
            <w:r w:rsidRPr="00412BB6">
              <w:rPr>
                <w:lang w:val="sq-AL"/>
              </w:rPr>
              <w:t xml:space="preserve"> </w:t>
            </w:r>
            <w:r w:rsidRPr="00412BB6">
              <w:rPr>
                <w:spacing w:val="-8"/>
                <w:lang w:val="sq-AL"/>
              </w:rPr>
              <w:t>Një</w:t>
            </w:r>
            <w:r w:rsidRPr="00412BB6">
              <w:rPr>
                <w:spacing w:val="-9"/>
                <w:lang w:val="sq-AL"/>
              </w:rPr>
              <w:t xml:space="preserve"> </w:t>
            </w:r>
            <w:r w:rsidRPr="00412BB6">
              <w:rPr>
                <w:spacing w:val="-8"/>
                <w:lang w:val="sq-AL"/>
              </w:rPr>
              <w:t>qasje</w:t>
            </w:r>
            <w:r w:rsidRPr="00412BB6">
              <w:rPr>
                <w:spacing w:val="-2"/>
                <w:lang w:val="sq-AL"/>
              </w:rPr>
              <w:t xml:space="preserve"> </w:t>
            </w:r>
            <w:r w:rsidRPr="00412BB6">
              <w:rPr>
                <w:spacing w:val="-8"/>
                <w:lang w:val="sq-AL"/>
              </w:rPr>
              <w:t>e</w:t>
            </w:r>
            <w:r w:rsidRPr="00412BB6">
              <w:rPr>
                <w:spacing w:val="-9"/>
                <w:lang w:val="sq-AL"/>
              </w:rPr>
              <w:t xml:space="preserve"> </w:t>
            </w:r>
            <w:r w:rsidRPr="00412BB6">
              <w:rPr>
                <w:spacing w:val="-8"/>
                <w:lang w:val="sq-AL"/>
              </w:rPr>
              <w:t>tillë</w:t>
            </w:r>
            <w:r w:rsidRPr="00412BB6">
              <w:rPr>
                <w:spacing w:val="-2"/>
                <w:lang w:val="sq-AL"/>
              </w:rPr>
              <w:t xml:space="preserve"> </w:t>
            </w:r>
            <w:r w:rsidRPr="00412BB6">
              <w:rPr>
                <w:spacing w:val="-8"/>
                <w:lang w:val="sq-AL"/>
              </w:rPr>
              <w:t>do</w:t>
            </w:r>
            <w:r w:rsidRPr="00412BB6">
              <w:rPr>
                <w:spacing w:val="-3"/>
                <w:lang w:val="sq-AL"/>
              </w:rPr>
              <w:t xml:space="preserve"> </w:t>
            </w:r>
            <w:r w:rsidRPr="00412BB6">
              <w:rPr>
                <w:spacing w:val="-8"/>
                <w:lang w:val="sq-AL"/>
              </w:rPr>
              <w:t>të</w:t>
            </w:r>
            <w:r w:rsidRPr="00412BB6">
              <w:rPr>
                <w:spacing w:val="-3"/>
                <w:lang w:val="sq-AL"/>
              </w:rPr>
              <w:t xml:space="preserve"> </w:t>
            </w:r>
            <w:r w:rsidRPr="00412BB6">
              <w:rPr>
                <w:spacing w:val="-8"/>
                <w:lang w:val="sq-AL"/>
              </w:rPr>
              <w:t xml:space="preserve">kontribuonte </w:t>
            </w:r>
            <w:r w:rsidRPr="00412BB6">
              <w:rPr>
                <w:spacing w:val="-6"/>
                <w:lang w:val="sq-AL"/>
              </w:rPr>
              <w:t>në</w:t>
            </w:r>
            <w:r w:rsidRPr="00412BB6">
              <w:rPr>
                <w:spacing w:val="-9"/>
                <w:lang w:val="sq-AL"/>
              </w:rPr>
              <w:t xml:space="preserve"> </w:t>
            </w:r>
            <w:r w:rsidRPr="00412BB6">
              <w:rPr>
                <w:spacing w:val="-6"/>
                <w:lang w:val="sq-AL"/>
              </w:rPr>
              <w:lastRenderedPageBreak/>
              <w:t>transparencë, proporcionalitet</w:t>
            </w:r>
            <w:r w:rsidRPr="00412BB6">
              <w:rPr>
                <w:spacing w:val="-9"/>
                <w:lang w:val="sq-AL"/>
              </w:rPr>
              <w:t xml:space="preserve"> </w:t>
            </w:r>
            <w:r w:rsidRPr="00412BB6">
              <w:rPr>
                <w:spacing w:val="-6"/>
                <w:lang w:val="sq-AL"/>
              </w:rPr>
              <w:t>dhe zbatim të</w:t>
            </w:r>
            <w:r w:rsidRPr="00412BB6">
              <w:rPr>
                <w:spacing w:val="-9"/>
                <w:lang w:val="sq-AL"/>
              </w:rPr>
              <w:t xml:space="preserve"> </w:t>
            </w:r>
            <w:r w:rsidRPr="00412BB6">
              <w:rPr>
                <w:spacing w:val="-6"/>
                <w:lang w:val="sq-AL"/>
              </w:rPr>
              <w:t>harmonizuar</w:t>
            </w:r>
            <w:r w:rsidRPr="00412BB6">
              <w:rPr>
                <w:spacing w:val="-7"/>
                <w:lang w:val="sq-AL"/>
              </w:rPr>
              <w:t xml:space="preserve"> </w:t>
            </w:r>
            <w:r w:rsidRPr="00412BB6">
              <w:rPr>
                <w:spacing w:val="-6"/>
                <w:lang w:val="sq-AL"/>
              </w:rPr>
              <w:t>të</w:t>
            </w:r>
            <w:r w:rsidRPr="00412BB6">
              <w:rPr>
                <w:spacing w:val="-9"/>
                <w:lang w:val="sq-AL"/>
              </w:rPr>
              <w:t xml:space="preserve"> </w:t>
            </w:r>
            <w:r w:rsidRPr="00412BB6">
              <w:rPr>
                <w:spacing w:val="-6"/>
                <w:lang w:val="sq-AL"/>
              </w:rPr>
              <w:t>ligjit</w:t>
            </w:r>
            <w:r w:rsidRPr="00412BB6">
              <w:rPr>
                <w:spacing w:val="-9"/>
                <w:lang w:val="sq-AL"/>
              </w:rPr>
              <w:t xml:space="preserve"> </w:t>
            </w:r>
            <w:r w:rsidRPr="00412BB6">
              <w:rPr>
                <w:spacing w:val="-6"/>
                <w:lang w:val="sq-AL"/>
              </w:rPr>
              <w:t>në</w:t>
            </w:r>
            <w:r w:rsidRPr="00412BB6">
              <w:rPr>
                <w:spacing w:val="-9"/>
                <w:lang w:val="sq-AL"/>
              </w:rPr>
              <w:t xml:space="preserve"> </w:t>
            </w:r>
            <w:r w:rsidRPr="00412BB6">
              <w:rPr>
                <w:spacing w:val="-6"/>
                <w:lang w:val="sq-AL"/>
              </w:rPr>
              <w:t>përputhje</w:t>
            </w:r>
            <w:r w:rsidRPr="00412BB6">
              <w:rPr>
                <w:spacing w:val="-9"/>
                <w:lang w:val="sq-AL"/>
              </w:rPr>
              <w:t xml:space="preserve"> </w:t>
            </w:r>
            <w:r w:rsidRPr="00412BB6">
              <w:rPr>
                <w:spacing w:val="-6"/>
                <w:lang w:val="sq-AL"/>
              </w:rPr>
              <w:t>me</w:t>
            </w:r>
            <w:r w:rsidRPr="00412BB6">
              <w:rPr>
                <w:spacing w:val="-9"/>
                <w:lang w:val="sq-AL"/>
              </w:rPr>
              <w:t xml:space="preserve"> </w:t>
            </w:r>
            <w:r w:rsidRPr="00412BB6">
              <w:rPr>
                <w:spacing w:val="-6"/>
                <w:lang w:val="sq-AL"/>
              </w:rPr>
              <w:t>standardet</w:t>
            </w:r>
            <w:r w:rsidRPr="00412BB6">
              <w:rPr>
                <w:spacing w:val="-9"/>
                <w:lang w:val="sq-AL"/>
              </w:rPr>
              <w:t xml:space="preserve"> </w:t>
            </w:r>
            <w:r w:rsidRPr="00412BB6">
              <w:rPr>
                <w:spacing w:val="-6"/>
                <w:lang w:val="sq-AL"/>
              </w:rPr>
              <w:t xml:space="preserve">e </w:t>
            </w:r>
            <w:r w:rsidRPr="00412BB6">
              <w:rPr>
                <w:lang w:val="sq-AL"/>
              </w:rPr>
              <w:t>praktikat</w:t>
            </w:r>
            <w:r w:rsidRPr="00412BB6">
              <w:rPr>
                <w:spacing w:val="-21"/>
                <w:lang w:val="sq-AL"/>
              </w:rPr>
              <w:t xml:space="preserve"> </w:t>
            </w:r>
            <w:r w:rsidRPr="00412BB6">
              <w:rPr>
                <w:lang w:val="sq-AL"/>
              </w:rPr>
              <w:t>e</w:t>
            </w:r>
            <w:r w:rsidRPr="00412BB6">
              <w:rPr>
                <w:spacing w:val="-20"/>
                <w:lang w:val="sq-AL"/>
              </w:rPr>
              <w:t xml:space="preserve"> </w:t>
            </w:r>
            <w:r w:rsidRPr="00412BB6">
              <w:rPr>
                <w:lang w:val="sq-AL"/>
              </w:rPr>
              <w:t>mira</w:t>
            </w:r>
            <w:r w:rsidRPr="00412BB6">
              <w:rPr>
                <w:spacing w:val="-22"/>
                <w:lang w:val="sq-AL"/>
              </w:rPr>
              <w:t xml:space="preserve"> </w:t>
            </w:r>
            <w:r w:rsidRPr="00412BB6">
              <w:rPr>
                <w:lang w:val="sq-AL"/>
              </w:rPr>
              <w:t>ndërkombëtare.</w:t>
            </w:r>
          </w:p>
        </w:tc>
        <w:tc>
          <w:tcPr>
            <w:tcW w:w="2177" w:type="dxa"/>
            <w:tcBorders>
              <w:top w:val="single" w:sz="4" w:space="0" w:color="auto"/>
              <w:left w:val="single" w:sz="4" w:space="0" w:color="auto"/>
              <w:bottom w:val="single" w:sz="4" w:space="0" w:color="auto"/>
              <w:right w:val="single" w:sz="4" w:space="0" w:color="auto"/>
            </w:tcBorders>
          </w:tcPr>
          <w:p w14:paraId="734E84DF" w14:textId="77777777" w:rsidR="00E664C0" w:rsidRPr="00412BB6" w:rsidRDefault="00E664C0" w:rsidP="00AC5273">
            <w:pPr>
              <w:rPr>
                <w:b/>
                <w:bCs/>
                <w:spacing w:val="-6"/>
                <w:lang w:val="sq-AL"/>
              </w:rPr>
            </w:pPr>
            <w:r w:rsidRPr="00412BB6">
              <w:rPr>
                <w:b/>
                <w:bCs/>
                <w:spacing w:val="-6"/>
                <w:lang w:val="sq-AL"/>
              </w:rPr>
              <w:lastRenderedPageBreak/>
              <w:t>Qendra e Shkencës</w:t>
            </w:r>
          </w:p>
          <w:p w14:paraId="264C5939" w14:textId="77777777" w:rsidR="00E664C0" w:rsidRPr="00412BB6" w:rsidRDefault="00E664C0" w:rsidP="00AC5273">
            <w:pPr>
              <w:rPr>
                <w:b/>
                <w:bCs/>
                <w:spacing w:val="-6"/>
                <w:lang w:val="sq-AL"/>
              </w:rPr>
            </w:pPr>
            <w:r w:rsidRPr="00412BB6">
              <w:rPr>
                <w:b/>
                <w:bCs/>
                <w:spacing w:val="-6"/>
                <w:lang w:val="sq-AL"/>
              </w:rPr>
              <w:t xml:space="preserve">dhe Inovacionit për </w:t>
            </w:r>
          </w:p>
          <w:p w14:paraId="5A079D12" w14:textId="77777777" w:rsidR="00E664C0" w:rsidRPr="00412BB6" w:rsidRDefault="00E664C0" w:rsidP="00AC5273">
            <w:pPr>
              <w:rPr>
                <w:b/>
                <w:bCs/>
                <w:spacing w:val="-6"/>
                <w:lang w:val="sq-AL"/>
              </w:rPr>
            </w:pPr>
            <w:r w:rsidRPr="00412BB6">
              <w:rPr>
                <w:b/>
                <w:bCs/>
                <w:spacing w:val="-6"/>
                <w:lang w:val="sq-AL"/>
              </w:rPr>
              <w:t>Zhvillim (SCiDEV)</w:t>
            </w:r>
          </w:p>
          <w:p w14:paraId="7121B2AC"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4D06958"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3A662E5C" w14:textId="77777777" w:rsidR="00E664C0" w:rsidRPr="00412BB6" w:rsidRDefault="00E664C0" w:rsidP="00AC5273">
            <w:pPr>
              <w:jc w:val="both"/>
              <w:rPr>
                <w:lang w:val="sq-AL"/>
              </w:rPr>
            </w:pPr>
            <w:r w:rsidRPr="00412BB6">
              <w:rPr>
                <w:lang w:val="sq-AL"/>
              </w:rPr>
              <w:t>Ky propozim nuk mund të reflektohet në këtë projektligj pasi konsultimi publik është i detyrueshëm për të gjitha projektaktet, në përputhje me ligjin nr. 146/2014.</w:t>
            </w:r>
          </w:p>
        </w:tc>
      </w:tr>
      <w:tr w:rsidR="00E664C0" w:rsidRPr="00412BB6" w14:paraId="40BAF6D6" w14:textId="77777777" w:rsidTr="008E3A17">
        <w:trPr>
          <w:trHeight w:val="1815"/>
        </w:trPr>
        <w:tc>
          <w:tcPr>
            <w:tcW w:w="2069" w:type="dxa"/>
            <w:tcBorders>
              <w:top w:val="single" w:sz="4" w:space="0" w:color="auto"/>
              <w:left w:val="single" w:sz="4" w:space="0" w:color="auto"/>
              <w:bottom w:val="single" w:sz="4" w:space="0" w:color="auto"/>
              <w:right w:val="single" w:sz="4" w:space="0" w:color="auto"/>
            </w:tcBorders>
          </w:tcPr>
          <w:p w14:paraId="0268A510" w14:textId="77777777" w:rsidR="00E664C0" w:rsidRPr="00412BB6" w:rsidRDefault="00E664C0" w:rsidP="00AC5273">
            <w:pPr>
              <w:rPr>
                <w:lang w:val="sq-AL"/>
              </w:rPr>
            </w:pPr>
            <w:r w:rsidRPr="00412BB6">
              <w:rPr>
                <w:spacing w:val="-6"/>
                <w:lang w:val="sq-AL"/>
              </w:rPr>
              <w:t xml:space="preserve">Komenti propozon </w:t>
            </w:r>
            <w:r w:rsidRPr="00412BB6">
              <w:rPr>
                <w:kern w:val="2"/>
                <w:lang w:val="sq-AL"/>
                <w14:ligatures w14:val="standardContextual"/>
              </w:rPr>
              <w:t>ndryshimin e nenit 4 dhe nenit 6 me qëllim përfshirjen e  lobimit të brendshëm të zhvilluar nga kompani a shoqata për interes të tyre.</w:t>
            </w:r>
          </w:p>
        </w:tc>
        <w:tc>
          <w:tcPr>
            <w:tcW w:w="2704" w:type="dxa"/>
            <w:tcBorders>
              <w:top w:val="single" w:sz="4" w:space="0" w:color="auto"/>
              <w:left w:val="single" w:sz="4" w:space="0" w:color="auto"/>
              <w:bottom w:val="single" w:sz="4" w:space="0" w:color="auto"/>
              <w:right w:val="single" w:sz="4" w:space="0" w:color="auto"/>
            </w:tcBorders>
          </w:tcPr>
          <w:p w14:paraId="4EF52AD0" w14:textId="77777777" w:rsidR="00DF42FB" w:rsidRPr="00412BB6" w:rsidRDefault="00E664C0" w:rsidP="00AC5273">
            <w:pPr>
              <w:rPr>
                <w:b/>
                <w:bCs/>
                <w:kern w:val="2"/>
                <w:lang w:val="sq-AL"/>
                <w14:ligatures w14:val="standardContextual"/>
              </w:rPr>
            </w:pPr>
            <w:r w:rsidRPr="00412BB6">
              <w:rPr>
                <w:kern w:val="2"/>
                <w:lang w:val="sq-AL"/>
                <w14:ligatures w14:val="standardContextual"/>
              </w:rPr>
              <w:t xml:space="preserve">Ndryshim i </w:t>
            </w:r>
            <w:r w:rsidRPr="00412BB6">
              <w:rPr>
                <w:b/>
                <w:bCs/>
                <w:kern w:val="2"/>
                <w:lang w:val="sq-AL"/>
                <w14:ligatures w14:val="standardContextual"/>
              </w:rPr>
              <w:t>Nenit 4 dhe Nenit 6</w:t>
            </w:r>
          </w:p>
          <w:p w14:paraId="0390FC81" w14:textId="38F2A01C" w:rsidR="00E664C0" w:rsidRPr="00412BB6" w:rsidRDefault="00E664C0" w:rsidP="00AC5273">
            <w:pPr>
              <w:rPr>
                <w:kern w:val="2"/>
                <w:lang w:val="sq-AL"/>
                <w14:ligatures w14:val="standardContextual"/>
              </w:rPr>
            </w:pPr>
            <w:r w:rsidRPr="00412BB6">
              <w:rPr>
                <w:kern w:val="2"/>
                <w:lang w:val="sq-AL"/>
                <w14:ligatures w14:val="standardContextual"/>
              </w:rPr>
              <w:t>Të përfshihet lobimi i brendshëm (nga kompani, shoqata, OJF etj.) si pjesë e ligjit. Të sqarohen kategoritë e subjekteve që kanë detyrimin për t’u regjistruar, pavarësisht nëse kanë kontratë me palë të treta apo jo.</w:t>
            </w:r>
          </w:p>
          <w:p w14:paraId="6C33A25A"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13E83E18" w14:textId="77777777" w:rsidR="00E664C0" w:rsidRPr="00412BB6" w:rsidRDefault="00E664C0" w:rsidP="00AC5273">
            <w:pPr>
              <w:rPr>
                <w:rFonts w:eastAsia="Arial MT"/>
                <w:b/>
                <w:bCs/>
                <w:kern w:val="2"/>
                <w:lang w:val="sq-AL"/>
                <w14:ligatures w14:val="standardContextual"/>
              </w:rPr>
            </w:pPr>
            <w:r w:rsidRPr="00412BB6">
              <w:rPr>
                <w:rFonts w:eastAsia="Arial MT"/>
                <w:b/>
                <w:bCs/>
                <w:kern w:val="2"/>
                <w:lang w:val="sq-AL"/>
                <w14:ligatures w14:val="standardContextual"/>
              </w:rPr>
              <w:t>KLAJDI KAZIU</w:t>
            </w:r>
          </w:p>
          <w:p w14:paraId="4FA2E407"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712BB0F" w14:textId="7EEE4162" w:rsidR="00E664C0" w:rsidRPr="00412BB6" w:rsidRDefault="00A95ABB" w:rsidP="00AC5273">
            <w:pPr>
              <w:rPr>
                <w:b/>
                <w:bCs/>
                <w:lang w:val="sq-AL"/>
              </w:rPr>
            </w:pPr>
            <w:r w:rsidRPr="00412BB6">
              <w:rPr>
                <w:b/>
                <w:bCs/>
                <w:lang w:val="sq-AL"/>
              </w:rPr>
              <w:t>Pranuar pjes</w:t>
            </w:r>
            <w:r w:rsidR="00916BAE" w:rsidRPr="00412BB6">
              <w:rPr>
                <w:b/>
                <w:bCs/>
                <w:lang w:val="sq-AL"/>
              </w:rPr>
              <w:t>ë</w:t>
            </w:r>
            <w:r w:rsidRPr="00412BB6">
              <w:rPr>
                <w:b/>
                <w:bCs/>
                <w:lang w:val="sq-AL"/>
              </w:rPr>
              <w:t xml:space="preserve">risht </w:t>
            </w:r>
          </w:p>
        </w:tc>
        <w:tc>
          <w:tcPr>
            <w:tcW w:w="5979" w:type="dxa"/>
            <w:tcBorders>
              <w:top w:val="single" w:sz="4" w:space="0" w:color="auto"/>
              <w:left w:val="single" w:sz="4" w:space="0" w:color="auto"/>
              <w:bottom w:val="single" w:sz="4" w:space="0" w:color="auto"/>
              <w:right w:val="single" w:sz="4" w:space="0" w:color="auto"/>
            </w:tcBorders>
          </w:tcPr>
          <w:p w14:paraId="649EF21C" w14:textId="15BCB029" w:rsidR="00DF42FB" w:rsidRPr="00412BB6" w:rsidRDefault="005F74BD" w:rsidP="00AC5273">
            <w:pPr>
              <w:jc w:val="both"/>
              <w:rPr>
                <w:lang w:val="sq-AL"/>
              </w:rPr>
            </w:pPr>
            <w:proofErr w:type="spellStart"/>
            <w:r w:rsidRPr="005F74BD">
              <w:rPr>
                <w:color w:val="000000"/>
              </w:rPr>
              <w:t>Propozimi</w:t>
            </w:r>
            <w:proofErr w:type="spellEnd"/>
            <w:r w:rsidRPr="005F74BD">
              <w:rPr>
                <w:color w:val="000000"/>
              </w:rPr>
              <w:t xml:space="preserve"> </w:t>
            </w:r>
            <w:proofErr w:type="spellStart"/>
            <w:r w:rsidRPr="005F74BD">
              <w:rPr>
                <w:color w:val="000000"/>
              </w:rPr>
              <w:t>për</w:t>
            </w:r>
            <w:proofErr w:type="spellEnd"/>
            <w:r w:rsidRPr="005F74BD">
              <w:rPr>
                <w:color w:val="000000"/>
              </w:rPr>
              <w:t xml:space="preserve"> </w:t>
            </w:r>
            <w:proofErr w:type="spellStart"/>
            <w:r w:rsidRPr="005F74BD">
              <w:rPr>
                <w:color w:val="000000"/>
              </w:rPr>
              <w:t>përfshirjen</w:t>
            </w:r>
            <w:proofErr w:type="spellEnd"/>
            <w:r w:rsidRPr="005F74BD">
              <w:rPr>
                <w:color w:val="000000"/>
              </w:rPr>
              <w:t xml:space="preserve"> e </w:t>
            </w:r>
            <w:proofErr w:type="spellStart"/>
            <w:r w:rsidRPr="005F74BD">
              <w:rPr>
                <w:color w:val="000000"/>
              </w:rPr>
              <w:t>lobimit</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brendshëm</w:t>
            </w:r>
            <w:proofErr w:type="spellEnd"/>
            <w:r w:rsidRPr="005F74BD">
              <w:rPr>
                <w:color w:val="000000"/>
              </w:rPr>
              <w:t xml:space="preserve"> </w:t>
            </w:r>
            <w:proofErr w:type="spellStart"/>
            <w:r w:rsidRPr="005F74BD">
              <w:rPr>
                <w:color w:val="000000"/>
              </w:rPr>
              <w:t>nuk</w:t>
            </w:r>
            <w:proofErr w:type="spellEnd"/>
            <w:r w:rsidRPr="005F74BD">
              <w:rPr>
                <w:color w:val="000000"/>
              </w:rPr>
              <w:t xml:space="preserve"> </w:t>
            </w:r>
            <w:proofErr w:type="spellStart"/>
            <w:r w:rsidRPr="005F74BD">
              <w:rPr>
                <w:color w:val="000000"/>
              </w:rPr>
              <w:t>mund</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reflektohet</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mënyrë</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plotë</w:t>
            </w:r>
            <w:proofErr w:type="spellEnd"/>
            <w:r w:rsidRPr="005F74BD">
              <w:rPr>
                <w:color w:val="000000"/>
              </w:rPr>
              <w:t xml:space="preserve">, </w:t>
            </w:r>
            <w:proofErr w:type="spellStart"/>
            <w:r w:rsidRPr="005F74BD">
              <w:rPr>
                <w:color w:val="000000"/>
              </w:rPr>
              <w:t>pasi</w:t>
            </w:r>
            <w:proofErr w:type="spellEnd"/>
            <w:r w:rsidRPr="005F74BD">
              <w:rPr>
                <w:color w:val="000000"/>
              </w:rPr>
              <w:t xml:space="preserve"> </w:t>
            </w:r>
            <w:proofErr w:type="spellStart"/>
            <w:r w:rsidRPr="005F74BD">
              <w:rPr>
                <w:color w:val="000000"/>
              </w:rPr>
              <w:t>një</w:t>
            </w:r>
            <w:proofErr w:type="spellEnd"/>
            <w:r w:rsidRPr="005F74BD">
              <w:rPr>
                <w:color w:val="000000"/>
              </w:rPr>
              <w:t xml:space="preserve"> </w:t>
            </w:r>
            <w:proofErr w:type="spellStart"/>
            <w:r w:rsidRPr="005F74BD">
              <w:rPr>
                <w:color w:val="000000"/>
              </w:rPr>
              <w:t>zgjerim</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tillë</w:t>
            </w:r>
            <w:proofErr w:type="spellEnd"/>
            <w:r w:rsidRPr="005F74BD">
              <w:rPr>
                <w:color w:val="000000"/>
              </w:rPr>
              <w:t xml:space="preserve"> blanket do </w:t>
            </w:r>
            <w:proofErr w:type="spellStart"/>
            <w:r w:rsidRPr="005F74BD">
              <w:rPr>
                <w:color w:val="000000"/>
              </w:rPr>
              <w:t>të</w:t>
            </w:r>
            <w:proofErr w:type="spellEnd"/>
            <w:r w:rsidRPr="005F74BD">
              <w:rPr>
                <w:color w:val="000000"/>
              </w:rPr>
              <w:t xml:space="preserve"> </w:t>
            </w:r>
            <w:proofErr w:type="spellStart"/>
            <w:r w:rsidRPr="005F74BD">
              <w:rPr>
                <w:color w:val="000000"/>
              </w:rPr>
              <w:t>sillte</w:t>
            </w:r>
            <w:proofErr w:type="spellEnd"/>
            <w:r w:rsidRPr="005F74BD">
              <w:rPr>
                <w:color w:val="000000"/>
              </w:rPr>
              <w:t xml:space="preserve"> </w:t>
            </w:r>
            <w:proofErr w:type="spellStart"/>
            <w:r w:rsidRPr="005F74BD">
              <w:rPr>
                <w:color w:val="000000"/>
              </w:rPr>
              <w:t>paqartësi</w:t>
            </w:r>
            <w:proofErr w:type="spellEnd"/>
            <w:r w:rsidRPr="005F74BD">
              <w:rPr>
                <w:color w:val="000000"/>
              </w:rPr>
              <w:t xml:space="preserve"> interpretative </w:t>
            </w:r>
            <w:proofErr w:type="spellStart"/>
            <w:r w:rsidRPr="005F74BD">
              <w:rPr>
                <w:color w:val="000000"/>
              </w:rPr>
              <w:t>dhe</w:t>
            </w:r>
            <w:proofErr w:type="spellEnd"/>
            <w:r w:rsidRPr="005F74BD">
              <w:rPr>
                <w:color w:val="000000"/>
              </w:rPr>
              <w:t xml:space="preserve"> do </w:t>
            </w:r>
            <w:proofErr w:type="spellStart"/>
            <w:r w:rsidRPr="005F74BD">
              <w:rPr>
                <w:color w:val="000000"/>
              </w:rPr>
              <w:t>të</w:t>
            </w:r>
            <w:proofErr w:type="spellEnd"/>
            <w:r w:rsidRPr="005F74BD">
              <w:rPr>
                <w:color w:val="000000"/>
              </w:rPr>
              <w:t xml:space="preserve"> </w:t>
            </w:r>
            <w:proofErr w:type="spellStart"/>
            <w:r w:rsidRPr="005F74BD">
              <w:rPr>
                <w:color w:val="000000"/>
              </w:rPr>
              <w:t>rrezikonte</w:t>
            </w:r>
            <w:proofErr w:type="spellEnd"/>
            <w:r w:rsidRPr="005F74BD">
              <w:rPr>
                <w:color w:val="000000"/>
              </w:rPr>
              <w:t xml:space="preserve"> </w:t>
            </w:r>
            <w:proofErr w:type="spellStart"/>
            <w:r w:rsidRPr="005F74BD">
              <w:rPr>
                <w:color w:val="000000"/>
              </w:rPr>
              <w:t>përfshirjen</w:t>
            </w:r>
            <w:proofErr w:type="spellEnd"/>
            <w:r w:rsidRPr="005F74BD">
              <w:rPr>
                <w:color w:val="000000"/>
              </w:rPr>
              <w:t xml:space="preserve"> e </w:t>
            </w:r>
            <w:proofErr w:type="spellStart"/>
            <w:r w:rsidRPr="005F74BD">
              <w:rPr>
                <w:color w:val="000000"/>
              </w:rPr>
              <w:t>aktiviteteve</w:t>
            </w:r>
            <w:proofErr w:type="spellEnd"/>
            <w:r w:rsidRPr="005F74BD">
              <w:rPr>
                <w:color w:val="000000"/>
              </w:rPr>
              <w:t xml:space="preserve"> </w:t>
            </w:r>
            <w:proofErr w:type="spellStart"/>
            <w:r w:rsidRPr="005F74BD">
              <w:rPr>
                <w:color w:val="000000"/>
              </w:rPr>
              <w:t>përfaqësuese</w:t>
            </w:r>
            <w:proofErr w:type="spellEnd"/>
            <w:r w:rsidRPr="005F74BD">
              <w:rPr>
                <w:color w:val="000000"/>
              </w:rPr>
              <w:t xml:space="preserve"> </w:t>
            </w:r>
            <w:proofErr w:type="spellStart"/>
            <w:r w:rsidRPr="005F74BD">
              <w:rPr>
                <w:color w:val="000000"/>
              </w:rPr>
              <w:t>që</w:t>
            </w:r>
            <w:proofErr w:type="spellEnd"/>
            <w:r w:rsidRPr="005F74BD">
              <w:rPr>
                <w:color w:val="000000"/>
              </w:rPr>
              <w:t xml:space="preserve"> </w:t>
            </w:r>
            <w:proofErr w:type="spellStart"/>
            <w:r w:rsidRPr="005F74BD">
              <w:rPr>
                <w:color w:val="000000"/>
              </w:rPr>
              <w:t>nuk</w:t>
            </w:r>
            <w:proofErr w:type="spellEnd"/>
            <w:r w:rsidRPr="005F74BD">
              <w:rPr>
                <w:color w:val="000000"/>
              </w:rPr>
              <w:t xml:space="preserve"> </w:t>
            </w:r>
            <w:proofErr w:type="spellStart"/>
            <w:r w:rsidRPr="005F74BD">
              <w:rPr>
                <w:color w:val="000000"/>
              </w:rPr>
              <w:t>përbëjnë</w:t>
            </w:r>
            <w:proofErr w:type="spellEnd"/>
            <w:r w:rsidRPr="005F74BD">
              <w:rPr>
                <w:color w:val="000000"/>
              </w:rPr>
              <w:t xml:space="preserve"> </w:t>
            </w:r>
            <w:proofErr w:type="spellStart"/>
            <w:r w:rsidRPr="005F74BD">
              <w:rPr>
                <w:color w:val="000000"/>
              </w:rPr>
              <w:t>lobim</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strukturuar</w:t>
            </w:r>
            <w:proofErr w:type="spellEnd"/>
            <w:r w:rsidRPr="005F74BD">
              <w:rPr>
                <w:color w:val="000000"/>
              </w:rPr>
              <w:t xml:space="preserve">. </w:t>
            </w:r>
            <w:proofErr w:type="spellStart"/>
            <w:r w:rsidRPr="005F74BD">
              <w:rPr>
                <w:color w:val="000000"/>
              </w:rPr>
              <w:t>Megjithatë</w:t>
            </w:r>
            <w:proofErr w:type="spellEnd"/>
            <w:r w:rsidRPr="005F74BD">
              <w:rPr>
                <w:color w:val="000000"/>
              </w:rPr>
              <w:t xml:space="preserve">, </w:t>
            </w:r>
            <w:proofErr w:type="spellStart"/>
            <w:r w:rsidRPr="005F74BD">
              <w:rPr>
                <w:color w:val="000000"/>
              </w:rPr>
              <w:t>kuadri</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propozuar</w:t>
            </w:r>
            <w:proofErr w:type="spellEnd"/>
            <w:r w:rsidRPr="005F74BD">
              <w:rPr>
                <w:color w:val="000000"/>
              </w:rPr>
              <w:t xml:space="preserve"> </w:t>
            </w:r>
            <w:proofErr w:type="spellStart"/>
            <w:r w:rsidRPr="005F74BD">
              <w:rPr>
                <w:color w:val="000000"/>
              </w:rPr>
              <w:t>ligjor</w:t>
            </w:r>
            <w:proofErr w:type="spellEnd"/>
            <w:r w:rsidRPr="005F74BD">
              <w:rPr>
                <w:color w:val="000000"/>
              </w:rPr>
              <w:t xml:space="preserve"> </w:t>
            </w:r>
            <w:proofErr w:type="spellStart"/>
            <w:r w:rsidRPr="005F74BD">
              <w:rPr>
                <w:color w:val="000000"/>
              </w:rPr>
              <w:t>adreson</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mënyrë</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qartë</w:t>
            </w:r>
            <w:proofErr w:type="spellEnd"/>
            <w:r w:rsidRPr="005F74BD">
              <w:rPr>
                <w:color w:val="000000"/>
              </w:rPr>
              <w:t xml:space="preserve"> </w:t>
            </w:r>
            <w:proofErr w:type="spellStart"/>
            <w:r w:rsidRPr="005F74BD">
              <w:rPr>
                <w:color w:val="000000"/>
              </w:rPr>
              <w:t>këtë</w:t>
            </w:r>
            <w:proofErr w:type="spellEnd"/>
            <w:r w:rsidRPr="005F74BD">
              <w:rPr>
                <w:color w:val="000000"/>
              </w:rPr>
              <w:t xml:space="preserve"> </w:t>
            </w:r>
            <w:proofErr w:type="spellStart"/>
            <w:r w:rsidRPr="005F74BD">
              <w:rPr>
                <w:color w:val="000000"/>
              </w:rPr>
              <w:t>shqetësim</w:t>
            </w:r>
            <w:proofErr w:type="spellEnd"/>
            <w:r w:rsidRPr="005F74BD">
              <w:rPr>
                <w:color w:val="000000"/>
              </w:rPr>
              <w:t xml:space="preserve"> </w:t>
            </w:r>
            <w:proofErr w:type="spellStart"/>
            <w:r w:rsidRPr="005F74BD">
              <w:rPr>
                <w:color w:val="000000"/>
              </w:rPr>
              <w:t>përmes</w:t>
            </w:r>
            <w:proofErr w:type="spellEnd"/>
            <w:r w:rsidRPr="005F74BD">
              <w:rPr>
                <w:color w:val="000000"/>
              </w:rPr>
              <w:t xml:space="preserve"> </w:t>
            </w:r>
            <w:proofErr w:type="spellStart"/>
            <w:r w:rsidRPr="005F74BD">
              <w:rPr>
                <w:color w:val="000000"/>
              </w:rPr>
              <w:t>përcaktimit</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marrëdhënieve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strukturuara</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lobimit</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sqarimit</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kategorive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veprimtarive</w:t>
            </w:r>
            <w:proofErr w:type="spellEnd"/>
            <w:r w:rsidRPr="005F74BD">
              <w:rPr>
                <w:color w:val="000000"/>
              </w:rPr>
              <w:t xml:space="preserve"> </w:t>
            </w:r>
            <w:proofErr w:type="spellStart"/>
            <w:r w:rsidRPr="005F74BD">
              <w:rPr>
                <w:color w:val="000000"/>
              </w:rPr>
              <w:t>që</w:t>
            </w:r>
            <w:proofErr w:type="spellEnd"/>
            <w:r w:rsidRPr="005F74BD">
              <w:rPr>
                <w:color w:val="000000"/>
              </w:rPr>
              <w:t xml:space="preserve"> </w:t>
            </w:r>
            <w:proofErr w:type="spellStart"/>
            <w:r w:rsidRPr="005F74BD">
              <w:rPr>
                <w:color w:val="000000"/>
              </w:rPr>
              <w:t>nuk</w:t>
            </w:r>
            <w:proofErr w:type="spellEnd"/>
            <w:r w:rsidRPr="005F74BD">
              <w:rPr>
                <w:color w:val="000000"/>
              </w:rPr>
              <w:t xml:space="preserve"> </w:t>
            </w:r>
            <w:proofErr w:type="spellStart"/>
            <w:r w:rsidRPr="005F74BD">
              <w:rPr>
                <w:color w:val="000000"/>
              </w:rPr>
              <w:t>konsiderohen</w:t>
            </w:r>
            <w:proofErr w:type="spellEnd"/>
            <w:r w:rsidRPr="005F74BD">
              <w:rPr>
                <w:color w:val="000000"/>
              </w:rPr>
              <w:t xml:space="preserve"> </w:t>
            </w:r>
            <w:proofErr w:type="spellStart"/>
            <w:r w:rsidRPr="005F74BD">
              <w:rPr>
                <w:color w:val="000000"/>
              </w:rPr>
              <w:t>lobim</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këtë</w:t>
            </w:r>
            <w:proofErr w:type="spellEnd"/>
            <w:r w:rsidRPr="005F74BD">
              <w:rPr>
                <w:color w:val="000000"/>
              </w:rPr>
              <w:t xml:space="preserve"> </w:t>
            </w:r>
            <w:proofErr w:type="spellStart"/>
            <w:r w:rsidRPr="005F74BD">
              <w:rPr>
                <w:color w:val="000000"/>
              </w:rPr>
              <w:t>kuadër</w:t>
            </w:r>
            <w:proofErr w:type="spellEnd"/>
            <w:r w:rsidRPr="005F74BD">
              <w:rPr>
                <w:color w:val="000000"/>
              </w:rPr>
              <w:t xml:space="preserve">, </w:t>
            </w:r>
            <w:proofErr w:type="spellStart"/>
            <w:r w:rsidRPr="005F74BD">
              <w:rPr>
                <w:b/>
                <w:bCs/>
                <w:color w:val="000000"/>
              </w:rPr>
              <w:t>neni</w:t>
            </w:r>
            <w:proofErr w:type="spellEnd"/>
            <w:r w:rsidRPr="005F74BD">
              <w:rPr>
                <w:b/>
                <w:bCs/>
                <w:color w:val="000000"/>
              </w:rPr>
              <w:t xml:space="preserve"> 6</w:t>
            </w:r>
            <w:r w:rsidRPr="005F74BD">
              <w:rPr>
                <w:color w:val="000000"/>
              </w:rPr>
              <w:t xml:space="preserve"> </w:t>
            </w:r>
            <w:proofErr w:type="spellStart"/>
            <w:r w:rsidRPr="005F74BD">
              <w:rPr>
                <w:color w:val="000000"/>
              </w:rPr>
              <w:t>parashikon</w:t>
            </w:r>
            <w:proofErr w:type="spellEnd"/>
            <w:r w:rsidRPr="005F74BD">
              <w:rPr>
                <w:color w:val="000000"/>
              </w:rPr>
              <w:t xml:space="preserve"> </w:t>
            </w:r>
            <w:proofErr w:type="spellStart"/>
            <w:r w:rsidRPr="005F74BD">
              <w:rPr>
                <w:color w:val="000000"/>
              </w:rPr>
              <w:t>përjashtime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detajuara</w:t>
            </w:r>
            <w:proofErr w:type="spellEnd"/>
            <w:r w:rsidRPr="005F74BD">
              <w:rPr>
                <w:color w:val="000000"/>
              </w:rPr>
              <w:t xml:space="preserve"> </w:t>
            </w:r>
            <w:proofErr w:type="spellStart"/>
            <w:r w:rsidRPr="005F74BD">
              <w:rPr>
                <w:color w:val="000000"/>
              </w:rPr>
              <w:t>për</w:t>
            </w:r>
            <w:proofErr w:type="spellEnd"/>
            <w:r w:rsidRPr="005F74BD">
              <w:rPr>
                <w:color w:val="000000"/>
              </w:rPr>
              <w:t xml:space="preserve"> </w:t>
            </w:r>
            <w:proofErr w:type="spellStart"/>
            <w:r w:rsidRPr="005F74BD">
              <w:rPr>
                <w:color w:val="000000"/>
              </w:rPr>
              <w:t>veprimtarinë</w:t>
            </w:r>
            <w:proofErr w:type="spellEnd"/>
            <w:r w:rsidRPr="005F74BD">
              <w:rPr>
                <w:color w:val="000000"/>
              </w:rPr>
              <w:t xml:space="preserve"> e </w:t>
            </w:r>
            <w:proofErr w:type="spellStart"/>
            <w:r w:rsidRPr="005F74BD">
              <w:rPr>
                <w:color w:val="000000"/>
              </w:rPr>
              <w:t>organizatave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shoqërisë</w:t>
            </w:r>
            <w:proofErr w:type="spellEnd"/>
            <w:r w:rsidRPr="005F74BD">
              <w:rPr>
                <w:color w:val="000000"/>
              </w:rPr>
              <w:t xml:space="preserve"> civile, </w:t>
            </w:r>
            <w:proofErr w:type="spellStart"/>
            <w:r w:rsidRPr="005F74BD">
              <w:rPr>
                <w:color w:val="000000"/>
              </w:rPr>
              <w:t>mediave</w:t>
            </w:r>
            <w:proofErr w:type="spellEnd"/>
            <w:r w:rsidRPr="005F74BD">
              <w:rPr>
                <w:color w:val="000000"/>
              </w:rPr>
              <w:t xml:space="preserve">, </w:t>
            </w:r>
            <w:proofErr w:type="spellStart"/>
            <w:r w:rsidRPr="005F74BD">
              <w:rPr>
                <w:color w:val="000000"/>
              </w:rPr>
              <w:t>akademisë</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grupeve</w:t>
            </w:r>
            <w:proofErr w:type="spellEnd"/>
            <w:r w:rsidRPr="005F74BD">
              <w:rPr>
                <w:color w:val="000000"/>
              </w:rPr>
              <w:t xml:space="preserve"> </w:t>
            </w:r>
            <w:proofErr w:type="spellStart"/>
            <w:r w:rsidRPr="005F74BD">
              <w:rPr>
                <w:color w:val="000000"/>
              </w:rPr>
              <w:t>qytetare</w:t>
            </w:r>
            <w:proofErr w:type="spellEnd"/>
            <w:r w:rsidRPr="005F74BD">
              <w:rPr>
                <w:color w:val="000000"/>
              </w:rPr>
              <w:t xml:space="preserve">, </w:t>
            </w:r>
            <w:proofErr w:type="spellStart"/>
            <w:r w:rsidRPr="005F74BD">
              <w:rPr>
                <w:color w:val="000000"/>
              </w:rPr>
              <w:t>kur</w:t>
            </w:r>
            <w:proofErr w:type="spellEnd"/>
            <w:r w:rsidRPr="005F74BD">
              <w:rPr>
                <w:color w:val="000000"/>
              </w:rPr>
              <w:t xml:space="preserve"> </w:t>
            </w:r>
            <w:proofErr w:type="spellStart"/>
            <w:r w:rsidRPr="005F74BD">
              <w:rPr>
                <w:color w:val="000000"/>
              </w:rPr>
              <w:t>këto</w:t>
            </w:r>
            <w:proofErr w:type="spellEnd"/>
            <w:r w:rsidRPr="005F74BD">
              <w:rPr>
                <w:color w:val="000000"/>
              </w:rPr>
              <w:t xml:space="preserve"> </w:t>
            </w:r>
            <w:proofErr w:type="spellStart"/>
            <w:r w:rsidRPr="005F74BD">
              <w:rPr>
                <w:color w:val="000000"/>
              </w:rPr>
              <w:t>veprojnë</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përputhje</w:t>
            </w:r>
            <w:proofErr w:type="spellEnd"/>
            <w:r w:rsidRPr="005F74BD">
              <w:rPr>
                <w:color w:val="000000"/>
              </w:rPr>
              <w:t xml:space="preserve"> me </w:t>
            </w:r>
            <w:proofErr w:type="spellStart"/>
            <w:r w:rsidRPr="005F74BD">
              <w:rPr>
                <w:color w:val="000000"/>
              </w:rPr>
              <w:t>misionin</w:t>
            </w:r>
            <w:proofErr w:type="spellEnd"/>
            <w:r w:rsidRPr="005F74BD">
              <w:rPr>
                <w:color w:val="000000"/>
              </w:rPr>
              <w:t xml:space="preserve"> e </w:t>
            </w:r>
            <w:proofErr w:type="spellStart"/>
            <w:r w:rsidRPr="005F74BD">
              <w:rPr>
                <w:color w:val="000000"/>
              </w:rPr>
              <w:t>tyre</w:t>
            </w:r>
            <w:proofErr w:type="spellEnd"/>
            <w:r w:rsidRPr="005F74BD">
              <w:rPr>
                <w:color w:val="000000"/>
              </w:rPr>
              <w:t xml:space="preserve"> </w:t>
            </w:r>
            <w:proofErr w:type="spellStart"/>
            <w:r w:rsidRPr="005F74BD">
              <w:rPr>
                <w:color w:val="000000"/>
              </w:rPr>
              <w:t>statutor</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jo </w:t>
            </w:r>
            <w:proofErr w:type="spellStart"/>
            <w:r w:rsidRPr="005F74BD">
              <w:rPr>
                <w:color w:val="000000"/>
              </w:rPr>
              <w:t>në</w:t>
            </w:r>
            <w:proofErr w:type="spellEnd"/>
            <w:r w:rsidRPr="005F74BD">
              <w:rPr>
                <w:color w:val="000000"/>
              </w:rPr>
              <w:t xml:space="preserve"> </w:t>
            </w:r>
            <w:proofErr w:type="spellStart"/>
            <w:r w:rsidRPr="005F74BD">
              <w:rPr>
                <w:color w:val="000000"/>
              </w:rPr>
              <w:t>zbatim</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një</w:t>
            </w:r>
            <w:proofErr w:type="spellEnd"/>
            <w:r w:rsidRPr="005F74BD">
              <w:rPr>
                <w:color w:val="000000"/>
              </w:rPr>
              <w:t xml:space="preserve"> </w:t>
            </w:r>
            <w:proofErr w:type="spellStart"/>
            <w:r w:rsidRPr="005F74BD">
              <w:rPr>
                <w:color w:val="000000"/>
              </w:rPr>
              <w:t>kontrate</w:t>
            </w:r>
            <w:proofErr w:type="spellEnd"/>
            <w:r w:rsidRPr="005F74BD">
              <w:rPr>
                <w:color w:val="000000"/>
              </w:rPr>
              <w:t xml:space="preserve"> </w:t>
            </w:r>
            <w:proofErr w:type="spellStart"/>
            <w:r w:rsidRPr="005F74BD">
              <w:rPr>
                <w:color w:val="000000"/>
              </w:rPr>
              <w:t>lobimi</w:t>
            </w:r>
            <w:proofErr w:type="spellEnd"/>
            <w:r w:rsidRPr="005F74BD">
              <w:rPr>
                <w:color w:val="000000"/>
              </w:rPr>
              <w:t>.</w:t>
            </w:r>
          </w:p>
        </w:tc>
      </w:tr>
      <w:tr w:rsidR="00E664C0" w:rsidRPr="00412BB6" w14:paraId="115DB6CF" w14:textId="77777777" w:rsidTr="00CF22D2">
        <w:trPr>
          <w:trHeight w:val="1815"/>
        </w:trPr>
        <w:tc>
          <w:tcPr>
            <w:tcW w:w="2069" w:type="dxa"/>
            <w:tcBorders>
              <w:top w:val="single" w:sz="4" w:space="0" w:color="auto"/>
              <w:left w:val="single" w:sz="4" w:space="0" w:color="auto"/>
              <w:bottom w:val="single" w:sz="4" w:space="0" w:color="auto"/>
              <w:right w:val="single" w:sz="4" w:space="0" w:color="auto"/>
            </w:tcBorders>
          </w:tcPr>
          <w:p w14:paraId="5F9C4156" w14:textId="1304E616" w:rsidR="00E664C0" w:rsidRPr="00412BB6" w:rsidRDefault="00E664C0" w:rsidP="00AC5273">
            <w:pPr>
              <w:jc w:val="both"/>
              <w:rPr>
                <w:lang w:val="sq-AL"/>
              </w:rPr>
            </w:pPr>
            <w:r w:rsidRPr="00412BB6">
              <w:rPr>
                <w:spacing w:val="-6"/>
                <w:lang w:val="sq-AL"/>
              </w:rPr>
              <w:t xml:space="preserve">Komenti propozon </w:t>
            </w:r>
            <w:r w:rsidRPr="00412BB6">
              <w:rPr>
                <w:kern w:val="2"/>
                <w:lang w:val="sq-AL"/>
                <w14:ligatures w14:val="standardContextual"/>
              </w:rPr>
              <w:t>përfshirjen e disa elementeve shtesë në nenin 15</w:t>
            </w:r>
            <w:r w:rsidR="00327B24" w:rsidRPr="00412BB6">
              <w:rPr>
                <w:kern w:val="2"/>
                <w:lang w:val="sq-AL"/>
                <w14:ligatures w14:val="standardContextual"/>
              </w:rPr>
              <w:t xml:space="preserve"> (aktualisht neni 12)</w:t>
            </w:r>
            <w:r w:rsidRPr="00412BB6">
              <w:rPr>
                <w:kern w:val="2"/>
                <w:lang w:val="sq-AL"/>
                <w14:ligatures w14:val="standardContextual"/>
              </w:rPr>
              <w:t xml:space="preserve">, sipas standardeve të </w:t>
            </w:r>
            <w:r w:rsidRPr="00412BB6">
              <w:rPr>
                <w:rFonts w:eastAsia="Arial"/>
                <w:kern w:val="2"/>
                <w:lang w:val="sq-AL"/>
                <w14:ligatures w14:val="standardContextual"/>
              </w:rPr>
              <w:t>OECD-së</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dhe</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të</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Bashkimit</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Evropian</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për</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transparencë</w:t>
            </w:r>
            <w:r w:rsidRPr="00412BB6">
              <w:rPr>
                <w:rFonts w:eastAsia="Arial"/>
                <w:spacing w:val="-4"/>
                <w:kern w:val="2"/>
                <w:lang w:val="sq-AL"/>
                <w14:ligatures w14:val="standardContextual"/>
              </w:rPr>
              <w:t xml:space="preserve"> </w:t>
            </w:r>
            <w:r w:rsidRPr="00412BB6">
              <w:rPr>
                <w:rFonts w:eastAsia="Arial"/>
                <w:kern w:val="2"/>
                <w:lang w:val="sq-AL"/>
                <w14:ligatures w14:val="standardContextual"/>
              </w:rPr>
              <w:t>dhe integritet.</w:t>
            </w:r>
          </w:p>
        </w:tc>
        <w:tc>
          <w:tcPr>
            <w:tcW w:w="2704" w:type="dxa"/>
            <w:tcBorders>
              <w:top w:val="single" w:sz="4" w:space="0" w:color="auto"/>
              <w:left w:val="single" w:sz="4" w:space="0" w:color="auto"/>
              <w:bottom w:val="single" w:sz="4" w:space="0" w:color="auto"/>
              <w:right w:val="single" w:sz="4" w:space="0" w:color="auto"/>
            </w:tcBorders>
          </w:tcPr>
          <w:p w14:paraId="08837908" w14:textId="77777777" w:rsidR="00E664C0" w:rsidRPr="00412BB6" w:rsidRDefault="00E664C0" w:rsidP="00AC5273">
            <w:pPr>
              <w:jc w:val="both"/>
              <w:rPr>
                <w:lang w:val="sq-AL"/>
              </w:rPr>
            </w:pPr>
            <w:r w:rsidRPr="00412BB6">
              <w:rPr>
                <w:kern w:val="2"/>
                <w:lang w:val="sq-AL"/>
                <w14:ligatures w14:val="standardContextual"/>
              </w:rPr>
              <w:t xml:space="preserve">Rishikim i </w:t>
            </w:r>
            <w:r w:rsidRPr="00412BB6">
              <w:rPr>
                <w:b/>
                <w:bCs/>
                <w:kern w:val="2"/>
                <w:lang w:val="sq-AL"/>
                <w14:ligatures w14:val="standardContextual"/>
              </w:rPr>
              <w:t>Nenit 15</w:t>
            </w:r>
            <w:r w:rsidRPr="00412BB6">
              <w:rPr>
                <w:kern w:val="2"/>
                <w:lang w:val="sq-AL"/>
                <w14:ligatures w14:val="standardContextual"/>
              </w:rPr>
              <w:t xml:space="preserve"> (Kontrata e lobimit) Të mbetet detyrim për lobistët e jashtëm, por të shtohet një mekanizëm alternativ regjistrimi për lobistët e brendshëm (p.sh. në bazë të deklarimit të brendshëm ose të kontakteve të kryera). </w:t>
            </w:r>
          </w:p>
        </w:tc>
        <w:tc>
          <w:tcPr>
            <w:tcW w:w="2177" w:type="dxa"/>
            <w:tcBorders>
              <w:top w:val="single" w:sz="4" w:space="0" w:color="auto"/>
              <w:left w:val="single" w:sz="4" w:space="0" w:color="auto"/>
              <w:bottom w:val="single" w:sz="4" w:space="0" w:color="auto"/>
              <w:right w:val="single" w:sz="4" w:space="0" w:color="auto"/>
            </w:tcBorders>
          </w:tcPr>
          <w:p w14:paraId="36C6D3E4" w14:textId="77777777" w:rsidR="00E664C0" w:rsidRPr="00412BB6" w:rsidRDefault="00E664C0" w:rsidP="00AC5273">
            <w:pPr>
              <w:rPr>
                <w:rFonts w:eastAsia="Arial MT"/>
                <w:b/>
                <w:bCs/>
                <w:kern w:val="2"/>
                <w:lang w:val="sq-AL"/>
                <w14:ligatures w14:val="standardContextual"/>
              </w:rPr>
            </w:pPr>
            <w:r w:rsidRPr="00412BB6">
              <w:rPr>
                <w:rFonts w:eastAsia="Arial MT"/>
                <w:b/>
                <w:bCs/>
                <w:kern w:val="2"/>
                <w:lang w:val="sq-AL"/>
                <w14:ligatures w14:val="standardContextual"/>
              </w:rPr>
              <w:t>KLAJDI KAZIU</w:t>
            </w:r>
          </w:p>
          <w:p w14:paraId="04BB9D36"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2C8AC9C1"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28AF04E0" w14:textId="54B1C00B" w:rsidR="00064AB4" w:rsidRPr="00412BB6" w:rsidRDefault="00064AB4" w:rsidP="00AC5273">
            <w:pPr>
              <w:jc w:val="both"/>
              <w:rPr>
                <w:color w:val="000000"/>
              </w:rPr>
            </w:pPr>
            <w:r w:rsidRPr="00412BB6">
              <w:rPr>
                <w:color w:val="000000"/>
              </w:rPr>
              <w:t xml:space="preserve">Ky </w:t>
            </w:r>
            <w:proofErr w:type="spellStart"/>
            <w:r w:rsidRPr="00412BB6">
              <w:rPr>
                <w:color w:val="000000"/>
              </w:rPr>
              <w:t>propozim</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pranuar</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drafti</w:t>
            </w:r>
            <w:proofErr w:type="spellEnd"/>
            <w:r w:rsidRPr="00412BB6">
              <w:rPr>
                <w:color w:val="000000"/>
              </w:rPr>
              <w:t xml:space="preserve"> final </w:t>
            </w:r>
            <w:proofErr w:type="spellStart"/>
            <w:r w:rsidR="00B04CBE" w:rsidRPr="00412BB6">
              <w:rPr>
                <w:color w:val="000000"/>
              </w:rPr>
              <w:t>i</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w:t>
            </w:r>
            <w:proofErr w:type="spellStart"/>
            <w:r w:rsidRPr="00412BB6">
              <w:rPr>
                <w:color w:val="000000"/>
              </w:rPr>
              <w:t>tashmë</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trajtim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diferencuar</w:t>
            </w:r>
            <w:proofErr w:type="spellEnd"/>
            <w:r w:rsidRPr="00412BB6">
              <w:rPr>
                <w:color w:val="000000"/>
              </w:rPr>
              <w:t xml:space="preserve"> midis </w:t>
            </w:r>
            <w:proofErr w:type="spellStart"/>
            <w:r w:rsidRPr="00412BB6">
              <w:rPr>
                <w:color w:val="000000"/>
              </w:rPr>
              <w:t>lobimit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ushtruar</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interesa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palëve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treta</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zhvilluar</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interesa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drejtpërdrejta</w:t>
            </w:r>
            <w:proofErr w:type="spellEnd"/>
            <w:r w:rsidRPr="00412BB6">
              <w:rPr>
                <w:color w:val="000000"/>
              </w:rPr>
              <w:t xml:space="preserve">. </w:t>
            </w:r>
          </w:p>
          <w:p w14:paraId="56180A44" w14:textId="77777777" w:rsidR="00064AB4" w:rsidRPr="00412BB6" w:rsidRDefault="00064AB4" w:rsidP="00AC5273">
            <w:pPr>
              <w:jc w:val="both"/>
              <w:rPr>
                <w:color w:val="000000"/>
              </w:rPr>
            </w:pPr>
          </w:p>
          <w:p w14:paraId="2C831F11" w14:textId="77777777" w:rsidR="00064AB4" w:rsidRPr="00412BB6" w:rsidRDefault="00064AB4" w:rsidP="00AC5273">
            <w:pPr>
              <w:jc w:val="both"/>
              <w:rPr>
                <w:color w:val="000000"/>
              </w:rPr>
            </w:pPr>
            <w:proofErr w:type="spellStart"/>
            <w:r w:rsidRPr="00412BB6">
              <w:rPr>
                <w:color w:val="000000"/>
              </w:rPr>
              <w:t>Detyrimi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lidhjen</w:t>
            </w:r>
            <w:proofErr w:type="spellEnd"/>
            <w:r w:rsidRPr="00412BB6">
              <w:rPr>
                <w:color w:val="000000"/>
              </w:rPr>
              <w:t xml:space="preserve"> e </w:t>
            </w:r>
            <w:proofErr w:type="spellStart"/>
            <w:r w:rsidRPr="00412BB6">
              <w:rPr>
                <w:color w:val="000000"/>
              </w:rPr>
              <w:t>kontratës</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zbatohet</w:t>
            </w:r>
            <w:proofErr w:type="spellEnd"/>
            <w:r w:rsidRPr="00412BB6">
              <w:rPr>
                <w:color w:val="000000"/>
              </w:rPr>
              <w:t xml:space="preserve"> </w:t>
            </w:r>
            <w:proofErr w:type="spellStart"/>
            <w:r w:rsidRPr="00412BB6">
              <w:rPr>
                <w:color w:val="000000"/>
              </w:rPr>
              <w:t>vetëm</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lobistët</w:t>
            </w:r>
            <w:proofErr w:type="spellEnd"/>
            <w:r w:rsidRPr="00412BB6">
              <w:rPr>
                <w:color w:val="000000"/>
              </w:rPr>
              <w:t xml:space="preserve"> e </w:t>
            </w:r>
            <w:proofErr w:type="spellStart"/>
            <w:r w:rsidRPr="00412BB6">
              <w:rPr>
                <w:color w:val="000000"/>
              </w:rPr>
              <w:t>jashtëm</w:t>
            </w:r>
            <w:proofErr w:type="spellEnd"/>
            <w:r w:rsidRPr="00412BB6">
              <w:rPr>
                <w:color w:val="000000"/>
              </w:rPr>
              <w:t xml:space="preserve">, </w:t>
            </w:r>
            <w:proofErr w:type="spellStart"/>
            <w:r w:rsidRPr="00412BB6">
              <w:rPr>
                <w:color w:val="000000"/>
              </w:rPr>
              <w:t>ndërsa</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lobistët</w:t>
            </w:r>
            <w:proofErr w:type="spellEnd"/>
            <w:r w:rsidRPr="00412BB6">
              <w:rPr>
                <w:color w:val="000000"/>
              </w:rPr>
              <w:t xml:space="preserve"> e </w:t>
            </w:r>
            <w:proofErr w:type="spellStart"/>
            <w:r w:rsidRPr="00412BB6">
              <w:rPr>
                <w:color w:val="000000"/>
              </w:rPr>
              <w:t>brendshëm</w:t>
            </w:r>
            <w:proofErr w:type="spellEnd"/>
            <w:r w:rsidRPr="00412BB6">
              <w:rPr>
                <w:color w:val="000000"/>
              </w:rPr>
              <w:t xml:space="preserve"> </w:t>
            </w:r>
            <w:proofErr w:type="spellStart"/>
            <w:r w:rsidRPr="00412BB6">
              <w:rPr>
                <w:color w:val="000000"/>
              </w:rPr>
              <w:t>transparenca</w:t>
            </w:r>
            <w:proofErr w:type="spellEnd"/>
            <w:r w:rsidRPr="00412BB6">
              <w:rPr>
                <w:color w:val="000000"/>
              </w:rPr>
              <w:t xml:space="preserve"> </w:t>
            </w:r>
            <w:proofErr w:type="spellStart"/>
            <w:r w:rsidRPr="00412BB6">
              <w:rPr>
                <w:color w:val="000000"/>
              </w:rPr>
              <w:t>sigurohet</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regjistrimit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Regjistrin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deklarimit</w:t>
            </w:r>
            <w:proofErr w:type="spellEnd"/>
            <w:r w:rsidRPr="00412BB6">
              <w:rPr>
                <w:color w:val="000000"/>
              </w:rPr>
              <w:t xml:space="preserve"> </w:t>
            </w:r>
            <w:proofErr w:type="spellStart"/>
            <w:r w:rsidRPr="00412BB6">
              <w:rPr>
                <w:color w:val="000000"/>
              </w:rPr>
              <w:t>periodik</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raportimit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kontakteve</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zyrtarët</w:t>
            </w:r>
            <w:proofErr w:type="spellEnd"/>
            <w:r w:rsidRPr="00412BB6">
              <w:rPr>
                <w:color w:val="000000"/>
              </w:rPr>
              <w:t xml:space="preserve"> </w:t>
            </w:r>
            <w:proofErr w:type="spellStart"/>
            <w:r w:rsidRPr="00412BB6">
              <w:rPr>
                <w:color w:val="000000"/>
              </w:rPr>
              <w:t>publikë</w:t>
            </w:r>
            <w:proofErr w:type="spellEnd"/>
            <w:r w:rsidRPr="00412BB6">
              <w:rPr>
                <w:color w:val="000000"/>
              </w:rPr>
              <w:t xml:space="preserve">. </w:t>
            </w:r>
          </w:p>
          <w:p w14:paraId="173BB72F" w14:textId="77777777" w:rsidR="00064AB4" w:rsidRPr="00412BB6" w:rsidRDefault="00064AB4" w:rsidP="00AC5273">
            <w:pPr>
              <w:jc w:val="both"/>
              <w:rPr>
                <w:color w:val="000000"/>
              </w:rPr>
            </w:pPr>
          </w:p>
          <w:p w14:paraId="2967FA8F" w14:textId="3C9D8880" w:rsidR="00064AB4" w:rsidRPr="00412BB6" w:rsidRDefault="00064AB4" w:rsidP="00AC5273">
            <w:pPr>
              <w:pStyle w:val="NormalWeb"/>
              <w:jc w:val="both"/>
              <w:rPr>
                <w:color w:val="000000"/>
              </w:rPr>
            </w:pPr>
            <w:r w:rsidRPr="00412BB6">
              <w:rPr>
                <w:color w:val="000000"/>
              </w:rPr>
              <w:t>Neni 12 (</w:t>
            </w:r>
            <w:proofErr w:type="spellStart"/>
            <w:r w:rsidRPr="00412BB6">
              <w:rPr>
                <w:color w:val="000000"/>
              </w:rPr>
              <w:t>kontraata</w:t>
            </w:r>
            <w:proofErr w:type="spellEnd"/>
            <w:r w:rsidRPr="00412BB6">
              <w:rPr>
                <w:color w:val="000000"/>
              </w:rPr>
              <w:t xml:space="preserve"> </w:t>
            </w:r>
            <w:proofErr w:type="spellStart"/>
            <w:r w:rsidRPr="00412BB6">
              <w:rPr>
                <w:color w:val="000000"/>
              </w:rPr>
              <w:t>p</w:t>
            </w:r>
            <w:r w:rsidR="00916BAE" w:rsidRPr="00412BB6">
              <w:rPr>
                <w:color w:val="000000"/>
              </w:rPr>
              <w:t>ë</w:t>
            </w:r>
            <w:r w:rsidRPr="00412BB6">
              <w:rPr>
                <w:color w:val="000000"/>
              </w:rPr>
              <w:t>r</w:t>
            </w:r>
            <w:proofErr w:type="spellEnd"/>
            <w:r w:rsidRPr="00412BB6">
              <w:rPr>
                <w:color w:val="000000"/>
              </w:rPr>
              <w:t xml:space="preserve"> </w:t>
            </w:r>
            <w:proofErr w:type="spellStart"/>
            <w:r w:rsidRPr="00412BB6">
              <w:rPr>
                <w:color w:val="000000"/>
              </w:rPr>
              <w:t>lobim</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w:t>
            </w:r>
            <w:proofErr w:type="spellStart"/>
            <w:proofErr w:type="gramStart"/>
            <w:r w:rsidRPr="00412BB6">
              <w:rPr>
                <w:color w:val="000000"/>
              </w:rPr>
              <w:t>q</w:t>
            </w:r>
            <w:r w:rsidR="00916BAE" w:rsidRPr="00412BB6">
              <w:rPr>
                <w:color w:val="000000"/>
              </w:rPr>
              <w:t>ë</w:t>
            </w:r>
            <w:proofErr w:type="spellEnd"/>
            <w:r w:rsidRPr="00412BB6">
              <w:rPr>
                <w:color w:val="000000"/>
              </w:rPr>
              <w:t xml:space="preserve"> :</w:t>
            </w:r>
            <w:proofErr w:type="gramEnd"/>
            <w:r w:rsidRPr="00412BB6">
              <w:rPr>
                <w:color w:val="000000"/>
              </w:rPr>
              <w:t xml:space="preserve"> </w:t>
            </w:r>
            <w:proofErr w:type="spellStart"/>
            <w:r w:rsidRPr="00412BB6">
              <w:rPr>
                <w:color w:val="000000"/>
              </w:rPr>
              <w:t>Detyrimi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lidhjen</w:t>
            </w:r>
            <w:proofErr w:type="spellEnd"/>
            <w:r w:rsidRPr="00412BB6">
              <w:rPr>
                <w:color w:val="000000"/>
              </w:rPr>
              <w:t xml:space="preserve"> e</w:t>
            </w:r>
            <w:r w:rsidRPr="00412BB6">
              <w:rPr>
                <w:rStyle w:val="apple-converted-space"/>
                <w:color w:val="000000"/>
              </w:rPr>
              <w:t> </w:t>
            </w:r>
            <w:proofErr w:type="spellStart"/>
            <w:r w:rsidRPr="00412BB6">
              <w:rPr>
                <w:rStyle w:val="Strong"/>
                <w:b w:val="0"/>
                <w:bCs w:val="0"/>
                <w:color w:val="000000"/>
              </w:rPr>
              <w:t>kontratës</w:t>
            </w:r>
            <w:proofErr w:type="spellEnd"/>
            <w:r w:rsidRPr="00412BB6">
              <w:rPr>
                <w:rStyle w:val="Strong"/>
                <w:b w:val="0"/>
                <w:bCs w:val="0"/>
                <w:color w:val="000000"/>
              </w:rPr>
              <w:t xml:space="preserve"> </w:t>
            </w:r>
            <w:proofErr w:type="spellStart"/>
            <w:r w:rsidRPr="00412BB6">
              <w:rPr>
                <w:rStyle w:val="Strong"/>
                <w:b w:val="0"/>
                <w:bCs w:val="0"/>
                <w:color w:val="000000"/>
              </w:rPr>
              <w:t>së</w:t>
            </w:r>
            <w:proofErr w:type="spellEnd"/>
            <w:r w:rsidRPr="00412BB6">
              <w:rPr>
                <w:rStyle w:val="Strong"/>
                <w:b w:val="0"/>
                <w:bCs w:val="0"/>
                <w:color w:val="000000"/>
              </w:rPr>
              <w:t xml:space="preserve"> </w:t>
            </w:r>
            <w:proofErr w:type="spellStart"/>
            <w:r w:rsidRPr="00412BB6">
              <w:rPr>
                <w:rStyle w:val="Strong"/>
                <w:b w:val="0"/>
                <w:bCs w:val="0"/>
                <w:color w:val="000000"/>
              </w:rPr>
              <w:t>lobimit</w:t>
            </w:r>
            <w:proofErr w:type="spellEnd"/>
            <w:r w:rsidRPr="00412BB6">
              <w:rPr>
                <w:rStyle w:val="apple-converted-space"/>
                <w:color w:val="000000"/>
              </w:rPr>
              <w:t> </w:t>
            </w:r>
            <w:proofErr w:type="spellStart"/>
            <w:r w:rsidRPr="00412BB6">
              <w:rPr>
                <w:color w:val="000000"/>
              </w:rPr>
              <w:t>parashikohet</w:t>
            </w:r>
            <w:proofErr w:type="spellEnd"/>
            <w:r w:rsidRPr="00412BB6">
              <w:rPr>
                <w:color w:val="000000"/>
              </w:rPr>
              <w:t xml:space="preserve"> </w:t>
            </w:r>
            <w:proofErr w:type="spellStart"/>
            <w:r w:rsidRPr="00412BB6">
              <w:rPr>
                <w:rStyle w:val="Strong"/>
                <w:b w:val="0"/>
                <w:bCs w:val="0"/>
                <w:color w:val="000000"/>
              </w:rPr>
              <w:t>vetëm</w:t>
            </w:r>
            <w:proofErr w:type="spellEnd"/>
            <w:r w:rsidRPr="00412BB6">
              <w:rPr>
                <w:rStyle w:val="Strong"/>
                <w:b w:val="0"/>
                <w:bCs w:val="0"/>
                <w:color w:val="000000"/>
              </w:rPr>
              <w:t xml:space="preserve"> </w:t>
            </w:r>
            <w:proofErr w:type="spellStart"/>
            <w:r w:rsidRPr="00412BB6">
              <w:rPr>
                <w:rStyle w:val="Strong"/>
                <w:b w:val="0"/>
                <w:bCs w:val="0"/>
                <w:color w:val="000000"/>
              </w:rPr>
              <w:t>për</w:t>
            </w:r>
            <w:proofErr w:type="spellEnd"/>
            <w:r w:rsidRPr="00412BB6">
              <w:rPr>
                <w:rStyle w:val="Strong"/>
                <w:b w:val="0"/>
                <w:bCs w:val="0"/>
                <w:color w:val="000000"/>
              </w:rPr>
              <w:t xml:space="preserve"> </w:t>
            </w:r>
            <w:proofErr w:type="spellStart"/>
            <w:r w:rsidRPr="00412BB6">
              <w:rPr>
                <w:rStyle w:val="Strong"/>
                <w:b w:val="0"/>
                <w:bCs w:val="0"/>
                <w:color w:val="000000"/>
              </w:rPr>
              <w:t>lobistët</w:t>
            </w:r>
            <w:proofErr w:type="spellEnd"/>
            <w:r w:rsidRPr="00412BB6">
              <w:rPr>
                <w:rStyle w:val="Strong"/>
                <w:b w:val="0"/>
                <w:bCs w:val="0"/>
                <w:color w:val="000000"/>
              </w:rPr>
              <w:t xml:space="preserve"> </w:t>
            </w:r>
            <w:proofErr w:type="spellStart"/>
            <w:r w:rsidRPr="00412BB6">
              <w:rPr>
                <w:rStyle w:val="Strong"/>
                <w:b w:val="0"/>
                <w:bCs w:val="0"/>
                <w:color w:val="000000"/>
              </w:rPr>
              <w:t>që</w:t>
            </w:r>
            <w:proofErr w:type="spellEnd"/>
            <w:r w:rsidRPr="00412BB6">
              <w:rPr>
                <w:rStyle w:val="Strong"/>
                <w:b w:val="0"/>
                <w:bCs w:val="0"/>
                <w:color w:val="000000"/>
              </w:rPr>
              <w:t xml:space="preserve"> </w:t>
            </w:r>
            <w:proofErr w:type="spellStart"/>
            <w:r w:rsidRPr="00412BB6">
              <w:rPr>
                <w:rStyle w:val="Strong"/>
                <w:b w:val="0"/>
                <w:bCs w:val="0"/>
                <w:color w:val="000000"/>
              </w:rPr>
              <w:t>ushtrojnë</w:t>
            </w:r>
            <w:proofErr w:type="spellEnd"/>
            <w:r w:rsidRPr="00412BB6">
              <w:rPr>
                <w:rStyle w:val="Strong"/>
                <w:b w:val="0"/>
                <w:bCs w:val="0"/>
                <w:color w:val="000000"/>
              </w:rPr>
              <w:t xml:space="preserve"> </w:t>
            </w:r>
            <w:proofErr w:type="spellStart"/>
            <w:r w:rsidRPr="00412BB6">
              <w:rPr>
                <w:rStyle w:val="Strong"/>
                <w:b w:val="0"/>
                <w:bCs w:val="0"/>
                <w:color w:val="000000"/>
              </w:rPr>
              <w:t>veprimtari</w:t>
            </w:r>
            <w:proofErr w:type="spellEnd"/>
            <w:r w:rsidRPr="00412BB6">
              <w:rPr>
                <w:rStyle w:val="Strong"/>
                <w:b w:val="0"/>
                <w:bCs w:val="0"/>
                <w:color w:val="000000"/>
              </w:rPr>
              <w:t xml:space="preserve"> </w:t>
            </w:r>
            <w:proofErr w:type="spellStart"/>
            <w:r w:rsidRPr="00412BB6">
              <w:rPr>
                <w:rStyle w:val="Strong"/>
                <w:b w:val="0"/>
                <w:bCs w:val="0"/>
                <w:color w:val="000000"/>
              </w:rPr>
              <w:t>në</w:t>
            </w:r>
            <w:proofErr w:type="spellEnd"/>
            <w:r w:rsidRPr="00412BB6">
              <w:rPr>
                <w:rStyle w:val="Strong"/>
                <w:b w:val="0"/>
                <w:bCs w:val="0"/>
                <w:color w:val="000000"/>
              </w:rPr>
              <w:t xml:space="preserve"> </w:t>
            </w:r>
            <w:proofErr w:type="spellStart"/>
            <w:r w:rsidRPr="00412BB6">
              <w:rPr>
                <w:rStyle w:val="Strong"/>
                <w:b w:val="0"/>
                <w:bCs w:val="0"/>
                <w:color w:val="000000"/>
              </w:rPr>
              <w:t>emër</w:t>
            </w:r>
            <w:proofErr w:type="spellEnd"/>
            <w:r w:rsidRPr="00412BB6">
              <w:rPr>
                <w:rStyle w:val="Strong"/>
                <w:b w:val="0"/>
                <w:bCs w:val="0"/>
                <w:color w:val="000000"/>
              </w:rPr>
              <w:t xml:space="preserve"> </w:t>
            </w:r>
            <w:proofErr w:type="spellStart"/>
            <w:r w:rsidRPr="00412BB6">
              <w:rPr>
                <w:rStyle w:val="Strong"/>
                <w:b w:val="0"/>
                <w:bCs w:val="0"/>
                <w:color w:val="000000"/>
              </w:rPr>
              <w:t>të</w:t>
            </w:r>
            <w:proofErr w:type="spellEnd"/>
            <w:r w:rsidRPr="00412BB6">
              <w:rPr>
                <w:rStyle w:val="Strong"/>
                <w:b w:val="0"/>
                <w:bCs w:val="0"/>
                <w:color w:val="000000"/>
              </w:rPr>
              <w:t xml:space="preserve"> </w:t>
            </w:r>
            <w:proofErr w:type="spellStart"/>
            <w:r w:rsidRPr="00412BB6">
              <w:rPr>
                <w:rStyle w:val="Strong"/>
                <w:b w:val="0"/>
                <w:bCs w:val="0"/>
                <w:color w:val="000000"/>
              </w:rPr>
              <w:t>palëve</w:t>
            </w:r>
            <w:proofErr w:type="spellEnd"/>
            <w:r w:rsidRPr="00412BB6">
              <w:rPr>
                <w:rStyle w:val="Strong"/>
                <w:b w:val="0"/>
                <w:bCs w:val="0"/>
                <w:color w:val="000000"/>
              </w:rPr>
              <w:t xml:space="preserve"> </w:t>
            </w:r>
            <w:proofErr w:type="spellStart"/>
            <w:r w:rsidRPr="00412BB6">
              <w:rPr>
                <w:rStyle w:val="Strong"/>
                <w:b w:val="0"/>
                <w:bCs w:val="0"/>
                <w:color w:val="000000"/>
              </w:rPr>
              <w:t>të</w:t>
            </w:r>
            <w:proofErr w:type="spellEnd"/>
            <w:r w:rsidRPr="00412BB6">
              <w:rPr>
                <w:rStyle w:val="Strong"/>
                <w:b w:val="0"/>
                <w:bCs w:val="0"/>
                <w:color w:val="000000"/>
              </w:rPr>
              <w:t xml:space="preserve"> </w:t>
            </w:r>
            <w:proofErr w:type="spellStart"/>
            <w:r w:rsidRPr="00412BB6">
              <w:rPr>
                <w:rStyle w:val="Strong"/>
                <w:b w:val="0"/>
                <w:bCs w:val="0"/>
                <w:color w:val="000000"/>
              </w:rPr>
              <w:t>treta</w:t>
            </w:r>
            <w:proofErr w:type="spellEnd"/>
            <w:r w:rsidRPr="00412BB6">
              <w:rPr>
                <w:rStyle w:val="Strong"/>
                <w:b w:val="0"/>
                <w:bCs w:val="0"/>
                <w:color w:val="000000"/>
              </w:rPr>
              <w:t>.</w:t>
            </w:r>
          </w:p>
          <w:p w14:paraId="289B6FF7" w14:textId="77777777" w:rsidR="00064AB4" w:rsidRPr="00412BB6" w:rsidRDefault="00064AB4" w:rsidP="00AC5273">
            <w:pPr>
              <w:jc w:val="both"/>
              <w:rPr>
                <w:color w:val="000000"/>
              </w:rPr>
            </w:pPr>
          </w:p>
          <w:p w14:paraId="52831751" w14:textId="68EF4A08" w:rsidR="00E664C0" w:rsidRPr="00412BB6" w:rsidRDefault="00064AB4" w:rsidP="00AC5273">
            <w:pPr>
              <w:jc w:val="both"/>
              <w:rPr>
                <w:lang w:val="sq-AL"/>
              </w:rPr>
            </w:pPr>
            <w:proofErr w:type="spellStart"/>
            <w:r w:rsidRPr="00412BB6">
              <w:rPr>
                <w:color w:val="000000"/>
              </w:rPr>
              <w:lastRenderedPageBreak/>
              <w:t>Kjo</w:t>
            </w:r>
            <w:proofErr w:type="spellEnd"/>
            <w:r w:rsidRPr="00412BB6">
              <w:rPr>
                <w:color w:val="000000"/>
              </w:rPr>
              <w:t xml:space="preserve"> </w:t>
            </w:r>
            <w:proofErr w:type="spellStart"/>
            <w:r w:rsidRPr="00412BB6">
              <w:rPr>
                <w:color w:val="000000"/>
              </w:rPr>
              <w:t>qasje</w:t>
            </w:r>
            <w:proofErr w:type="spellEnd"/>
            <w:r w:rsidRPr="00412BB6">
              <w:rPr>
                <w:color w:val="000000"/>
              </w:rPr>
              <w:t xml:space="preserve"> </w:t>
            </w:r>
            <w:proofErr w:type="spellStart"/>
            <w:r w:rsidRPr="00412BB6">
              <w:rPr>
                <w:color w:val="000000"/>
              </w:rPr>
              <w:t>shmang</w:t>
            </w:r>
            <w:proofErr w:type="spellEnd"/>
            <w:r w:rsidRPr="00412BB6">
              <w:rPr>
                <w:color w:val="000000"/>
              </w:rPr>
              <w:t xml:space="preserve"> </w:t>
            </w:r>
            <w:proofErr w:type="spellStart"/>
            <w:r w:rsidRPr="00412BB6">
              <w:rPr>
                <w:color w:val="000000"/>
              </w:rPr>
              <w:t>krijimin</w:t>
            </w:r>
            <w:proofErr w:type="spellEnd"/>
            <w:r w:rsidRPr="00412BB6">
              <w:rPr>
                <w:color w:val="000000"/>
              </w:rPr>
              <w:t xml:space="preserve"> e </w:t>
            </w:r>
            <w:proofErr w:type="spellStart"/>
            <w:r w:rsidRPr="00412BB6">
              <w:rPr>
                <w:color w:val="000000"/>
              </w:rPr>
              <w:t>mekanizmave</w:t>
            </w:r>
            <w:proofErr w:type="spellEnd"/>
            <w:r w:rsidRPr="00412BB6">
              <w:rPr>
                <w:color w:val="000000"/>
              </w:rPr>
              <w:t xml:space="preserve"> </w:t>
            </w:r>
            <w:proofErr w:type="spellStart"/>
            <w:r w:rsidRPr="00412BB6">
              <w:rPr>
                <w:color w:val="000000"/>
              </w:rPr>
              <w:t>paralelë</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garanton</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regjim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unifikuar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qartë</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zbatueshëm</w:t>
            </w:r>
            <w:proofErr w:type="spellEnd"/>
            <w:r w:rsidRPr="00412BB6">
              <w:rPr>
                <w:color w:val="000000"/>
              </w:rPr>
              <w:t>.</w:t>
            </w:r>
          </w:p>
          <w:p w14:paraId="636AC03C" w14:textId="3759E4AE" w:rsidR="00CF22D2" w:rsidRPr="00412BB6" w:rsidRDefault="00CF22D2" w:rsidP="00AC5273">
            <w:pPr>
              <w:jc w:val="both"/>
              <w:rPr>
                <w:lang w:val="sq-AL"/>
              </w:rPr>
            </w:pPr>
          </w:p>
        </w:tc>
      </w:tr>
      <w:tr w:rsidR="00E664C0" w:rsidRPr="00412BB6" w14:paraId="0E61EACB"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33AE416" w14:textId="77777777" w:rsidR="00E664C0" w:rsidRPr="00412BB6" w:rsidRDefault="00E664C0" w:rsidP="00AC5273">
            <w:pPr>
              <w:jc w:val="both"/>
              <w:rPr>
                <w:lang w:val="sq-AL"/>
              </w:rPr>
            </w:pPr>
            <w:r w:rsidRPr="00412BB6">
              <w:rPr>
                <w:spacing w:val="-6"/>
                <w:lang w:val="sq-AL"/>
              </w:rPr>
              <w:lastRenderedPageBreak/>
              <w:t xml:space="preserve">Komenti propozon </w:t>
            </w:r>
            <w:r w:rsidRPr="00412BB6">
              <w:rPr>
                <w:kern w:val="2"/>
                <w:lang w:val="sq-AL"/>
                <w14:ligatures w14:val="standardContextual"/>
              </w:rPr>
              <w:t>publikimin e të dhënave financiare.</w:t>
            </w:r>
          </w:p>
        </w:tc>
        <w:tc>
          <w:tcPr>
            <w:tcW w:w="2704" w:type="dxa"/>
            <w:tcBorders>
              <w:top w:val="single" w:sz="4" w:space="0" w:color="auto"/>
              <w:left w:val="single" w:sz="4" w:space="0" w:color="auto"/>
              <w:bottom w:val="single" w:sz="4" w:space="0" w:color="auto"/>
              <w:right w:val="single" w:sz="4" w:space="0" w:color="auto"/>
            </w:tcBorders>
          </w:tcPr>
          <w:p w14:paraId="154D0560" w14:textId="77777777" w:rsidR="00E664C0" w:rsidRPr="00412BB6" w:rsidRDefault="00E664C0" w:rsidP="00AC5273">
            <w:pPr>
              <w:jc w:val="both"/>
              <w:rPr>
                <w:lang w:val="sq-AL"/>
              </w:rPr>
            </w:pPr>
            <w:r w:rsidRPr="00412BB6">
              <w:rPr>
                <w:kern w:val="2"/>
                <w:lang w:val="sq-AL"/>
                <w14:ligatures w14:val="standardContextual"/>
              </w:rPr>
              <w:t xml:space="preserve">Plotësim i </w:t>
            </w:r>
            <w:r w:rsidRPr="00412BB6">
              <w:rPr>
                <w:b/>
                <w:bCs/>
                <w:kern w:val="2"/>
                <w:lang w:val="sq-AL"/>
                <w14:ligatures w14:val="standardContextual"/>
              </w:rPr>
              <w:t>Nenit 11</w:t>
            </w:r>
            <w:r w:rsidRPr="00412BB6">
              <w:rPr>
                <w:kern w:val="2"/>
                <w:lang w:val="sq-AL"/>
                <w14:ligatures w14:val="standardContextual"/>
              </w:rPr>
              <w:t xml:space="preserve"> (Transparenca e të dhënave në Regjistër) Të publikohet të paktën një përmbledhje e të dhënave financiare (intervali i pagesës, buxheti i lobimit, burimi kryesor i fondeve), duke mbrojtur të dhënat konfidenciale tregtare.</w:t>
            </w:r>
          </w:p>
        </w:tc>
        <w:tc>
          <w:tcPr>
            <w:tcW w:w="2177" w:type="dxa"/>
            <w:tcBorders>
              <w:top w:val="single" w:sz="4" w:space="0" w:color="auto"/>
              <w:left w:val="single" w:sz="4" w:space="0" w:color="auto"/>
              <w:bottom w:val="single" w:sz="4" w:space="0" w:color="auto"/>
              <w:right w:val="single" w:sz="4" w:space="0" w:color="auto"/>
            </w:tcBorders>
          </w:tcPr>
          <w:p w14:paraId="46D3DE22" w14:textId="77777777" w:rsidR="00E664C0" w:rsidRPr="00412BB6" w:rsidRDefault="00E664C0" w:rsidP="00AC5273">
            <w:pPr>
              <w:rPr>
                <w:rFonts w:eastAsia="Arial MT"/>
                <w:b/>
                <w:bCs/>
                <w:kern w:val="2"/>
                <w:lang w:val="sq-AL"/>
                <w14:ligatures w14:val="standardContextual"/>
              </w:rPr>
            </w:pPr>
            <w:r w:rsidRPr="00412BB6">
              <w:rPr>
                <w:rFonts w:eastAsia="Arial MT"/>
                <w:b/>
                <w:bCs/>
                <w:kern w:val="2"/>
                <w:lang w:val="sq-AL"/>
                <w14:ligatures w14:val="standardContextual"/>
              </w:rPr>
              <w:t>KLAJDI KAZIU</w:t>
            </w:r>
          </w:p>
          <w:p w14:paraId="48FDA946"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4653C3FC" w14:textId="0CD7D18B" w:rsidR="00E664C0" w:rsidRPr="00412BB6" w:rsidRDefault="002D21FA"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1692876C" w14:textId="1E1BAB3B" w:rsidR="00E664C0" w:rsidRPr="00412BB6" w:rsidRDefault="002D21FA" w:rsidP="00AC5273">
            <w:pPr>
              <w:jc w:val="both"/>
              <w:rPr>
                <w:lang w:val="sq-AL"/>
              </w:rPr>
            </w:pPr>
            <w:r w:rsidRPr="00412BB6">
              <w:rPr>
                <w:lang w:val="sq-AL"/>
              </w:rPr>
              <w:t xml:space="preserve">Propozimi </w:t>
            </w:r>
            <w:r w:rsidR="006603B8" w:rsidRPr="00412BB6">
              <w:rPr>
                <w:lang w:val="sq-AL"/>
              </w:rPr>
              <w:t>ë</w:t>
            </w:r>
            <w:r w:rsidRPr="00412BB6">
              <w:rPr>
                <w:lang w:val="sq-AL"/>
              </w:rPr>
              <w:t>sht</w:t>
            </w:r>
            <w:r w:rsidR="006603B8" w:rsidRPr="00412BB6">
              <w:rPr>
                <w:lang w:val="sq-AL"/>
              </w:rPr>
              <w:t>ë</w:t>
            </w:r>
            <w:r w:rsidRPr="00412BB6">
              <w:rPr>
                <w:lang w:val="sq-AL"/>
              </w:rPr>
              <w:t xml:space="preserve"> reflektuar pasi n</w:t>
            </w:r>
            <w:r w:rsidR="006603B8" w:rsidRPr="00412BB6">
              <w:rPr>
                <w:lang w:val="sq-AL"/>
              </w:rPr>
              <w:t>ë</w:t>
            </w:r>
            <w:r w:rsidRPr="00412BB6">
              <w:rPr>
                <w:lang w:val="sq-AL"/>
              </w:rPr>
              <w:t xml:space="preserve"> funksion t</w:t>
            </w:r>
            <w:r w:rsidR="006603B8" w:rsidRPr="00412BB6">
              <w:rPr>
                <w:lang w:val="sq-AL"/>
              </w:rPr>
              <w:t>ë</w:t>
            </w:r>
            <w:r w:rsidRPr="00412BB6">
              <w:rPr>
                <w:lang w:val="sq-AL"/>
              </w:rPr>
              <w:t xml:space="preserve"> </w:t>
            </w:r>
            <w:proofErr w:type="spellStart"/>
            <w:r w:rsidRPr="00412BB6">
              <w:rPr>
                <w:lang w:val="sq-AL"/>
              </w:rPr>
              <w:t>trasparenc</w:t>
            </w:r>
            <w:r w:rsidR="006603B8" w:rsidRPr="00412BB6">
              <w:rPr>
                <w:lang w:val="sq-AL"/>
              </w:rPr>
              <w:t>ë</w:t>
            </w:r>
            <w:r w:rsidRPr="00412BB6">
              <w:rPr>
                <w:lang w:val="sq-AL"/>
              </w:rPr>
              <w:t>s</w:t>
            </w:r>
            <w:proofErr w:type="spellEnd"/>
            <w:r w:rsidRPr="00412BB6">
              <w:rPr>
                <w:lang w:val="sq-AL"/>
              </w:rPr>
              <w:t xml:space="preserve"> dhe garantimit t</w:t>
            </w:r>
            <w:r w:rsidR="006603B8" w:rsidRPr="00412BB6">
              <w:rPr>
                <w:lang w:val="sq-AL"/>
              </w:rPr>
              <w:t>ë</w:t>
            </w:r>
            <w:r w:rsidRPr="00412BB6">
              <w:rPr>
                <w:lang w:val="sq-AL"/>
              </w:rPr>
              <w:t xml:space="preserve"> llogaridh</w:t>
            </w:r>
            <w:r w:rsidR="006603B8" w:rsidRPr="00412BB6">
              <w:rPr>
                <w:lang w:val="sq-AL"/>
              </w:rPr>
              <w:t>ë</w:t>
            </w:r>
            <w:r w:rsidRPr="00412BB6">
              <w:rPr>
                <w:lang w:val="sq-AL"/>
              </w:rPr>
              <w:t>nies, n</w:t>
            </w:r>
            <w:r w:rsidR="006603B8" w:rsidRPr="00412BB6">
              <w:rPr>
                <w:lang w:val="sq-AL"/>
              </w:rPr>
              <w:t>ë</w:t>
            </w:r>
            <w:r w:rsidRPr="00412BB6">
              <w:rPr>
                <w:lang w:val="sq-AL"/>
              </w:rPr>
              <w:t xml:space="preserve"> p</w:t>
            </w:r>
            <w:r w:rsidR="006603B8" w:rsidRPr="00412BB6">
              <w:rPr>
                <w:lang w:val="sq-AL"/>
              </w:rPr>
              <w:t>ë</w:t>
            </w:r>
            <w:r w:rsidRPr="00412BB6">
              <w:rPr>
                <w:lang w:val="sq-AL"/>
              </w:rPr>
              <w:t>rmbajtje t</w:t>
            </w:r>
            <w:r w:rsidR="006603B8" w:rsidRPr="00412BB6">
              <w:rPr>
                <w:lang w:val="sq-AL"/>
              </w:rPr>
              <w:t>ë</w:t>
            </w:r>
            <w:r w:rsidRPr="00412BB6">
              <w:rPr>
                <w:lang w:val="sq-AL"/>
              </w:rPr>
              <w:t xml:space="preserve"> projektligjit, konkretisht n</w:t>
            </w:r>
            <w:r w:rsidR="006603B8" w:rsidRPr="00412BB6">
              <w:rPr>
                <w:lang w:val="sq-AL"/>
              </w:rPr>
              <w:t>ë</w:t>
            </w:r>
            <w:r w:rsidRPr="00412BB6">
              <w:rPr>
                <w:lang w:val="sq-AL"/>
              </w:rPr>
              <w:t xml:space="preserve"> nenin 12 dhe nenin 13 jan</w:t>
            </w:r>
            <w:r w:rsidR="006603B8" w:rsidRPr="00412BB6">
              <w:rPr>
                <w:lang w:val="sq-AL"/>
              </w:rPr>
              <w:t>ë</w:t>
            </w:r>
            <w:r w:rsidRPr="00412BB6">
              <w:rPr>
                <w:lang w:val="sq-AL"/>
              </w:rPr>
              <w:t xml:space="preserve"> parashikuar t</w:t>
            </w:r>
            <w:r w:rsidR="006603B8" w:rsidRPr="00412BB6">
              <w:rPr>
                <w:lang w:val="sq-AL"/>
              </w:rPr>
              <w:t>ë</w:t>
            </w:r>
            <w:r w:rsidRPr="00412BB6">
              <w:rPr>
                <w:lang w:val="sq-AL"/>
              </w:rPr>
              <w:t xml:space="preserve"> dh</w:t>
            </w:r>
            <w:r w:rsidR="006603B8" w:rsidRPr="00412BB6">
              <w:rPr>
                <w:lang w:val="sq-AL"/>
              </w:rPr>
              <w:t>ë</w:t>
            </w:r>
            <w:r w:rsidRPr="00412BB6">
              <w:rPr>
                <w:lang w:val="sq-AL"/>
              </w:rPr>
              <w:t>nat q</w:t>
            </w:r>
            <w:r w:rsidR="006603B8" w:rsidRPr="00412BB6">
              <w:rPr>
                <w:lang w:val="sq-AL"/>
              </w:rPr>
              <w:t>ë</w:t>
            </w:r>
            <w:r w:rsidRPr="00412BB6">
              <w:rPr>
                <w:lang w:val="sq-AL"/>
              </w:rPr>
              <w:t xml:space="preserve"> duhet t</w:t>
            </w:r>
            <w:r w:rsidR="006603B8" w:rsidRPr="00412BB6">
              <w:rPr>
                <w:lang w:val="sq-AL"/>
              </w:rPr>
              <w:t>ë</w:t>
            </w:r>
            <w:r w:rsidRPr="00412BB6">
              <w:rPr>
                <w:lang w:val="sq-AL"/>
              </w:rPr>
              <w:t xml:space="preserve"> deklarohen nga pal</w:t>
            </w:r>
            <w:r w:rsidR="006603B8" w:rsidRPr="00412BB6">
              <w:rPr>
                <w:lang w:val="sq-AL"/>
              </w:rPr>
              <w:t>ë</w:t>
            </w:r>
            <w:r w:rsidRPr="00412BB6">
              <w:rPr>
                <w:lang w:val="sq-AL"/>
              </w:rPr>
              <w:t>t q</w:t>
            </w:r>
            <w:r w:rsidR="006603B8" w:rsidRPr="00412BB6">
              <w:rPr>
                <w:lang w:val="sq-AL"/>
              </w:rPr>
              <w:t>ë</w:t>
            </w:r>
            <w:r w:rsidRPr="00412BB6">
              <w:rPr>
                <w:lang w:val="sq-AL"/>
              </w:rPr>
              <w:t xml:space="preserve"> p</w:t>
            </w:r>
            <w:r w:rsidR="006603B8" w:rsidRPr="00412BB6">
              <w:rPr>
                <w:lang w:val="sq-AL"/>
              </w:rPr>
              <w:t>ë</w:t>
            </w:r>
            <w:r w:rsidRPr="00412BB6">
              <w:rPr>
                <w:lang w:val="sq-AL"/>
              </w:rPr>
              <w:t>rfshihen n</w:t>
            </w:r>
            <w:r w:rsidR="006603B8" w:rsidRPr="00412BB6">
              <w:rPr>
                <w:lang w:val="sq-AL"/>
              </w:rPr>
              <w:t>ë</w:t>
            </w:r>
            <w:r w:rsidRPr="00412BB6">
              <w:rPr>
                <w:lang w:val="sq-AL"/>
              </w:rPr>
              <w:t xml:space="preserve"> nj</w:t>
            </w:r>
            <w:r w:rsidR="006603B8" w:rsidRPr="00412BB6">
              <w:rPr>
                <w:lang w:val="sq-AL"/>
              </w:rPr>
              <w:t>ë</w:t>
            </w:r>
            <w:r w:rsidRPr="00412BB6">
              <w:rPr>
                <w:lang w:val="sq-AL"/>
              </w:rPr>
              <w:t xml:space="preserve"> marr</w:t>
            </w:r>
            <w:r w:rsidR="006603B8" w:rsidRPr="00412BB6">
              <w:rPr>
                <w:lang w:val="sq-AL"/>
              </w:rPr>
              <w:t>ë</w:t>
            </w:r>
            <w:r w:rsidRPr="00412BB6">
              <w:rPr>
                <w:lang w:val="sq-AL"/>
              </w:rPr>
              <w:t>dh</w:t>
            </w:r>
            <w:r w:rsidR="006603B8" w:rsidRPr="00412BB6">
              <w:rPr>
                <w:lang w:val="sq-AL"/>
              </w:rPr>
              <w:t>ë</w:t>
            </w:r>
            <w:r w:rsidRPr="00412BB6">
              <w:rPr>
                <w:lang w:val="sq-AL"/>
              </w:rPr>
              <w:t xml:space="preserve">nie </w:t>
            </w:r>
            <w:proofErr w:type="spellStart"/>
            <w:r w:rsidRPr="00412BB6">
              <w:rPr>
                <w:lang w:val="sq-AL"/>
              </w:rPr>
              <w:t>lobimi</w:t>
            </w:r>
            <w:proofErr w:type="spellEnd"/>
            <w:r w:rsidRPr="00412BB6">
              <w:rPr>
                <w:lang w:val="sq-AL"/>
              </w:rPr>
              <w:t>, ku p</w:t>
            </w:r>
            <w:r w:rsidR="006603B8" w:rsidRPr="00412BB6">
              <w:rPr>
                <w:lang w:val="sq-AL"/>
              </w:rPr>
              <w:t>ë</w:t>
            </w:r>
            <w:r w:rsidRPr="00412BB6">
              <w:rPr>
                <w:lang w:val="sq-AL"/>
              </w:rPr>
              <w:t>rfshihen t</w:t>
            </w:r>
            <w:r w:rsidR="006603B8" w:rsidRPr="00412BB6">
              <w:rPr>
                <w:lang w:val="sq-AL"/>
              </w:rPr>
              <w:t>ë</w:t>
            </w:r>
            <w:r w:rsidRPr="00412BB6">
              <w:rPr>
                <w:lang w:val="sq-AL"/>
              </w:rPr>
              <w:t xml:space="preserve"> dh</w:t>
            </w:r>
            <w:r w:rsidR="006603B8" w:rsidRPr="00412BB6">
              <w:rPr>
                <w:lang w:val="sq-AL"/>
              </w:rPr>
              <w:t>ë</w:t>
            </w:r>
            <w:r w:rsidRPr="00412BB6">
              <w:rPr>
                <w:lang w:val="sq-AL"/>
              </w:rPr>
              <w:t xml:space="preserve">na mbi: </w:t>
            </w:r>
            <w:proofErr w:type="spellStart"/>
            <w:r w:rsidRPr="00412BB6">
              <w:t>vlerën</w:t>
            </w:r>
            <w:proofErr w:type="spellEnd"/>
            <w:r w:rsidRPr="00412BB6">
              <w:t xml:space="preserve"> e </w:t>
            </w:r>
            <w:proofErr w:type="spellStart"/>
            <w:r w:rsidRPr="00412BB6">
              <w:t>përgjithshme</w:t>
            </w:r>
            <w:proofErr w:type="spellEnd"/>
            <w:r w:rsidRPr="00412BB6">
              <w:t xml:space="preserve"> </w:t>
            </w:r>
            <w:proofErr w:type="spellStart"/>
            <w:r w:rsidRPr="00412BB6">
              <w:t>të</w:t>
            </w:r>
            <w:proofErr w:type="spellEnd"/>
            <w:r w:rsidRPr="00412BB6">
              <w:t xml:space="preserve"> </w:t>
            </w:r>
            <w:proofErr w:type="spellStart"/>
            <w:r w:rsidRPr="00412BB6">
              <w:t>shpërblimit</w:t>
            </w:r>
            <w:proofErr w:type="spellEnd"/>
            <w:r w:rsidRPr="00412BB6">
              <w:t xml:space="preserve"> </w:t>
            </w:r>
            <w:proofErr w:type="spellStart"/>
            <w:r w:rsidRPr="00412BB6">
              <w:t>ose</w:t>
            </w:r>
            <w:proofErr w:type="spellEnd"/>
            <w:r w:rsidRPr="00412BB6">
              <w:t xml:space="preserve"> </w:t>
            </w:r>
            <w:proofErr w:type="spellStart"/>
            <w:r w:rsidRPr="00412BB6">
              <w:t>intervalin</w:t>
            </w:r>
            <w:proofErr w:type="spellEnd"/>
            <w:r w:rsidRPr="00412BB6">
              <w:t xml:space="preserve"> </w:t>
            </w:r>
            <w:proofErr w:type="spellStart"/>
            <w:r w:rsidRPr="00412BB6">
              <w:t>buxhetor</w:t>
            </w:r>
            <w:proofErr w:type="spellEnd"/>
            <w:r w:rsidRPr="00412BB6">
              <w:t xml:space="preserve">, </w:t>
            </w:r>
            <w:proofErr w:type="spellStart"/>
            <w:r w:rsidRPr="00412BB6">
              <w:t>burimet</w:t>
            </w:r>
            <w:proofErr w:type="spellEnd"/>
            <w:r w:rsidRPr="00412BB6">
              <w:t xml:space="preserve"> </w:t>
            </w:r>
            <w:proofErr w:type="spellStart"/>
            <w:r w:rsidRPr="00412BB6">
              <w:t>financiare</w:t>
            </w:r>
            <w:proofErr w:type="spellEnd"/>
            <w:r w:rsidRPr="00412BB6">
              <w:t xml:space="preserve"> </w:t>
            </w:r>
            <w:proofErr w:type="spellStart"/>
            <w:r w:rsidRPr="00412BB6">
              <w:t>të</w:t>
            </w:r>
            <w:proofErr w:type="spellEnd"/>
            <w:r w:rsidRPr="00412BB6">
              <w:t xml:space="preserve"> </w:t>
            </w:r>
            <w:proofErr w:type="spellStart"/>
            <w:r w:rsidRPr="00412BB6">
              <w:t>planifikuara</w:t>
            </w:r>
            <w:proofErr w:type="spellEnd"/>
            <w:r w:rsidRPr="00412BB6">
              <w:t xml:space="preserve"> </w:t>
            </w:r>
            <w:proofErr w:type="spellStart"/>
            <w:r w:rsidRPr="00412BB6">
              <w:t>për</w:t>
            </w:r>
            <w:proofErr w:type="spellEnd"/>
            <w:r w:rsidRPr="00412BB6">
              <w:t xml:space="preserve"> </w:t>
            </w:r>
            <w:proofErr w:type="spellStart"/>
            <w:r w:rsidRPr="00412BB6">
              <w:t>për</w:t>
            </w:r>
            <w:proofErr w:type="spellEnd"/>
            <w:r w:rsidRPr="00412BB6">
              <w:t xml:space="preserve"> </w:t>
            </w:r>
            <w:proofErr w:type="spellStart"/>
            <w:r w:rsidRPr="00412BB6">
              <w:t>veprimtarinë</w:t>
            </w:r>
            <w:proofErr w:type="spellEnd"/>
            <w:r w:rsidRPr="00412BB6">
              <w:t xml:space="preserve"> e </w:t>
            </w:r>
            <w:proofErr w:type="spellStart"/>
            <w:r w:rsidRPr="00412BB6">
              <w:t>lobimit</w:t>
            </w:r>
            <w:proofErr w:type="spellEnd"/>
            <w:r w:rsidRPr="00412BB6">
              <w:t>;</w:t>
            </w:r>
          </w:p>
        </w:tc>
      </w:tr>
      <w:tr w:rsidR="00E664C0" w:rsidRPr="00412BB6" w14:paraId="5B182C3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D7915D5"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shtimin </w:t>
            </w:r>
            <w:r w:rsidRPr="00412BB6">
              <w:rPr>
                <w:kern w:val="2"/>
                <w:lang w:val="sq-AL"/>
                <w14:ligatures w14:val="standardContextual"/>
              </w:rPr>
              <w:t>e stimujve pozitiv për regjistrim.</w:t>
            </w:r>
          </w:p>
        </w:tc>
        <w:tc>
          <w:tcPr>
            <w:tcW w:w="2704" w:type="dxa"/>
            <w:tcBorders>
              <w:top w:val="single" w:sz="4" w:space="0" w:color="auto"/>
              <w:left w:val="single" w:sz="4" w:space="0" w:color="auto"/>
              <w:bottom w:val="single" w:sz="4" w:space="0" w:color="auto"/>
              <w:right w:val="single" w:sz="4" w:space="0" w:color="auto"/>
            </w:tcBorders>
          </w:tcPr>
          <w:p w14:paraId="09476D0A" w14:textId="77777777" w:rsidR="00E664C0" w:rsidRPr="00412BB6" w:rsidRDefault="00E664C0" w:rsidP="00AC5273">
            <w:pPr>
              <w:rPr>
                <w:kern w:val="2"/>
                <w:lang w:val="sq-AL"/>
                <w14:ligatures w14:val="standardContextual"/>
              </w:rPr>
            </w:pPr>
            <w:r w:rsidRPr="00412BB6">
              <w:rPr>
                <w:kern w:val="2"/>
                <w:lang w:val="sq-AL"/>
                <w14:ligatures w14:val="standardContextual"/>
              </w:rPr>
              <w:t xml:space="preserve">Shtesë në </w:t>
            </w:r>
            <w:r w:rsidRPr="00412BB6">
              <w:rPr>
                <w:b/>
                <w:bCs/>
                <w:kern w:val="2"/>
                <w:lang w:val="sq-AL"/>
                <w14:ligatures w14:val="standardContextual"/>
              </w:rPr>
              <w:t>Nenin 28</w:t>
            </w:r>
            <w:r w:rsidRPr="00412BB6">
              <w:rPr>
                <w:kern w:val="2"/>
                <w:lang w:val="sq-AL"/>
                <w14:ligatures w14:val="standardContextual"/>
              </w:rPr>
              <w:t xml:space="preserve"> (Sanksionet administrative) Krahas gjobave, të parashikohen stimuj pozitivë për regjistrim, si: </w:t>
            </w:r>
          </w:p>
          <w:p w14:paraId="142ED840" w14:textId="02222E4E" w:rsidR="00E664C0" w:rsidRPr="00412BB6" w:rsidRDefault="00E664C0" w:rsidP="00AC5273">
            <w:pPr>
              <w:pStyle w:val="ListParagraph"/>
              <w:numPr>
                <w:ilvl w:val="0"/>
                <w:numId w:val="3"/>
              </w:numPr>
              <w:rPr>
                <w:rFonts w:eastAsia="Arial MT"/>
                <w:b/>
                <w:kern w:val="2"/>
                <w:lang w:val="sq-AL"/>
                <w14:ligatures w14:val="standardContextual"/>
              </w:rPr>
            </w:pPr>
            <w:r w:rsidRPr="00412BB6">
              <w:rPr>
                <w:kern w:val="2"/>
                <w:lang w:val="sq-AL"/>
                <w14:ligatures w14:val="standardContextual"/>
              </w:rPr>
              <w:t xml:space="preserve">mundësia për pjesëmarrje në proceset e konsultimit publik; </w:t>
            </w:r>
          </w:p>
          <w:p w14:paraId="642ACAE4" w14:textId="51F7A3F1" w:rsidR="00E664C0" w:rsidRPr="00412BB6" w:rsidRDefault="00E664C0" w:rsidP="00AC5273">
            <w:pPr>
              <w:pStyle w:val="ListParagraph"/>
              <w:numPr>
                <w:ilvl w:val="0"/>
                <w:numId w:val="3"/>
              </w:numPr>
              <w:rPr>
                <w:kern w:val="2"/>
                <w:lang w:val="sq-AL"/>
                <w14:ligatures w14:val="standardContextual"/>
              </w:rPr>
            </w:pPr>
            <w:r w:rsidRPr="00412BB6">
              <w:rPr>
                <w:kern w:val="2"/>
                <w:lang w:val="sq-AL"/>
                <w14:ligatures w14:val="standardContextual"/>
              </w:rPr>
              <w:t xml:space="preserve">përparësi për regjistrimin në aktivitete zyrtare; </w:t>
            </w:r>
          </w:p>
          <w:p w14:paraId="58B67D25" w14:textId="652F3B37" w:rsidR="00E664C0" w:rsidRPr="00412BB6" w:rsidRDefault="00E664C0" w:rsidP="00AC5273">
            <w:pPr>
              <w:pStyle w:val="ListParagraph"/>
              <w:numPr>
                <w:ilvl w:val="0"/>
                <w:numId w:val="3"/>
              </w:numPr>
              <w:rPr>
                <w:lang w:val="sq-AL"/>
              </w:rPr>
            </w:pPr>
            <w:r w:rsidRPr="00412BB6">
              <w:rPr>
                <w:kern w:val="2"/>
                <w:lang w:val="sq-AL"/>
                <w14:ligatures w14:val="standardContextual"/>
              </w:rPr>
              <w:t xml:space="preserve">publikimi i listës së lobistëve të certifikuar në faqen e </w:t>
            </w:r>
            <w:r w:rsidRPr="00412BB6">
              <w:rPr>
                <w:kern w:val="2"/>
                <w:lang w:val="sq-AL"/>
                <w14:ligatures w14:val="standardContextual"/>
              </w:rPr>
              <w:lastRenderedPageBreak/>
              <w:t>institucioneve publike.</w:t>
            </w:r>
          </w:p>
        </w:tc>
        <w:tc>
          <w:tcPr>
            <w:tcW w:w="2177" w:type="dxa"/>
            <w:tcBorders>
              <w:top w:val="single" w:sz="4" w:space="0" w:color="auto"/>
              <w:left w:val="single" w:sz="4" w:space="0" w:color="auto"/>
              <w:bottom w:val="single" w:sz="4" w:space="0" w:color="auto"/>
              <w:right w:val="single" w:sz="4" w:space="0" w:color="auto"/>
            </w:tcBorders>
          </w:tcPr>
          <w:p w14:paraId="6BEBD8FE" w14:textId="77777777" w:rsidR="00E664C0" w:rsidRPr="00412BB6" w:rsidRDefault="00E664C0" w:rsidP="00AC5273">
            <w:pPr>
              <w:rPr>
                <w:rFonts w:eastAsia="Arial MT"/>
                <w:b/>
                <w:bCs/>
                <w:kern w:val="2"/>
                <w:lang w:val="sq-AL"/>
                <w14:ligatures w14:val="standardContextual"/>
              </w:rPr>
            </w:pPr>
            <w:r w:rsidRPr="00412BB6">
              <w:rPr>
                <w:rFonts w:eastAsia="Arial MT"/>
                <w:b/>
                <w:bCs/>
                <w:kern w:val="2"/>
                <w:lang w:val="sq-AL"/>
                <w14:ligatures w14:val="standardContextual"/>
              </w:rPr>
              <w:lastRenderedPageBreak/>
              <w:t>KLAJDI KAZIU</w:t>
            </w:r>
          </w:p>
          <w:p w14:paraId="51F07F55"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251D1D9" w14:textId="77777777" w:rsidR="00E664C0" w:rsidRPr="00412BB6" w:rsidRDefault="00E664C0" w:rsidP="00AC5273">
            <w:pPr>
              <w:rPr>
                <w:b/>
                <w:bCs/>
                <w:lang w:val="sq-AL"/>
              </w:rPr>
            </w:pPr>
            <w:r w:rsidRPr="00412BB6">
              <w:rPr>
                <w:b/>
                <w:bCs/>
                <w:lang w:val="sq-AL"/>
              </w:rPr>
              <w:t>Pranuar  pjesërisht</w:t>
            </w:r>
          </w:p>
        </w:tc>
        <w:tc>
          <w:tcPr>
            <w:tcW w:w="5979" w:type="dxa"/>
            <w:tcBorders>
              <w:top w:val="single" w:sz="4" w:space="0" w:color="auto"/>
              <w:left w:val="single" w:sz="4" w:space="0" w:color="auto"/>
              <w:bottom w:val="single" w:sz="4" w:space="0" w:color="auto"/>
              <w:right w:val="single" w:sz="4" w:space="0" w:color="auto"/>
            </w:tcBorders>
          </w:tcPr>
          <w:p w14:paraId="0BD0DC9F" w14:textId="77777777" w:rsidR="005F74BD" w:rsidRPr="005F74BD" w:rsidRDefault="005F74BD" w:rsidP="00AC5273">
            <w:pPr>
              <w:jc w:val="both"/>
              <w:rPr>
                <w:color w:val="000000"/>
              </w:rPr>
            </w:pPr>
            <w:r w:rsidRPr="005F74BD">
              <w:rPr>
                <w:b/>
                <w:bCs/>
                <w:color w:val="000000"/>
              </w:rPr>
              <w:t xml:space="preserve">Ky </w:t>
            </w:r>
            <w:proofErr w:type="spellStart"/>
            <w:r w:rsidRPr="005F74BD">
              <w:rPr>
                <w:b/>
                <w:bCs/>
                <w:color w:val="000000"/>
              </w:rPr>
              <w:t>propozim</w:t>
            </w:r>
            <w:proofErr w:type="spellEnd"/>
            <w:r w:rsidRPr="005F74BD">
              <w:rPr>
                <w:b/>
                <w:bCs/>
                <w:color w:val="000000"/>
              </w:rPr>
              <w:t xml:space="preserve"> </w:t>
            </w:r>
            <w:proofErr w:type="spellStart"/>
            <w:r w:rsidRPr="005F74BD">
              <w:rPr>
                <w:b/>
                <w:bCs/>
                <w:color w:val="000000"/>
              </w:rPr>
              <w:t>nuk</w:t>
            </w:r>
            <w:proofErr w:type="spellEnd"/>
            <w:r w:rsidRPr="005F74BD">
              <w:rPr>
                <w:b/>
                <w:bCs/>
                <w:color w:val="000000"/>
              </w:rPr>
              <w:t xml:space="preserve"> </w:t>
            </w:r>
            <w:proofErr w:type="spellStart"/>
            <w:r w:rsidRPr="005F74BD">
              <w:rPr>
                <w:b/>
                <w:bCs/>
                <w:color w:val="000000"/>
              </w:rPr>
              <w:t>mund</w:t>
            </w:r>
            <w:proofErr w:type="spellEnd"/>
            <w:r w:rsidRPr="005F74BD">
              <w:rPr>
                <w:b/>
                <w:bCs/>
                <w:color w:val="000000"/>
              </w:rPr>
              <w:t xml:space="preserve"> </w:t>
            </w:r>
            <w:proofErr w:type="spellStart"/>
            <w:r w:rsidRPr="005F74BD">
              <w:rPr>
                <w:b/>
                <w:bCs/>
                <w:color w:val="000000"/>
              </w:rPr>
              <w:t>të</w:t>
            </w:r>
            <w:proofErr w:type="spellEnd"/>
            <w:r w:rsidRPr="005F74BD">
              <w:rPr>
                <w:b/>
                <w:bCs/>
                <w:color w:val="000000"/>
              </w:rPr>
              <w:t xml:space="preserve"> </w:t>
            </w:r>
            <w:proofErr w:type="spellStart"/>
            <w:r w:rsidRPr="005F74BD">
              <w:rPr>
                <w:b/>
                <w:bCs/>
                <w:color w:val="000000"/>
              </w:rPr>
              <w:t>reflektohet</w:t>
            </w:r>
            <w:proofErr w:type="spellEnd"/>
            <w:r w:rsidRPr="005F74BD">
              <w:rPr>
                <w:b/>
                <w:bCs/>
                <w:color w:val="000000"/>
              </w:rPr>
              <w:t xml:space="preserve"> </w:t>
            </w:r>
            <w:proofErr w:type="spellStart"/>
            <w:r w:rsidRPr="005F74BD">
              <w:rPr>
                <w:b/>
                <w:bCs/>
                <w:color w:val="000000"/>
              </w:rPr>
              <w:t>plotësisht</w:t>
            </w:r>
            <w:proofErr w:type="spellEnd"/>
            <w:r w:rsidRPr="005F74BD">
              <w:rPr>
                <w:color w:val="000000"/>
              </w:rPr>
              <w:t xml:space="preserve">, </w:t>
            </w:r>
            <w:proofErr w:type="spellStart"/>
            <w:r w:rsidRPr="005F74BD">
              <w:rPr>
                <w:color w:val="000000"/>
              </w:rPr>
              <w:t>për</w:t>
            </w:r>
            <w:proofErr w:type="spellEnd"/>
            <w:r w:rsidRPr="005F74BD">
              <w:rPr>
                <w:color w:val="000000"/>
              </w:rPr>
              <w:t xml:space="preserve"> </w:t>
            </w:r>
            <w:proofErr w:type="spellStart"/>
            <w:r w:rsidRPr="005F74BD">
              <w:rPr>
                <w:color w:val="000000"/>
              </w:rPr>
              <w:t>arsyet</w:t>
            </w:r>
            <w:proofErr w:type="spellEnd"/>
            <w:r w:rsidRPr="005F74BD">
              <w:rPr>
                <w:color w:val="000000"/>
              </w:rPr>
              <w:t xml:space="preserve"> e </w:t>
            </w:r>
            <w:proofErr w:type="spellStart"/>
            <w:r w:rsidRPr="005F74BD">
              <w:rPr>
                <w:color w:val="000000"/>
              </w:rPr>
              <w:t>mëposhtme</w:t>
            </w:r>
            <w:proofErr w:type="spellEnd"/>
            <w:r w:rsidRPr="005F74BD">
              <w:rPr>
                <w:color w:val="000000"/>
              </w:rPr>
              <w:t>:</w:t>
            </w:r>
          </w:p>
          <w:p w14:paraId="66AC7A6E" w14:textId="77777777" w:rsidR="005F74BD" w:rsidRPr="005F74BD" w:rsidRDefault="005F74BD" w:rsidP="00AC5273">
            <w:pPr>
              <w:jc w:val="both"/>
              <w:rPr>
                <w:color w:val="000000"/>
              </w:rPr>
            </w:pPr>
            <w:r w:rsidRPr="005F74BD">
              <w:rPr>
                <w:b/>
                <w:bCs/>
                <w:color w:val="000000"/>
              </w:rPr>
              <w:t>Pika 1</w:t>
            </w:r>
            <w:r w:rsidRPr="005F74BD">
              <w:rPr>
                <w:color w:val="000000"/>
              </w:rPr>
              <w:t xml:space="preserve"> </w:t>
            </w:r>
            <w:proofErr w:type="spellStart"/>
            <w:r w:rsidRPr="005F74BD">
              <w:rPr>
                <w:color w:val="000000"/>
              </w:rPr>
              <w:t>refuzohet</w:t>
            </w:r>
            <w:proofErr w:type="spellEnd"/>
            <w:r w:rsidRPr="005F74BD">
              <w:rPr>
                <w:color w:val="000000"/>
              </w:rPr>
              <w:t xml:space="preserve">, </w:t>
            </w:r>
            <w:proofErr w:type="spellStart"/>
            <w:r w:rsidRPr="005F74BD">
              <w:rPr>
                <w:color w:val="000000"/>
              </w:rPr>
              <w:t>pasi</w:t>
            </w:r>
            <w:proofErr w:type="spellEnd"/>
            <w:r w:rsidRPr="005F74BD">
              <w:rPr>
                <w:color w:val="000000"/>
              </w:rPr>
              <w:t xml:space="preserve"> </w:t>
            </w:r>
            <w:proofErr w:type="spellStart"/>
            <w:r w:rsidRPr="005F74BD">
              <w:rPr>
                <w:color w:val="000000"/>
              </w:rPr>
              <w:t>për</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gjitha</w:t>
            </w:r>
            <w:proofErr w:type="spellEnd"/>
            <w:r w:rsidRPr="005F74BD">
              <w:rPr>
                <w:color w:val="000000"/>
              </w:rPr>
              <w:t xml:space="preserve"> </w:t>
            </w:r>
            <w:proofErr w:type="spellStart"/>
            <w:r w:rsidRPr="005F74BD">
              <w:rPr>
                <w:color w:val="000000"/>
              </w:rPr>
              <w:t>aktet</w:t>
            </w:r>
            <w:proofErr w:type="spellEnd"/>
            <w:r w:rsidRPr="005F74BD">
              <w:rPr>
                <w:color w:val="000000"/>
              </w:rPr>
              <w:t xml:space="preserve"> </w:t>
            </w:r>
            <w:proofErr w:type="spellStart"/>
            <w:r w:rsidRPr="005F74BD">
              <w:rPr>
                <w:color w:val="000000"/>
              </w:rPr>
              <w:t>ligjore</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nënligjore</w:t>
            </w:r>
            <w:proofErr w:type="spellEnd"/>
            <w:r w:rsidRPr="005F74BD">
              <w:rPr>
                <w:color w:val="000000"/>
              </w:rPr>
              <w:t xml:space="preserve"> </w:t>
            </w:r>
            <w:proofErr w:type="spellStart"/>
            <w:r w:rsidRPr="005F74BD">
              <w:rPr>
                <w:color w:val="000000"/>
              </w:rPr>
              <w:t>zbatohet</w:t>
            </w:r>
            <w:proofErr w:type="spellEnd"/>
            <w:r w:rsidRPr="005F74BD">
              <w:rPr>
                <w:color w:val="000000"/>
              </w:rPr>
              <w:t xml:space="preserve"> </w:t>
            </w:r>
            <w:proofErr w:type="spellStart"/>
            <w:r w:rsidRPr="005F74BD">
              <w:rPr>
                <w:color w:val="000000"/>
              </w:rPr>
              <w:t>detyrimisht</w:t>
            </w:r>
            <w:proofErr w:type="spellEnd"/>
            <w:r w:rsidRPr="005F74BD">
              <w:rPr>
                <w:color w:val="000000"/>
              </w:rPr>
              <w:t xml:space="preserve"> </w:t>
            </w:r>
            <w:proofErr w:type="spellStart"/>
            <w:r w:rsidRPr="005F74BD">
              <w:rPr>
                <w:b/>
                <w:bCs/>
                <w:color w:val="000000"/>
              </w:rPr>
              <w:t>ligji</w:t>
            </w:r>
            <w:proofErr w:type="spellEnd"/>
            <w:r w:rsidRPr="005F74BD">
              <w:rPr>
                <w:b/>
                <w:bCs/>
                <w:color w:val="000000"/>
              </w:rPr>
              <w:t xml:space="preserve"> nr. 146/2014 “</w:t>
            </w:r>
            <w:proofErr w:type="spellStart"/>
            <w:r w:rsidRPr="005F74BD">
              <w:rPr>
                <w:b/>
                <w:bCs/>
                <w:color w:val="000000"/>
              </w:rPr>
              <w:t>Për</w:t>
            </w:r>
            <w:proofErr w:type="spellEnd"/>
            <w:r w:rsidRPr="005F74BD">
              <w:rPr>
                <w:b/>
                <w:bCs/>
                <w:color w:val="000000"/>
              </w:rPr>
              <w:t xml:space="preserve"> </w:t>
            </w:r>
            <w:proofErr w:type="spellStart"/>
            <w:r w:rsidRPr="005F74BD">
              <w:rPr>
                <w:b/>
                <w:bCs/>
                <w:color w:val="000000"/>
              </w:rPr>
              <w:t>njoftimin</w:t>
            </w:r>
            <w:proofErr w:type="spellEnd"/>
            <w:r w:rsidRPr="005F74BD">
              <w:rPr>
                <w:b/>
                <w:bCs/>
                <w:color w:val="000000"/>
              </w:rPr>
              <w:t xml:space="preserve"> </w:t>
            </w:r>
            <w:proofErr w:type="spellStart"/>
            <w:r w:rsidRPr="005F74BD">
              <w:rPr>
                <w:b/>
                <w:bCs/>
                <w:color w:val="000000"/>
              </w:rPr>
              <w:t>dhe</w:t>
            </w:r>
            <w:proofErr w:type="spellEnd"/>
            <w:r w:rsidRPr="005F74BD">
              <w:rPr>
                <w:b/>
                <w:bCs/>
                <w:color w:val="000000"/>
              </w:rPr>
              <w:t xml:space="preserve"> </w:t>
            </w:r>
            <w:proofErr w:type="spellStart"/>
            <w:r w:rsidRPr="005F74BD">
              <w:rPr>
                <w:b/>
                <w:bCs/>
                <w:color w:val="000000"/>
              </w:rPr>
              <w:t>konsultimin</w:t>
            </w:r>
            <w:proofErr w:type="spellEnd"/>
            <w:r w:rsidRPr="005F74BD">
              <w:rPr>
                <w:b/>
                <w:bCs/>
                <w:color w:val="000000"/>
              </w:rPr>
              <w:t xml:space="preserve"> </w:t>
            </w:r>
            <w:proofErr w:type="spellStart"/>
            <w:r w:rsidRPr="005F74BD">
              <w:rPr>
                <w:b/>
                <w:bCs/>
                <w:color w:val="000000"/>
              </w:rPr>
              <w:t>publik</w:t>
            </w:r>
            <w:proofErr w:type="spellEnd"/>
            <w:r w:rsidRPr="005F74BD">
              <w:rPr>
                <w:b/>
                <w:bCs/>
                <w:color w:val="000000"/>
              </w:rPr>
              <w:t>”</w:t>
            </w:r>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cili</w:t>
            </w:r>
            <w:proofErr w:type="spellEnd"/>
            <w:r w:rsidRPr="005F74BD">
              <w:rPr>
                <w:color w:val="000000"/>
              </w:rPr>
              <w:t xml:space="preserve"> </w:t>
            </w:r>
            <w:proofErr w:type="spellStart"/>
            <w:r w:rsidRPr="005F74BD">
              <w:rPr>
                <w:color w:val="000000"/>
              </w:rPr>
              <w:t>parashikon</w:t>
            </w:r>
            <w:proofErr w:type="spellEnd"/>
            <w:r w:rsidRPr="005F74BD">
              <w:rPr>
                <w:color w:val="000000"/>
              </w:rPr>
              <w:t xml:space="preserve"> </w:t>
            </w:r>
            <w:proofErr w:type="spellStart"/>
            <w:r w:rsidRPr="005F74BD">
              <w:rPr>
                <w:color w:val="000000"/>
              </w:rPr>
              <w:t>një</w:t>
            </w:r>
            <w:proofErr w:type="spellEnd"/>
            <w:r w:rsidRPr="005F74BD">
              <w:rPr>
                <w:color w:val="000000"/>
              </w:rPr>
              <w:t xml:space="preserve"> </w:t>
            </w:r>
            <w:proofErr w:type="spellStart"/>
            <w:r w:rsidRPr="005F74BD">
              <w:rPr>
                <w:color w:val="000000"/>
              </w:rPr>
              <w:t>kuadër</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plotë</w:t>
            </w:r>
            <w:proofErr w:type="spellEnd"/>
            <w:r w:rsidRPr="005F74BD">
              <w:rPr>
                <w:color w:val="000000"/>
              </w:rPr>
              <w:t xml:space="preserve"> procedural </w:t>
            </w:r>
            <w:proofErr w:type="spellStart"/>
            <w:r w:rsidRPr="005F74BD">
              <w:rPr>
                <w:color w:val="000000"/>
              </w:rPr>
              <w:t>për</w:t>
            </w:r>
            <w:proofErr w:type="spellEnd"/>
            <w:r w:rsidRPr="005F74BD">
              <w:rPr>
                <w:color w:val="000000"/>
              </w:rPr>
              <w:t xml:space="preserve"> </w:t>
            </w:r>
            <w:proofErr w:type="spellStart"/>
            <w:r w:rsidRPr="005F74BD">
              <w:rPr>
                <w:color w:val="000000"/>
              </w:rPr>
              <w:t>garantimin</w:t>
            </w:r>
            <w:proofErr w:type="spellEnd"/>
            <w:r w:rsidRPr="005F74BD">
              <w:rPr>
                <w:color w:val="000000"/>
              </w:rPr>
              <w:t xml:space="preserve"> e </w:t>
            </w:r>
            <w:proofErr w:type="spellStart"/>
            <w:r w:rsidRPr="005F74BD">
              <w:rPr>
                <w:color w:val="000000"/>
              </w:rPr>
              <w:t>transparencës</w:t>
            </w:r>
            <w:proofErr w:type="spellEnd"/>
            <w:r w:rsidRPr="005F74BD">
              <w:rPr>
                <w:color w:val="000000"/>
              </w:rPr>
              <w:t xml:space="preserve">, </w:t>
            </w:r>
            <w:proofErr w:type="spellStart"/>
            <w:r w:rsidRPr="005F74BD">
              <w:rPr>
                <w:color w:val="000000"/>
              </w:rPr>
              <w:t>informimit</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përfshirjes</w:t>
            </w:r>
            <w:proofErr w:type="spellEnd"/>
            <w:r w:rsidRPr="005F74BD">
              <w:rPr>
                <w:color w:val="000000"/>
              </w:rPr>
              <w:t xml:space="preserve"> </w:t>
            </w:r>
            <w:proofErr w:type="spellStart"/>
            <w:r w:rsidRPr="005F74BD">
              <w:rPr>
                <w:color w:val="000000"/>
              </w:rPr>
              <w:t>së</w:t>
            </w:r>
            <w:proofErr w:type="spellEnd"/>
            <w:r w:rsidRPr="005F74BD">
              <w:rPr>
                <w:color w:val="000000"/>
              </w:rPr>
              <w:t xml:space="preserve"> </w:t>
            </w:r>
            <w:proofErr w:type="spellStart"/>
            <w:r w:rsidRPr="005F74BD">
              <w:rPr>
                <w:color w:val="000000"/>
              </w:rPr>
              <w:t>palëve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interesuara</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procesin</w:t>
            </w:r>
            <w:proofErr w:type="spellEnd"/>
            <w:r w:rsidRPr="005F74BD">
              <w:rPr>
                <w:color w:val="000000"/>
              </w:rPr>
              <w:t xml:space="preserve"> e </w:t>
            </w:r>
            <w:proofErr w:type="spellStart"/>
            <w:r w:rsidRPr="005F74BD">
              <w:rPr>
                <w:color w:val="000000"/>
              </w:rPr>
              <w:t>vendimmarrjes</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këtë</w:t>
            </w:r>
            <w:proofErr w:type="spellEnd"/>
            <w:r w:rsidRPr="005F74BD">
              <w:rPr>
                <w:color w:val="000000"/>
              </w:rPr>
              <w:t xml:space="preserve"> </w:t>
            </w:r>
            <w:proofErr w:type="spellStart"/>
            <w:r w:rsidRPr="005F74BD">
              <w:rPr>
                <w:color w:val="000000"/>
              </w:rPr>
              <w:t>kuptim</w:t>
            </w:r>
            <w:proofErr w:type="spellEnd"/>
            <w:r w:rsidRPr="005F74BD">
              <w:rPr>
                <w:color w:val="000000"/>
              </w:rPr>
              <w:t xml:space="preserve">, </w:t>
            </w:r>
            <w:proofErr w:type="spellStart"/>
            <w:r w:rsidRPr="005F74BD">
              <w:rPr>
                <w:color w:val="000000"/>
              </w:rPr>
              <w:t>propozimi</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paraqitur</w:t>
            </w:r>
            <w:proofErr w:type="spellEnd"/>
            <w:r w:rsidRPr="005F74BD">
              <w:rPr>
                <w:color w:val="000000"/>
              </w:rPr>
              <w:t xml:space="preserve"> </w:t>
            </w:r>
            <w:proofErr w:type="spellStart"/>
            <w:r w:rsidRPr="005F74BD">
              <w:rPr>
                <w:color w:val="000000"/>
              </w:rPr>
              <w:t>rezulton</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panevojshëm</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tejkalon</w:t>
            </w:r>
            <w:proofErr w:type="spellEnd"/>
            <w:r w:rsidRPr="005F74BD">
              <w:rPr>
                <w:color w:val="000000"/>
              </w:rPr>
              <w:t xml:space="preserve"> </w:t>
            </w:r>
            <w:proofErr w:type="spellStart"/>
            <w:r w:rsidRPr="005F74BD">
              <w:rPr>
                <w:color w:val="000000"/>
              </w:rPr>
              <w:t>fushën</w:t>
            </w:r>
            <w:proofErr w:type="spellEnd"/>
            <w:r w:rsidRPr="005F74BD">
              <w:rPr>
                <w:color w:val="000000"/>
              </w:rPr>
              <w:t xml:space="preserve"> e </w:t>
            </w:r>
            <w:proofErr w:type="spellStart"/>
            <w:r w:rsidRPr="005F74BD">
              <w:rPr>
                <w:color w:val="000000"/>
              </w:rPr>
              <w:t>rregullimit</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këtij</w:t>
            </w:r>
            <w:proofErr w:type="spellEnd"/>
            <w:r w:rsidRPr="005F74BD">
              <w:rPr>
                <w:color w:val="000000"/>
              </w:rPr>
              <w:t xml:space="preserve"> </w:t>
            </w:r>
            <w:proofErr w:type="spellStart"/>
            <w:r w:rsidRPr="005F74BD">
              <w:rPr>
                <w:color w:val="000000"/>
              </w:rPr>
              <w:t>projektligji</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cili</w:t>
            </w:r>
            <w:proofErr w:type="spellEnd"/>
            <w:r w:rsidRPr="005F74BD">
              <w:rPr>
                <w:color w:val="000000"/>
              </w:rPr>
              <w:t xml:space="preserve"> </w:t>
            </w:r>
            <w:proofErr w:type="spellStart"/>
            <w:r w:rsidRPr="005F74BD">
              <w:rPr>
                <w:color w:val="000000"/>
              </w:rPr>
              <w:t>nuk</w:t>
            </w:r>
            <w:proofErr w:type="spellEnd"/>
            <w:r w:rsidRPr="005F74BD">
              <w:rPr>
                <w:color w:val="000000"/>
              </w:rPr>
              <w:t xml:space="preserve"> </w:t>
            </w:r>
            <w:proofErr w:type="spellStart"/>
            <w:r w:rsidRPr="005F74BD">
              <w:rPr>
                <w:color w:val="000000"/>
              </w:rPr>
              <w:t>synon</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duplikojë</w:t>
            </w:r>
            <w:proofErr w:type="spellEnd"/>
            <w:r w:rsidRPr="005F74BD">
              <w:rPr>
                <w:color w:val="000000"/>
              </w:rPr>
              <w:t xml:space="preserve"> apo </w:t>
            </w:r>
            <w:proofErr w:type="spellStart"/>
            <w:r w:rsidRPr="005F74BD">
              <w:rPr>
                <w:color w:val="000000"/>
              </w:rPr>
              <w:t>të</w:t>
            </w:r>
            <w:proofErr w:type="spellEnd"/>
            <w:r w:rsidRPr="005F74BD">
              <w:rPr>
                <w:color w:val="000000"/>
              </w:rPr>
              <w:t xml:space="preserve"> </w:t>
            </w:r>
            <w:proofErr w:type="spellStart"/>
            <w:r w:rsidRPr="005F74BD">
              <w:rPr>
                <w:color w:val="000000"/>
              </w:rPr>
              <w:t>zëvendësojë</w:t>
            </w:r>
            <w:proofErr w:type="spellEnd"/>
            <w:r w:rsidRPr="005F74BD">
              <w:rPr>
                <w:color w:val="000000"/>
              </w:rPr>
              <w:t xml:space="preserve"> </w:t>
            </w:r>
            <w:proofErr w:type="spellStart"/>
            <w:r w:rsidRPr="005F74BD">
              <w:rPr>
                <w:color w:val="000000"/>
              </w:rPr>
              <w:t>mekanizmat</w:t>
            </w:r>
            <w:proofErr w:type="spellEnd"/>
            <w:r w:rsidRPr="005F74BD">
              <w:rPr>
                <w:color w:val="000000"/>
              </w:rPr>
              <w:t xml:space="preserve"> </w:t>
            </w:r>
            <w:proofErr w:type="spellStart"/>
            <w:r w:rsidRPr="005F74BD">
              <w:rPr>
                <w:color w:val="000000"/>
              </w:rPr>
              <w:t>ekzistues</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konsultimit</w:t>
            </w:r>
            <w:proofErr w:type="spellEnd"/>
            <w:r w:rsidRPr="005F74BD">
              <w:rPr>
                <w:color w:val="000000"/>
              </w:rPr>
              <w:t xml:space="preserve"> </w:t>
            </w:r>
            <w:proofErr w:type="spellStart"/>
            <w:r w:rsidRPr="005F74BD">
              <w:rPr>
                <w:color w:val="000000"/>
              </w:rPr>
              <w:t>publik</w:t>
            </w:r>
            <w:proofErr w:type="spellEnd"/>
            <w:r w:rsidRPr="005F74BD">
              <w:rPr>
                <w:color w:val="000000"/>
              </w:rPr>
              <w:t>.</w:t>
            </w:r>
          </w:p>
          <w:p w14:paraId="01E1B06C" w14:textId="77777777" w:rsidR="005F74BD" w:rsidRPr="005F74BD" w:rsidRDefault="005F74BD" w:rsidP="00AC5273">
            <w:pPr>
              <w:jc w:val="both"/>
              <w:rPr>
                <w:color w:val="000000"/>
              </w:rPr>
            </w:pPr>
            <w:r w:rsidRPr="005F74BD">
              <w:rPr>
                <w:b/>
                <w:bCs/>
                <w:color w:val="000000"/>
              </w:rPr>
              <w:t>Pika 2</w:t>
            </w:r>
            <w:r w:rsidRPr="005F74BD">
              <w:rPr>
                <w:color w:val="000000"/>
              </w:rPr>
              <w:t xml:space="preserve"> </w:t>
            </w:r>
            <w:proofErr w:type="spellStart"/>
            <w:r w:rsidRPr="005F74BD">
              <w:rPr>
                <w:color w:val="000000"/>
              </w:rPr>
              <w:t>refuzohet</w:t>
            </w:r>
            <w:proofErr w:type="spellEnd"/>
            <w:r w:rsidRPr="005F74BD">
              <w:rPr>
                <w:color w:val="000000"/>
              </w:rPr>
              <w:t xml:space="preserve">, </w:t>
            </w:r>
            <w:proofErr w:type="spellStart"/>
            <w:r w:rsidRPr="005F74BD">
              <w:rPr>
                <w:color w:val="000000"/>
              </w:rPr>
              <w:t>pasi</w:t>
            </w:r>
            <w:proofErr w:type="spellEnd"/>
            <w:r w:rsidRPr="005F74BD">
              <w:rPr>
                <w:color w:val="000000"/>
              </w:rPr>
              <w:t xml:space="preserve"> </w:t>
            </w:r>
            <w:proofErr w:type="spellStart"/>
            <w:r w:rsidRPr="005F74BD">
              <w:rPr>
                <w:color w:val="000000"/>
              </w:rPr>
              <w:t>përmbajtja</w:t>
            </w:r>
            <w:proofErr w:type="spellEnd"/>
            <w:r w:rsidRPr="005F74BD">
              <w:rPr>
                <w:color w:val="000000"/>
              </w:rPr>
              <w:t xml:space="preserve"> e </w:t>
            </w:r>
            <w:proofErr w:type="spellStart"/>
            <w:r w:rsidRPr="005F74BD">
              <w:rPr>
                <w:color w:val="000000"/>
              </w:rPr>
              <w:t>saj</w:t>
            </w:r>
            <w:proofErr w:type="spellEnd"/>
            <w:r w:rsidRPr="005F74BD">
              <w:rPr>
                <w:color w:val="000000"/>
              </w:rPr>
              <w:t xml:space="preserve"> </w:t>
            </w:r>
            <w:proofErr w:type="spellStart"/>
            <w:r w:rsidRPr="005F74BD">
              <w:rPr>
                <w:color w:val="000000"/>
              </w:rPr>
              <w:t>bie</w:t>
            </w:r>
            <w:proofErr w:type="spellEnd"/>
            <w:r w:rsidRPr="005F74BD">
              <w:rPr>
                <w:color w:val="000000"/>
              </w:rPr>
              <w:t xml:space="preserve"> </w:t>
            </w:r>
            <w:proofErr w:type="spellStart"/>
            <w:r w:rsidRPr="005F74BD">
              <w:rPr>
                <w:color w:val="000000"/>
              </w:rPr>
              <w:t>jashtë</w:t>
            </w:r>
            <w:proofErr w:type="spellEnd"/>
            <w:r w:rsidRPr="005F74BD">
              <w:rPr>
                <w:color w:val="000000"/>
              </w:rPr>
              <w:t xml:space="preserve"> </w:t>
            </w:r>
            <w:proofErr w:type="spellStart"/>
            <w:r w:rsidRPr="005F74BD">
              <w:rPr>
                <w:color w:val="000000"/>
              </w:rPr>
              <w:t>objektit</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qëllimit</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këtij</w:t>
            </w:r>
            <w:proofErr w:type="spellEnd"/>
            <w:r w:rsidRPr="005F74BD">
              <w:rPr>
                <w:color w:val="000000"/>
              </w:rPr>
              <w:t xml:space="preserve"> </w:t>
            </w:r>
            <w:proofErr w:type="spellStart"/>
            <w:r w:rsidRPr="005F74BD">
              <w:rPr>
                <w:color w:val="000000"/>
              </w:rPr>
              <w:t>ligji</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cili</w:t>
            </w:r>
            <w:proofErr w:type="spellEnd"/>
            <w:r w:rsidRPr="005F74BD">
              <w:rPr>
                <w:color w:val="000000"/>
              </w:rPr>
              <w:t xml:space="preserve"> </w:t>
            </w:r>
            <w:proofErr w:type="spellStart"/>
            <w:r w:rsidRPr="005F74BD">
              <w:rPr>
                <w:color w:val="000000"/>
              </w:rPr>
              <w:t>rregullon</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mënyrë</w:t>
            </w:r>
            <w:proofErr w:type="spellEnd"/>
            <w:r w:rsidRPr="005F74BD">
              <w:rPr>
                <w:color w:val="000000"/>
              </w:rPr>
              <w:t xml:space="preserve"> </w:t>
            </w:r>
            <w:proofErr w:type="spellStart"/>
            <w:r w:rsidRPr="005F74BD">
              <w:rPr>
                <w:color w:val="000000"/>
              </w:rPr>
              <w:t>specifike</w:t>
            </w:r>
            <w:proofErr w:type="spellEnd"/>
            <w:r w:rsidRPr="005F74BD">
              <w:rPr>
                <w:color w:val="000000"/>
              </w:rPr>
              <w:t xml:space="preserve"> </w:t>
            </w:r>
            <w:proofErr w:type="spellStart"/>
            <w:r w:rsidRPr="005F74BD">
              <w:rPr>
                <w:color w:val="000000"/>
              </w:rPr>
              <w:t>veprimtarinë</w:t>
            </w:r>
            <w:proofErr w:type="spellEnd"/>
            <w:r w:rsidRPr="005F74BD">
              <w:rPr>
                <w:color w:val="000000"/>
              </w:rPr>
              <w:t xml:space="preserve"> e </w:t>
            </w:r>
            <w:proofErr w:type="spellStart"/>
            <w:r w:rsidRPr="005F74BD">
              <w:rPr>
                <w:color w:val="000000"/>
              </w:rPr>
              <w:t>lobimit</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marrëdhëniet</w:t>
            </w:r>
            <w:proofErr w:type="spellEnd"/>
            <w:r w:rsidRPr="005F74BD">
              <w:rPr>
                <w:color w:val="000000"/>
              </w:rPr>
              <w:t xml:space="preserve"> e </w:t>
            </w:r>
            <w:proofErr w:type="spellStart"/>
            <w:r w:rsidRPr="005F74BD">
              <w:rPr>
                <w:color w:val="000000"/>
              </w:rPr>
              <w:t>strukturuara</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lobimit</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jo </w:t>
            </w:r>
            <w:proofErr w:type="spellStart"/>
            <w:r w:rsidRPr="005F74BD">
              <w:rPr>
                <w:color w:val="000000"/>
              </w:rPr>
              <w:t>çështje</w:t>
            </w:r>
            <w:proofErr w:type="spellEnd"/>
            <w:r w:rsidRPr="005F74BD">
              <w:rPr>
                <w:color w:val="000000"/>
              </w:rPr>
              <w:t xml:space="preserve"> </w:t>
            </w:r>
            <w:proofErr w:type="spellStart"/>
            <w:r w:rsidRPr="005F74BD">
              <w:rPr>
                <w:color w:val="000000"/>
              </w:rPr>
              <w:t>që</w:t>
            </w:r>
            <w:proofErr w:type="spellEnd"/>
            <w:r w:rsidRPr="005F74BD">
              <w:rPr>
                <w:color w:val="000000"/>
              </w:rPr>
              <w:t xml:space="preserve"> </w:t>
            </w:r>
            <w:proofErr w:type="spellStart"/>
            <w:r w:rsidRPr="005F74BD">
              <w:rPr>
                <w:color w:val="000000"/>
              </w:rPr>
              <w:t>trajtohen</w:t>
            </w:r>
            <w:proofErr w:type="spellEnd"/>
            <w:r w:rsidRPr="005F74BD">
              <w:rPr>
                <w:color w:val="000000"/>
              </w:rPr>
              <w:t xml:space="preserve"> </w:t>
            </w:r>
            <w:proofErr w:type="spellStart"/>
            <w:r w:rsidRPr="005F74BD">
              <w:rPr>
                <w:color w:val="000000"/>
              </w:rPr>
              <w:t>nga</w:t>
            </w:r>
            <w:proofErr w:type="spellEnd"/>
            <w:r w:rsidRPr="005F74BD">
              <w:rPr>
                <w:color w:val="000000"/>
              </w:rPr>
              <w:t xml:space="preserve"> </w:t>
            </w:r>
            <w:proofErr w:type="spellStart"/>
            <w:r w:rsidRPr="005F74BD">
              <w:rPr>
                <w:color w:val="000000"/>
              </w:rPr>
              <w:t>legjislacion</w:t>
            </w:r>
            <w:proofErr w:type="spellEnd"/>
            <w:r w:rsidRPr="005F74BD">
              <w:rPr>
                <w:color w:val="000000"/>
              </w:rPr>
              <w:t xml:space="preserve"> </w:t>
            </w:r>
            <w:proofErr w:type="spellStart"/>
            <w:r w:rsidRPr="005F74BD">
              <w:rPr>
                <w:color w:val="000000"/>
              </w:rPr>
              <w:t>tjetër</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posaçëm</w:t>
            </w:r>
            <w:proofErr w:type="spellEnd"/>
            <w:r w:rsidRPr="005F74BD">
              <w:rPr>
                <w:color w:val="000000"/>
              </w:rPr>
              <w:t xml:space="preserve"> apo </w:t>
            </w:r>
            <w:proofErr w:type="spellStart"/>
            <w:r w:rsidRPr="005F74BD">
              <w:rPr>
                <w:color w:val="000000"/>
              </w:rPr>
              <w:t>nga</w:t>
            </w:r>
            <w:proofErr w:type="spellEnd"/>
            <w:r w:rsidRPr="005F74BD">
              <w:rPr>
                <w:color w:val="000000"/>
              </w:rPr>
              <w:t xml:space="preserve"> </w:t>
            </w:r>
            <w:proofErr w:type="spellStart"/>
            <w:r w:rsidRPr="005F74BD">
              <w:rPr>
                <w:color w:val="000000"/>
              </w:rPr>
              <w:t>kuadri</w:t>
            </w:r>
            <w:proofErr w:type="spellEnd"/>
            <w:r w:rsidRPr="005F74BD">
              <w:rPr>
                <w:color w:val="000000"/>
              </w:rPr>
              <w:t xml:space="preserve"> </w:t>
            </w:r>
            <w:proofErr w:type="spellStart"/>
            <w:r w:rsidRPr="005F74BD">
              <w:rPr>
                <w:color w:val="000000"/>
              </w:rPr>
              <w:t>i</w:t>
            </w:r>
            <w:proofErr w:type="spellEnd"/>
            <w:r w:rsidRPr="005F74BD">
              <w:rPr>
                <w:color w:val="000000"/>
              </w:rPr>
              <w:t xml:space="preserve"> </w:t>
            </w:r>
            <w:proofErr w:type="spellStart"/>
            <w:r w:rsidRPr="005F74BD">
              <w:rPr>
                <w:color w:val="000000"/>
              </w:rPr>
              <w:t>përgjithshëm</w:t>
            </w:r>
            <w:proofErr w:type="spellEnd"/>
            <w:r w:rsidRPr="005F74BD">
              <w:rPr>
                <w:color w:val="000000"/>
              </w:rPr>
              <w:t xml:space="preserve"> </w:t>
            </w:r>
            <w:proofErr w:type="spellStart"/>
            <w:r w:rsidRPr="005F74BD">
              <w:rPr>
                <w:color w:val="000000"/>
              </w:rPr>
              <w:t>rregullator</w:t>
            </w:r>
            <w:proofErr w:type="spellEnd"/>
            <w:r w:rsidRPr="005F74BD">
              <w:rPr>
                <w:color w:val="000000"/>
              </w:rPr>
              <w:t>.</w:t>
            </w:r>
          </w:p>
          <w:p w14:paraId="4A39C646" w14:textId="77777777" w:rsidR="005F74BD" w:rsidRPr="005F74BD" w:rsidRDefault="005F74BD" w:rsidP="00AC5273">
            <w:pPr>
              <w:jc w:val="both"/>
              <w:rPr>
                <w:color w:val="000000"/>
              </w:rPr>
            </w:pPr>
            <w:proofErr w:type="spellStart"/>
            <w:r w:rsidRPr="005F74BD">
              <w:rPr>
                <w:b/>
                <w:bCs/>
                <w:color w:val="000000"/>
              </w:rPr>
              <w:lastRenderedPageBreak/>
              <w:t>Propozimi</w:t>
            </w:r>
            <w:proofErr w:type="spellEnd"/>
            <w:r w:rsidRPr="005F74BD">
              <w:rPr>
                <w:b/>
                <w:bCs/>
                <w:color w:val="000000"/>
              </w:rPr>
              <w:t xml:space="preserve"> </w:t>
            </w:r>
            <w:proofErr w:type="spellStart"/>
            <w:r w:rsidRPr="005F74BD">
              <w:rPr>
                <w:b/>
                <w:bCs/>
                <w:color w:val="000000"/>
              </w:rPr>
              <w:t>lidhur</w:t>
            </w:r>
            <w:proofErr w:type="spellEnd"/>
            <w:r w:rsidRPr="005F74BD">
              <w:rPr>
                <w:b/>
                <w:bCs/>
                <w:color w:val="000000"/>
              </w:rPr>
              <w:t xml:space="preserve"> me </w:t>
            </w:r>
            <w:proofErr w:type="spellStart"/>
            <w:r w:rsidRPr="005F74BD">
              <w:rPr>
                <w:b/>
                <w:bCs/>
                <w:color w:val="000000"/>
              </w:rPr>
              <w:t>pikën</w:t>
            </w:r>
            <w:proofErr w:type="spellEnd"/>
            <w:r w:rsidRPr="005F74BD">
              <w:rPr>
                <w:b/>
                <w:bCs/>
                <w:color w:val="000000"/>
              </w:rPr>
              <w:t xml:space="preserve"> 3</w:t>
            </w:r>
            <w:r w:rsidRPr="005F74BD">
              <w:rPr>
                <w:color w:val="000000"/>
              </w:rPr>
              <w:t xml:space="preserve"> </w:t>
            </w:r>
            <w:proofErr w:type="spellStart"/>
            <w:r w:rsidRPr="005F74BD">
              <w:rPr>
                <w:color w:val="000000"/>
              </w:rPr>
              <w:t>është</w:t>
            </w:r>
            <w:proofErr w:type="spellEnd"/>
            <w:r w:rsidRPr="005F74BD">
              <w:rPr>
                <w:color w:val="000000"/>
              </w:rPr>
              <w:t xml:space="preserve"> </w:t>
            </w:r>
            <w:proofErr w:type="spellStart"/>
            <w:r w:rsidRPr="005F74BD">
              <w:rPr>
                <w:color w:val="000000"/>
              </w:rPr>
              <w:t>reflektuar</w:t>
            </w:r>
            <w:proofErr w:type="spellEnd"/>
            <w:r w:rsidRPr="005F74BD">
              <w:rPr>
                <w:color w:val="000000"/>
              </w:rPr>
              <w:t xml:space="preserve"> </w:t>
            </w:r>
            <w:proofErr w:type="spellStart"/>
            <w:r w:rsidRPr="005F74BD">
              <w:rPr>
                <w:color w:val="000000"/>
              </w:rPr>
              <w:t>pjesërisht</w:t>
            </w:r>
            <w:proofErr w:type="spellEnd"/>
            <w:r w:rsidRPr="005F74BD">
              <w:rPr>
                <w:color w:val="000000"/>
              </w:rPr>
              <w:t xml:space="preserve">, </w:t>
            </w:r>
            <w:proofErr w:type="spellStart"/>
            <w:r w:rsidRPr="005F74BD">
              <w:rPr>
                <w:color w:val="000000"/>
              </w:rPr>
              <w:t>si</w:t>
            </w:r>
            <w:proofErr w:type="spellEnd"/>
            <w:r w:rsidRPr="005F74BD">
              <w:rPr>
                <w:color w:val="000000"/>
              </w:rPr>
              <w:t xml:space="preserve"> </w:t>
            </w:r>
            <w:proofErr w:type="spellStart"/>
            <w:r w:rsidRPr="005F74BD">
              <w:rPr>
                <w:color w:val="000000"/>
              </w:rPr>
              <w:t>vijon</w:t>
            </w:r>
            <w:proofErr w:type="spellEnd"/>
            <w:r w:rsidRPr="005F74BD">
              <w:rPr>
                <w:color w:val="000000"/>
              </w:rPr>
              <w:t>:</w:t>
            </w:r>
          </w:p>
          <w:p w14:paraId="25783743" w14:textId="77777777" w:rsidR="005F74BD" w:rsidRPr="005F74BD" w:rsidRDefault="005F74BD" w:rsidP="00AC5273">
            <w:pPr>
              <w:jc w:val="both"/>
              <w:rPr>
                <w:color w:val="000000"/>
              </w:rPr>
            </w:pPr>
            <w:r w:rsidRPr="005F74BD">
              <w:rPr>
                <w:b/>
                <w:bCs/>
                <w:color w:val="000000"/>
              </w:rPr>
              <w:t xml:space="preserve">Neni 7, pika 1, </w:t>
            </w:r>
            <w:proofErr w:type="spellStart"/>
            <w:r w:rsidRPr="005F74BD">
              <w:rPr>
                <w:b/>
                <w:bCs/>
                <w:color w:val="000000"/>
              </w:rPr>
              <w:t>shkronja</w:t>
            </w:r>
            <w:proofErr w:type="spellEnd"/>
            <w:r w:rsidRPr="005F74BD">
              <w:rPr>
                <w:b/>
                <w:bCs/>
                <w:color w:val="000000"/>
              </w:rPr>
              <w:t xml:space="preserve"> a)</w:t>
            </w:r>
            <w:r w:rsidRPr="005F74BD">
              <w:rPr>
                <w:color w:val="000000"/>
              </w:rPr>
              <w:br/>
              <w:t xml:space="preserve">a) </w:t>
            </w:r>
            <w:proofErr w:type="spellStart"/>
            <w:r w:rsidRPr="005F74BD">
              <w:rPr>
                <w:color w:val="000000"/>
              </w:rPr>
              <w:t>administron</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publikon</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kohë</w:t>
            </w:r>
            <w:proofErr w:type="spellEnd"/>
            <w:r w:rsidRPr="005F74BD">
              <w:rPr>
                <w:color w:val="000000"/>
              </w:rPr>
              <w:t xml:space="preserve"> </w:t>
            </w:r>
            <w:proofErr w:type="spellStart"/>
            <w:r w:rsidRPr="005F74BD">
              <w:rPr>
                <w:color w:val="000000"/>
              </w:rPr>
              <w:t>reale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dhënat</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Regjistrin</w:t>
            </w:r>
            <w:proofErr w:type="spellEnd"/>
            <w:r w:rsidRPr="005F74BD">
              <w:rPr>
                <w:color w:val="000000"/>
              </w:rPr>
              <w:t xml:space="preserve"> e </w:t>
            </w:r>
            <w:proofErr w:type="spellStart"/>
            <w:proofErr w:type="gramStart"/>
            <w:r w:rsidRPr="005F74BD">
              <w:rPr>
                <w:color w:val="000000"/>
              </w:rPr>
              <w:t>Lobimit</w:t>
            </w:r>
            <w:proofErr w:type="spellEnd"/>
            <w:r w:rsidRPr="005F74BD">
              <w:rPr>
                <w:color w:val="000000"/>
              </w:rPr>
              <w:t>;</w:t>
            </w:r>
            <w:proofErr w:type="gramEnd"/>
          </w:p>
          <w:p w14:paraId="0FECC8EE" w14:textId="77777777" w:rsidR="005F74BD" w:rsidRPr="005F74BD" w:rsidRDefault="005F74BD" w:rsidP="00AC5273">
            <w:pPr>
              <w:jc w:val="both"/>
              <w:rPr>
                <w:color w:val="000000"/>
              </w:rPr>
            </w:pPr>
            <w:proofErr w:type="spellStart"/>
            <w:r w:rsidRPr="005F74BD">
              <w:rPr>
                <w:color w:val="000000"/>
              </w:rPr>
              <w:t>Në</w:t>
            </w:r>
            <w:proofErr w:type="spellEnd"/>
            <w:r w:rsidRPr="005F74BD">
              <w:rPr>
                <w:color w:val="000000"/>
              </w:rPr>
              <w:t xml:space="preserve"> </w:t>
            </w:r>
            <w:proofErr w:type="spellStart"/>
            <w:r w:rsidRPr="005F74BD">
              <w:rPr>
                <w:color w:val="000000"/>
              </w:rPr>
              <w:t>lidhje</w:t>
            </w:r>
            <w:proofErr w:type="spellEnd"/>
            <w:r w:rsidRPr="005F74BD">
              <w:rPr>
                <w:color w:val="000000"/>
              </w:rPr>
              <w:t xml:space="preserve"> me </w:t>
            </w:r>
            <w:proofErr w:type="spellStart"/>
            <w:r w:rsidRPr="005F74BD">
              <w:rPr>
                <w:color w:val="000000"/>
              </w:rPr>
              <w:t>këtë</w:t>
            </w:r>
            <w:proofErr w:type="spellEnd"/>
            <w:r w:rsidRPr="005F74BD">
              <w:rPr>
                <w:color w:val="000000"/>
              </w:rPr>
              <w:t xml:space="preserve"> </w:t>
            </w:r>
            <w:proofErr w:type="spellStart"/>
            <w:r w:rsidRPr="005F74BD">
              <w:rPr>
                <w:color w:val="000000"/>
              </w:rPr>
              <w:t>propozim</w:t>
            </w:r>
            <w:proofErr w:type="spellEnd"/>
            <w:r w:rsidRPr="005F74BD">
              <w:rPr>
                <w:color w:val="000000"/>
              </w:rPr>
              <w:t xml:space="preserve">, </w:t>
            </w:r>
            <w:proofErr w:type="spellStart"/>
            <w:r w:rsidRPr="005F74BD">
              <w:rPr>
                <w:color w:val="000000"/>
              </w:rPr>
              <w:t>vlen</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theksohet</w:t>
            </w:r>
            <w:proofErr w:type="spellEnd"/>
            <w:r w:rsidRPr="005F74BD">
              <w:rPr>
                <w:color w:val="000000"/>
              </w:rPr>
              <w:t xml:space="preserve"> se </w:t>
            </w:r>
            <w:proofErr w:type="spellStart"/>
            <w:r w:rsidRPr="005F74BD">
              <w:rPr>
                <w:color w:val="000000"/>
              </w:rPr>
              <w:t>projektligji</w:t>
            </w:r>
            <w:proofErr w:type="spellEnd"/>
            <w:r w:rsidRPr="005F74BD">
              <w:rPr>
                <w:color w:val="000000"/>
              </w:rPr>
              <w:t xml:space="preserve"> e </w:t>
            </w:r>
            <w:proofErr w:type="spellStart"/>
            <w:r w:rsidRPr="005F74BD">
              <w:rPr>
                <w:color w:val="000000"/>
              </w:rPr>
              <w:t>koncepton</w:t>
            </w:r>
            <w:proofErr w:type="spellEnd"/>
            <w:r w:rsidRPr="005F74BD">
              <w:rPr>
                <w:color w:val="000000"/>
              </w:rPr>
              <w:t xml:space="preserve"> </w:t>
            </w:r>
            <w:proofErr w:type="spellStart"/>
            <w:r w:rsidRPr="005F74BD">
              <w:rPr>
                <w:color w:val="000000"/>
              </w:rPr>
              <w:t>regjistrimin</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Regjistrin</w:t>
            </w:r>
            <w:proofErr w:type="spellEnd"/>
            <w:r w:rsidRPr="005F74BD">
              <w:rPr>
                <w:color w:val="000000"/>
              </w:rPr>
              <w:t xml:space="preserve"> e </w:t>
            </w:r>
            <w:proofErr w:type="spellStart"/>
            <w:r w:rsidRPr="005F74BD">
              <w:rPr>
                <w:color w:val="000000"/>
              </w:rPr>
              <w:t>Lobimit</w:t>
            </w:r>
            <w:proofErr w:type="spellEnd"/>
            <w:r w:rsidRPr="005F74BD">
              <w:rPr>
                <w:color w:val="000000"/>
              </w:rPr>
              <w:t xml:space="preserve"> </w:t>
            </w:r>
            <w:proofErr w:type="spellStart"/>
            <w:r w:rsidRPr="005F74BD">
              <w:rPr>
                <w:color w:val="000000"/>
              </w:rPr>
              <w:t>si</w:t>
            </w:r>
            <w:proofErr w:type="spellEnd"/>
            <w:r w:rsidRPr="005F74BD">
              <w:rPr>
                <w:color w:val="000000"/>
              </w:rPr>
              <w:t xml:space="preserve"> </w:t>
            </w:r>
            <w:proofErr w:type="spellStart"/>
            <w:r w:rsidRPr="005F74BD">
              <w:rPr>
                <w:b/>
                <w:bCs/>
                <w:color w:val="000000"/>
              </w:rPr>
              <w:t>detyrim</w:t>
            </w:r>
            <w:proofErr w:type="spellEnd"/>
            <w:r w:rsidRPr="005F74BD">
              <w:rPr>
                <w:b/>
                <w:bCs/>
                <w:color w:val="000000"/>
              </w:rPr>
              <w:t xml:space="preserve"> </w:t>
            </w:r>
            <w:proofErr w:type="spellStart"/>
            <w:r w:rsidRPr="005F74BD">
              <w:rPr>
                <w:b/>
                <w:bCs/>
                <w:color w:val="000000"/>
              </w:rPr>
              <w:t>ligjor</w:t>
            </w:r>
            <w:proofErr w:type="spellEnd"/>
            <w:r w:rsidRPr="005F74BD">
              <w:rPr>
                <w:b/>
                <w:bCs/>
                <w:color w:val="000000"/>
              </w:rPr>
              <w:t xml:space="preserve"> </w:t>
            </w:r>
            <w:proofErr w:type="spellStart"/>
            <w:r w:rsidRPr="005F74BD">
              <w:rPr>
                <w:b/>
                <w:bCs/>
                <w:color w:val="000000"/>
              </w:rPr>
              <w:t>në</w:t>
            </w:r>
            <w:proofErr w:type="spellEnd"/>
            <w:r w:rsidRPr="005F74BD">
              <w:rPr>
                <w:b/>
                <w:bCs/>
                <w:color w:val="000000"/>
              </w:rPr>
              <w:t xml:space="preserve"> </w:t>
            </w:r>
            <w:proofErr w:type="spellStart"/>
            <w:r w:rsidRPr="005F74BD">
              <w:rPr>
                <w:b/>
                <w:bCs/>
                <w:color w:val="000000"/>
              </w:rPr>
              <w:t>funksion</w:t>
            </w:r>
            <w:proofErr w:type="spellEnd"/>
            <w:r w:rsidRPr="005F74BD">
              <w:rPr>
                <w:b/>
                <w:bCs/>
                <w:color w:val="000000"/>
              </w:rPr>
              <w:t xml:space="preserve"> </w:t>
            </w:r>
            <w:proofErr w:type="spellStart"/>
            <w:r w:rsidRPr="005F74BD">
              <w:rPr>
                <w:b/>
                <w:bCs/>
                <w:color w:val="000000"/>
              </w:rPr>
              <w:t>të</w:t>
            </w:r>
            <w:proofErr w:type="spellEnd"/>
            <w:r w:rsidRPr="005F74BD">
              <w:rPr>
                <w:b/>
                <w:bCs/>
                <w:color w:val="000000"/>
              </w:rPr>
              <w:t xml:space="preserve"> </w:t>
            </w:r>
            <w:proofErr w:type="spellStart"/>
            <w:r w:rsidRPr="005F74BD">
              <w:rPr>
                <w:b/>
                <w:bCs/>
                <w:color w:val="000000"/>
              </w:rPr>
              <w:t>transparencës</w:t>
            </w:r>
            <w:proofErr w:type="spellEnd"/>
            <w:r w:rsidRPr="005F74BD">
              <w:rPr>
                <w:b/>
                <w:bCs/>
                <w:color w:val="000000"/>
              </w:rPr>
              <w:t xml:space="preserve"> </w:t>
            </w:r>
            <w:proofErr w:type="spellStart"/>
            <w:r w:rsidRPr="005F74BD">
              <w:rPr>
                <w:b/>
                <w:bCs/>
                <w:color w:val="000000"/>
              </w:rPr>
              <w:t>dhe</w:t>
            </w:r>
            <w:proofErr w:type="spellEnd"/>
            <w:r w:rsidRPr="005F74BD">
              <w:rPr>
                <w:b/>
                <w:bCs/>
                <w:color w:val="000000"/>
              </w:rPr>
              <w:t xml:space="preserve"> </w:t>
            </w:r>
            <w:proofErr w:type="spellStart"/>
            <w:r w:rsidRPr="005F74BD">
              <w:rPr>
                <w:b/>
                <w:bCs/>
                <w:color w:val="000000"/>
              </w:rPr>
              <w:t>integritetit</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jo </w:t>
            </w:r>
            <w:proofErr w:type="spellStart"/>
            <w:r w:rsidRPr="005F74BD">
              <w:rPr>
                <w:color w:val="000000"/>
              </w:rPr>
              <w:t>si</w:t>
            </w:r>
            <w:proofErr w:type="spellEnd"/>
            <w:r w:rsidRPr="005F74BD">
              <w:rPr>
                <w:color w:val="000000"/>
              </w:rPr>
              <w:t xml:space="preserve"> </w:t>
            </w:r>
            <w:proofErr w:type="spellStart"/>
            <w:r w:rsidRPr="005F74BD">
              <w:rPr>
                <w:color w:val="000000"/>
              </w:rPr>
              <w:t>mekanizëm</w:t>
            </w:r>
            <w:proofErr w:type="spellEnd"/>
            <w:r w:rsidRPr="005F74BD">
              <w:rPr>
                <w:color w:val="000000"/>
              </w:rPr>
              <w:t xml:space="preserve"> </w:t>
            </w:r>
            <w:proofErr w:type="spellStart"/>
            <w:r w:rsidRPr="005F74BD">
              <w:rPr>
                <w:color w:val="000000"/>
              </w:rPr>
              <w:t>incentivimi</w:t>
            </w:r>
            <w:proofErr w:type="spellEnd"/>
            <w:r w:rsidRPr="005F74BD">
              <w:rPr>
                <w:color w:val="000000"/>
              </w:rPr>
              <w:t xml:space="preserve">, </w:t>
            </w:r>
            <w:proofErr w:type="spellStart"/>
            <w:r w:rsidRPr="005F74BD">
              <w:rPr>
                <w:color w:val="000000"/>
              </w:rPr>
              <w:t>certifikimi</w:t>
            </w:r>
            <w:proofErr w:type="spellEnd"/>
            <w:r w:rsidRPr="005F74BD">
              <w:rPr>
                <w:color w:val="000000"/>
              </w:rPr>
              <w:t xml:space="preserve"> apo </w:t>
            </w:r>
            <w:proofErr w:type="spellStart"/>
            <w:r w:rsidRPr="005F74BD">
              <w:rPr>
                <w:color w:val="000000"/>
              </w:rPr>
              <w:t>përfitimi</w:t>
            </w:r>
            <w:proofErr w:type="spellEnd"/>
            <w:r w:rsidRPr="005F74BD">
              <w:rPr>
                <w:color w:val="000000"/>
              </w:rPr>
              <w:t xml:space="preserve"> </w:t>
            </w:r>
            <w:proofErr w:type="spellStart"/>
            <w:r w:rsidRPr="005F74BD">
              <w:rPr>
                <w:color w:val="000000"/>
              </w:rPr>
              <w:t>preferencial</w:t>
            </w:r>
            <w:proofErr w:type="spellEnd"/>
            <w:r w:rsidRPr="005F74BD">
              <w:rPr>
                <w:color w:val="000000"/>
              </w:rPr>
              <w:t xml:space="preserve">. </w:t>
            </w:r>
            <w:proofErr w:type="spellStart"/>
            <w:r w:rsidRPr="005F74BD">
              <w:rPr>
                <w:color w:val="000000"/>
              </w:rPr>
              <w:t>Pjesëmarrja</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konsultime</w:t>
            </w:r>
            <w:proofErr w:type="spellEnd"/>
            <w:r w:rsidRPr="005F74BD">
              <w:rPr>
                <w:color w:val="000000"/>
              </w:rPr>
              <w:t xml:space="preserve"> </w:t>
            </w:r>
            <w:proofErr w:type="spellStart"/>
            <w:r w:rsidRPr="005F74BD">
              <w:rPr>
                <w:color w:val="000000"/>
              </w:rPr>
              <w:t>publike</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aktivitete</w:t>
            </w:r>
            <w:proofErr w:type="spellEnd"/>
            <w:r w:rsidRPr="005F74BD">
              <w:rPr>
                <w:color w:val="000000"/>
              </w:rPr>
              <w:t xml:space="preserve"> </w:t>
            </w:r>
            <w:proofErr w:type="spellStart"/>
            <w:r w:rsidRPr="005F74BD">
              <w:rPr>
                <w:color w:val="000000"/>
              </w:rPr>
              <w:t>institucionale</w:t>
            </w:r>
            <w:proofErr w:type="spellEnd"/>
            <w:r w:rsidRPr="005F74BD">
              <w:rPr>
                <w:color w:val="000000"/>
              </w:rPr>
              <w:t xml:space="preserve"> </w:t>
            </w:r>
            <w:proofErr w:type="spellStart"/>
            <w:r w:rsidRPr="005F74BD">
              <w:rPr>
                <w:color w:val="000000"/>
              </w:rPr>
              <w:t>përbën</w:t>
            </w:r>
            <w:proofErr w:type="spellEnd"/>
            <w:r w:rsidRPr="005F74BD">
              <w:rPr>
                <w:color w:val="000000"/>
              </w:rPr>
              <w:t xml:space="preserve"> </w:t>
            </w:r>
            <w:proofErr w:type="spellStart"/>
            <w:r w:rsidRPr="005F74BD">
              <w:rPr>
                <w:color w:val="000000"/>
              </w:rPr>
              <w:t>një</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drejtë</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garantuar</w:t>
            </w:r>
            <w:proofErr w:type="spellEnd"/>
            <w:r w:rsidRPr="005F74BD">
              <w:rPr>
                <w:color w:val="000000"/>
              </w:rPr>
              <w:t xml:space="preserve"> </w:t>
            </w:r>
            <w:proofErr w:type="spellStart"/>
            <w:r w:rsidRPr="005F74BD">
              <w:rPr>
                <w:color w:val="000000"/>
              </w:rPr>
              <w:t>nga</w:t>
            </w:r>
            <w:proofErr w:type="spellEnd"/>
            <w:r w:rsidRPr="005F74BD">
              <w:rPr>
                <w:color w:val="000000"/>
              </w:rPr>
              <w:t xml:space="preserve"> </w:t>
            </w:r>
            <w:proofErr w:type="spellStart"/>
            <w:r w:rsidRPr="005F74BD">
              <w:rPr>
                <w:color w:val="000000"/>
              </w:rPr>
              <w:t>legjislacioni</w:t>
            </w:r>
            <w:proofErr w:type="spellEnd"/>
            <w:r w:rsidRPr="005F74BD">
              <w:rPr>
                <w:color w:val="000000"/>
              </w:rPr>
              <w:t xml:space="preserve"> </w:t>
            </w:r>
            <w:proofErr w:type="spellStart"/>
            <w:r w:rsidRPr="005F74BD">
              <w:rPr>
                <w:color w:val="000000"/>
              </w:rPr>
              <w:t>përkatës</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nuk</w:t>
            </w:r>
            <w:proofErr w:type="spellEnd"/>
            <w:r w:rsidRPr="005F74BD">
              <w:rPr>
                <w:color w:val="000000"/>
              </w:rPr>
              <w:t xml:space="preserve"> </w:t>
            </w:r>
            <w:proofErr w:type="spellStart"/>
            <w:r w:rsidRPr="005F74BD">
              <w:rPr>
                <w:color w:val="000000"/>
              </w:rPr>
              <w:t>mund</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kushtëzohet</w:t>
            </w:r>
            <w:proofErr w:type="spellEnd"/>
            <w:r w:rsidRPr="005F74BD">
              <w:rPr>
                <w:color w:val="000000"/>
              </w:rPr>
              <w:t xml:space="preserve"> me </w:t>
            </w:r>
            <w:proofErr w:type="spellStart"/>
            <w:r w:rsidRPr="005F74BD">
              <w:rPr>
                <w:color w:val="000000"/>
              </w:rPr>
              <w:t>regjistrimin</w:t>
            </w:r>
            <w:proofErr w:type="spellEnd"/>
            <w:r w:rsidRPr="005F74BD">
              <w:rPr>
                <w:color w:val="000000"/>
              </w:rPr>
              <w:t xml:space="preserve"> </w:t>
            </w:r>
            <w:proofErr w:type="spellStart"/>
            <w:r w:rsidRPr="005F74BD">
              <w:rPr>
                <w:color w:val="000000"/>
              </w:rPr>
              <w:t>si</w:t>
            </w:r>
            <w:proofErr w:type="spellEnd"/>
            <w:r w:rsidRPr="005F74BD">
              <w:rPr>
                <w:color w:val="000000"/>
              </w:rPr>
              <w:t xml:space="preserve"> </w:t>
            </w:r>
            <w:proofErr w:type="spellStart"/>
            <w:r w:rsidRPr="005F74BD">
              <w:rPr>
                <w:color w:val="000000"/>
              </w:rPr>
              <w:t>lobist</w:t>
            </w:r>
            <w:proofErr w:type="spellEnd"/>
            <w:r w:rsidRPr="005F74BD">
              <w:rPr>
                <w:color w:val="000000"/>
              </w:rPr>
              <w:t xml:space="preserve">. </w:t>
            </w:r>
            <w:proofErr w:type="spellStart"/>
            <w:r w:rsidRPr="005F74BD">
              <w:rPr>
                <w:color w:val="000000"/>
              </w:rPr>
              <w:t>Transparenca</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njohja</w:t>
            </w:r>
            <w:proofErr w:type="spellEnd"/>
            <w:r w:rsidRPr="005F74BD">
              <w:rPr>
                <w:color w:val="000000"/>
              </w:rPr>
              <w:t xml:space="preserve"> </w:t>
            </w:r>
            <w:proofErr w:type="spellStart"/>
            <w:r w:rsidRPr="005F74BD">
              <w:rPr>
                <w:color w:val="000000"/>
              </w:rPr>
              <w:t>publike</w:t>
            </w:r>
            <w:proofErr w:type="spellEnd"/>
            <w:r w:rsidRPr="005F74BD">
              <w:rPr>
                <w:color w:val="000000"/>
              </w:rPr>
              <w:t xml:space="preserve"> e </w:t>
            </w:r>
            <w:proofErr w:type="spellStart"/>
            <w:r w:rsidRPr="005F74BD">
              <w:rPr>
                <w:color w:val="000000"/>
              </w:rPr>
              <w:t>veprimtarisë</w:t>
            </w:r>
            <w:proofErr w:type="spellEnd"/>
            <w:r w:rsidRPr="005F74BD">
              <w:rPr>
                <w:color w:val="000000"/>
              </w:rPr>
              <w:t xml:space="preserve"> </w:t>
            </w:r>
            <w:proofErr w:type="spellStart"/>
            <w:r w:rsidRPr="005F74BD">
              <w:rPr>
                <w:color w:val="000000"/>
              </w:rPr>
              <w:t>së</w:t>
            </w:r>
            <w:proofErr w:type="spellEnd"/>
            <w:r w:rsidRPr="005F74BD">
              <w:rPr>
                <w:color w:val="000000"/>
              </w:rPr>
              <w:t xml:space="preserve"> </w:t>
            </w:r>
            <w:proofErr w:type="spellStart"/>
            <w:r w:rsidRPr="005F74BD">
              <w:rPr>
                <w:color w:val="000000"/>
              </w:rPr>
              <w:t>lobimit</w:t>
            </w:r>
            <w:proofErr w:type="spellEnd"/>
            <w:r w:rsidRPr="005F74BD">
              <w:rPr>
                <w:color w:val="000000"/>
              </w:rPr>
              <w:t xml:space="preserve"> </w:t>
            </w:r>
            <w:proofErr w:type="spellStart"/>
            <w:r w:rsidRPr="005F74BD">
              <w:rPr>
                <w:color w:val="000000"/>
              </w:rPr>
              <w:t>sigurohen</w:t>
            </w:r>
            <w:proofErr w:type="spellEnd"/>
            <w:r w:rsidRPr="005F74BD">
              <w:rPr>
                <w:color w:val="000000"/>
              </w:rPr>
              <w:t xml:space="preserve"> </w:t>
            </w:r>
            <w:proofErr w:type="spellStart"/>
            <w:r w:rsidRPr="005F74BD">
              <w:rPr>
                <w:color w:val="000000"/>
              </w:rPr>
              <w:t>përmes</w:t>
            </w:r>
            <w:proofErr w:type="spellEnd"/>
            <w:r w:rsidRPr="005F74BD">
              <w:rPr>
                <w:color w:val="000000"/>
              </w:rPr>
              <w:t xml:space="preserve"> </w:t>
            </w:r>
            <w:proofErr w:type="spellStart"/>
            <w:r w:rsidRPr="005F74BD">
              <w:rPr>
                <w:color w:val="000000"/>
              </w:rPr>
              <w:t>një</w:t>
            </w:r>
            <w:proofErr w:type="spellEnd"/>
            <w:r w:rsidRPr="005F74BD">
              <w:rPr>
                <w:color w:val="000000"/>
              </w:rPr>
              <w:t xml:space="preserve"> </w:t>
            </w:r>
            <w:proofErr w:type="spellStart"/>
            <w:r w:rsidRPr="005F74BD">
              <w:rPr>
                <w:color w:val="000000"/>
              </w:rPr>
              <w:t>Regjistri</w:t>
            </w:r>
            <w:proofErr w:type="spellEnd"/>
            <w:r w:rsidRPr="005F74BD">
              <w:rPr>
                <w:color w:val="000000"/>
              </w:rPr>
              <w:t xml:space="preserve"> </w:t>
            </w:r>
            <w:proofErr w:type="spellStart"/>
            <w:r w:rsidRPr="005F74BD">
              <w:rPr>
                <w:color w:val="000000"/>
              </w:rPr>
              <w:t>publik</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aksesueshëm</w:t>
            </w:r>
            <w:proofErr w:type="spellEnd"/>
            <w:r w:rsidRPr="005F74BD">
              <w:rPr>
                <w:color w:val="000000"/>
              </w:rPr>
              <w:t xml:space="preserve">, pa </w:t>
            </w:r>
            <w:proofErr w:type="spellStart"/>
            <w:r w:rsidRPr="005F74BD">
              <w:rPr>
                <w:color w:val="000000"/>
              </w:rPr>
              <w:t>krijuar</w:t>
            </w:r>
            <w:proofErr w:type="spellEnd"/>
            <w:r w:rsidRPr="005F74BD">
              <w:rPr>
                <w:color w:val="000000"/>
              </w:rPr>
              <w:t xml:space="preserve"> </w:t>
            </w:r>
            <w:proofErr w:type="spellStart"/>
            <w:r w:rsidRPr="005F74BD">
              <w:rPr>
                <w:color w:val="000000"/>
              </w:rPr>
              <w:t>privilegje</w:t>
            </w:r>
            <w:proofErr w:type="spellEnd"/>
            <w:r w:rsidRPr="005F74BD">
              <w:rPr>
                <w:color w:val="000000"/>
              </w:rPr>
              <w:t xml:space="preserve"> apo </w:t>
            </w:r>
            <w:proofErr w:type="spellStart"/>
            <w:r w:rsidRPr="005F74BD">
              <w:rPr>
                <w:color w:val="000000"/>
              </w:rPr>
              <w:t>trajtime</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veçanta</w:t>
            </w:r>
            <w:proofErr w:type="spellEnd"/>
            <w:r w:rsidRPr="005F74BD">
              <w:rPr>
                <w:color w:val="000000"/>
              </w:rPr>
              <w:t>.</w:t>
            </w:r>
          </w:p>
          <w:p w14:paraId="2014DABC" w14:textId="4789A23F" w:rsidR="00347FB5" w:rsidRPr="005F74BD" w:rsidRDefault="005F74BD" w:rsidP="00AC5273">
            <w:pPr>
              <w:jc w:val="both"/>
              <w:rPr>
                <w:color w:val="000000"/>
              </w:rPr>
            </w:pPr>
            <w:proofErr w:type="spellStart"/>
            <w:r w:rsidRPr="005F74BD">
              <w:rPr>
                <w:color w:val="000000"/>
              </w:rPr>
              <w:t>Në</w:t>
            </w:r>
            <w:proofErr w:type="spellEnd"/>
            <w:r w:rsidRPr="005F74BD">
              <w:rPr>
                <w:color w:val="000000"/>
              </w:rPr>
              <w:t xml:space="preserve"> </w:t>
            </w:r>
            <w:proofErr w:type="spellStart"/>
            <w:r w:rsidRPr="005F74BD">
              <w:rPr>
                <w:color w:val="000000"/>
              </w:rPr>
              <w:t>këtë</w:t>
            </w:r>
            <w:proofErr w:type="spellEnd"/>
            <w:r w:rsidRPr="005F74BD">
              <w:rPr>
                <w:color w:val="000000"/>
              </w:rPr>
              <w:t xml:space="preserve"> </w:t>
            </w:r>
            <w:proofErr w:type="spellStart"/>
            <w:r w:rsidRPr="005F74BD">
              <w:rPr>
                <w:color w:val="000000"/>
              </w:rPr>
              <w:t>kuadër</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përputhje</w:t>
            </w:r>
            <w:proofErr w:type="spellEnd"/>
            <w:r w:rsidRPr="005F74BD">
              <w:rPr>
                <w:color w:val="000000"/>
              </w:rPr>
              <w:t xml:space="preserve"> me </w:t>
            </w:r>
            <w:proofErr w:type="spellStart"/>
            <w:r w:rsidRPr="005F74BD">
              <w:rPr>
                <w:b/>
                <w:bCs/>
                <w:color w:val="000000"/>
              </w:rPr>
              <w:t>praktikat</w:t>
            </w:r>
            <w:proofErr w:type="spellEnd"/>
            <w:r w:rsidRPr="005F74BD">
              <w:rPr>
                <w:b/>
                <w:bCs/>
                <w:color w:val="000000"/>
              </w:rPr>
              <w:t xml:space="preserve"> e </w:t>
            </w:r>
            <w:proofErr w:type="spellStart"/>
            <w:r w:rsidRPr="005F74BD">
              <w:rPr>
                <w:b/>
                <w:bCs/>
                <w:color w:val="000000"/>
              </w:rPr>
              <w:t>Bashkimit</w:t>
            </w:r>
            <w:proofErr w:type="spellEnd"/>
            <w:r w:rsidRPr="005F74BD">
              <w:rPr>
                <w:b/>
                <w:bCs/>
                <w:color w:val="000000"/>
              </w:rPr>
              <w:t xml:space="preserve"> </w:t>
            </w:r>
            <w:proofErr w:type="spellStart"/>
            <w:r w:rsidRPr="005F74BD">
              <w:rPr>
                <w:b/>
                <w:bCs/>
                <w:color w:val="000000"/>
              </w:rPr>
              <w:t>Evropian</w:t>
            </w:r>
            <w:proofErr w:type="spellEnd"/>
            <w:r w:rsidRPr="005F74BD">
              <w:rPr>
                <w:b/>
                <w:bCs/>
                <w:color w:val="000000"/>
              </w:rPr>
              <w:t xml:space="preserve"> </w:t>
            </w:r>
            <w:proofErr w:type="spellStart"/>
            <w:r w:rsidRPr="005F74BD">
              <w:rPr>
                <w:b/>
                <w:bCs/>
                <w:color w:val="000000"/>
              </w:rPr>
              <w:t>dhe</w:t>
            </w:r>
            <w:proofErr w:type="spellEnd"/>
            <w:r w:rsidRPr="005F74BD">
              <w:rPr>
                <w:b/>
                <w:bCs/>
                <w:color w:val="000000"/>
              </w:rPr>
              <w:t xml:space="preserve"> </w:t>
            </w:r>
            <w:proofErr w:type="spellStart"/>
            <w:r w:rsidRPr="005F74BD">
              <w:rPr>
                <w:b/>
                <w:bCs/>
                <w:color w:val="000000"/>
              </w:rPr>
              <w:t>rekomandimet</w:t>
            </w:r>
            <w:proofErr w:type="spellEnd"/>
            <w:r w:rsidRPr="005F74BD">
              <w:rPr>
                <w:b/>
                <w:bCs/>
                <w:color w:val="000000"/>
              </w:rPr>
              <w:t xml:space="preserve"> e OECD-</w:t>
            </w:r>
            <w:proofErr w:type="spellStart"/>
            <w:r w:rsidRPr="005F74BD">
              <w:rPr>
                <w:b/>
                <w:bCs/>
                <w:color w:val="000000"/>
              </w:rPr>
              <w:t>së</w:t>
            </w:r>
            <w:proofErr w:type="spellEnd"/>
            <w:r w:rsidRPr="005F74BD">
              <w:rPr>
                <w:color w:val="000000"/>
              </w:rPr>
              <w:t xml:space="preserve">, </w:t>
            </w:r>
            <w:proofErr w:type="spellStart"/>
            <w:r w:rsidRPr="005F74BD">
              <w:rPr>
                <w:color w:val="000000"/>
              </w:rPr>
              <w:t>projektligji</w:t>
            </w:r>
            <w:proofErr w:type="spellEnd"/>
            <w:r w:rsidRPr="005F74BD">
              <w:rPr>
                <w:color w:val="000000"/>
              </w:rPr>
              <w:t xml:space="preserve"> </w:t>
            </w:r>
            <w:proofErr w:type="spellStart"/>
            <w:r w:rsidRPr="005F74BD">
              <w:rPr>
                <w:color w:val="000000"/>
              </w:rPr>
              <w:t>nuk</w:t>
            </w:r>
            <w:proofErr w:type="spellEnd"/>
            <w:r w:rsidRPr="005F74BD">
              <w:rPr>
                <w:color w:val="000000"/>
              </w:rPr>
              <w:t xml:space="preserve"> </w:t>
            </w:r>
            <w:proofErr w:type="spellStart"/>
            <w:r w:rsidRPr="005F74BD">
              <w:rPr>
                <w:color w:val="000000"/>
              </w:rPr>
              <w:t>parashikon</w:t>
            </w:r>
            <w:proofErr w:type="spellEnd"/>
            <w:r w:rsidRPr="005F74BD">
              <w:rPr>
                <w:color w:val="000000"/>
              </w:rPr>
              <w:t xml:space="preserve"> </w:t>
            </w:r>
            <w:proofErr w:type="spellStart"/>
            <w:r w:rsidRPr="005F74BD">
              <w:rPr>
                <w:color w:val="000000"/>
              </w:rPr>
              <w:t>stimuj</w:t>
            </w:r>
            <w:proofErr w:type="spellEnd"/>
            <w:r w:rsidRPr="005F74BD">
              <w:rPr>
                <w:color w:val="000000"/>
              </w:rPr>
              <w:t xml:space="preserve"> </w:t>
            </w:r>
            <w:proofErr w:type="spellStart"/>
            <w:r w:rsidRPr="005F74BD">
              <w:rPr>
                <w:color w:val="000000"/>
              </w:rPr>
              <w:t>pozitivë</w:t>
            </w:r>
            <w:proofErr w:type="spellEnd"/>
            <w:r w:rsidRPr="005F74BD">
              <w:rPr>
                <w:color w:val="000000"/>
              </w:rPr>
              <w:t xml:space="preserve"> </w:t>
            </w:r>
            <w:proofErr w:type="spellStart"/>
            <w:r w:rsidRPr="005F74BD">
              <w:rPr>
                <w:color w:val="000000"/>
              </w:rPr>
              <w:t>për</w:t>
            </w:r>
            <w:proofErr w:type="spellEnd"/>
            <w:r w:rsidRPr="005F74BD">
              <w:rPr>
                <w:color w:val="000000"/>
              </w:rPr>
              <w:t xml:space="preserve"> </w:t>
            </w:r>
            <w:proofErr w:type="spellStart"/>
            <w:r w:rsidRPr="005F74BD">
              <w:rPr>
                <w:color w:val="000000"/>
              </w:rPr>
              <w:t>regjistrimin</w:t>
            </w:r>
            <w:proofErr w:type="spellEnd"/>
            <w:r w:rsidRPr="005F74BD">
              <w:rPr>
                <w:color w:val="000000"/>
              </w:rPr>
              <w:t xml:space="preserve">, </w:t>
            </w:r>
            <w:proofErr w:type="spellStart"/>
            <w:r w:rsidRPr="005F74BD">
              <w:rPr>
                <w:color w:val="000000"/>
              </w:rPr>
              <w:t>por</w:t>
            </w:r>
            <w:proofErr w:type="spellEnd"/>
            <w:r w:rsidRPr="005F74BD">
              <w:rPr>
                <w:color w:val="000000"/>
              </w:rPr>
              <w:t xml:space="preserve"> </w:t>
            </w:r>
            <w:proofErr w:type="spellStart"/>
            <w:r w:rsidRPr="005F74BD">
              <w:rPr>
                <w:color w:val="000000"/>
              </w:rPr>
              <w:t>fokusohet</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vendosjen</w:t>
            </w:r>
            <w:proofErr w:type="spellEnd"/>
            <w:r w:rsidRPr="005F74BD">
              <w:rPr>
                <w:color w:val="000000"/>
              </w:rPr>
              <w:t xml:space="preserve"> e </w:t>
            </w:r>
            <w:proofErr w:type="spellStart"/>
            <w:r w:rsidRPr="005F74BD">
              <w:rPr>
                <w:b/>
                <w:bCs/>
                <w:color w:val="000000"/>
              </w:rPr>
              <w:t>detyrimeve</w:t>
            </w:r>
            <w:proofErr w:type="spellEnd"/>
            <w:r w:rsidRPr="005F74BD">
              <w:rPr>
                <w:b/>
                <w:bCs/>
                <w:color w:val="000000"/>
              </w:rPr>
              <w:t xml:space="preserve"> </w:t>
            </w:r>
            <w:proofErr w:type="spellStart"/>
            <w:r w:rsidRPr="005F74BD">
              <w:rPr>
                <w:b/>
                <w:bCs/>
                <w:color w:val="000000"/>
              </w:rPr>
              <w:t>të</w:t>
            </w:r>
            <w:proofErr w:type="spellEnd"/>
            <w:r w:rsidRPr="005F74BD">
              <w:rPr>
                <w:b/>
                <w:bCs/>
                <w:color w:val="000000"/>
              </w:rPr>
              <w:t xml:space="preserve"> </w:t>
            </w:r>
            <w:proofErr w:type="spellStart"/>
            <w:r w:rsidRPr="005F74BD">
              <w:rPr>
                <w:b/>
                <w:bCs/>
                <w:color w:val="000000"/>
              </w:rPr>
              <w:t>qarta</w:t>
            </w:r>
            <w:proofErr w:type="spellEnd"/>
            <w:r w:rsidRPr="005F74BD">
              <w:rPr>
                <w:b/>
                <w:bCs/>
                <w:color w:val="000000"/>
              </w:rPr>
              <w:t xml:space="preserve">, </w:t>
            </w:r>
            <w:proofErr w:type="spellStart"/>
            <w:r w:rsidRPr="005F74BD">
              <w:rPr>
                <w:b/>
                <w:bCs/>
                <w:color w:val="000000"/>
              </w:rPr>
              <w:t>masave</w:t>
            </w:r>
            <w:proofErr w:type="spellEnd"/>
            <w:r w:rsidRPr="005F74BD">
              <w:rPr>
                <w:b/>
                <w:bCs/>
                <w:color w:val="000000"/>
              </w:rPr>
              <w:t xml:space="preserve"> </w:t>
            </w:r>
            <w:proofErr w:type="spellStart"/>
            <w:r w:rsidRPr="005F74BD">
              <w:rPr>
                <w:b/>
                <w:bCs/>
                <w:color w:val="000000"/>
              </w:rPr>
              <w:t>të</w:t>
            </w:r>
            <w:proofErr w:type="spellEnd"/>
            <w:r w:rsidRPr="005F74BD">
              <w:rPr>
                <w:b/>
                <w:bCs/>
                <w:color w:val="000000"/>
              </w:rPr>
              <w:t xml:space="preserve"> </w:t>
            </w:r>
            <w:proofErr w:type="spellStart"/>
            <w:r w:rsidRPr="005F74BD">
              <w:rPr>
                <w:b/>
                <w:bCs/>
                <w:color w:val="000000"/>
              </w:rPr>
              <w:t>kontrollit</w:t>
            </w:r>
            <w:proofErr w:type="spellEnd"/>
            <w:r w:rsidRPr="005F74BD">
              <w:rPr>
                <w:b/>
                <w:bCs/>
                <w:color w:val="000000"/>
              </w:rPr>
              <w:t xml:space="preserve"> </w:t>
            </w:r>
            <w:proofErr w:type="spellStart"/>
            <w:r w:rsidRPr="005F74BD">
              <w:rPr>
                <w:b/>
                <w:bCs/>
                <w:color w:val="000000"/>
              </w:rPr>
              <w:t>dhe</w:t>
            </w:r>
            <w:proofErr w:type="spellEnd"/>
            <w:r w:rsidRPr="005F74BD">
              <w:rPr>
                <w:b/>
                <w:bCs/>
                <w:color w:val="000000"/>
              </w:rPr>
              <w:t xml:space="preserve"> </w:t>
            </w:r>
            <w:proofErr w:type="spellStart"/>
            <w:r w:rsidRPr="005F74BD">
              <w:rPr>
                <w:b/>
                <w:bCs/>
                <w:color w:val="000000"/>
              </w:rPr>
              <w:t>sanksioneve</w:t>
            </w:r>
            <w:proofErr w:type="spellEnd"/>
            <w:r w:rsidRPr="005F74BD">
              <w:rPr>
                <w:b/>
                <w:bCs/>
                <w:color w:val="000000"/>
              </w:rPr>
              <w:t xml:space="preserve"> </w:t>
            </w:r>
            <w:proofErr w:type="spellStart"/>
            <w:r w:rsidRPr="005F74BD">
              <w:rPr>
                <w:b/>
                <w:bCs/>
                <w:color w:val="000000"/>
              </w:rPr>
              <w:t>proporcionale</w:t>
            </w:r>
            <w:proofErr w:type="spellEnd"/>
            <w:r w:rsidRPr="005F74BD">
              <w:rPr>
                <w:color w:val="000000"/>
              </w:rPr>
              <w:t xml:space="preserve">, me </w:t>
            </w:r>
            <w:proofErr w:type="spellStart"/>
            <w:r w:rsidRPr="005F74BD">
              <w:rPr>
                <w:color w:val="000000"/>
              </w:rPr>
              <w:t>qëllim</w:t>
            </w:r>
            <w:proofErr w:type="spellEnd"/>
            <w:r w:rsidRPr="005F74BD">
              <w:rPr>
                <w:color w:val="000000"/>
              </w:rPr>
              <w:t xml:space="preserve"> </w:t>
            </w:r>
            <w:proofErr w:type="spellStart"/>
            <w:r w:rsidRPr="005F74BD">
              <w:rPr>
                <w:color w:val="000000"/>
              </w:rPr>
              <w:t>garantimin</w:t>
            </w:r>
            <w:proofErr w:type="spellEnd"/>
            <w:r w:rsidRPr="005F74BD">
              <w:rPr>
                <w:color w:val="000000"/>
              </w:rPr>
              <w:t xml:space="preserve"> e </w:t>
            </w:r>
            <w:proofErr w:type="spellStart"/>
            <w:r w:rsidRPr="005F74BD">
              <w:rPr>
                <w:color w:val="000000"/>
              </w:rPr>
              <w:t>transparencës</w:t>
            </w:r>
            <w:proofErr w:type="spellEnd"/>
            <w:r w:rsidRPr="005F74BD">
              <w:rPr>
                <w:color w:val="000000"/>
              </w:rPr>
              <w:t xml:space="preserve"> </w:t>
            </w:r>
            <w:proofErr w:type="spellStart"/>
            <w:r w:rsidRPr="005F74BD">
              <w:rPr>
                <w:color w:val="000000"/>
              </w:rPr>
              <w:t>dhe</w:t>
            </w:r>
            <w:proofErr w:type="spellEnd"/>
            <w:r w:rsidRPr="005F74BD">
              <w:rPr>
                <w:color w:val="000000"/>
              </w:rPr>
              <w:t xml:space="preserve"> </w:t>
            </w:r>
            <w:proofErr w:type="spellStart"/>
            <w:r w:rsidRPr="005F74BD">
              <w:rPr>
                <w:color w:val="000000"/>
              </w:rPr>
              <w:t>parandalimin</w:t>
            </w:r>
            <w:proofErr w:type="spellEnd"/>
            <w:r w:rsidRPr="005F74BD">
              <w:rPr>
                <w:color w:val="000000"/>
              </w:rPr>
              <w:t xml:space="preserve"> e </w:t>
            </w:r>
            <w:proofErr w:type="spellStart"/>
            <w:r w:rsidRPr="005F74BD">
              <w:rPr>
                <w:color w:val="000000"/>
              </w:rPr>
              <w:t>ndikimit</w:t>
            </w:r>
            <w:proofErr w:type="spellEnd"/>
            <w:r w:rsidRPr="005F74BD">
              <w:rPr>
                <w:color w:val="000000"/>
              </w:rPr>
              <w:t xml:space="preserve"> </w:t>
            </w:r>
            <w:proofErr w:type="spellStart"/>
            <w:r w:rsidRPr="005F74BD">
              <w:rPr>
                <w:color w:val="000000"/>
              </w:rPr>
              <w:t>të</w:t>
            </w:r>
            <w:proofErr w:type="spellEnd"/>
            <w:r w:rsidRPr="005F74BD">
              <w:rPr>
                <w:color w:val="000000"/>
              </w:rPr>
              <w:t xml:space="preserve"> </w:t>
            </w:r>
            <w:proofErr w:type="spellStart"/>
            <w:r w:rsidRPr="005F74BD">
              <w:rPr>
                <w:color w:val="000000"/>
              </w:rPr>
              <w:t>parregulluar</w:t>
            </w:r>
            <w:proofErr w:type="spellEnd"/>
            <w:r w:rsidRPr="005F74BD">
              <w:rPr>
                <w:color w:val="000000"/>
              </w:rPr>
              <w:t xml:space="preserve"> </w:t>
            </w:r>
            <w:proofErr w:type="spellStart"/>
            <w:r w:rsidRPr="005F74BD">
              <w:rPr>
                <w:color w:val="000000"/>
              </w:rPr>
              <w:t>në</w:t>
            </w:r>
            <w:proofErr w:type="spellEnd"/>
            <w:r w:rsidRPr="005F74BD">
              <w:rPr>
                <w:color w:val="000000"/>
              </w:rPr>
              <w:t xml:space="preserve"> </w:t>
            </w:r>
            <w:proofErr w:type="spellStart"/>
            <w:r w:rsidRPr="005F74BD">
              <w:rPr>
                <w:color w:val="000000"/>
              </w:rPr>
              <w:t>vendimmarrjen</w:t>
            </w:r>
            <w:proofErr w:type="spellEnd"/>
            <w:r w:rsidRPr="005F74BD">
              <w:rPr>
                <w:color w:val="000000"/>
              </w:rPr>
              <w:t xml:space="preserve"> </w:t>
            </w:r>
            <w:proofErr w:type="spellStart"/>
            <w:r w:rsidRPr="005F74BD">
              <w:rPr>
                <w:color w:val="000000"/>
              </w:rPr>
              <w:t>publike</w:t>
            </w:r>
            <w:proofErr w:type="spellEnd"/>
            <w:r w:rsidR="00347FB5" w:rsidRPr="00412BB6">
              <w:rPr>
                <w:color w:val="000000"/>
              </w:rPr>
              <w:t>.</w:t>
            </w:r>
          </w:p>
        </w:tc>
      </w:tr>
      <w:tr w:rsidR="00E664C0" w:rsidRPr="00412BB6" w14:paraId="35624A7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9655CF3" w14:textId="7B0C4FFC" w:rsidR="00E664C0" w:rsidRPr="00412BB6" w:rsidRDefault="00E664C0" w:rsidP="00AC5273">
            <w:pPr>
              <w:rPr>
                <w:lang w:val="sq-AL"/>
              </w:rPr>
            </w:pPr>
            <w:r w:rsidRPr="00412BB6">
              <w:rPr>
                <w:spacing w:val="-6"/>
                <w:lang w:val="sq-AL"/>
              </w:rPr>
              <w:lastRenderedPageBreak/>
              <w:t xml:space="preserve">Komenti propozon </w:t>
            </w:r>
            <w:r w:rsidRPr="00412BB6">
              <w:rPr>
                <w:kern w:val="2"/>
                <w:lang w:val="sq-AL"/>
                <w14:ligatures w14:val="standardContextual"/>
              </w:rPr>
              <w:t>riformulimin e nenit 24</w:t>
            </w:r>
            <w:r w:rsidR="0036597D" w:rsidRPr="00412BB6">
              <w:rPr>
                <w:kern w:val="2"/>
                <w:lang w:val="sq-AL"/>
                <w14:ligatures w14:val="standardContextual"/>
              </w:rPr>
              <w:t xml:space="preserve"> (aktualisht neni 20)</w:t>
            </w:r>
            <w:r w:rsidRPr="00412BB6">
              <w:rPr>
                <w:kern w:val="2"/>
                <w:lang w:val="sq-AL"/>
                <w14:ligatures w14:val="standardContextual"/>
              </w:rPr>
              <w:t>, lidhur me lejimin e lobimit për interesa të vetë kompanisë, duke shmangur në këtë mënyrë çështjen e konfliktit të interest.</w:t>
            </w:r>
          </w:p>
        </w:tc>
        <w:tc>
          <w:tcPr>
            <w:tcW w:w="2704" w:type="dxa"/>
            <w:tcBorders>
              <w:top w:val="single" w:sz="4" w:space="0" w:color="auto"/>
              <w:left w:val="single" w:sz="4" w:space="0" w:color="auto"/>
              <w:bottom w:val="single" w:sz="4" w:space="0" w:color="auto"/>
              <w:right w:val="single" w:sz="4" w:space="0" w:color="auto"/>
            </w:tcBorders>
          </w:tcPr>
          <w:p w14:paraId="50ABB2BD" w14:textId="77777777" w:rsidR="00E664C0" w:rsidRPr="00412BB6" w:rsidRDefault="00E664C0" w:rsidP="00AC5273">
            <w:pPr>
              <w:rPr>
                <w:kern w:val="2"/>
                <w:lang w:val="sq-AL"/>
                <w14:ligatures w14:val="standardContextual"/>
              </w:rPr>
            </w:pPr>
            <w:r w:rsidRPr="00412BB6">
              <w:rPr>
                <w:kern w:val="2"/>
                <w:lang w:val="sq-AL"/>
                <w14:ligatures w14:val="standardContextual"/>
              </w:rPr>
              <w:t xml:space="preserve">5. Riformulim i </w:t>
            </w:r>
            <w:r w:rsidRPr="00412BB6">
              <w:rPr>
                <w:b/>
                <w:bCs/>
                <w:kern w:val="2"/>
                <w:lang w:val="sq-AL"/>
                <w14:ligatures w14:val="standardContextual"/>
              </w:rPr>
              <w:t>Nenit 24</w:t>
            </w:r>
            <w:r w:rsidRPr="00412BB6">
              <w:rPr>
                <w:kern w:val="2"/>
                <w:lang w:val="sq-AL"/>
                <w14:ligatures w14:val="standardContextual"/>
              </w:rPr>
              <w:t xml:space="preserve"> (Konflikti i interesit) Të sqarojë se lobimi për interesin e vet nuk përbën konflikt, për sa kohë është i deklaruar dhe transparent. </w:t>
            </w:r>
          </w:p>
          <w:p w14:paraId="65F4DC0B"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7DAA7499" w14:textId="77777777" w:rsidR="00E664C0" w:rsidRPr="00412BB6" w:rsidRDefault="00E664C0" w:rsidP="00AC5273">
            <w:pPr>
              <w:rPr>
                <w:rFonts w:eastAsia="Arial MT"/>
                <w:b/>
                <w:bCs/>
                <w:kern w:val="2"/>
                <w:lang w:val="sq-AL"/>
                <w14:ligatures w14:val="standardContextual"/>
              </w:rPr>
            </w:pPr>
            <w:r w:rsidRPr="00412BB6">
              <w:rPr>
                <w:rFonts w:eastAsia="Arial MT"/>
                <w:b/>
                <w:bCs/>
                <w:kern w:val="2"/>
                <w:lang w:val="sq-AL"/>
                <w14:ligatures w14:val="standardContextual"/>
              </w:rPr>
              <w:t>KLAJDI KAZIU</w:t>
            </w:r>
          </w:p>
          <w:p w14:paraId="0F481349"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5B189B2E" w14:textId="6CBB495F" w:rsidR="00E664C0" w:rsidRPr="00412BB6" w:rsidRDefault="002050C4"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50D9B4E2" w14:textId="5051C5E5" w:rsidR="00E664C0" w:rsidRPr="00412BB6" w:rsidRDefault="00E664C0" w:rsidP="00AC5273">
            <w:pPr>
              <w:jc w:val="both"/>
            </w:pPr>
            <w:r w:rsidRPr="00412BB6">
              <w:rPr>
                <w:lang w:val="sq-AL"/>
              </w:rPr>
              <w:t xml:space="preserve">Ky propozim </w:t>
            </w:r>
            <w:r w:rsidR="00661985" w:rsidRPr="00412BB6">
              <w:rPr>
                <w:lang w:val="sq-AL"/>
              </w:rPr>
              <w:t>ë</w:t>
            </w:r>
            <w:r w:rsidR="00693ED9" w:rsidRPr="00412BB6">
              <w:rPr>
                <w:lang w:val="sq-AL"/>
              </w:rPr>
              <w:t>sht</w:t>
            </w:r>
            <w:r w:rsidR="00661985" w:rsidRPr="00412BB6">
              <w:rPr>
                <w:lang w:val="sq-AL"/>
              </w:rPr>
              <w:t>ë</w:t>
            </w:r>
            <w:r w:rsidR="00693ED9" w:rsidRPr="00412BB6">
              <w:rPr>
                <w:lang w:val="sq-AL"/>
              </w:rPr>
              <w:t xml:space="preserve"> pranuar dhe duke e riformuluar dispozit</w:t>
            </w:r>
            <w:r w:rsidR="00661985" w:rsidRPr="00412BB6">
              <w:rPr>
                <w:lang w:val="sq-AL"/>
              </w:rPr>
              <w:t>ë</w:t>
            </w:r>
            <w:r w:rsidR="00693ED9" w:rsidRPr="00412BB6">
              <w:rPr>
                <w:lang w:val="sq-AL"/>
              </w:rPr>
              <w:t>n, dhe duke marr</w:t>
            </w:r>
            <w:r w:rsidR="00661985" w:rsidRPr="00412BB6">
              <w:rPr>
                <w:lang w:val="sq-AL"/>
              </w:rPr>
              <w:t>ë</w:t>
            </w:r>
            <w:r w:rsidR="00693ED9" w:rsidRPr="00412BB6">
              <w:rPr>
                <w:lang w:val="sq-AL"/>
              </w:rPr>
              <w:t xml:space="preserve"> parasysh q</w:t>
            </w:r>
            <w:r w:rsidR="00661985" w:rsidRPr="00412BB6">
              <w:rPr>
                <w:lang w:val="sq-AL"/>
              </w:rPr>
              <w:t>ë</w:t>
            </w:r>
            <w:r w:rsidR="00693ED9" w:rsidRPr="00412BB6">
              <w:rPr>
                <w:lang w:val="sq-AL"/>
              </w:rPr>
              <w:t xml:space="preserve"> nuk do t</w:t>
            </w:r>
            <w:r w:rsidR="00661985" w:rsidRPr="00412BB6">
              <w:rPr>
                <w:lang w:val="sq-AL"/>
              </w:rPr>
              <w:t>ë</w:t>
            </w:r>
            <w:r w:rsidR="00693ED9" w:rsidRPr="00412BB6">
              <w:rPr>
                <w:lang w:val="sq-AL"/>
              </w:rPr>
              <w:t xml:space="preserve">  konsiderohet </w:t>
            </w:r>
            <w:proofErr w:type="spellStart"/>
            <w:r w:rsidR="00693ED9" w:rsidRPr="00412BB6">
              <w:rPr>
                <w:lang w:val="sq-AL"/>
              </w:rPr>
              <w:t>lobim</w:t>
            </w:r>
            <w:proofErr w:type="spellEnd"/>
            <w:r w:rsidR="00693ED9" w:rsidRPr="00412BB6">
              <w:rPr>
                <w:lang w:val="sq-AL"/>
              </w:rPr>
              <w:t xml:space="preserve"> </w:t>
            </w:r>
            <w:proofErr w:type="spellStart"/>
            <w:r w:rsidR="00194929" w:rsidRPr="00412BB6">
              <w:t>kur</w:t>
            </w:r>
            <w:proofErr w:type="spellEnd"/>
            <w:r w:rsidR="00194929" w:rsidRPr="00412BB6">
              <w:t xml:space="preserve"> </w:t>
            </w:r>
            <w:proofErr w:type="spellStart"/>
            <w:r w:rsidR="00194929" w:rsidRPr="00412BB6">
              <w:t>ekziston</w:t>
            </w:r>
            <w:proofErr w:type="spellEnd"/>
            <w:r w:rsidR="00194929" w:rsidRPr="00412BB6">
              <w:t xml:space="preserve"> </w:t>
            </w:r>
            <w:proofErr w:type="spellStart"/>
            <w:r w:rsidR="00194929" w:rsidRPr="00412BB6">
              <w:t>një</w:t>
            </w:r>
            <w:proofErr w:type="spellEnd"/>
            <w:r w:rsidR="00194929" w:rsidRPr="00412BB6">
              <w:t xml:space="preserve"> </w:t>
            </w:r>
            <w:proofErr w:type="spellStart"/>
            <w:r w:rsidR="00194929" w:rsidRPr="00412BB6">
              <w:t>interes</w:t>
            </w:r>
            <w:proofErr w:type="spellEnd"/>
            <w:r w:rsidR="00194929" w:rsidRPr="00412BB6">
              <w:t xml:space="preserve"> personal </w:t>
            </w:r>
            <w:proofErr w:type="spellStart"/>
            <w:r w:rsidR="00194929" w:rsidRPr="00412BB6">
              <w:t>dire</w:t>
            </w:r>
            <w:r w:rsidR="00693ED9" w:rsidRPr="00412BB6">
              <w:t>kt</w:t>
            </w:r>
            <w:proofErr w:type="spellEnd"/>
            <w:r w:rsidR="00693ED9" w:rsidRPr="00412BB6">
              <w:t xml:space="preserve"> apo </w:t>
            </w:r>
            <w:proofErr w:type="spellStart"/>
            <w:r w:rsidR="00693ED9" w:rsidRPr="00412BB6">
              <w:t>indirekt</w:t>
            </w:r>
            <w:proofErr w:type="spellEnd"/>
            <w:r w:rsidR="00693ED9" w:rsidRPr="00412BB6">
              <w:t xml:space="preserve"> </w:t>
            </w:r>
            <w:proofErr w:type="spellStart"/>
            <w:r w:rsidR="00693ED9" w:rsidRPr="00412BB6">
              <w:t>dhe</w:t>
            </w:r>
            <w:proofErr w:type="spellEnd"/>
            <w:r w:rsidR="00693ED9" w:rsidRPr="00412BB6">
              <w:t xml:space="preserve"> </w:t>
            </w:r>
            <w:proofErr w:type="spellStart"/>
            <w:r w:rsidR="00693ED9" w:rsidRPr="00412BB6">
              <w:t>p</w:t>
            </w:r>
            <w:r w:rsidR="00661985" w:rsidRPr="00412BB6">
              <w:t>ë</w:t>
            </w:r>
            <w:r w:rsidR="00693ED9" w:rsidRPr="00412BB6">
              <w:t>r</w:t>
            </w:r>
            <w:proofErr w:type="spellEnd"/>
            <w:r w:rsidR="00693ED9" w:rsidRPr="00412BB6">
              <w:t xml:space="preserve"> </w:t>
            </w:r>
            <w:proofErr w:type="spellStart"/>
            <w:r w:rsidR="00693ED9" w:rsidRPr="00412BB6">
              <w:t>k</w:t>
            </w:r>
            <w:r w:rsidR="00661985" w:rsidRPr="00412BB6">
              <w:t>ë</w:t>
            </w:r>
            <w:r w:rsidR="00693ED9" w:rsidRPr="00412BB6">
              <w:t>to</w:t>
            </w:r>
            <w:proofErr w:type="spellEnd"/>
            <w:r w:rsidR="00693ED9" w:rsidRPr="00412BB6">
              <w:t xml:space="preserve"> </w:t>
            </w:r>
            <w:proofErr w:type="spellStart"/>
            <w:r w:rsidR="00693ED9" w:rsidRPr="00412BB6">
              <w:t>q</w:t>
            </w:r>
            <w:r w:rsidR="00661985" w:rsidRPr="00412BB6">
              <w:t>ë</w:t>
            </w:r>
            <w:r w:rsidR="00693ED9" w:rsidRPr="00412BB6">
              <w:t>ndrime</w:t>
            </w:r>
            <w:proofErr w:type="spellEnd"/>
            <w:r w:rsidR="00693ED9" w:rsidRPr="00412BB6">
              <w:t xml:space="preserve"> </w:t>
            </w:r>
            <w:proofErr w:type="spellStart"/>
            <w:r w:rsidR="00693ED9" w:rsidRPr="00412BB6">
              <w:t>nuk</w:t>
            </w:r>
            <w:proofErr w:type="spellEnd"/>
            <w:r w:rsidR="00693ED9" w:rsidRPr="00412BB6">
              <w:t xml:space="preserve"> ka </w:t>
            </w:r>
            <w:proofErr w:type="spellStart"/>
            <w:r w:rsidR="00693ED9" w:rsidRPr="00412BB6">
              <w:t>kontrate</w:t>
            </w:r>
            <w:proofErr w:type="spellEnd"/>
            <w:r w:rsidR="00693ED9" w:rsidRPr="00412BB6">
              <w:t xml:space="preserve">, apo </w:t>
            </w:r>
            <w:proofErr w:type="spellStart"/>
            <w:r w:rsidR="00693ED9" w:rsidRPr="00412BB6">
              <w:t>marr</w:t>
            </w:r>
            <w:r w:rsidR="00661985" w:rsidRPr="00412BB6">
              <w:t>ë</w:t>
            </w:r>
            <w:r w:rsidR="00693ED9" w:rsidRPr="00412BB6">
              <w:t>veshje</w:t>
            </w:r>
            <w:proofErr w:type="spellEnd"/>
            <w:r w:rsidR="00693ED9" w:rsidRPr="00412BB6">
              <w:t xml:space="preserve"> </w:t>
            </w:r>
            <w:proofErr w:type="spellStart"/>
            <w:r w:rsidR="00693ED9" w:rsidRPr="00412BB6">
              <w:t>lobimi</w:t>
            </w:r>
            <w:proofErr w:type="spellEnd"/>
            <w:r w:rsidR="002050C4" w:rsidRPr="00412BB6">
              <w:t xml:space="preserve">. </w:t>
            </w:r>
          </w:p>
          <w:p w14:paraId="06B347F5" w14:textId="77777777" w:rsidR="002050C4" w:rsidRPr="00412BB6" w:rsidRDefault="002050C4" w:rsidP="00AC5273">
            <w:pPr>
              <w:jc w:val="both"/>
            </w:pPr>
          </w:p>
          <w:p w14:paraId="6B77C4C6" w14:textId="7E1C7915" w:rsidR="002050C4" w:rsidRPr="00412BB6" w:rsidRDefault="002050C4" w:rsidP="00AC5273">
            <w:pPr>
              <w:jc w:val="both"/>
            </w:pPr>
            <w:r w:rsidRPr="00412BB6">
              <w:t xml:space="preserve">Neni. 20, pika 1: </w:t>
            </w:r>
          </w:p>
          <w:p w14:paraId="695CB2C9" w14:textId="77777777" w:rsidR="00693ED9" w:rsidRPr="00412BB6" w:rsidRDefault="00693ED9" w:rsidP="00AC5273">
            <w:pPr>
              <w:jc w:val="both"/>
            </w:pPr>
          </w:p>
          <w:p w14:paraId="4215E32A" w14:textId="77777777" w:rsidR="00693ED9" w:rsidRPr="00412BB6" w:rsidRDefault="00693ED9" w:rsidP="00AC5273">
            <w:pPr>
              <w:pStyle w:val="ListParagraph"/>
              <w:numPr>
                <w:ilvl w:val="0"/>
                <w:numId w:val="11"/>
              </w:numPr>
              <w:jc w:val="both"/>
              <w:rPr>
                <w:i/>
                <w:iCs/>
                <w:color w:val="000000" w:themeColor="text1"/>
              </w:rPr>
            </w:pPr>
            <w:proofErr w:type="spellStart"/>
            <w:r w:rsidRPr="00412BB6">
              <w:rPr>
                <w:i/>
                <w:iCs/>
                <w:color w:val="000000" w:themeColor="text1"/>
              </w:rPr>
              <w:t>Lobisti</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mund</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ushtrojnë</w:t>
            </w:r>
            <w:proofErr w:type="spellEnd"/>
            <w:r w:rsidRPr="00412BB6">
              <w:rPr>
                <w:i/>
                <w:iCs/>
                <w:color w:val="000000" w:themeColor="text1"/>
              </w:rPr>
              <w:t xml:space="preserve"> </w:t>
            </w:r>
            <w:proofErr w:type="spellStart"/>
            <w:r w:rsidRPr="00412BB6">
              <w:rPr>
                <w:i/>
                <w:iCs/>
                <w:color w:val="000000" w:themeColor="text1"/>
              </w:rPr>
              <w:t>veprimtari</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çështje</w:t>
            </w:r>
            <w:proofErr w:type="spellEnd"/>
            <w:r w:rsidRPr="00412BB6">
              <w:rPr>
                <w:i/>
                <w:iCs/>
                <w:color w:val="000000" w:themeColor="text1"/>
              </w:rPr>
              <w:t xml:space="preserve"> </w:t>
            </w:r>
            <w:proofErr w:type="spellStart"/>
            <w:r w:rsidRPr="00412BB6">
              <w:rPr>
                <w:i/>
                <w:iCs/>
                <w:color w:val="000000" w:themeColor="text1"/>
              </w:rPr>
              <w:t>ku</w:t>
            </w:r>
            <w:proofErr w:type="spellEnd"/>
            <w:r w:rsidRPr="00412BB6">
              <w:rPr>
                <w:i/>
                <w:iCs/>
                <w:color w:val="000000" w:themeColor="text1"/>
              </w:rPr>
              <w:t xml:space="preserve"> ai </w:t>
            </w:r>
            <w:proofErr w:type="spellStart"/>
            <w:r w:rsidRPr="00412BB6">
              <w:rPr>
                <w:i/>
                <w:iCs/>
                <w:color w:val="000000" w:themeColor="text1"/>
              </w:rPr>
              <w:t>vetë</w:t>
            </w:r>
            <w:proofErr w:type="spellEnd"/>
            <w:r w:rsidRPr="00412BB6">
              <w:rPr>
                <w:i/>
                <w:iCs/>
                <w:color w:val="000000" w:themeColor="text1"/>
              </w:rPr>
              <w:t xml:space="preserve">, </w:t>
            </w:r>
            <w:proofErr w:type="spellStart"/>
            <w:r w:rsidRPr="00412BB6">
              <w:rPr>
                <w:i/>
                <w:iCs/>
                <w:color w:val="000000" w:themeColor="text1"/>
              </w:rPr>
              <w:t>anëtarët</w:t>
            </w:r>
            <w:proofErr w:type="spellEnd"/>
            <w:r w:rsidRPr="00412BB6">
              <w:rPr>
                <w:i/>
                <w:iCs/>
                <w:color w:val="000000" w:themeColor="text1"/>
              </w:rPr>
              <w:t xml:space="preserve"> e </w:t>
            </w:r>
            <w:proofErr w:type="spellStart"/>
            <w:r w:rsidRPr="00412BB6">
              <w:rPr>
                <w:i/>
                <w:iCs/>
                <w:color w:val="000000" w:themeColor="text1"/>
              </w:rPr>
              <w:t>familjes</w:t>
            </w:r>
            <w:proofErr w:type="spellEnd"/>
            <w:r w:rsidRPr="00412BB6">
              <w:rPr>
                <w:i/>
                <w:iCs/>
                <w:color w:val="000000" w:themeColor="text1"/>
              </w:rPr>
              <w:t xml:space="preserve"> </w:t>
            </w:r>
            <w:proofErr w:type="spellStart"/>
            <w:r w:rsidRPr="00412BB6">
              <w:rPr>
                <w:i/>
                <w:iCs/>
                <w:color w:val="000000" w:themeColor="text1"/>
              </w:rPr>
              <w:t>së</w:t>
            </w:r>
            <w:proofErr w:type="spellEnd"/>
            <w:r w:rsidRPr="00412BB6">
              <w:rPr>
                <w:i/>
                <w:iCs/>
                <w:color w:val="000000" w:themeColor="text1"/>
              </w:rPr>
              <w:t xml:space="preserve"> </w:t>
            </w:r>
            <w:proofErr w:type="spellStart"/>
            <w:r w:rsidRPr="00412BB6">
              <w:rPr>
                <w:i/>
                <w:iCs/>
                <w:color w:val="000000" w:themeColor="text1"/>
              </w:rPr>
              <w:t>tij</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subjektet</w:t>
            </w:r>
            <w:proofErr w:type="spellEnd"/>
            <w:r w:rsidRPr="00412BB6">
              <w:rPr>
                <w:i/>
                <w:iCs/>
                <w:color w:val="000000" w:themeColor="text1"/>
              </w:rPr>
              <w:t xml:space="preserve"> </w:t>
            </w:r>
            <w:r w:rsidRPr="00412BB6">
              <w:rPr>
                <w:i/>
                <w:iCs/>
                <w:color w:val="000000" w:themeColor="text1"/>
              </w:rPr>
              <w:lastRenderedPageBreak/>
              <w:t xml:space="preserve">me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cilat</w:t>
            </w:r>
            <w:proofErr w:type="spellEnd"/>
            <w:r w:rsidRPr="00412BB6">
              <w:rPr>
                <w:i/>
                <w:iCs/>
                <w:color w:val="000000" w:themeColor="text1"/>
              </w:rPr>
              <w:t xml:space="preserve"> ka </w:t>
            </w:r>
            <w:proofErr w:type="spellStart"/>
            <w:r w:rsidRPr="00412BB6">
              <w:rPr>
                <w:i/>
                <w:iCs/>
                <w:color w:val="000000" w:themeColor="text1"/>
              </w:rPr>
              <w:t>lidhje</w:t>
            </w:r>
            <w:proofErr w:type="spellEnd"/>
            <w:r w:rsidRPr="00412BB6">
              <w:rPr>
                <w:i/>
                <w:iCs/>
                <w:color w:val="000000" w:themeColor="text1"/>
              </w:rPr>
              <w:t xml:space="preserve"> </w:t>
            </w:r>
            <w:proofErr w:type="spellStart"/>
            <w:r w:rsidRPr="00412BB6">
              <w:rPr>
                <w:i/>
                <w:iCs/>
                <w:color w:val="000000" w:themeColor="text1"/>
              </w:rPr>
              <w:t>ekonomike</w:t>
            </w:r>
            <w:proofErr w:type="spellEnd"/>
            <w:r w:rsidRPr="00412BB6">
              <w:rPr>
                <w:i/>
                <w:iCs/>
                <w:color w:val="000000" w:themeColor="text1"/>
              </w:rPr>
              <w:t xml:space="preserve">, </w:t>
            </w:r>
            <w:proofErr w:type="spellStart"/>
            <w:r w:rsidRPr="00412BB6">
              <w:rPr>
                <w:i/>
                <w:iCs/>
                <w:color w:val="000000" w:themeColor="text1"/>
              </w:rPr>
              <w:t>profesionale</w:t>
            </w:r>
            <w:proofErr w:type="spellEnd"/>
            <w:r w:rsidRPr="00412BB6">
              <w:rPr>
                <w:i/>
                <w:iCs/>
                <w:color w:val="000000" w:themeColor="text1"/>
              </w:rPr>
              <w:t xml:space="preserve"> apo </w:t>
            </w:r>
            <w:proofErr w:type="spellStart"/>
            <w:r w:rsidRPr="00412BB6">
              <w:rPr>
                <w:i/>
                <w:iCs/>
                <w:color w:val="000000" w:themeColor="text1"/>
              </w:rPr>
              <w:t>kontraktuale</w:t>
            </w:r>
            <w:proofErr w:type="spellEnd"/>
            <w:r w:rsidRPr="00412BB6">
              <w:rPr>
                <w:i/>
                <w:iCs/>
                <w:color w:val="000000" w:themeColor="text1"/>
              </w:rPr>
              <w:t xml:space="preserve"> </w:t>
            </w:r>
            <w:proofErr w:type="spellStart"/>
            <w:r w:rsidRPr="00412BB6">
              <w:rPr>
                <w:i/>
                <w:iCs/>
                <w:color w:val="000000" w:themeColor="text1"/>
              </w:rPr>
              <w:t>kanë</w:t>
            </w:r>
            <w:proofErr w:type="spellEnd"/>
            <w:r w:rsidRPr="00412BB6">
              <w:rPr>
                <w:i/>
                <w:iCs/>
                <w:color w:val="000000" w:themeColor="text1"/>
              </w:rPr>
              <w:t xml:space="preserve"> </w:t>
            </w:r>
            <w:proofErr w:type="spellStart"/>
            <w:r w:rsidRPr="00412BB6">
              <w:rPr>
                <w:i/>
                <w:iCs/>
                <w:color w:val="000000" w:themeColor="text1"/>
              </w:rPr>
              <w:t>interes</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drejtpërdrejtë</w:t>
            </w:r>
            <w:proofErr w:type="spellEnd"/>
            <w:r w:rsidRPr="00412BB6">
              <w:rPr>
                <w:i/>
                <w:iCs/>
                <w:color w:val="000000" w:themeColor="text1"/>
              </w:rPr>
              <w:t>.</w:t>
            </w:r>
          </w:p>
          <w:p w14:paraId="5A060E5F" w14:textId="44C9DB23" w:rsidR="00693ED9" w:rsidRPr="00412BB6" w:rsidRDefault="00693ED9" w:rsidP="00AC5273">
            <w:pPr>
              <w:jc w:val="both"/>
              <w:rPr>
                <w:lang w:val="sq-AL"/>
              </w:rPr>
            </w:pPr>
          </w:p>
        </w:tc>
      </w:tr>
      <w:tr w:rsidR="00E664C0" w:rsidRPr="00412BB6" w14:paraId="0A0AA0CE"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6CFD662" w14:textId="1EE30BE5" w:rsidR="00E664C0" w:rsidRPr="00412BB6" w:rsidRDefault="00E664C0" w:rsidP="00AC5273">
            <w:pPr>
              <w:rPr>
                <w:lang w:val="sq-AL"/>
              </w:rPr>
            </w:pPr>
            <w:r w:rsidRPr="00412BB6">
              <w:rPr>
                <w:spacing w:val="-6"/>
                <w:lang w:val="sq-AL"/>
              </w:rPr>
              <w:lastRenderedPageBreak/>
              <w:t xml:space="preserve">Komenti propozon </w:t>
            </w:r>
            <w:r w:rsidRPr="00412BB6">
              <w:rPr>
                <w:lang w:val="sq-AL"/>
              </w:rPr>
              <w:t>përcaktimin në nenin 8</w:t>
            </w:r>
            <w:r w:rsidR="0036597D" w:rsidRPr="00412BB6">
              <w:rPr>
                <w:lang w:val="sq-AL"/>
              </w:rPr>
              <w:t xml:space="preserve"> (aktualisht neni 6)</w:t>
            </w:r>
            <w:r w:rsidRPr="00412BB6">
              <w:rPr>
                <w:lang w:val="sq-AL"/>
              </w:rPr>
              <w:t xml:space="preserve"> të rasteve kur veprimtaria e ushtruar nuk bën pjesë në zbatimin e këtij projektligji.</w:t>
            </w:r>
          </w:p>
        </w:tc>
        <w:tc>
          <w:tcPr>
            <w:tcW w:w="2704" w:type="dxa"/>
            <w:tcBorders>
              <w:top w:val="single" w:sz="4" w:space="0" w:color="auto"/>
              <w:left w:val="single" w:sz="4" w:space="0" w:color="auto"/>
              <w:bottom w:val="single" w:sz="4" w:space="0" w:color="auto"/>
              <w:right w:val="single" w:sz="4" w:space="0" w:color="auto"/>
            </w:tcBorders>
          </w:tcPr>
          <w:p w14:paraId="3E601996" w14:textId="77777777" w:rsidR="00E664C0" w:rsidRPr="00412BB6" w:rsidRDefault="00E664C0" w:rsidP="00AC5273">
            <w:pPr>
              <w:rPr>
                <w:kern w:val="2"/>
                <w:lang w:val="sq-AL"/>
                <w14:ligatures w14:val="standardContextual"/>
              </w:rPr>
            </w:pPr>
            <w:r w:rsidRPr="00412BB6">
              <w:rPr>
                <w:kern w:val="2"/>
                <w:lang w:val="sq-AL"/>
                <w14:ligatures w14:val="standardContextual"/>
              </w:rPr>
              <w:t xml:space="preserve">Shtimin e një përjashtimi të qartë në </w:t>
            </w:r>
            <w:r w:rsidRPr="00412BB6">
              <w:rPr>
                <w:b/>
                <w:bCs/>
                <w:kern w:val="2"/>
                <w:lang w:val="sq-AL"/>
                <w14:ligatures w14:val="standardContextual"/>
              </w:rPr>
              <w:t>nenin 8</w:t>
            </w:r>
            <w:r w:rsidRPr="00412BB6">
              <w:rPr>
                <w:kern w:val="2"/>
                <w:lang w:val="sq-AL"/>
                <w14:ligatures w14:val="standardContextual"/>
              </w:rPr>
              <w:t xml:space="preserve"> të projektligjit, ku të përcaktohet se komunikimet e detyrueshme ose të rregullta të institucioneve financiare me autoritetet mbikëqyrëse nuk konsiderohen veprimtari lobimi.</w:t>
            </w:r>
          </w:p>
          <w:p w14:paraId="07C25AE0" w14:textId="77777777" w:rsidR="00E664C0" w:rsidRPr="00412BB6" w:rsidRDefault="00E664C0" w:rsidP="00AC5273">
            <w:pPr>
              <w:rPr>
                <w:kern w:val="2"/>
                <w:lang w:val="sq-AL"/>
                <w14:ligatures w14:val="standardContextual"/>
              </w:rPr>
            </w:pPr>
            <w:r w:rsidRPr="00412BB6">
              <w:rPr>
                <w:kern w:val="2"/>
                <w:lang w:val="sq-AL"/>
                <w14:ligatures w14:val="standardContextual"/>
              </w:rPr>
              <w:t>Shtimin e një klauzole mbrojtëse për sekretin bankar, sekretin tregtar dhe të dhënat personale, duke kufizuar publikimin vetëm në të dhëna të përgjithësuara.</w:t>
            </w:r>
          </w:p>
          <w:p w14:paraId="4624EC83" w14:textId="77777777" w:rsidR="00E664C0" w:rsidRPr="00412BB6" w:rsidRDefault="00E664C0" w:rsidP="00AC5273">
            <w:pPr>
              <w:rPr>
                <w:kern w:val="2"/>
                <w:lang w:val="sq-AL"/>
                <w14:ligatures w14:val="standardContextual"/>
              </w:rPr>
            </w:pPr>
            <w:r w:rsidRPr="00412BB6">
              <w:rPr>
                <w:kern w:val="2"/>
                <w:lang w:val="sq-AL"/>
                <w14:ligatures w14:val="standardContextual"/>
              </w:rPr>
              <w:t>Gjithashtu, konsiderojmë të nevojshme sqarimin e marrëdhënies me të drejtën kushtetuese për t’iu drejtuar organeve publike, duke shmangur çdo interpretim të tejzgjatur që mund të kufizojë këtë të drejtë.</w:t>
            </w:r>
          </w:p>
        </w:tc>
        <w:tc>
          <w:tcPr>
            <w:tcW w:w="2177" w:type="dxa"/>
            <w:tcBorders>
              <w:top w:val="single" w:sz="4" w:space="0" w:color="auto"/>
              <w:left w:val="single" w:sz="4" w:space="0" w:color="auto"/>
              <w:bottom w:val="single" w:sz="4" w:space="0" w:color="auto"/>
              <w:right w:val="single" w:sz="4" w:space="0" w:color="auto"/>
            </w:tcBorders>
          </w:tcPr>
          <w:p w14:paraId="11922CB8" w14:textId="77777777" w:rsidR="00E664C0" w:rsidRPr="00412BB6" w:rsidRDefault="00E664C0" w:rsidP="00AC5273">
            <w:pPr>
              <w:rPr>
                <w:b/>
                <w:bCs/>
                <w:lang w:val="sq-AL"/>
              </w:rPr>
            </w:pPr>
            <w:r w:rsidRPr="00412BB6">
              <w:rPr>
                <w:b/>
                <w:bCs/>
                <w:lang w:val="sq-AL"/>
              </w:rPr>
              <w:t>SHOQATA E BANKAVE</w:t>
            </w:r>
          </w:p>
          <w:p w14:paraId="2FCA3B21"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C4B21DF" w14:textId="77777777"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695F73C0" w14:textId="77777777" w:rsidR="00E664C0" w:rsidRPr="00412BB6" w:rsidRDefault="00E664C0" w:rsidP="00AC5273">
            <w:pPr>
              <w:rPr>
                <w:lang w:val="sq-AL"/>
              </w:rPr>
            </w:pPr>
            <w:r w:rsidRPr="00412BB6">
              <w:rPr>
                <w:lang w:val="sq-AL"/>
              </w:rPr>
              <w:t>Ky propozim është reflektuar si vijon:</w:t>
            </w:r>
          </w:p>
          <w:p w14:paraId="0DE883D0" w14:textId="77777777" w:rsidR="00E664C0" w:rsidRPr="00412BB6" w:rsidRDefault="00E664C0" w:rsidP="00AC5273">
            <w:pPr>
              <w:rPr>
                <w:lang w:val="sq-AL"/>
              </w:rPr>
            </w:pPr>
          </w:p>
          <w:p w14:paraId="2C158E17" w14:textId="31B8C88D" w:rsidR="00E664C0" w:rsidRPr="00412BB6" w:rsidRDefault="006838DE" w:rsidP="00AC5273">
            <w:pPr>
              <w:jc w:val="both"/>
              <w:rPr>
                <w:lang w:val="sq-AL"/>
              </w:rPr>
            </w:pPr>
            <w:r w:rsidRPr="00412BB6">
              <w:rPr>
                <w:lang w:val="sq-AL"/>
              </w:rPr>
              <w:t>S</w:t>
            </w:r>
            <w:r w:rsidR="00E664C0" w:rsidRPr="00412BB6">
              <w:rPr>
                <w:lang w:val="sq-AL"/>
              </w:rPr>
              <w:t>hkronj</w:t>
            </w:r>
            <w:r w:rsidR="00194929" w:rsidRPr="00412BB6">
              <w:rPr>
                <w:lang w:val="sq-AL"/>
              </w:rPr>
              <w:t>a</w:t>
            </w:r>
            <w:r w:rsidR="00E664C0" w:rsidRPr="00412BB6">
              <w:rPr>
                <w:lang w:val="sq-AL"/>
              </w:rPr>
              <w:t xml:space="preserve"> </w:t>
            </w:r>
            <w:r w:rsidR="00194929" w:rsidRPr="00412BB6">
              <w:rPr>
                <w:lang w:val="sq-AL"/>
              </w:rPr>
              <w:t>ʺ</w:t>
            </w:r>
            <w:r w:rsidR="00E664C0" w:rsidRPr="00412BB6">
              <w:rPr>
                <w:lang w:val="sq-AL"/>
              </w:rPr>
              <w:t>d</w:t>
            </w:r>
            <w:r w:rsidRPr="00412BB6">
              <w:rPr>
                <w:lang w:val="sq-AL"/>
              </w:rPr>
              <w:t>h</w:t>
            </w:r>
            <w:r w:rsidR="00194929" w:rsidRPr="00412BB6">
              <w:rPr>
                <w:lang w:val="sq-AL"/>
              </w:rPr>
              <w:t>ʺ</w:t>
            </w:r>
            <w:r w:rsidR="00E664C0" w:rsidRPr="00412BB6">
              <w:rPr>
                <w:lang w:val="sq-AL"/>
              </w:rPr>
              <w:t xml:space="preserve"> </w:t>
            </w:r>
            <w:r w:rsidRPr="00412BB6">
              <w:rPr>
                <w:lang w:val="sq-AL"/>
              </w:rPr>
              <w:t>e</w:t>
            </w:r>
            <w:r w:rsidR="00E664C0" w:rsidRPr="00412BB6">
              <w:rPr>
                <w:lang w:val="sq-AL"/>
              </w:rPr>
              <w:t xml:space="preserve"> nenit </w:t>
            </w:r>
            <w:r w:rsidR="00DA2B4E" w:rsidRPr="00412BB6">
              <w:rPr>
                <w:lang w:val="sq-AL"/>
              </w:rPr>
              <w:t>6</w:t>
            </w:r>
            <w:r w:rsidR="00E664C0" w:rsidRPr="00412BB6">
              <w:rPr>
                <w:lang w:val="sq-AL"/>
              </w:rPr>
              <w:t xml:space="preserve"> t</w:t>
            </w:r>
            <w:r w:rsidR="00F10D59" w:rsidRPr="00412BB6">
              <w:rPr>
                <w:lang w:val="sq-AL"/>
              </w:rPr>
              <w:t>ë</w:t>
            </w:r>
            <w:r w:rsidR="00E664C0" w:rsidRPr="00412BB6">
              <w:rPr>
                <w:lang w:val="sq-AL"/>
              </w:rPr>
              <w:t xml:space="preserve"> projektligjit </w:t>
            </w:r>
            <w:r w:rsidRPr="00412BB6">
              <w:rPr>
                <w:lang w:val="sq-AL"/>
              </w:rPr>
              <w:t xml:space="preserve">parashikon </w:t>
            </w:r>
            <w:r w:rsidR="00DA2B4E" w:rsidRPr="00412BB6">
              <w:rPr>
                <w:lang w:val="sq-AL"/>
              </w:rPr>
              <w:t>se</w:t>
            </w:r>
            <w:r w:rsidR="00E664C0" w:rsidRPr="00412BB6">
              <w:rPr>
                <w:lang w:val="sq-AL"/>
              </w:rPr>
              <w:t xml:space="preserve">: </w:t>
            </w:r>
          </w:p>
          <w:p w14:paraId="0146129A" w14:textId="54FFB35B" w:rsidR="00DA2B4E" w:rsidRPr="00412BB6" w:rsidRDefault="00DA2B4E" w:rsidP="00AC5273">
            <w:pPr>
              <w:pStyle w:val="NoSpacing"/>
              <w:numPr>
                <w:ilvl w:val="0"/>
                <w:numId w:val="12"/>
              </w:numPr>
              <w:jc w:val="both"/>
              <w:rPr>
                <w:color w:val="000000" w:themeColor="text1"/>
                <w:lang w:val="sq-AL"/>
              </w:rPr>
            </w:pPr>
            <w:r w:rsidRPr="00412BB6">
              <w:rPr>
                <w:color w:val="000000" w:themeColor="text1"/>
                <w:lang w:val="sq-AL"/>
              </w:rPr>
              <w:t xml:space="preserve">Nuk konsiderohen veprimtari lobimi, në kuptim të këtij ligji: </w:t>
            </w:r>
          </w:p>
          <w:p w14:paraId="51F8E5CA" w14:textId="515C0BDA" w:rsidR="00E664C0" w:rsidRPr="00412BB6" w:rsidRDefault="00E664C0" w:rsidP="00AC5273">
            <w:pPr>
              <w:jc w:val="both"/>
              <w:rPr>
                <w:i/>
                <w:iCs/>
                <w:lang w:val="sq-AL"/>
              </w:rPr>
            </w:pPr>
            <w:bookmarkStart w:id="7" w:name="_Hlk215679062"/>
            <w:r w:rsidRPr="00412BB6">
              <w:rPr>
                <w:i/>
                <w:iCs/>
                <w:lang w:val="sq-AL"/>
              </w:rPr>
              <w:t>e) Komunikimet e detyrueshme ose periodike të subjekteve të mbikëqyrura me autoritetet rregullatore dhe mbikëqyrëse, të kryera në zbatim të legjislacionit sektorial.</w:t>
            </w:r>
          </w:p>
          <w:bookmarkEnd w:id="7"/>
          <w:p w14:paraId="549463A1" w14:textId="77777777" w:rsidR="00E664C0" w:rsidRPr="00412BB6" w:rsidRDefault="00E664C0" w:rsidP="00AC5273">
            <w:pPr>
              <w:jc w:val="both"/>
              <w:rPr>
                <w:i/>
                <w:iCs/>
                <w:lang w:val="sq-AL"/>
              </w:rPr>
            </w:pPr>
          </w:p>
          <w:p w14:paraId="5BBEEAE2" w14:textId="709081DF" w:rsidR="00E664C0" w:rsidRPr="00412BB6" w:rsidRDefault="00E664C0" w:rsidP="00AC5273">
            <w:pPr>
              <w:jc w:val="both"/>
              <w:rPr>
                <w:lang w:val="sq-AL"/>
              </w:rPr>
            </w:pPr>
            <w:r w:rsidRPr="00412BB6">
              <w:rPr>
                <w:lang w:val="sq-AL"/>
              </w:rPr>
              <w:t xml:space="preserve">Pika 2 </w:t>
            </w:r>
            <w:r w:rsidR="00F10D59" w:rsidRPr="00412BB6">
              <w:rPr>
                <w:lang w:val="sq-AL"/>
              </w:rPr>
              <w:t>ë</w:t>
            </w:r>
            <w:r w:rsidRPr="00412BB6">
              <w:rPr>
                <w:lang w:val="sq-AL"/>
              </w:rPr>
              <w:t>sht</w:t>
            </w:r>
            <w:r w:rsidR="00F10D59" w:rsidRPr="00412BB6">
              <w:rPr>
                <w:lang w:val="sq-AL"/>
              </w:rPr>
              <w:t>ë</w:t>
            </w:r>
            <w:r w:rsidRPr="00412BB6">
              <w:rPr>
                <w:lang w:val="sq-AL"/>
              </w:rPr>
              <w:t xml:space="preserve"> reflektuar</w:t>
            </w:r>
            <w:r w:rsidR="006838DE" w:rsidRPr="00412BB6">
              <w:rPr>
                <w:lang w:val="sq-AL"/>
              </w:rPr>
              <w:t xml:space="preserve"> n</w:t>
            </w:r>
            <w:r w:rsidR="006603B8" w:rsidRPr="00412BB6">
              <w:rPr>
                <w:lang w:val="sq-AL"/>
              </w:rPr>
              <w:t>ë</w:t>
            </w:r>
            <w:r w:rsidRPr="00412BB6">
              <w:rPr>
                <w:lang w:val="sq-AL"/>
              </w:rPr>
              <w:t xml:space="preserve"> pik</w:t>
            </w:r>
            <w:r w:rsidR="006603B8" w:rsidRPr="00412BB6">
              <w:rPr>
                <w:lang w:val="sq-AL"/>
              </w:rPr>
              <w:t>ë</w:t>
            </w:r>
            <w:r w:rsidR="006838DE" w:rsidRPr="00412BB6">
              <w:rPr>
                <w:lang w:val="sq-AL"/>
              </w:rPr>
              <w:t>n</w:t>
            </w:r>
            <w:r w:rsidRPr="00412BB6">
              <w:rPr>
                <w:lang w:val="sq-AL"/>
              </w:rPr>
              <w:t xml:space="preserve"> </w:t>
            </w:r>
            <w:r w:rsidR="006838DE" w:rsidRPr="00412BB6">
              <w:rPr>
                <w:lang w:val="sq-AL"/>
              </w:rPr>
              <w:t>3</w:t>
            </w:r>
            <w:r w:rsidRPr="00412BB6">
              <w:rPr>
                <w:lang w:val="sq-AL"/>
              </w:rPr>
              <w:t xml:space="preserve"> </w:t>
            </w:r>
            <w:r w:rsidR="006838DE" w:rsidRPr="00412BB6">
              <w:rPr>
                <w:lang w:val="sq-AL"/>
              </w:rPr>
              <w:t>t</w:t>
            </w:r>
            <w:r w:rsidR="006603B8" w:rsidRPr="00412BB6">
              <w:rPr>
                <w:lang w:val="sq-AL"/>
              </w:rPr>
              <w:t>ë</w:t>
            </w:r>
            <w:r w:rsidRPr="00412BB6">
              <w:rPr>
                <w:lang w:val="sq-AL"/>
              </w:rPr>
              <w:t xml:space="preserve"> nenit </w:t>
            </w:r>
            <w:r w:rsidR="006838DE" w:rsidRPr="00412BB6">
              <w:rPr>
                <w:lang w:val="sq-AL"/>
              </w:rPr>
              <w:t>8</w:t>
            </w:r>
            <w:r w:rsidRPr="00412BB6">
              <w:rPr>
                <w:lang w:val="sq-AL"/>
              </w:rPr>
              <w:t>:</w:t>
            </w:r>
          </w:p>
          <w:p w14:paraId="4645C04F" w14:textId="3147C3D8" w:rsidR="00E664C0" w:rsidRPr="00412BB6" w:rsidRDefault="006838DE" w:rsidP="00AC5273">
            <w:pPr>
              <w:jc w:val="both"/>
              <w:rPr>
                <w:i/>
                <w:iCs/>
                <w:lang w:val="sq-AL"/>
              </w:rPr>
            </w:pPr>
            <w:r w:rsidRPr="00412BB6">
              <w:rPr>
                <w:i/>
                <w:iCs/>
                <w:lang w:val="sq-AL"/>
              </w:rPr>
              <w:t xml:space="preserve">Përmbajtja, </w:t>
            </w:r>
            <w:r w:rsidR="00194929" w:rsidRPr="00412BB6">
              <w:rPr>
                <w:i/>
                <w:iCs/>
                <w:lang w:val="sq-AL"/>
              </w:rPr>
              <w:t>s</w:t>
            </w:r>
            <w:r w:rsidRPr="00412BB6">
              <w:rPr>
                <w:i/>
                <w:iCs/>
                <w:lang w:val="sq-AL"/>
              </w:rPr>
              <w:t>truktura, mënyra e administrimit, si dhe procedurat për përditësimin dhe publikimin e të dhënave në Regjistrin e Lobimit përcaktohen me udhëzim të Komisionerit për të Drejtën e Informimit dhe Mbrojtjen e të Dhënave Personale.</w:t>
            </w:r>
          </w:p>
          <w:p w14:paraId="7CEF793A" w14:textId="77777777" w:rsidR="00E664C0" w:rsidRPr="00412BB6" w:rsidRDefault="00E664C0" w:rsidP="00AC5273">
            <w:pPr>
              <w:rPr>
                <w:lang w:val="sq-AL"/>
              </w:rPr>
            </w:pPr>
          </w:p>
        </w:tc>
      </w:tr>
      <w:tr w:rsidR="00E664C0" w:rsidRPr="00412BB6" w14:paraId="2CC18E1A"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4C7C68B" w14:textId="0C5A1C51" w:rsidR="00E664C0" w:rsidRPr="00412BB6" w:rsidRDefault="00E664C0" w:rsidP="00AC5273">
            <w:pPr>
              <w:rPr>
                <w:lang w:val="sq-AL"/>
              </w:rPr>
            </w:pPr>
            <w:r w:rsidRPr="00412BB6">
              <w:rPr>
                <w:spacing w:val="-6"/>
                <w:lang w:val="sq-AL"/>
              </w:rPr>
              <w:lastRenderedPageBreak/>
              <w:t xml:space="preserve">Komenti propozon </w:t>
            </w:r>
            <w:r w:rsidR="005C63F1" w:rsidRPr="00412BB6">
              <w:rPr>
                <w:lang w:val="sq-AL"/>
              </w:rPr>
              <w:t>shtesa</w:t>
            </w:r>
            <w:r w:rsidRPr="00412BB6">
              <w:rPr>
                <w:lang w:val="sq-AL"/>
              </w:rPr>
              <w:t xml:space="preserve"> </w:t>
            </w:r>
            <w:r w:rsidR="005C63F1" w:rsidRPr="00412BB6">
              <w:rPr>
                <w:lang w:val="sq-AL"/>
              </w:rPr>
              <w:t>n</w:t>
            </w:r>
            <w:r w:rsidR="00AE1A8B" w:rsidRPr="00412BB6">
              <w:rPr>
                <w:lang w:val="sq-AL"/>
              </w:rPr>
              <w:t>ë</w:t>
            </w:r>
            <w:r w:rsidRPr="00412BB6">
              <w:rPr>
                <w:lang w:val="sq-AL"/>
              </w:rPr>
              <w:t xml:space="preserve"> neni</w:t>
            </w:r>
            <w:r w:rsidR="005C63F1" w:rsidRPr="00412BB6">
              <w:rPr>
                <w:lang w:val="sq-AL"/>
              </w:rPr>
              <w:t>n</w:t>
            </w:r>
            <w:r w:rsidRPr="00412BB6">
              <w:rPr>
                <w:lang w:val="sq-AL"/>
              </w:rPr>
              <w:t xml:space="preserve"> 12</w:t>
            </w:r>
            <w:r w:rsidR="006838DE" w:rsidRPr="00412BB6">
              <w:rPr>
                <w:lang w:val="sq-AL"/>
              </w:rPr>
              <w:t xml:space="preserve"> (aktualisht neni 9)</w:t>
            </w:r>
          </w:p>
        </w:tc>
        <w:tc>
          <w:tcPr>
            <w:tcW w:w="2704" w:type="dxa"/>
            <w:tcBorders>
              <w:top w:val="single" w:sz="4" w:space="0" w:color="auto"/>
              <w:left w:val="single" w:sz="4" w:space="0" w:color="auto"/>
              <w:bottom w:val="single" w:sz="4" w:space="0" w:color="auto"/>
              <w:right w:val="single" w:sz="4" w:space="0" w:color="auto"/>
            </w:tcBorders>
          </w:tcPr>
          <w:p w14:paraId="0F1895D2" w14:textId="77777777" w:rsidR="00E664C0" w:rsidRPr="00412BB6" w:rsidRDefault="00E664C0" w:rsidP="00AC5273">
            <w:pPr>
              <w:rPr>
                <w:lang w:val="sq-AL"/>
              </w:rPr>
            </w:pPr>
            <w:bookmarkStart w:id="8" w:name="_Hlk215136632"/>
            <w:r w:rsidRPr="00412BB6">
              <w:rPr>
                <w:b/>
                <w:bCs/>
                <w:lang w:val="sq-AL"/>
              </w:rPr>
              <w:t>Në nenin 12, pika 2</w:t>
            </w:r>
            <w:r w:rsidRPr="00412BB6">
              <w:rPr>
                <w:lang w:val="sq-AL"/>
              </w:rPr>
              <w:t>, sugjerohet të shtohet edhe kërkesa:</w:t>
            </w:r>
          </w:p>
          <w:p w14:paraId="3D384C2A" w14:textId="77777777" w:rsidR="00E664C0" w:rsidRPr="00412BB6" w:rsidRDefault="00E664C0" w:rsidP="00AC5273">
            <w:pPr>
              <w:rPr>
                <w:lang w:val="sq-AL"/>
              </w:rPr>
            </w:pPr>
            <w:r w:rsidRPr="00412BB6">
              <w:rPr>
                <w:lang w:val="sq-AL"/>
              </w:rPr>
              <w:t xml:space="preserve"> “Deklarimi i burimeve financiare dhe shpenzimeve për lobim”.</w:t>
            </w:r>
          </w:p>
          <w:bookmarkEnd w:id="8"/>
          <w:p w14:paraId="33CECDE9" w14:textId="77777777" w:rsidR="00E664C0" w:rsidRPr="00412BB6" w:rsidRDefault="00E664C0" w:rsidP="00AC5273">
            <w:pPr>
              <w:rPr>
                <w:kern w:val="2"/>
                <w:lang w:val="sq-AL"/>
                <w14:ligatures w14:val="standardContextual"/>
              </w:rPr>
            </w:pPr>
          </w:p>
        </w:tc>
        <w:tc>
          <w:tcPr>
            <w:tcW w:w="2177" w:type="dxa"/>
            <w:tcBorders>
              <w:top w:val="single" w:sz="4" w:space="0" w:color="auto"/>
              <w:left w:val="single" w:sz="4" w:space="0" w:color="auto"/>
              <w:bottom w:val="single" w:sz="4" w:space="0" w:color="auto"/>
              <w:right w:val="single" w:sz="4" w:space="0" w:color="auto"/>
            </w:tcBorders>
          </w:tcPr>
          <w:p w14:paraId="1FBE37A4" w14:textId="77777777" w:rsidR="00E664C0" w:rsidRPr="00412BB6" w:rsidRDefault="00E664C0" w:rsidP="00AC5273">
            <w:pPr>
              <w:rPr>
                <w:b/>
                <w:bCs/>
                <w:lang w:val="sq-AL"/>
              </w:rPr>
            </w:pPr>
            <w:r w:rsidRPr="00412BB6">
              <w:rPr>
                <w:b/>
                <w:bCs/>
                <w:lang w:val="sq-AL"/>
              </w:rPr>
              <w:t>SHOQATA E BANKAVE</w:t>
            </w:r>
          </w:p>
          <w:p w14:paraId="5F6959CE"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67A71BC2" w14:textId="2D80DD71" w:rsidR="00E664C0" w:rsidRPr="00412BB6" w:rsidRDefault="00A90A38"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10EDDCA" w14:textId="11806C2D" w:rsidR="00E664C0" w:rsidRPr="00412BB6" w:rsidRDefault="00A90A38" w:rsidP="00AC5273">
            <w:pPr>
              <w:jc w:val="both"/>
              <w:rPr>
                <w:color w:val="000000"/>
              </w:rPr>
            </w:pPr>
            <w:proofErr w:type="spellStart"/>
            <w:r w:rsidRPr="00412BB6">
              <w:rPr>
                <w:color w:val="000000"/>
              </w:rPr>
              <w:t>Propozimi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marr</w:t>
            </w:r>
            <w:r w:rsidR="00916BAE" w:rsidRPr="00412BB6">
              <w:rPr>
                <w:color w:val="000000"/>
              </w:rPr>
              <w:t>ë</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adresuar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draftin</w:t>
            </w:r>
            <w:proofErr w:type="spellEnd"/>
            <w:r w:rsidRPr="00412BB6">
              <w:rPr>
                <w:color w:val="000000"/>
              </w:rPr>
              <w:t xml:space="preserve"> final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nenit</w:t>
            </w:r>
            <w:proofErr w:type="spellEnd"/>
            <w:r w:rsidRPr="00412BB6">
              <w:rPr>
                <w:color w:val="000000"/>
              </w:rPr>
              <w:t xml:space="preserve"> 18, pika 2, e </w:t>
            </w:r>
            <w:proofErr w:type="spellStart"/>
            <w:r w:rsidRPr="00412BB6">
              <w:rPr>
                <w:color w:val="000000"/>
              </w:rPr>
              <w:t>cili</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w:t>
            </w:r>
            <w:proofErr w:type="spellStart"/>
            <w:r w:rsidRPr="00412BB6">
              <w:rPr>
                <w:color w:val="000000"/>
              </w:rPr>
              <w:t>detyrimin</w:t>
            </w:r>
            <w:proofErr w:type="spellEnd"/>
            <w:r w:rsidRPr="00412BB6">
              <w:rPr>
                <w:color w:val="000000"/>
              </w:rPr>
              <w:t xml:space="preserve"> e </w:t>
            </w:r>
            <w:proofErr w:type="spellStart"/>
            <w:r w:rsidRPr="00412BB6">
              <w:rPr>
                <w:color w:val="000000"/>
              </w:rPr>
              <w:t>lobistëve</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deklaruar</w:t>
            </w:r>
            <w:proofErr w:type="spellEnd"/>
            <w:r w:rsidRPr="00412BB6">
              <w:rPr>
                <w:color w:val="000000"/>
              </w:rPr>
              <w:t xml:space="preserve"> </w:t>
            </w:r>
            <w:proofErr w:type="spellStart"/>
            <w:r w:rsidRPr="00412BB6">
              <w:rPr>
                <w:color w:val="000000"/>
              </w:rPr>
              <w:t>periodikisht</w:t>
            </w:r>
            <w:proofErr w:type="spellEnd"/>
            <w:r w:rsidRPr="00412BB6">
              <w:rPr>
                <w:color w:val="000000"/>
              </w:rPr>
              <w:t xml:space="preserve"> </w:t>
            </w:r>
            <w:proofErr w:type="spellStart"/>
            <w:r w:rsidRPr="00412BB6">
              <w:rPr>
                <w:color w:val="000000"/>
              </w:rPr>
              <w:t>burimet</w:t>
            </w:r>
            <w:proofErr w:type="spellEnd"/>
            <w:r w:rsidRPr="00412BB6">
              <w:rPr>
                <w:color w:val="000000"/>
              </w:rPr>
              <w:t xml:space="preserve"> </w:t>
            </w:r>
            <w:proofErr w:type="spellStart"/>
            <w:r w:rsidRPr="00412BB6">
              <w:rPr>
                <w:color w:val="000000"/>
              </w:rPr>
              <w:t>financiare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shpenzimet</w:t>
            </w:r>
            <w:proofErr w:type="spellEnd"/>
            <w:r w:rsidRPr="00412BB6">
              <w:rPr>
                <w:color w:val="000000"/>
              </w:rPr>
              <w:t xml:space="preserve"> e </w:t>
            </w:r>
            <w:proofErr w:type="spellStart"/>
            <w:r w:rsidRPr="00412BB6">
              <w:rPr>
                <w:color w:val="000000"/>
              </w:rPr>
              <w:t>kryera</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veprimtarinë</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si</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publikimin</w:t>
            </w:r>
            <w:proofErr w:type="spellEnd"/>
            <w:r w:rsidRPr="00412BB6">
              <w:rPr>
                <w:color w:val="000000"/>
              </w:rPr>
              <w:t xml:space="preserve"> e </w:t>
            </w:r>
            <w:proofErr w:type="spellStart"/>
            <w:r w:rsidRPr="00412BB6">
              <w:rPr>
                <w:color w:val="000000"/>
              </w:rPr>
              <w:t>këtyre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dhënave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Regjistrin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legjislacionin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mbrojtjen</w:t>
            </w:r>
            <w:proofErr w:type="spellEnd"/>
            <w:r w:rsidRPr="00412BB6">
              <w:rPr>
                <w:color w:val="000000"/>
              </w:rPr>
              <w:t xml:space="preserve"> e </w:t>
            </w:r>
            <w:proofErr w:type="spellStart"/>
            <w:r w:rsidRPr="00412BB6">
              <w:rPr>
                <w:color w:val="000000"/>
              </w:rPr>
              <w:t>të</w:t>
            </w:r>
            <w:proofErr w:type="spellEnd"/>
            <w:r w:rsidRPr="00412BB6">
              <w:rPr>
                <w:color w:val="000000"/>
              </w:rPr>
              <w:t xml:space="preserve"> </w:t>
            </w:r>
            <w:proofErr w:type="spellStart"/>
            <w:r w:rsidRPr="00412BB6">
              <w:rPr>
                <w:color w:val="000000"/>
              </w:rPr>
              <w:t>dhënave</w:t>
            </w:r>
            <w:proofErr w:type="spellEnd"/>
            <w:r w:rsidRPr="00412BB6">
              <w:rPr>
                <w:color w:val="000000"/>
              </w:rPr>
              <w:t xml:space="preserve"> </w:t>
            </w:r>
            <w:proofErr w:type="spellStart"/>
            <w:r w:rsidRPr="00412BB6">
              <w:rPr>
                <w:color w:val="000000"/>
              </w:rPr>
              <w:t>personale</w:t>
            </w:r>
            <w:proofErr w:type="spellEnd"/>
            <w:r w:rsidRPr="00412BB6">
              <w:rPr>
                <w:color w:val="000000"/>
              </w:rPr>
              <w:t>.</w:t>
            </w:r>
          </w:p>
          <w:p w14:paraId="4219D9C6" w14:textId="77777777" w:rsidR="00A90A38" w:rsidRPr="00412BB6" w:rsidRDefault="00A90A38" w:rsidP="00AC5273">
            <w:pPr>
              <w:jc w:val="both"/>
              <w:rPr>
                <w:rFonts w:ascii="-webkit-standard" w:hAnsi="-webkit-standard"/>
                <w:color w:val="000000"/>
                <w:sz w:val="27"/>
                <w:szCs w:val="27"/>
              </w:rPr>
            </w:pPr>
          </w:p>
          <w:p w14:paraId="18775643" w14:textId="4BAD890A" w:rsidR="00A90A38" w:rsidRPr="00412BB6" w:rsidRDefault="00A90A38" w:rsidP="00AC5273">
            <w:pPr>
              <w:jc w:val="both"/>
              <w:rPr>
                <w:rFonts w:ascii="-webkit-standard" w:hAnsi="-webkit-standard"/>
                <w:color w:val="000000"/>
                <w:sz w:val="27"/>
                <w:szCs w:val="27"/>
              </w:rPr>
            </w:pPr>
            <w:r w:rsidRPr="00412BB6">
              <w:rPr>
                <w:color w:val="000000"/>
              </w:rPr>
              <w:t>Neni 18, pika 2:</w:t>
            </w:r>
          </w:p>
          <w:p w14:paraId="29215148" w14:textId="77777777" w:rsidR="00A90A38" w:rsidRPr="00412BB6" w:rsidRDefault="00A90A38" w:rsidP="00AC5273">
            <w:pPr>
              <w:jc w:val="both"/>
              <w:rPr>
                <w:rFonts w:ascii="-webkit-standard" w:hAnsi="-webkit-standard"/>
                <w:color w:val="000000"/>
                <w:sz w:val="27"/>
                <w:szCs w:val="27"/>
              </w:rPr>
            </w:pPr>
          </w:p>
          <w:p w14:paraId="4FCCD7F4" w14:textId="6BE0B44A" w:rsidR="00A90A38" w:rsidRPr="00412BB6" w:rsidRDefault="00A90A38" w:rsidP="00AC5273">
            <w:pPr>
              <w:spacing w:after="160"/>
              <w:jc w:val="both"/>
            </w:pPr>
            <w:r w:rsidRPr="00412BB6">
              <w:t xml:space="preserve">2.Deklarata e </w:t>
            </w:r>
            <w:proofErr w:type="spellStart"/>
            <w:r w:rsidRPr="00412BB6">
              <w:t>veprimtarisë</w:t>
            </w:r>
            <w:proofErr w:type="spellEnd"/>
            <w:r w:rsidRPr="00412BB6">
              <w:t xml:space="preserve"> </w:t>
            </w:r>
            <w:proofErr w:type="spellStart"/>
            <w:r w:rsidRPr="00412BB6">
              <w:t>së</w:t>
            </w:r>
            <w:proofErr w:type="spellEnd"/>
            <w:r w:rsidRPr="00412BB6">
              <w:t xml:space="preserve"> </w:t>
            </w:r>
            <w:proofErr w:type="spellStart"/>
            <w:r w:rsidRPr="00412BB6">
              <w:t>lobimit</w:t>
            </w:r>
            <w:proofErr w:type="spellEnd"/>
            <w:r w:rsidRPr="00412BB6" w:rsidDel="000E0173">
              <w:t xml:space="preserve"> </w:t>
            </w:r>
            <w:proofErr w:type="spellStart"/>
            <w:r w:rsidRPr="00412BB6">
              <w:t>përmban</w:t>
            </w:r>
            <w:proofErr w:type="spellEnd"/>
            <w:r w:rsidRPr="00412BB6">
              <w:t xml:space="preserve"> </w:t>
            </w:r>
            <w:proofErr w:type="spellStart"/>
            <w:r w:rsidRPr="00412BB6">
              <w:t>të</w:t>
            </w:r>
            <w:proofErr w:type="spellEnd"/>
            <w:r w:rsidRPr="00412BB6">
              <w:t xml:space="preserve"> </w:t>
            </w:r>
            <w:proofErr w:type="spellStart"/>
            <w:r w:rsidRPr="00412BB6">
              <w:t>dhëna</w:t>
            </w:r>
            <w:proofErr w:type="spellEnd"/>
            <w:r w:rsidRPr="00412BB6">
              <w:t xml:space="preserve"> </w:t>
            </w:r>
            <w:proofErr w:type="spellStart"/>
            <w:r w:rsidRPr="00412BB6">
              <w:t>mbi</w:t>
            </w:r>
            <w:proofErr w:type="spellEnd"/>
            <w:r w:rsidRPr="00412BB6">
              <w:t>:</w:t>
            </w:r>
          </w:p>
          <w:p w14:paraId="00859CDD" w14:textId="77777777" w:rsidR="00A90A38" w:rsidRPr="00412BB6" w:rsidRDefault="00A90A38" w:rsidP="00AC5273">
            <w:pPr>
              <w:ind w:firstLine="360"/>
              <w:jc w:val="both"/>
            </w:pPr>
            <w:r w:rsidRPr="00412BB6">
              <w:t xml:space="preserve">a) </w:t>
            </w:r>
            <w:r w:rsidRPr="00412BB6">
              <w:tab/>
            </w:r>
            <w:proofErr w:type="spellStart"/>
            <w:r w:rsidRPr="00412BB6">
              <w:t>burimet</w:t>
            </w:r>
            <w:proofErr w:type="spellEnd"/>
            <w:r w:rsidRPr="00412BB6">
              <w:t xml:space="preserve"> </w:t>
            </w:r>
            <w:proofErr w:type="spellStart"/>
            <w:r w:rsidRPr="00412BB6">
              <w:t>financiare</w:t>
            </w:r>
            <w:proofErr w:type="spellEnd"/>
            <w:r w:rsidRPr="00412BB6">
              <w:t xml:space="preserve"> </w:t>
            </w:r>
            <w:proofErr w:type="spellStart"/>
            <w:r w:rsidRPr="00412BB6">
              <w:t>të</w:t>
            </w:r>
            <w:proofErr w:type="spellEnd"/>
            <w:r w:rsidRPr="00412BB6">
              <w:t xml:space="preserve"> </w:t>
            </w:r>
            <w:proofErr w:type="spellStart"/>
            <w:r w:rsidRPr="00412BB6">
              <w:t>planifikuara</w:t>
            </w:r>
            <w:proofErr w:type="spellEnd"/>
            <w:r w:rsidRPr="00412BB6">
              <w:t xml:space="preserve"> </w:t>
            </w:r>
            <w:proofErr w:type="spellStart"/>
            <w:r w:rsidRPr="00412BB6">
              <w:t>për</w:t>
            </w:r>
            <w:proofErr w:type="spellEnd"/>
            <w:r w:rsidRPr="00412BB6">
              <w:t xml:space="preserve"> </w:t>
            </w:r>
            <w:proofErr w:type="spellStart"/>
            <w:r w:rsidRPr="00412BB6">
              <w:t>lobim</w:t>
            </w:r>
            <w:proofErr w:type="spellEnd"/>
            <w:r w:rsidRPr="00412BB6">
              <w:t>;</w:t>
            </w:r>
          </w:p>
          <w:p w14:paraId="20DF6902" w14:textId="77777777" w:rsidR="00A90A38" w:rsidRPr="00412BB6" w:rsidRDefault="00A90A38" w:rsidP="00AC5273">
            <w:pPr>
              <w:ind w:firstLine="360"/>
              <w:jc w:val="both"/>
            </w:pPr>
            <w:r w:rsidRPr="00412BB6">
              <w:t xml:space="preserve">b) </w:t>
            </w:r>
            <w:r w:rsidRPr="00412BB6">
              <w:tab/>
            </w:r>
            <w:proofErr w:type="spellStart"/>
            <w:r w:rsidRPr="00412BB6">
              <w:t>vlerën</w:t>
            </w:r>
            <w:proofErr w:type="spellEnd"/>
            <w:r w:rsidRPr="00412BB6">
              <w:t xml:space="preserve"> </w:t>
            </w:r>
            <w:proofErr w:type="spellStart"/>
            <w:r w:rsidRPr="00412BB6">
              <w:t>totale</w:t>
            </w:r>
            <w:proofErr w:type="spellEnd"/>
            <w:r w:rsidRPr="00412BB6">
              <w:t xml:space="preserve"> </w:t>
            </w:r>
            <w:proofErr w:type="spellStart"/>
            <w:r w:rsidRPr="00412BB6">
              <w:t>të</w:t>
            </w:r>
            <w:proofErr w:type="spellEnd"/>
            <w:r w:rsidRPr="00412BB6">
              <w:t xml:space="preserve"> </w:t>
            </w:r>
            <w:proofErr w:type="spellStart"/>
            <w:r w:rsidRPr="00412BB6">
              <w:t>shpenzimeve</w:t>
            </w:r>
            <w:proofErr w:type="spellEnd"/>
            <w:r w:rsidRPr="00412BB6">
              <w:t xml:space="preserve"> </w:t>
            </w:r>
            <w:proofErr w:type="spellStart"/>
            <w:r w:rsidRPr="00412BB6">
              <w:t>të</w:t>
            </w:r>
            <w:proofErr w:type="spellEnd"/>
            <w:r w:rsidRPr="00412BB6">
              <w:t xml:space="preserve"> </w:t>
            </w:r>
            <w:proofErr w:type="spellStart"/>
            <w:r w:rsidRPr="00412BB6">
              <w:t>realizuara</w:t>
            </w:r>
            <w:proofErr w:type="spellEnd"/>
            <w:r w:rsidRPr="00412BB6">
              <w:t xml:space="preserve"> </w:t>
            </w:r>
            <w:proofErr w:type="spellStart"/>
            <w:r w:rsidRPr="00412BB6">
              <w:t>për</w:t>
            </w:r>
            <w:proofErr w:type="spellEnd"/>
            <w:r w:rsidRPr="00412BB6">
              <w:t xml:space="preserve"> </w:t>
            </w:r>
            <w:proofErr w:type="spellStart"/>
            <w:r w:rsidRPr="00412BB6">
              <w:t>lobim</w:t>
            </w:r>
            <w:proofErr w:type="spellEnd"/>
            <w:r w:rsidRPr="00412BB6">
              <w:t xml:space="preserve"> </w:t>
            </w:r>
            <w:proofErr w:type="spellStart"/>
            <w:r w:rsidRPr="00412BB6">
              <w:t>gjatë</w:t>
            </w:r>
            <w:proofErr w:type="spellEnd"/>
            <w:r w:rsidRPr="00412BB6">
              <w:t xml:space="preserve"> </w:t>
            </w:r>
            <w:proofErr w:type="spellStart"/>
            <w:r w:rsidRPr="00412BB6">
              <w:t>periudhës</w:t>
            </w:r>
            <w:proofErr w:type="spellEnd"/>
            <w:r w:rsidRPr="00412BB6">
              <w:t xml:space="preserve"> </w:t>
            </w:r>
            <w:proofErr w:type="spellStart"/>
            <w:r w:rsidRPr="00412BB6">
              <w:t>së</w:t>
            </w:r>
            <w:proofErr w:type="spellEnd"/>
            <w:r w:rsidRPr="00412BB6">
              <w:t xml:space="preserve"> </w:t>
            </w:r>
            <w:proofErr w:type="spellStart"/>
            <w:r w:rsidRPr="00412BB6">
              <w:t>deklaruar</w:t>
            </w:r>
            <w:proofErr w:type="spellEnd"/>
            <w:r w:rsidRPr="00412BB6">
              <w:t>;</w:t>
            </w:r>
          </w:p>
          <w:p w14:paraId="35CC3756" w14:textId="77777777" w:rsidR="00A90A38" w:rsidRPr="00412BB6" w:rsidRDefault="00A90A38" w:rsidP="00AC5273">
            <w:pPr>
              <w:ind w:firstLine="360"/>
              <w:jc w:val="both"/>
            </w:pPr>
            <w:r w:rsidRPr="00412BB6">
              <w:t xml:space="preserve">ç) </w:t>
            </w:r>
            <w:r w:rsidRPr="00412BB6">
              <w:tab/>
            </w:r>
            <w:proofErr w:type="spellStart"/>
            <w:r w:rsidRPr="00412BB6">
              <w:t>natyrën</w:t>
            </w:r>
            <w:proofErr w:type="spellEnd"/>
            <w:r w:rsidRPr="00412BB6">
              <w:t xml:space="preserve"> </w:t>
            </w:r>
            <w:proofErr w:type="spellStart"/>
            <w:r w:rsidRPr="00412BB6">
              <w:t>dhe</w:t>
            </w:r>
            <w:proofErr w:type="spellEnd"/>
            <w:r w:rsidRPr="00412BB6">
              <w:t xml:space="preserve"> </w:t>
            </w:r>
            <w:proofErr w:type="spellStart"/>
            <w:r w:rsidRPr="00412BB6">
              <w:t>qëllimin</w:t>
            </w:r>
            <w:proofErr w:type="spellEnd"/>
            <w:r w:rsidRPr="00412BB6">
              <w:t xml:space="preserve"> e </w:t>
            </w:r>
            <w:proofErr w:type="spellStart"/>
            <w:r w:rsidRPr="00412BB6">
              <w:t>veprimtarive</w:t>
            </w:r>
            <w:proofErr w:type="spellEnd"/>
            <w:r w:rsidRPr="00412BB6">
              <w:t xml:space="preserve"> </w:t>
            </w:r>
            <w:proofErr w:type="spellStart"/>
            <w:r w:rsidRPr="00412BB6">
              <w:t>të</w:t>
            </w:r>
            <w:proofErr w:type="spellEnd"/>
            <w:r w:rsidRPr="00412BB6">
              <w:t xml:space="preserve"> </w:t>
            </w:r>
            <w:proofErr w:type="spellStart"/>
            <w:r w:rsidRPr="00412BB6">
              <w:t>lobimit</w:t>
            </w:r>
            <w:proofErr w:type="spellEnd"/>
            <w:r w:rsidRPr="00412BB6">
              <w:t xml:space="preserve">, </w:t>
            </w:r>
            <w:proofErr w:type="spellStart"/>
            <w:r w:rsidRPr="00412BB6">
              <w:t>si</w:t>
            </w:r>
            <w:proofErr w:type="spellEnd"/>
            <w:r w:rsidRPr="00412BB6">
              <w:t xml:space="preserve"> </w:t>
            </w:r>
            <w:proofErr w:type="spellStart"/>
            <w:r w:rsidRPr="00412BB6">
              <w:t>dhe</w:t>
            </w:r>
            <w:proofErr w:type="spellEnd"/>
            <w:r w:rsidRPr="00412BB6">
              <w:t xml:space="preserve"> </w:t>
            </w:r>
            <w:proofErr w:type="spellStart"/>
            <w:r w:rsidRPr="00412BB6">
              <w:t>subjektin</w:t>
            </w:r>
            <w:proofErr w:type="spellEnd"/>
            <w:r w:rsidRPr="00412BB6">
              <w:t xml:space="preserve"> </w:t>
            </w:r>
            <w:proofErr w:type="spellStart"/>
            <w:r w:rsidRPr="00412BB6">
              <w:t>në</w:t>
            </w:r>
            <w:proofErr w:type="spellEnd"/>
            <w:r w:rsidRPr="00412BB6">
              <w:t xml:space="preserve"> </w:t>
            </w:r>
            <w:proofErr w:type="spellStart"/>
            <w:r w:rsidRPr="00412BB6">
              <w:t>emër</w:t>
            </w:r>
            <w:proofErr w:type="spellEnd"/>
            <w:r w:rsidRPr="00412BB6">
              <w:t xml:space="preserve"> </w:t>
            </w:r>
            <w:proofErr w:type="spellStart"/>
            <w:r w:rsidRPr="00412BB6">
              <w:t>të</w:t>
            </w:r>
            <w:proofErr w:type="spellEnd"/>
            <w:r w:rsidRPr="00412BB6">
              <w:t xml:space="preserve"> </w:t>
            </w:r>
            <w:proofErr w:type="spellStart"/>
            <w:r w:rsidRPr="00412BB6">
              <w:t>të</w:t>
            </w:r>
            <w:proofErr w:type="spellEnd"/>
            <w:r w:rsidRPr="00412BB6">
              <w:t xml:space="preserve"> </w:t>
            </w:r>
            <w:proofErr w:type="spellStart"/>
            <w:r w:rsidRPr="00412BB6">
              <w:t>cilit</w:t>
            </w:r>
            <w:proofErr w:type="spellEnd"/>
            <w:r w:rsidRPr="00412BB6">
              <w:t xml:space="preserve"> </w:t>
            </w:r>
            <w:r w:rsidRPr="00412BB6">
              <w:tab/>
            </w:r>
            <w:proofErr w:type="spellStart"/>
            <w:r w:rsidRPr="00412BB6">
              <w:t>është</w:t>
            </w:r>
            <w:proofErr w:type="spellEnd"/>
            <w:r w:rsidRPr="00412BB6">
              <w:t xml:space="preserve"> </w:t>
            </w:r>
            <w:proofErr w:type="spellStart"/>
            <w:r w:rsidRPr="00412BB6">
              <w:t>kryer</w:t>
            </w:r>
            <w:proofErr w:type="spellEnd"/>
            <w:r w:rsidRPr="00412BB6">
              <w:t xml:space="preserve"> </w:t>
            </w:r>
            <w:proofErr w:type="spellStart"/>
            <w:r w:rsidRPr="00412BB6">
              <w:t>lobimi</w:t>
            </w:r>
            <w:proofErr w:type="spellEnd"/>
            <w:r w:rsidRPr="00412BB6">
              <w:t>;</w:t>
            </w:r>
          </w:p>
          <w:p w14:paraId="7673B9C4" w14:textId="77777777" w:rsidR="00A90A38" w:rsidRPr="00412BB6" w:rsidRDefault="00A90A38" w:rsidP="00AC5273">
            <w:pPr>
              <w:ind w:firstLine="360"/>
              <w:jc w:val="both"/>
            </w:pPr>
            <w:r w:rsidRPr="00412BB6">
              <w:t xml:space="preserve">ç) </w:t>
            </w:r>
            <w:r w:rsidRPr="00412BB6">
              <w:tab/>
            </w:r>
            <w:proofErr w:type="spellStart"/>
            <w:r w:rsidRPr="00412BB6">
              <w:t>institucionin</w:t>
            </w:r>
            <w:proofErr w:type="spellEnd"/>
            <w:r w:rsidRPr="00412BB6">
              <w:t xml:space="preserve"> </w:t>
            </w:r>
            <w:proofErr w:type="spellStart"/>
            <w:r w:rsidRPr="00412BB6">
              <w:t>publik</w:t>
            </w:r>
            <w:proofErr w:type="spellEnd"/>
            <w:r w:rsidRPr="00412BB6">
              <w:t xml:space="preserve"> apo </w:t>
            </w:r>
            <w:proofErr w:type="spellStart"/>
            <w:r w:rsidRPr="00412BB6">
              <w:t>zyrtarin</w:t>
            </w:r>
            <w:proofErr w:type="spellEnd"/>
            <w:r w:rsidRPr="00412BB6">
              <w:t xml:space="preserve"> </w:t>
            </w:r>
            <w:proofErr w:type="spellStart"/>
            <w:r w:rsidRPr="00412BB6">
              <w:t>publik</w:t>
            </w:r>
            <w:proofErr w:type="spellEnd"/>
            <w:r w:rsidRPr="00412BB6">
              <w:t xml:space="preserve"> me </w:t>
            </w:r>
            <w:proofErr w:type="spellStart"/>
            <w:r w:rsidRPr="00412BB6">
              <w:t>të</w:t>
            </w:r>
            <w:proofErr w:type="spellEnd"/>
            <w:r w:rsidRPr="00412BB6">
              <w:t xml:space="preserve"> </w:t>
            </w:r>
            <w:proofErr w:type="spellStart"/>
            <w:r w:rsidRPr="00412BB6">
              <w:t>cilin</w:t>
            </w:r>
            <w:proofErr w:type="spellEnd"/>
            <w:r w:rsidRPr="00412BB6">
              <w:t xml:space="preserve"> </w:t>
            </w:r>
            <w:proofErr w:type="spellStart"/>
            <w:r w:rsidRPr="00412BB6">
              <w:t>janë</w:t>
            </w:r>
            <w:proofErr w:type="spellEnd"/>
            <w:r w:rsidRPr="00412BB6">
              <w:t xml:space="preserve"> </w:t>
            </w:r>
            <w:proofErr w:type="spellStart"/>
            <w:r w:rsidRPr="00412BB6">
              <w:t>zhvilluar</w:t>
            </w:r>
            <w:proofErr w:type="spellEnd"/>
            <w:r w:rsidRPr="00412BB6">
              <w:t xml:space="preserve"> </w:t>
            </w:r>
            <w:proofErr w:type="spellStart"/>
            <w:r w:rsidRPr="00412BB6">
              <w:t>kontakte</w:t>
            </w:r>
            <w:proofErr w:type="spellEnd"/>
            <w:r w:rsidRPr="00412BB6">
              <w:t xml:space="preserve"> </w:t>
            </w:r>
            <w:proofErr w:type="spellStart"/>
            <w:r w:rsidRPr="00412BB6">
              <w:t>lobuese</w:t>
            </w:r>
            <w:proofErr w:type="spellEnd"/>
            <w:r w:rsidRPr="00412BB6">
              <w:t>;</w:t>
            </w:r>
          </w:p>
          <w:p w14:paraId="50AA7C6D" w14:textId="77777777" w:rsidR="00A90A38" w:rsidRPr="00412BB6" w:rsidRDefault="00A90A38" w:rsidP="00AC5273">
            <w:pPr>
              <w:ind w:firstLine="360"/>
              <w:jc w:val="both"/>
            </w:pPr>
            <w:r w:rsidRPr="00412BB6">
              <w:t>d)</w:t>
            </w:r>
            <w:r w:rsidRPr="00412BB6">
              <w:tab/>
            </w:r>
            <w:proofErr w:type="spellStart"/>
            <w:r w:rsidRPr="00412BB6">
              <w:t>formën</w:t>
            </w:r>
            <w:proofErr w:type="spellEnd"/>
            <w:r w:rsidRPr="00412BB6">
              <w:t xml:space="preserve"> </w:t>
            </w:r>
            <w:proofErr w:type="spellStart"/>
            <w:r w:rsidRPr="00412BB6">
              <w:t>dhe</w:t>
            </w:r>
            <w:proofErr w:type="spellEnd"/>
            <w:r w:rsidRPr="00412BB6">
              <w:t xml:space="preserve"> </w:t>
            </w:r>
            <w:proofErr w:type="spellStart"/>
            <w:proofErr w:type="gramStart"/>
            <w:r w:rsidRPr="00412BB6">
              <w:t>datën</w:t>
            </w:r>
            <w:proofErr w:type="spellEnd"/>
            <w:r w:rsidRPr="00412BB6">
              <w:t xml:space="preserve">  e</w:t>
            </w:r>
            <w:proofErr w:type="gramEnd"/>
            <w:r w:rsidRPr="00412BB6">
              <w:t xml:space="preserve"> </w:t>
            </w:r>
            <w:proofErr w:type="spellStart"/>
            <w:r w:rsidRPr="00412BB6">
              <w:t>kontaktit</w:t>
            </w:r>
            <w:proofErr w:type="spellEnd"/>
            <w:r w:rsidRPr="00412BB6">
              <w:t xml:space="preserve"> me </w:t>
            </w:r>
            <w:proofErr w:type="spellStart"/>
            <w:r w:rsidRPr="00412BB6">
              <w:t>zyrtarin</w:t>
            </w:r>
            <w:proofErr w:type="spellEnd"/>
            <w:r w:rsidRPr="00412BB6">
              <w:t xml:space="preserve"> </w:t>
            </w:r>
            <w:proofErr w:type="spellStart"/>
            <w:proofErr w:type="gramStart"/>
            <w:r w:rsidRPr="00412BB6">
              <w:t>publik</w:t>
            </w:r>
            <w:proofErr w:type="spellEnd"/>
            <w:r w:rsidRPr="00412BB6">
              <w:t>;</w:t>
            </w:r>
            <w:proofErr w:type="gramEnd"/>
          </w:p>
          <w:p w14:paraId="377454EA" w14:textId="26716F8C" w:rsidR="00A90A38" w:rsidRPr="00412BB6" w:rsidRDefault="00A90A38" w:rsidP="00AC5273">
            <w:pPr>
              <w:ind w:left="360"/>
              <w:jc w:val="both"/>
            </w:pPr>
            <w:r w:rsidRPr="00412BB6">
              <w:t xml:space="preserve">dh) </w:t>
            </w:r>
            <w:proofErr w:type="spellStart"/>
            <w:r w:rsidRPr="00412BB6">
              <w:t>burimin</w:t>
            </w:r>
            <w:proofErr w:type="spellEnd"/>
            <w:r w:rsidRPr="00412BB6">
              <w:t xml:space="preserve"> e </w:t>
            </w:r>
            <w:proofErr w:type="spellStart"/>
            <w:r w:rsidRPr="00412BB6">
              <w:t>fondeve</w:t>
            </w:r>
            <w:proofErr w:type="spellEnd"/>
            <w:r w:rsidRPr="00412BB6">
              <w:t xml:space="preserve"> </w:t>
            </w:r>
            <w:proofErr w:type="spellStart"/>
            <w:r w:rsidRPr="00412BB6">
              <w:t>të</w:t>
            </w:r>
            <w:proofErr w:type="spellEnd"/>
            <w:r w:rsidRPr="00412BB6">
              <w:t xml:space="preserve"> </w:t>
            </w:r>
            <w:proofErr w:type="spellStart"/>
            <w:r w:rsidRPr="00412BB6">
              <w:t>përdorura</w:t>
            </w:r>
            <w:proofErr w:type="spellEnd"/>
            <w:r w:rsidRPr="00412BB6">
              <w:t xml:space="preserve"> </w:t>
            </w:r>
            <w:proofErr w:type="spellStart"/>
            <w:r w:rsidRPr="00412BB6">
              <w:t>për</w:t>
            </w:r>
            <w:proofErr w:type="spellEnd"/>
            <w:r w:rsidRPr="00412BB6">
              <w:t xml:space="preserve"> </w:t>
            </w:r>
            <w:proofErr w:type="spellStart"/>
            <w:r w:rsidRPr="00412BB6">
              <w:t>lobim</w:t>
            </w:r>
            <w:proofErr w:type="spellEnd"/>
            <w:r w:rsidRPr="00412BB6">
              <w:t xml:space="preserve"> </w:t>
            </w:r>
            <w:proofErr w:type="spellStart"/>
            <w:r w:rsidRPr="00412BB6">
              <w:t>dhe</w:t>
            </w:r>
            <w:proofErr w:type="spellEnd"/>
            <w:r w:rsidRPr="00412BB6">
              <w:t xml:space="preserve"> </w:t>
            </w:r>
            <w:proofErr w:type="spellStart"/>
            <w:r w:rsidRPr="00412BB6">
              <w:t>çdo</w:t>
            </w:r>
            <w:proofErr w:type="spellEnd"/>
            <w:r w:rsidRPr="00412BB6">
              <w:t xml:space="preserve"> </w:t>
            </w:r>
            <w:proofErr w:type="spellStart"/>
            <w:r w:rsidRPr="00412BB6">
              <w:t>mbështetje</w:t>
            </w:r>
            <w:proofErr w:type="spellEnd"/>
            <w:r w:rsidRPr="00412BB6">
              <w:t xml:space="preserve"> </w:t>
            </w:r>
            <w:proofErr w:type="spellStart"/>
            <w:r w:rsidRPr="00412BB6">
              <w:t>financiare</w:t>
            </w:r>
            <w:proofErr w:type="spellEnd"/>
            <w:r w:rsidRPr="00412BB6">
              <w:t xml:space="preserve"> </w:t>
            </w:r>
            <w:proofErr w:type="spellStart"/>
            <w:r w:rsidRPr="00412BB6">
              <w:t>nga</w:t>
            </w:r>
            <w:proofErr w:type="spellEnd"/>
            <w:r w:rsidRPr="00412BB6">
              <w:t xml:space="preserve"> </w:t>
            </w:r>
            <w:proofErr w:type="spellStart"/>
            <w:r w:rsidRPr="00412BB6">
              <w:t>palë</w:t>
            </w:r>
            <w:proofErr w:type="spellEnd"/>
            <w:r w:rsidRPr="00412BB6">
              <w:t xml:space="preserve"> </w:t>
            </w:r>
            <w:proofErr w:type="spellStart"/>
            <w:r w:rsidRPr="00412BB6">
              <w:t>të</w:t>
            </w:r>
            <w:proofErr w:type="spellEnd"/>
            <w:r w:rsidRPr="00412BB6">
              <w:t xml:space="preserve"> </w:t>
            </w:r>
            <w:proofErr w:type="spellStart"/>
            <w:r w:rsidRPr="00412BB6">
              <w:t>treta</w:t>
            </w:r>
            <w:proofErr w:type="spellEnd"/>
            <w:r w:rsidRPr="00412BB6">
              <w:t>.</w:t>
            </w:r>
          </w:p>
          <w:p w14:paraId="4C9373C3" w14:textId="77777777" w:rsidR="00A90A38" w:rsidRPr="00412BB6" w:rsidRDefault="00A90A38" w:rsidP="00AC5273">
            <w:pPr>
              <w:jc w:val="both"/>
              <w:rPr>
                <w:rFonts w:ascii="-webkit-standard" w:hAnsi="-webkit-standard"/>
                <w:color w:val="000000"/>
                <w:sz w:val="27"/>
                <w:szCs w:val="27"/>
              </w:rPr>
            </w:pPr>
          </w:p>
          <w:p w14:paraId="1DDFC627" w14:textId="0DFC350B" w:rsidR="00A90A38" w:rsidRPr="00412BB6" w:rsidRDefault="00A90A38" w:rsidP="00AC5273">
            <w:pPr>
              <w:jc w:val="both"/>
              <w:rPr>
                <w:lang w:val="en-GB"/>
              </w:rPr>
            </w:pPr>
          </w:p>
        </w:tc>
      </w:tr>
      <w:tr w:rsidR="00E664C0" w:rsidRPr="00412BB6" w14:paraId="592FB93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8753D4F" w14:textId="12F179B6" w:rsidR="00E664C0" w:rsidRPr="00412BB6" w:rsidRDefault="005C63F1" w:rsidP="00AC5273">
            <w:pPr>
              <w:rPr>
                <w:lang w:val="sq-AL"/>
              </w:rPr>
            </w:pPr>
            <w:r w:rsidRPr="00412BB6">
              <w:rPr>
                <w:spacing w:val="-6"/>
                <w:lang w:val="sq-AL"/>
              </w:rPr>
              <w:t xml:space="preserve">Komenti propozon </w:t>
            </w:r>
            <w:r w:rsidRPr="00412BB6">
              <w:rPr>
                <w:lang w:val="sq-AL"/>
              </w:rPr>
              <w:t>shtesa n</w:t>
            </w:r>
            <w:r w:rsidR="00AE1A8B" w:rsidRPr="00412BB6">
              <w:rPr>
                <w:lang w:val="sq-AL"/>
              </w:rPr>
              <w:t>ë</w:t>
            </w:r>
            <w:r w:rsidRPr="00412BB6">
              <w:rPr>
                <w:lang w:val="sq-AL"/>
              </w:rPr>
              <w:t xml:space="preserve"> nenin 12 (aktualisht neni 9)</w:t>
            </w:r>
          </w:p>
        </w:tc>
        <w:tc>
          <w:tcPr>
            <w:tcW w:w="2704" w:type="dxa"/>
            <w:tcBorders>
              <w:top w:val="single" w:sz="4" w:space="0" w:color="auto"/>
              <w:left w:val="single" w:sz="4" w:space="0" w:color="auto"/>
              <w:bottom w:val="single" w:sz="4" w:space="0" w:color="auto"/>
              <w:right w:val="single" w:sz="4" w:space="0" w:color="auto"/>
            </w:tcBorders>
          </w:tcPr>
          <w:p w14:paraId="64BDCC93" w14:textId="77777777" w:rsidR="00E664C0" w:rsidRPr="00412BB6" w:rsidRDefault="00E664C0" w:rsidP="00AC5273">
            <w:pPr>
              <w:rPr>
                <w:lang w:val="sq-AL"/>
              </w:rPr>
            </w:pPr>
            <w:r w:rsidRPr="00412BB6">
              <w:rPr>
                <w:b/>
                <w:bCs/>
                <w:lang w:val="sq-AL"/>
              </w:rPr>
              <w:t>Në nenin 12, pika 3</w:t>
            </w:r>
            <w:r w:rsidRPr="00412BB6">
              <w:rPr>
                <w:lang w:val="sq-AL"/>
              </w:rPr>
              <w:t>, sugjerohet të shtohet dhe kërkesa:</w:t>
            </w:r>
          </w:p>
          <w:p w14:paraId="605E0B2D" w14:textId="77777777" w:rsidR="00E664C0" w:rsidRPr="00412BB6" w:rsidRDefault="00E664C0" w:rsidP="00AC5273">
            <w:pPr>
              <w:rPr>
                <w:b/>
                <w:bCs/>
                <w:lang w:val="sq-AL"/>
              </w:rPr>
            </w:pPr>
            <w:r w:rsidRPr="00412BB6">
              <w:rPr>
                <w:lang w:val="sq-AL"/>
              </w:rPr>
              <w:t>“informacion dhe dokumentacion për identifikim e strukturës aksionere dhe pronarit përfitues”.</w:t>
            </w:r>
          </w:p>
        </w:tc>
        <w:tc>
          <w:tcPr>
            <w:tcW w:w="2177" w:type="dxa"/>
            <w:tcBorders>
              <w:top w:val="single" w:sz="4" w:space="0" w:color="auto"/>
              <w:left w:val="single" w:sz="4" w:space="0" w:color="auto"/>
              <w:bottom w:val="single" w:sz="4" w:space="0" w:color="auto"/>
              <w:right w:val="single" w:sz="4" w:space="0" w:color="auto"/>
            </w:tcBorders>
          </w:tcPr>
          <w:p w14:paraId="12DFAD25" w14:textId="77777777" w:rsidR="00E664C0" w:rsidRPr="00412BB6" w:rsidRDefault="00E664C0" w:rsidP="00AC5273">
            <w:pPr>
              <w:rPr>
                <w:b/>
                <w:bCs/>
                <w:lang w:val="sq-AL"/>
              </w:rPr>
            </w:pPr>
            <w:r w:rsidRPr="00412BB6">
              <w:rPr>
                <w:b/>
                <w:bCs/>
                <w:lang w:val="sq-AL"/>
              </w:rPr>
              <w:t>SHOQATA E BANKAVE</w:t>
            </w:r>
          </w:p>
        </w:tc>
        <w:tc>
          <w:tcPr>
            <w:tcW w:w="1376" w:type="dxa"/>
            <w:tcBorders>
              <w:top w:val="single" w:sz="4" w:space="0" w:color="auto"/>
              <w:left w:val="single" w:sz="4" w:space="0" w:color="auto"/>
              <w:bottom w:val="single" w:sz="4" w:space="0" w:color="auto"/>
              <w:right w:val="single" w:sz="4" w:space="0" w:color="auto"/>
            </w:tcBorders>
          </w:tcPr>
          <w:p w14:paraId="2A021838" w14:textId="7556EC09" w:rsidR="00E664C0" w:rsidRPr="00412BB6" w:rsidRDefault="00CE45B3" w:rsidP="00AC5273">
            <w:pPr>
              <w:rPr>
                <w:b/>
                <w:bCs/>
                <w:lang w:val="sq-AL"/>
              </w:rPr>
            </w:pPr>
            <w:r w:rsidRPr="00412BB6">
              <w:rPr>
                <w:b/>
                <w:bCs/>
                <w:lang w:val="sq-AL"/>
              </w:rPr>
              <w:t>Pranuar pjes</w:t>
            </w:r>
            <w:r w:rsidR="00916BAE" w:rsidRPr="00412BB6">
              <w:rPr>
                <w:b/>
                <w:bCs/>
                <w:lang w:val="sq-AL"/>
              </w:rPr>
              <w:t>ë</w:t>
            </w:r>
            <w:r w:rsidRPr="00412BB6">
              <w:rPr>
                <w:b/>
                <w:bCs/>
                <w:lang w:val="sq-AL"/>
              </w:rPr>
              <w:t>risht</w:t>
            </w:r>
            <w:r w:rsidR="00E664C0" w:rsidRPr="00412BB6">
              <w:rPr>
                <w:b/>
                <w:bCs/>
                <w:lang w:val="sq-AL"/>
              </w:rPr>
              <w:t xml:space="preserve"> </w:t>
            </w:r>
          </w:p>
        </w:tc>
        <w:tc>
          <w:tcPr>
            <w:tcW w:w="5979" w:type="dxa"/>
            <w:tcBorders>
              <w:top w:val="single" w:sz="4" w:space="0" w:color="auto"/>
              <w:left w:val="single" w:sz="4" w:space="0" w:color="auto"/>
              <w:bottom w:val="single" w:sz="4" w:space="0" w:color="auto"/>
              <w:right w:val="single" w:sz="4" w:space="0" w:color="auto"/>
            </w:tcBorders>
          </w:tcPr>
          <w:p w14:paraId="66A83549" w14:textId="77777777" w:rsidR="00991B0C" w:rsidRPr="00991B0C" w:rsidRDefault="00991B0C" w:rsidP="00AC5273">
            <w:pPr>
              <w:jc w:val="both"/>
              <w:rPr>
                <w:color w:val="000000"/>
              </w:rPr>
            </w:pPr>
            <w:proofErr w:type="spellStart"/>
            <w:r w:rsidRPr="00991B0C">
              <w:rPr>
                <w:color w:val="000000"/>
              </w:rPr>
              <w:t>Propozimi</w:t>
            </w:r>
            <w:proofErr w:type="spellEnd"/>
            <w:r w:rsidRPr="00991B0C">
              <w:rPr>
                <w:color w:val="000000"/>
              </w:rPr>
              <w:t xml:space="preserve"> </w:t>
            </w:r>
            <w:proofErr w:type="spellStart"/>
            <w:r w:rsidRPr="00991B0C">
              <w:rPr>
                <w:color w:val="000000"/>
              </w:rPr>
              <w:t>është</w:t>
            </w:r>
            <w:proofErr w:type="spellEnd"/>
            <w:r w:rsidRPr="00991B0C">
              <w:rPr>
                <w:color w:val="000000"/>
              </w:rPr>
              <w:t xml:space="preserve"> </w:t>
            </w:r>
            <w:proofErr w:type="spellStart"/>
            <w:r w:rsidRPr="00991B0C">
              <w:rPr>
                <w:color w:val="000000"/>
              </w:rPr>
              <w:t>adresuar</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draftin</w:t>
            </w:r>
            <w:proofErr w:type="spellEnd"/>
            <w:r w:rsidRPr="00991B0C">
              <w:rPr>
                <w:color w:val="000000"/>
              </w:rPr>
              <w:t xml:space="preserve"> final </w:t>
            </w:r>
            <w:proofErr w:type="spellStart"/>
            <w:r w:rsidRPr="00991B0C">
              <w:rPr>
                <w:color w:val="000000"/>
              </w:rPr>
              <w:t>përmes</w:t>
            </w:r>
            <w:proofErr w:type="spellEnd"/>
            <w:r w:rsidRPr="00991B0C">
              <w:rPr>
                <w:color w:val="000000"/>
              </w:rPr>
              <w:t>:</w:t>
            </w:r>
            <w:r>
              <w:rPr>
                <w:color w:val="000000"/>
              </w:rPr>
              <w:t xml:space="preserve"> </w:t>
            </w:r>
            <w:proofErr w:type="spellStart"/>
            <w:r w:rsidRPr="00991B0C">
              <w:rPr>
                <w:color w:val="000000"/>
              </w:rPr>
              <w:t>parashikimit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kërkesave</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identifikimin</w:t>
            </w:r>
            <w:proofErr w:type="spellEnd"/>
            <w:r w:rsidRPr="00991B0C">
              <w:rPr>
                <w:color w:val="000000"/>
              </w:rPr>
              <w:t xml:space="preserve"> e </w:t>
            </w:r>
            <w:proofErr w:type="spellStart"/>
            <w:r w:rsidRPr="00991B0C">
              <w:rPr>
                <w:color w:val="000000"/>
              </w:rPr>
              <w:t>subjektit</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përfaqësuesve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tij</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fazën</w:t>
            </w:r>
            <w:proofErr w:type="spellEnd"/>
            <w:r w:rsidRPr="00991B0C">
              <w:rPr>
                <w:color w:val="000000"/>
              </w:rPr>
              <w:t xml:space="preserve"> e </w:t>
            </w:r>
            <w:proofErr w:type="spellStart"/>
            <w:r w:rsidRPr="00991B0C">
              <w:rPr>
                <w:color w:val="000000"/>
              </w:rPr>
              <w:t>regjistrimit</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Regjistrin</w:t>
            </w:r>
            <w:proofErr w:type="spellEnd"/>
            <w:r w:rsidRPr="00991B0C">
              <w:rPr>
                <w:color w:val="000000"/>
              </w:rPr>
              <w:t xml:space="preserve"> e </w:t>
            </w:r>
            <w:proofErr w:type="spellStart"/>
            <w:r w:rsidRPr="00991B0C">
              <w:rPr>
                <w:color w:val="000000"/>
              </w:rPr>
              <w:t>Lobimit</w:t>
            </w:r>
            <w:proofErr w:type="spellEnd"/>
            <w:r w:rsidRPr="00991B0C">
              <w:rPr>
                <w:color w:val="000000"/>
              </w:rPr>
              <w:t xml:space="preserve">; </w:t>
            </w:r>
            <w:proofErr w:type="spellStart"/>
            <w:r w:rsidRPr="00991B0C">
              <w:rPr>
                <w:color w:val="000000"/>
              </w:rPr>
              <w:t>si</w:t>
            </w:r>
            <w:proofErr w:type="spellEnd"/>
            <w:r w:rsidRPr="00991B0C">
              <w:rPr>
                <w:color w:val="000000"/>
              </w:rPr>
              <w:t xml:space="preserve"> </w:t>
            </w:r>
            <w:proofErr w:type="spellStart"/>
            <w:r w:rsidRPr="00991B0C">
              <w:rPr>
                <w:color w:val="000000"/>
              </w:rPr>
              <w:t>dhe</w:t>
            </w:r>
            <w:proofErr w:type="spellEnd"/>
          </w:p>
          <w:p w14:paraId="0DA32FDB" w14:textId="1E741722" w:rsidR="00991B0C" w:rsidRPr="00991B0C" w:rsidRDefault="00991B0C" w:rsidP="00AC5273">
            <w:pPr>
              <w:jc w:val="both"/>
              <w:rPr>
                <w:color w:val="000000"/>
              </w:rPr>
            </w:pPr>
            <w:proofErr w:type="spellStart"/>
            <w:r w:rsidRPr="00991B0C">
              <w:rPr>
                <w:color w:val="000000"/>
              </w:rPr>
              <w:t>përcaktimit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kompetencës</w:t>
            </w:r>
            <w:proofErr w:type="spellEnd"/>
            <w:r w:rsidRPr="00991B0C">
              <w:rPr>
                <w:color w:val="000000"/>
              </w:rPr>
              <w:t xml:space="preserve"> </w:t>
            </w:r>
            <w:proofErr w:type="spellStart"/>
            <w:r w:rsidRPr="00991B0C">
              <w:rPr>
                <w:color w:val="000000"/>
              </w:rPr>
              <w:t>së</w:t>
            </w:r>
            <w:proofErr w:type="spellEnd"/>
            <w:r w:rsidRPr="00991B0C">
              <w:rPr>
                <w:color w:val="000000"/>
              </w:rPr>
              <w:t xml:space="preserve"> </w:t>
            </w:r>
            <w:proofErr w:type="spellStart"/>
            <w:r w:rsidRPr="00991B0C">
              <w:rPr>
                <w:color w:val="000000"/>
              </w:rPr>
              <w:t>autoritetit</w:t>
            </w:r>
            <w:proofErr w:type="spellEnd"/>
            <w:r w:rsidRPr="00991B0C">
              <w:rPr>
                <w:color w:val="000000"/>
              </w:rPr>
              <w:t xml:space="preserve"> </w:t>
            </w:r>
            <w:proofErr w:type="spellStart"/>
            <w:r w:rsidRPr="00991B0C">
              <w:rPr>
                <w:color w:val="000000"/>
              </w:rPr>
              <w:t>përgjegjës</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kërkuar</w:t>
            </w:r>
            <w:proofErr w:type="spellEnd"/>
            <w:r w:rsidRPr="00991B0C">
              <w:rPr>
                <w:color w:val="000000"/>
              </w:rPr>
              <w:t xml:space="preserve"> </w:t>
            </w:r>
            <w:proofErr w:type="spellStart"/>
            <w:r w:rsidRPr="00991B0C">
              <w:rPr>
                <w:color w:val="000000"/>
              </w:rPr>
              <w:t>informacion</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dokumentacion</w:t>
            </w:r>
            <w:proofErr w:type="spellEnd"/>
            <w:r w:rsidRPr="00991B0C">
              <w:rPr>
                <w:color w:val="000000"/>
              </w:rPr>
              <w:t xml:space="preserve"> </w:t>
            </w:r>
            <w:proofErr w:type="spellStart"/>
            <w:r w:rsidRPr="00991B0C">
              <w:rPr>
                <w:color w:val="000000"/>
              </w:rPr>
              <w:t>shtesë</w:t>
            </w:r>
            <w:proofErr w:type="spellEnd"/>
            <w:r w:rsidRPr="00991B0C">
              <w:rPr>
                <w:color w:val="000000"/>
              </w:rPr>
              <w:t xml:space="preserve">, </w:t>
            </w:r>
            <w:proofErr w:type="spellStart"/>
            <w:r w:rsidRPr="00991B0C">
              <w:rPr>
                <w:color w:val="000000"/>
              </w:rPr>
              <w:t>përfshirë</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dhëna</w:t>
            </w:r>
            <w:proofErr w:type="spellEnd"/>
            <w:r w:rsidRPr="00991B0C">
              <w:rPr>
                <w:color w:val="000000"/>
              </w:rPr>
              <w:t xml:space="preserve"> </w:t>
            </w:r>
            <w:proofErr w:type="spellStart"/>
            <w:r w:rsidRPr="00991B0C">
              <w:rPr>
                <w:color w:val="000000"/>
              </w:rPr>
              <w:t>mbi</w:t>
            </w:r>
            <w:proofErr w:type="spellEnd"/>
            <w:r w:rsidRPr="00991B0C">
              <w:rPr>
                <w:color w:val="000000"/>
              </w:rPr>
              <w:t xml:space="preserve"> </w:t>
            </w:r>
            <w:proofErr w:type="spellStart"/>
            <w:r w:rsidRPr="00991B0C">
              <w:rPr>
                <w:color w:val="000000"/>
              </w:rPr>
              <w:t>strukturën</w:t>
            </w:r>
            <w:proofErr w:type="spellEnd"/>
            <w:r w:rsidRPr="00991B0C">
              <w:rPr>
                <w:color w:val="000000"/>
              </w:rPr>
              <w:t xml:space="preserve"> e </w:t>
            </w:r>
            <w:proofErr w:type="spellStart"/>
            <w:r w:rsidRPr="00991B0C">
              <w:rPr>
                <w:color w:val="000000"/>
              </w:rPr>
              <w:t>pronësisë</w:t>
            </w:r>
            <w:proofErr w:type="spellEnd"/>
            <w:r w:rsidRPr="00991B0C">
              <w:rPr>
                <w:color w:val="000000"/>
              </w:rPr>
              <w:t xml:space="preserve">, </w:t>
            </w:r>
            <w:proofErr w:type="spellStart"/>
            <w:r w:rsidRPr="00991B0C">
              <w:rPr>
                <w:color w:val="000000"/>
              </w:rPr>
              <w:t>vetëm</w:t>
            </w:r>
            <w:proofErr w:type="spellEnd"/>
            <w:r w:rsidRPr="00991B0C">
              <w:rPr>
                <w:color w:val="000000"/>
              </w:rPr>
              <w:t xml:space="preserve"> </w:t>
            </w:r>
            <w:proofErr w:type="spellStart"/>
            <w:r w:rsidRPr="00991B0C">
              <w:rPr>
                <w:color w:val="000000"/>
              </w:rPr>
              <w:t>kur</w:t>
            </w:r>
            <w:proofErr w:type="spellEnd"/>
            <w:r w:rsidRPr="00991B0C">
              <w:rPr>
                <w:color w:val="000000"/>
              </w:rPr>
              <w:t xml:space="preserve"> </w:t>
            </w:r>
            <w:proofErr w:type="spellStart"/>
            <w:r w:rsidRPr="00991B0C">
              <w:rPr>
                <w:color w:val="000000"/>
              </w:rPr>
              <w:t>kjo</w:t>
            </w:r>
            <w:proofErr w:type="spellEnd"/>
            <w:r w:rsidRPr="00991B0C">
              <w:rPr>
                <w:color w:val="000000"/>
              </w:rPr>
              <w:t xml:space="preserve"> </w:t>
            </w:r>
            <w:proofErr w:type="spellStart"/>
            <w:r w:rsidRPr="00991B0C">
              <w:rPr>
                <w:color w:val="000000"/>
              </w:rPr>
              <w:t>është</w:t>
            </w:r>
            <w:proofErr w:type="spellEnd"/>
            <w:r w:rsidRPr="00991B0C">
              <w:rPr>
                <w:color w:val="000000"/>
              </w:rPr>
              <w:t xml:space="preserve"> e </w:t>
            </w:r>
            <w:proofErr w:type="spellStart"/>
            <w:r w:rsidRPr="00991B0C">
              <w:rPr>
                <w:color w:val="000000"/>
              </w:rPr>
              <w:t>nevojshme</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qëllime</w:t>
            </w:r>
            <w:proofErr w:type="spellEnd"/>
            <w:r w:rsidRPr="00991B0C">
              <w:rPr>
                <w:color w:val="000000"/>
              </w:rPr>
              <w:t xml:space="preserve"> </w:t>
            </w:r>
            <w:proofErr w:type="spellStart"/>
            <w:r w:rsidRPr="00991B0C">
              <w:rPr>
                <w:color w:val="000000"/>
              </w:rPr>
              <w:t>verifikimi</w:t>
            </w:r>
            <w:proofErr w:type="spellEnd"/>
            <w:r w:rsidRPr="00991B0C">
              <w:rPr>
                <w:color w:val="000000"/>
              </w:rPr>
              <w:t xml:space="preserve"> </w:t>
            </w:r>
            <w:proofErr w:type="spellStart"/>
            <w:r w:rsidRPr="00991B0C">
              <w:rPr>
                <w:color w:val="000000"/>
              </w:rPr>
              <w:t>ose</w:t>
            </w:r>
            <w:proofErr w:type="spellEnd"/>
            <w:r w:rsidRPr="00991B0C">
              <w:rPr>
                <w:color w:val="000000"/>
              </w:rPr>
              <w:t xml:space="preserve"> </w:t>
            </w:r>
            <w:proofErr w:type="spellStart"/>
            <w:r w:rsidRPr="00991B0C">
              <w:rPr>
                <w:color w:val="000000"/>
              </w:rPr>
              <w:t>kontrolli</w:t>
            </w:r>
            <w:proofErr w:type="spellEnd"/>
            <w:r w:rsidRPr="00991B0C">
              <w:rPr>
                <w:color w:val="000000"/>
              </w:rPr>
              <w:t>.</w:t>
            </w:r>
          </w:p>
          <w:p w14:paraId="231014E0" w14:textId="77777777" w:rsidR="00991B0C" w:rsidRPr="00991B0C" w:rsidRDefault="00991B0C" w:rsidP="00AC5273">
            <w:pPr>
              <w:jc w:val="both"/>
              <w:rPr>
                <w:color w:val="000000"/>
              </w:rPr>
            </w:pPr>
            <w:proofErr w:type="spellStart"/>
            <w:r w:rsidRPr="00991B0C">
              <w:rPr>
                <w:color w:val="000000"/>
              </w:rPr>
              <w:lastRenderedPageBreak/>
              <w:t>Vendosja</w:t>
            </w:r>
            <w:proofErr w:type="spellEnd"/>
            <w:r w:rsidRPr="00991B0C">
              <w:rPr>
                <w:color w:val="000000"/>
              </w:rPr>
              <w:t xml:space="preserve"> e </w:t>
            </w:r>
            <w:proofErr w:type="spellStart"/>
            <w:r w:rsidRPr="00991B0C">
              <w:rPr>
                <w:color w:val="000000"/>
              </w:rPr>
              <w:t>një</w:t>
            </w:r>
            <w:proofErr w:type="spellEnd"/>
            <w:r w:rsidRPr="00991B0C">
              <w:rPr>
                <w:color w:val="000000"/>
              </w:rPr>
              <w:t xml:space="preserve"> </w:t>
            </w:r>
            <w:proofErr w:type="spellStart"/>
            <w:r w:rsidRPr="00991B0C">
              <w:rPr>
                <w:color w:val="000000"/>
              </w:rPr>
              <w:t>detyrimi</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përgjithshëm</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deklarimin</w:t>
            </w:r>
            <w:proofErr w:type="spellEnd"/>
            <w:r w:rsidRPr="00991B0C">
              <w:rPr>
                <w:color w:val="000000"/>
              </w:rPr>
              <w:t xml:space="preserve"> e </w:t>
            </w:r>
            <w:proofErr w:type="spellStart"/>
            <w:r w:rsidRPr="00991B0C">
              <w:rPr>
                <w:color w:val="000000"/>
              </w:rPr>
              <w:t>strukturës</w:t>
            </w:r>
            <w:proofErr w:type="spellEnd"/>
            <w:r w:rsidRPr="00991B0C">
              <w:rPr>
                <w:color w:val="000000"/>
              </w:rPr>
              <w:t xml:space="preserve"> </w:t>
            </w:r>
            <w:proofErr w:type="spellStart"/>
            <w:r w:rsidRPr="00991B0C">
              <w:rPr>
                <w:color w:val="000000"/>
              </w:rPr>
              <w:t>aksionere</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pronarit</w:t>
            </w:r>
            <w:proofErr w:type="spellEnd"/>
            <w:r w:rsidRPr="00991B0C">
              <w:rPr>
                <w:color w:val="000000"/>
              </w:rPr>
              <w:t xml:space="preserve"> </w:t>
            </w:r>
            <w:proofErr w:type="spellStart"/>
            <w:r w:rsidRPr="00991B0C">
              <w:rPr>
                <w:color w:val="000000"/>
              </w:rPr>
              <w:t>përfitues</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kuadër</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këtij</w:t>
            </w:r>
            <w:proofErr w:type="spellEnd"/>
            <w:r w:rsidRPr="00991B0C">
              <w:rPr>
                <w:color w:val="000000"/>
              </w:rPr>
              <w:t xml:space="preserve"> </w:t>
            </w:r>
            <w:proofErr w:type="spellStart"/>
            <w:r w:rsidRPr="00991B0C">
              <w:rPr>
                <w:color w:val="000000"/>
              </w:rPr>
              <w:t>ligji</w:t>
            </w:r>
            <w:proofErr w:type="spellEnd"/>
            <w:r w:rsidRPr="00991B0C">
              <w:rPr>
                <w:color w:val="000000"/>
              </w:rPr>
              <w:t xml:space="preserve"> </w:t>
            </w:r>
            <w:proofErr w:type="spellStart"/>
            <w:r w:rsidRPr="00991B0C">
              <w:rPr>
                <w:color w:val="000000"/>
              </w:rPr>
              <w:t>nuk</w:t>
            </w:r>
            <w:proofErr w:type="spellEnd"/>
            <w:r w:rsidRPr="00991B0C">
              <w:rPr>
                <w:color w:val="000000"/>
              </w:rPr>
              <w:t xml:space="preserve"> </w:t>
            </w:r>
            <w:proofErr w:type="spellStart"/>
            <w:r w:rsidRPr="00991B0C">
              <w:rPr>
                <w:color w:val="000000"/>
              </w:rPr>
              <w:t>është</w:t>
            </w:r>
            <w:proofErr w:type="spellEnd"/>
            <w:r w:rsidRPr="00991B0C">
              <w:rPr>
                <w:color w:val="000000"/>
              </w:rPr>
              <w:t xml:space="preserve"> </w:t>
            </w:r>
            <w:proofErr w:type="spellStart"/>
            <w:r w:rsidRPr="00991B0C">
              <w:rPr>
                <w:color w:val="000000"/>
              </w:rPr>
              <w:t>parashikuar</w:t>
            </w:r>
            <w:proofErr w:type="spellEnd"/>
            <w:r w:rsidRPr="00991B0C">
              <w:rPr>
                <w:color w:val="000000"/>
              </w:rPr>
              <w:t xml:space="preserve">, </w:t>
            </w:r>
            <w:proofErr w:type="spellStart"/>
            <w:r w:rsidRPr="00991B0C">
              <w:rPr>
                <w:color w:val="000000"/>
              </w:rPr>
              <w:t>pasi</w:t>
            </w:r>
            <w:proofErr w:type="spellEnd"/>
            <w:r w:rsidRPr="00991B0C">
              <w:rPr>
                <w:color w:val="000000"/>
              </w:rPr>
              <w:t>:</w:t>
            </w:r>
          </w:p>
          <w:p w14:paraId="3893F0C2" w14:textId="77777777" w:rsidR="00991B0C" w:rsidRPr="00991B0C" w:rsidRDefault="00991B0C" w:rsidP="00AC5273">
            <w:pPr>
              <w:jc w:val="both"/>
              <w:rPr>
                <w:color w:val="000000"/>
              </w:rPr>
            </w:pPr>
            <w:proofErr w:type="spellStart"/>
            <w:r w:rsidRPr="00991B0C">
              <w:rPr>
                <w:color w:val="000000"/>
              </w:rPr>
              <w:t>këto</w:t>
            </w:r>
            <w:proofErr w:type="spellEnd"/>
            <w:r w:rsidRPr="00991B0C">
              <w:rPr>
                <w:color w:val="000000"/>
              </w:rPr>
              <w:t xml:space="preserve"> </w:t>
            </w:r>
            <w:proofErr w:type="spellStart"/>
            <w:r w:rsidRPr="00991B0C">
              <w:rPr>
                <w:color w:val="000000"/>
              </w:rPr>
              <w:t>detyrime</w:t>
            </w:r>
            <w:proofErr w:type="spellEnd"/>
            <w:r w:rsidRPr="00991B0C">
              <w:rPr>
                <w:color w:val="000000"/>
              </w:rPr>
              <w:t xml:space="preserve"> </w:t>
            </w:r>
            <w:proofErr w:type="spellStart"/>
            <w:r w:rsidRPr="00991B0C">
              <w:rPr>
                <w:color w:val="000000"/>
              </w:rPr>
              <w:t>janë</w:t>
            </w:r>
            <w:proofErr w:type="spellEnd"/>
            <w:r w:rsidRPr="00991B0C">
              <w:rPr>
                <w:color w:val="000000"/>
              </w:rPr>
              <w:t xml:space="preserve"> </w:t>
            </w:r>
            <w:proofErr w:type="spellStart"/>
            <w:r w:rsidRPr="00991B0C">
              <w:rPr>
                <w:color w:val="000000"/>
              </w:rPr>
              <w:t>tashmë</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rregulluara</w:t>
            </w:r>
            <w:proofErr w:type="spellEnd"/>
            <w:r w:rsidRPr="00991B0C">
              <w:rPr>
                <w:color w:val="000000"/>
              </w:rPr>
              <w:t xml:space="preserve"> </w:t>
            </w:r>
            <w:proofErr w:type="spellStart"/>
            <w:r w:rsidRPr="00991B0C">
              <w:rPr>
                <w:color w:val="000000"/>
              </w:rPr>
              <w:t>nga</w:t>
            </w:r>
            <w:proofErr w:type="spellEnd"/>
            <w:r w:rsidRPr="00991B0C">
              <w:rPr>
                <w:color w:val="000000"/>
              </w:rPr>
              <w:t xml:space="preserve"> </w:t>
            </w:r>
            <w:proofErr w:type="spellStart"/>
            <w:r w:rsidRPr="00991B0C">
              <w:rPr>
                <w:color w:val="000000"/>
              </w:rPr>
              <w:t>legjislacioni</w:t>
            </w:r>
            <w:proofErr w:type="spellEnd"/>
            <w:r w:rsidRPr="00991B0C">
              <w:rPr>
                <w:color w:val="000000"/>
              </w:rPr>
              <w:t xml:space="preserve"> </w:t>
            </w:r>
            <w:proofErr w:type="spellStart"/>
            <w:r w:rsidRPr="00991B0C">
              <w:rPr>
                <w:color w:val="000000"/>
              </w:rPr>
              <w:t>ekzistues</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regjistrin</w:t>
            </w:r>
            <w:proofErr w:type="spellEnd"/>
            <w:r w:rsidRPr="00991B0C">
              <w:rPr>
                <w:color w:val="000000"/>
              </w:rPr>
              <w:t xml:space="preserve"> e </w:t>
            </w:r>
            <w:proofErr w:type="spellStart"/>
            <w:r w:rsidRPr="00991B0C">
              <w:rPr>
                <w:color w:val="000000"/>
              </w:rPr>
              <w:t>pronarëve</w:t>
            </w:r>
            <w:proofErr w:type="spellEnd"/>
            <w:r w:rsidRPr="00991B0C">
              <w:rPr>
                <w:color w:val="000000"/>
              </w:rPr>
              <w:t xml:space="preserve"> </w:t>
            </w:r>
            <w:proofErr w:type="spellStart"/>
            <w:r w:rsidRPr="00991B0C">
              <w:rPr>
                <w:color w:val="000000"/>
              </w:rPr>
              <w:t>përfitues</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nga</w:t>
            </w:r>
            <w:proofErr w:type="spellEnd"/>
            <w:r w:rsidRPr="00991B0C">
              <w:rPr>
                <w:color w:val="000000"/>
              </w:rPr>
              <w:t xml:space="preserve"> </w:t>
            </w:r>
            <w:proofErr w:type="spellStart"/>
            <w:r w:rsidRPr="00991B0C">
              <w:rPr>
                <w:color w:val="000000"/>
              </w:rPr>
              <w:t>kuadri</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parandalimin</w:t>
            </w:r>
            <w:proofErr w:type="spellEnd"/>
            <w:r w:rsidRPr="00991B0C">
              <w:rPr>
                <w:color w:val="000000"/>
              </w:rPr>
              <w:t xml:space="preserve"> e </w:t>
            </w:r>
            <w:proofErr w:type="spellStart"/>
            <w:r w:rsidRPr="00991B0C">
              <w:rPr>
                <w:color w:val="000000"/>
              </w:rPr>
              <w:t>pastrimit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proofErr w:type="gramStart"/>
            <w:r w:rsidRPr="00991B0C">
              <w:rPr>
                <w:color w:val="000000"/>
              </w:rPr>
              <w:t>parave</w:t>
            </w:r>
            <w:proofErr w:type="spellEnd"/>
            <w:r w:rsidRPr="00991B0C">
              <w:rPr>
                <w:color w:val="000000"/>
              </w:rPr>
              <w:t>;</w:t>
            </w:r>
            <w:proofErr w:type="gramEnd"/>
          </w:p>
          <w:p w14:paraId="2C1851F2" w14:textId="77777777" w:rsidR="00991B0C" w:rsidRPr="00991B0C" w:rsidRDefault="00991B0C" w:rsidP="00AC5273">
            <w:pPr>
              <w:jc w:val="both"/>
              <w:rPr>
                <w:color w:val="000000"/>
              </w:rPr>
            </w:pPr>
            <w:proofErr w:type="spellStart"/>
            <w:r w:rsidRPr="00991B0C">
              <w:rPr>
                <w:color w:val="000000"/>
              </w:rPr>
              <w:t>përfshirja</w:t>
            </w:r>
            <w:proofErr w:type="spellEnd"/>
            <w:r w:rsidRPr="00991B0C">
              <w:rPr>
                <w:color w:val="000000"/>
              </w:rPr>
              <w:t xml:space="preserve"> e </w:t>
            </w:r>
            <w:proofErr w:type="spellStart"/>
            <w:r w:rsidRPr="00991B0C">
              <w:rPr>
                <w:color w:val="000000"/>
              </w:rPr>
              <w:t>tyre</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ligjin</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lobimin</w:t>
            </w:r>
            <w:proofErr w:type="spellEnd"/>
            <w:r w:rsidRPr="00991B0C">
              <w:rPr>
                <w:color w:val="000000"/>
              </w:rPr>
              <w:t xml:space="preserve"> do </w:t>
            </w:r>
            <w:proofErr w:type="spellStart"/>
            <w:r w:rsidRPr="00991B0C">
              <w:rPr>
                <w:color w:val="000000"/>
              </w:rPr>
              <w:t>të</w:t>
            </w:r>
            <w:proofErr w:type="spellEnd"/>
            <w:r w:rsidRPr="00991B0C">
              <w:rPr>
                <w:color w:val="000000"/>
              </w:rPr>
              <w:t xml:space="preserve"> </w:t>
            </w:r>
            <w:proofErr w:type="spellStart"/>
            <w:r w:rsidRPr="00991B0C">
              <w:rPr>
                <w:color w:val="000000"/>
              </w:rPr>
              <w:t>krijonte</w:t>
            </w:r>
            <w:proofErr w:type="spellEnd"/>
            <w:r w:rsidRPr="00991B0C">
              <w:rPr>
                <w:color w:val="000000"/>
              </w:rPr>
              <w:t xml:space="preserve"> </w:t>
            </w:r>
            <w:proofErr w:type="spellStart"/>
            <w:r w:rsidRPr="00991B0C">
              <w:rPr>
                <w:color w:val="000000"/>
              </w:rPr>
              <w:t>mbivendosje</w:t>
            </w:r>
            <w:proofErr w:type="spellEnd"/>
            <w:r w:rsidRPr="00991B0C">
              <w:rPr>
                <w:color w:val="000000"/>
              </w:rPr>
              <w:t xml:space="preserve"> normative </w:t>
            </w:r>
            <w:proofErr w:type="spellStart"/>
            <w:r w:rsidRPr="00991B0C">
              <w:rPr>
                <w:color w:val="000000"/>
              </w:rPr>
              <w:t>dhe</w:t>
            </w:r>
            <w:proofErr w:type="spellEnd"/>
            <w:r w:rsidRPr="00991B0C">
              <w:rPr>
                <w:color w:val="000000"/>
              </w:rPr>
              <w:t xml:space="preserve"> </w:t>
            </w:r>
            <w:proofErr w:type="spellStart"/>
            <w:proofErr w:type="gramStart"/>
            <w:r w:rsidRPr="00991B0C">
              <w:rPr>
                <w:color w:val="000000"/>
              </w:rPr>
              <w:t>procedurale</w:t>
            </w:r>
            <w:proofErr w:type="spellEnd"/>
            <w:r w:rsidRPr="00991B0C">
              <w:rPr>
                <w:color w:val="000000"/>
              </w:rPr>
              <w:t>;</w:t>
            </w:r>
            <w:proofErr w:type="gramEnd"/>
          </w:p>
          <w:p w14:paraId="27E1238F" w14:textId="684B4EBB" w:rsidR="00991B0C" w:rsidRPr="00991B0C" w:rsidRDefault="00991B0C" w:rsidP="00AC5273">
            <w:pPr>
              <w:jc w:val="both"/>
              <w:rPr>
                <w:color w:val="000000"/>
              </w:rPr>
            </w:pPr>
            <w:proofErr w:type="spellStart"/>
            <w:r w:rsidRPr="00991B0C">
              <w:rPr>
                <w:color w:val="000000"/>
              </w:rPr>
              <w:t>dhe</w:t>
            </w:r>
            <w:proofErr w:type="spellEnd"/>
            <w:r w:rsidRPr="00991B0C">
              <w:rPr>
                <w:color w:val="000000"/>
              </w:rPr>
              <w:t xml:space="preserve"> do </w:t>
            </w:r>
            <w:proofErr w:type="spellStart"/>
            <w:r w:rsidRPr="00991B0C">
              <w:rPr>
                <w:color w:val="000000"/>
              </w:rPr>
              <w:t>të</w:t>
            </w:r>
            <w:proofErr w:type="spellEnd"/>
            <w:r w:rsidRPr="00991B0C">
              <w:rPr>
                <w:color w:val="000000"/>
              </w:rPr>
              <w:t xml:space="preserve"> </w:t>
            </w:r>
            <w:proofErr w:type="spellStart"/>
            <w:r w:rsidRPr="00991B0C">
              <w:rPr>
                <w:color w:val="000000"/>
              </w:rPr>
              <w:t>shkonte</w:t>
            </w:r>
            <w:proofErr w:type="spellEnd"/>
            <w:r w:rsidRPr="00991B0C">
              <w:rPr>
                <w:color w:val="000000"/>
              </w:rPr>
              <w:t xml:space="preserve"> </w:t>
            </w:r>
            <w:proofErr w:type="spellStart"/>
            <w:r w:rsidRPr="00991B0C">
              <w:rPr>
                <w:color w:val="000000"/>
              </w:rPr>
              <w:t>përtej</w:t>
            </w:r>
            <w:proofErr w:type="spellEnd"/>
            <w:r w:rsidRPr="00991B0C">
              <w:rPr>
                <w:color w:val="000000"/>
              </w:rPr>
              <w:t xml:space="preserve"> </w:t>
            </w:r>
            <w:proofErr w:type="spellStart"/>
            <w:r w:rsidRPr="00991B0C">
              <w:rPr>
                <w:color w:val="000000"/>
              </w:rPr>
              <w:t>objektit</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qëllimit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ligjit</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cili</w:t>
            </w:r>
            <w:proofErr w:type="spellEnd"/>
            <w:r w:rsidRPr="00991B0C">
              <w:rPr>
                <w:color w:val="000000"/>
              </w:rPr>
              <w:t xml:space="preserve"> </w:t>
            </w:r>
            <w:proofErr w:type="spellStart"/>
            <w:r w:rsidRPr="00991B0C">
              <w:rPr>
                <w:color w:val="000000"/>
              </w:rPr>
              <w:t>rregullon</w:t>
            </w:r>
            <w:proofErr w:type="spellEnd"/>
            <w:r w:rsidRPr="00991B0C">
              <w:rPr>
                <w:color w:val="000000"/>
              </w:rPr>
              <w:t xml:space="preserve"> </w:t>
            </w:r>
            <w:proofErr w:type="spellStart"/>
            <w:r w:rsidRPr="00991B0C">
              <w:rPr>
                <w:color w:val="000000"/>
              </w:rPr>
              <w:t>veprimtarinë</w:t>
            </w:r>
            <w:proofErr w:type="spellEnd"/>
            <w:r w:rsidRPr="00991B0C">
              <w:rPr>
                <w:color w:val="000000"/>
              </w:rPr>
              <w:t xml:space="preserve"> e </w:t>
            </w:r>
            <w:proofErr w:type="spellStart"/>
            <w:r w:rsidRPr="00991B0C">
              <w:rPr>
                <w:color w:val="000000"/>
              </w:rPr>
              <w:t>lobimit</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jo </w:t>
            </w:r>
            <w:proofErr w:type="spellStart"/>
            <w:r w:rsidRPr="00991B0C">
              <w:rPr>
                <w:color w:val="000000"/>
              </w:rPr>
              <w:t>regjimet</w:t>
            </w:r>
            <w:proofErr w:type="spellEnd"/>
            <w:r w:rsidRPr="00991B0C">
              <w:rPr>
                <w:color w:val="000000"/>
              </w:rPr>
              <w:t xml:space="preserve"> e </w:t>
            </w:r>
            <w:proofErr w:type="spellStart"/>
            <w:r w:rsidRPr="00991B0C">
              <w:rPr>
                <w:color w:val="000000"/>
              </w:rPr>
              <w:t>përgjithshme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transparencës</w:t>
            </w:r>
            <w:proofErr w:type="spellEnd"/>
            <w:r w:rsidRPr="00991B0C">
              <w:rPr>
                <w:color w:val="000000"/>
              </w:rPr>
              <w:t xml:space="preserve"> </w:t>
            </w:r>
            <w:proofErr w:type="spellStart"/>
            <w:r w:rsidRPr="00991B0C">
              <w:rPr>
                <w:color w:val="000000"/>
              </w:rPr>
              <w:t>së</w:t>
            </w:r>
            <w:proofErr w:type="spellEnd"/>
            <w:r w:rsidRPr="00991B0C">
              <w:rPr>
                <w:color w:val="000000"/>
              </w:rPr>
              <w:t xml:space="preserve"> </w:t>
            </w:r>
            <w:proofErr w:type="spellStart"/>
            <w:r w:rsidRPr="00991B0C">
              <w:rPr>
                <w:color w:val="000000"/>
              </w:rPr>
              <w:t>pronësisë</w:t>
            </w:r>
            <w:proofErr w:type="spellEnd"/>
            <w:r w:rsidRPr="00991B0C">
              <w:rPr>
                <w:color w:val="000000"/>
              </w:rPr>
              <w:t>.</w:t>
            </w:r>
          </w:p>
          <w:p w14:paraId="590CC007" w14:textId="3C0C8DFA" w:rsidR="002D5F29" w:rsidRPr="005F74BD" w:rsidRDefault="00991B0C" w:rsidP="00AC5273">
            <w:pPr>
              <w:jc w:val="both"/>
              <w:rPr>
                <w:color w:val="000000"/>
              </w:rPr>
            </w:pPr>
            <w:proofErr w:type="spellStart"/>
            <w:r w:rsidRPr="00991B0C">
              <w:rPr>
                <w:color w:val="000000"/>
              </w:rPr>
              <w:t>Zbatimi</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kontrolli</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detyrimeve</w:t>
            </w:r>
            <w:proofErr w:type="spellEnd"/>
            <w:r w:rsidRPr="00991B0C">
              <w:rPr>
                <w:color w:val="000000"/>
              </w:rPr>
              <w:t xml:space="preserve"> </w:t>
            </w:r>
            <w:proofErr w:type="spellStart"/>
            <w:r w:rsidRPr="00991B0C">
              <w:rPr>
                <w:color w:val="000000"/>
              </w:rPr>
              <w:t>që</w:t>
            </w:r>
            <w:proofErr w:type="spellEnd"/>
            <w:r w:rsidRPr="00991B0C">
              <w:rPr>
                <w:color w:val="000000"/>
              </w:rPr>
              <w:t xml:space="preserve"> </w:t>
            </w:r>
            <w:proofErr w:type="spellStart"/>
            <w:r w:rsidRPr="00991B0C">
              <w:rPr>
                <w:color w:val="000000"/>
              </w:rPr>
              <w:t>lidhen</w:t>
            </w:r>
            <w:proofErr w:type="spellEnd"/>
            <w:r w:rsidRPr="00991B0C">
              <w:rPr>
                <w:color w:val="000000"/>
              </w:rPr>
              <w:t xml:space="preserve"> me </w:t>
            </w:r>
            <w:proofErr w:type="spellStart"/>
            <w:r w:rsidRPr="00991B0C">
              <w:rPr>
                <w:color w:val="000000"/>
              </w:rPr>
              <w:t>pronarin</w:t>
            </w:r>
            <w:proofErr w:type="spellEnd"/>
            <w:r w:rsidRPr="00991B0C">
              <w:rPr>
                <w:color w:val="000000"/>
              </w:rPr>
              <w:t xml:space="preserve"> </w:t>
            </w:r>
            <w:proofErr w:type="spellStart"/>
            <w:r w:rsidRPr="00991B0C">
              <w:rPr>
                <w:color w:val="000000"/>
              </w:rPr>
              <w:t>përfitues</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përket</w:t>
            </w:r>
            <w:proofErr w:type="spellEnd"/>
            <w:r w:rsidRPr="00991B0C">
              <w:rPr>
                <w:color w:val="000000"/>
              </w:rPr>
              <w:t xml:space="preserve"> </w:t>
            </w:r>
            <w:proofErr w:type="spellStart"/>
            <w:r w:rsidRPr="00991B0C">
              <w:rPr>
                <w:color w:val="000000"/>
              </w:rPr>
              <w:t>autoriteteve</w:t>
            </w:r>
            <w:proofErr w:type="spellEnd"/>
            <w:r w:rsidRPr="00991B0C">
              <w:rPr>
                <w:color w:val="000000"/>
              </w:rPr>
              <w:t xml:space="preserve"> </w:t>
            </w:r>
            <w:proofErr w:type="spellStart"/>
            <w:r w:rsidRPr="00991B0C">
              <w:rPr>
                <w:color w:val="000000"/>
              </w:rPr>
              <w:t>kompetente</w:t>
            </w:r>
            <w:proofErr w:type="spellEnd"/>
            <w:r w:rsidRPr="00991B0C">
              <w:rPr>
                <w:color w:val="000000"/>
              </w:rPr>
              <w:t xml:space="preserve"> </w:t>
            </w:r>
            <w:proofErr w:type="spellStart"/>
            <w:r w:rsidRPr="00991B0C">
              <w:rPr>
                <w:color w:val="000000"/>
              </w:rPr>
              <w:t>sipas</w:t>
            </w:r>
            <w:proofErr w:type="spellEnd"/>
            <w:r w:rsidRPr="00991B0C">
              <w:rPr>
                <w:color w:val="000000"/>
              </w:rPr>
              <w:t xml:space="preserve"> </w:t>
            </w:r>
            <w:proofErr w:type="spellStart"/>
            <w:r w:rsidRPr="00991B0C">
              <w:rPr>
                <w:color w:val="000000"/>
              </w:rPr>
              <w:t>legjislacionit</w:t>
            </w:r>
            <w:proofErr w:type="spellEnd"/>
            <w:r w:rsidRPr="00991B0C">
              <w:rPr>
                <w:color w:val="000000"/>
              </w:rPr>
              <w:t xml:space="preserve"> </w:t>
            </w:r>
            <w:proofErr w:type="spellStart"/>
            <w:r w:rsidRPr="00991B0C">
              <w:rPr>
                <w:color w:val="000000"/>
              </w:rPr>
              <w:t>përkatës</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nuk</w:t>
            </w:r>
            <w:proofErr w:type="spellEnd"/>
            <w:r w:rsidRPr="00991B0C">
              <w:rPr>
                <w:color w:val="000000"/>
              </w:rPr>
              <w:t xml:space="preserve"> </w:t>
            </w:r>
            <w:proofErr w:type="spellStart"/>
            <w:r w:rsidRPr="00991B0C">
              <w:rPr>
                <w:color w:val="000000"/>
              </w:rPr>
              <w:t>është</w:t>
            </w:r>
            <w:proofErr w:type="spellEnd"/>
            <w:r w:rsidRPr="00991B0C">
              <w:rPr>
                <w:color w:val="000000"/>
              </w:rPr>
              <w:t xml:space="preserve"> </w:t>
            </w:r>
            <w:proofErr w:type="spellStart"/>
            <w:r w:rsidRPr="00991B0C">
              <w:rPr>
                <w:color w:val="000000"/>
              </w:rPr>
              <w:t>objekt</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këtij</w:t>
            </w:r>
            <w:proofErr w:type="spellEnd"/>
            <w:r w:rsidRPr="00991B0C">
              <w:rPr>
                <w:color w:val="000000"/>
              </w:rPr>
              <w:t xml:space="preserve"> </w:t>
            </w:r>
            <w:proofErr w:type="spellStart"/>
            <w:r w:rsidRPr="00991B0C">
              <w:rPr>
                <w:color w:val="000000"/>
              </w:rPr>
              <w:t>projektligji</w:t>
            </w:r>
            <w:proofErr w:type="spellEnd"/>
            <w:r w:rsidRPr="00991B0C">
              <w:rPr>
                <w:color w:val="000000"/>
              </w:rPr>
              <w:t>.</w:t>
            </w:r>
          </w:p>
        </w:tc>
      </w:tr>
      <w:tr w:rsidR="00E664C0" w:rsidRPr="00412BB6" w14:paraId="433428A4"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6E04ED1" w14:textId="55B6CE5E" w:rsidR="00E664C0" w:rsidRPr="00412BB6" w:rsidRDefault="00E664C0" w:rsidP="00AC5273">
            <w:pPr>
              <w:rPr>
                <w:lang w:val="sq-AL"/>
              </w:rPr>
            </w:pPr>
            <w:r w:rsidRPr="00412BB6">
              <w:rPr>
                <w:spacing w:val="-6"/>
                <w:lang w:val="sq-AL"/>
              </w:rPr>
              <w:lastRenderedPageBreak/>
              <w:t xml:space="preserve">Komenti propozon </w:t>
            </w:r>
            <w:r w:rsidRPr="00412BB6">
              <w:rPr>
                <w:lang w:val="sq-AL"/>
              </w:rPr>
              <w:t>shtimin e nenit 14</w:t>
            </w:r>
            <w:r w:rsidR="006838DE" w:rsidRPr="00412BB6">
              <w:rPr>
                <w:lang w:val="sq-AL"/>
              </w:rPr>
              <w:t xml:space="preserve"> (aktualisht neni 11)</w:t>
            </w:r>
            <w:r w:rsidRPr="00412BB6">
              <w:rPr>
                <w:lang w:val="sq-AL"/>
              </w:rPr>
              <w:t xml:space="preserve"> në raport me heqjen e të drejtës së personit për të vepruar, kur është dënuar për çështje të caktuara të parashikuara në këtë projektligj.</w:t>
            </w:r>
          </w:p>
          <w:p w14:paraId="363C5C60" w14:textId="77777777" w:rsidR="00E664C0" w:rsidRPr="00412BB6" w:rsidRDefault="00E664C0" w:rsidP="00AC5273">
            <w:pPr>
              <w:rPr>
                <w:lang w:val="sq-AL"/>
              </w:rPr>
            </w:pPr>
          </w:p>
        </w:tc>
        <w:tc>
          <w:tcPr>
            <w:tcW w:w="2704" w:type="dxa"/>
            <w:tcBorders>
              <w:top w:val="single" w:sz="4" w:space="0" w:color="auto"/>
              <w:left w:val="single" w:sz="4" w:space="0" w:color="auto"/>
              <w:bottom w:val="single" w:sz="4" w:space="0" w:color="auto"/>
              <w:right w:val="single" w:sz="4" w:space="0" w:color="auto"/>
            </w:tcBorders>
          </w:tcPr>
          <w:p w14:paraId="44B0AE69" w14:textId="77777777" w:rsidR="00E664C0" w:rsidRPr="00412BB6" w:rsidRDefault="00E664C0" w:rsidP="00AC5273">
            <w:pPr>
              <w:rPr>
                <w:lang w:val="sq-AL"/>
              </w:rPr>
            </w:pPr>
            <w:r w:rsidRPr="00412BB6">
              <w:rPr>
                <w:b/>
                <w:bCs/>
                <w:lang w:val="sq-AL"/>
              </w:rPr>
              <w:t>Në nenin 14, pika 1</w:t>
            </w:r>
            <w:r w:rsidRPr="00412BB6">
              <w:rPr>
                <w:lang w:val="sq-AL"/>
              </w:rPr>
              <w:t xml:space="preserve">, sugjerohet të shtohen dhe pikat: </w:t>
            </w:r>
          </w:p>
          <w:p w14:paraId="491FBC53" w14:textId="77777777" w:rsidR="00E664C0" w:rsidRPr="00412BB6" w:rsidRDefault="00E664C0" w:rsidP="00AC5273">
            <w:pPr>
              <w:rPr>
                <w:lang w:val="sq-AL"/>
              </w:rPr>
            </w:pPr>
            <w:r w:rsidRPr="00412BB6">
              <w:rPr>
                <w:lang w:val="sq-AL"/>
              </w:rPr>
              <w:t>“e)“ Kur personit i është hequr e drejta për të vepruar” ;</w:t>
            </w:r>
          </w:p>
          <w:p w14:paraId="61888F3F" w14:textId="77777777" w:rsidR="00E664C0" w:rsidRPr="00412BB6" w:rsidRDefault="00E664C0" w:rsidP="00AC5273">
            <w:pPr>
              <w:rPr>
                <w:lang w:val="sq-AL"/>
              </w:rPr>
            </w:pPr>
            <w:r w:rsidRPr="00412BB6">
              <w:rPr>
                <w:lang w:val="sq-AL"/>
              </w:rPr>
              <w:t>(për sqarim për rastet kur është përcaktuar një kujdestar ligjor për atë person),</w:t>
            </w:r>
          </w:p>
          <w:p w14:paraId="4EEC4E96" w14:textId="77777777" w:rsidR="00E664C0" w:rsidRPr="00412BB6" w:rsidRDefault="00E664C0" w:rsidP="00AC5273">
            <w:pPr>
              <w:rPr>
                <w:lang w:val="sq-AL"/>
              </w:rPr>
            </w:pPr>
          </w:p>
          <w:p w14:paraId="5A8F9D24" w14:textId="77777777" w:rsidR="00E664C0" w:rsidRPr="00412BB6" w:rsidRDefault="00E664C0" w:rsidP="00AC5273">
            <w:pPr>
              <w:rPr>
                <w:b/>
                <w:bCs/>
                <w:lang w:val="sq-AL"/>
              </w:rPr>
            </w:pPr>
            <w:r w:rsidRPr="00412BB6">
              <w:rPr>
                <w:lang w:val="sq-AL"/>
              </w:rPr>
              <w:t xml:space="preserve">f) “Kur personi dënohet me vendim gjykate lidhur me një nga çështjet e referuara nenin 6, pika 1”. </w:t>
            </w:r>
          </w:p>
        </w:tc>
        <w:tc>
          <w:tcPr>
            <w:tcW w:w="2177" w:type="dxa"/>
            <w:tcBorders>
              <w:top w:val="single" w:sz="4" w:space="0" w:color="auto"/>
              <w:left w:val="single" w:sz="4" w:space="0" w:color="auto"/>
              <w:bottom w:val="single" w:sz="4" w:space="0" w:color="auto"/>
              <w:right w:val="single" w:sz="4" w:space="0" w:color="auto"/>
            </w:tcBorders>
          </w:tcPr>
          <w:p w14:paraId="528C6750" w14:textId="77777777" w:rsidR="00E664C0" w:rsidRPr="00412BB6" w:rsidRDefault="00E664C0" w:rsidP="00AC5273">
            <w:pPr>
              <w:rPr>
                <w:b/>
                <w:bCs/>
                <w:lang w:val="sq-AL"/>
              </w:rPr>
            </w:pPr>
            <w:r w:rsidRPr="00412BB6">
              <w:rPr>
                <w:b/>
                <w:bCs/>
                <w:lang w:val="sq-AL"/>
              </w:rPr>
              <w:t>SHOQATA E BANKAVE</w:t>
            </w:r>
          </w:p>
        </w:tc>
        <w:tc>
          <w:tcPr>
            <w:tcW w:w="1376" w:type="dxa"/>
            <w:tcBorders>
              <w:top w:val="single" w:sz="4" w:space="0" w:color="auto"/>
              <w:left w:val="single" w:sz="4" w:space="0" w:color="auto"/>
              <w:bottom w:val="single" w:sz="4" w:space="0" w:color="auto"/>
              <w:right w:val="single" w:sz="4" w:space="0" w:color="auto"/>
            </w:tcBorders>
          </w:tcPr>
          <w:p w14:paraId="6F643DDA" w14:textId="449034C6" w:rsidR="00E664C0" w:rsidRPr="00412BB6" w:rsidRDefault="00C816A8"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613327F5" w14:textId="79079444" w:rsidR="00893E04" w:rsidRPr="00412BB6" w:rsidRDefault="00893E04" w:rsidP="00AC5273">
            <w:pPr>
              <w:jc w:val="both"/>
              <w:rPr>
                <w:lang w:val="sq-AL"/>
              </w:rPr>
            </w:pPr>
            <w:r w:rsidRPr="00412BB6">
              <w:rPr>
                <w:lang w:val="sq-AL"/>
              </w:rPr>
              <w:t xml:space="preserve">Ky propozim </w:t>
            </w:r>
            <w:r w:rsidR="006603B8" w:rsidRPr="00412BB6">
              <w:rPr>
                <w:lang w:val="sq-AL"/>
              </w:rPr>
              <w:t>ë</w:t>
            </w:r>
            <w:r w:rsidRPr="00412BB6">
              <w:rPr>
                <w:lang w:val="sq-AL"/>
              </w:rPr>
              <w:t>sht</w:t>
            </w:r>
            <w:r w:rsidR="006603B8" w:rsidRPr="00412BB6">
              <w:rPr>
                <w:lang w:val="sq-AL"/>
              </w:rPr>
              <w:t>ë</w:t>
            </w:r>
            <w:r w:rsidRPr="00412BB6">
              <w:rPr>
                <w:lang w:val="sq-AL"/>
              </w:rPr>
              <w:t xml:space="preserve"> pranuar</w:t>
            </w:r>
            <w:r w:rsidR="00E664C0" w:rsidRPr="00412BB6">
              <w:rPr>
                <w:lang w:val="sq-AL"/>
              </w:rPr>
              <w:t>.</w:t>
            </w:r>
          </w:p>
          <w:p w14:paraId="674D58AB" w14:textId="10196194" w:rsidR="0096650B" w:rsidRPr="00412BB6" w:rsidRDefault="00893E04" w:rsidP="00AC5273">
            <w:pPr>
              <w:jc w:val="both"/>
              <w:rPr>
                <w:lang w:val="sq-AL"/>
              </w:rPr>
            </w:pPr>
            <w:r w:rsidRPr="00412BB6">
              <w:rPr>
                <w:lang w:val="sq-AL"/>
              </w:rPr>
              <w:t>Konkretisht,</w:t>
            </w:r>
            <w:r w:rsidR="00E664C0" w:rsidRPr="00412BB6">
              <w:rPr>
                <w:lang w:val="sq-AL"/>
              </w:rPr>
              <w:t xml:space="preserve"> </w:t>
            </w:r>
            <w:r w:rsidRPr="00412BB6">
              <w:rPr>
                <w:lang w:val="sq-AL"/>
              </w:rPr>
              <w:t>s</w:t>
            </w:r>
            <w:r w:rsidR="00E664C0" w:rsidRPr="00412BB6">
              <w:rPr>
                <w:lang w:val="sq-AL"/>
              </w:rPr>
              <w:t xml:space="preserve">hkronja </w:t>
            </w:r>
            <w:r w:rsidRPr="00412BB6">
              <w:rPr>
                <w:lang w:val="sq-AL"/>
              </w:rPr>
              <w:t>"</w:t>
            </w:r>
            <w:r w:rsidR="00E664C0" w:rsidRPr="00412BB6">
              <w:rPr>
                <w:lang w:val="sq-AL"/>
              </w:rPr>
              <w:t>e</w:t>
            </w:r>
            <w:r w:rsidRPr="00412BB6">
              <w:rPr>
                <w:lang w:val="sq-AL"/>
              </w:rPr>
              <w:t>"</w:t>
            </w:r>
            <w:r w:rsidR="00E664C0" w:rsidRPr="00412BB6">
              <w:rPr>
                <w:lang w:val="sq-AL"/>
              </w:rPr>
              <w:t xml:space="preserve"> </w:t>
            </w:r>
            <w:r w:rsidR="006603B8" w:rsidRPr="00412BB6">
              <w:rPr>
                <w:lang w:val="sq-AL"/>
              </w:rPr>
              <w:t>ë</w:t>
            </w:r>
            <w:r w:rsidR="00E664C0" w:rsidRPr="00412BB6">
              <w:rPr>
                <w:lang w:val="sq-AL"/>
              </w:rPr>
              <w:t>sht</w:t>
            </w:r>
            <w:r w:rsidR="006603B8" w:rsidRPr="00412BB6">
              <w:rPr>
                <w:lang w:val="sq-AL"/>
              </w:rPr>
              <w:t>ë</w:t>
            </w:r>
            <w:r w:rsidR="00E664C0" w:rsidRPr="00412BB6">
              <w:rPr>
                <w:lang w:val="sq-AL"/>
              </w:rPr>
              <w:t xml:space="preserve"> reflektuar n</w:t>
            </w:r>
            <w:r w:rsidR="006603B8" w:rsidRPr="00412BB6">
              <w:rPr>
                <w:lang w:val="sq-AL"/>
              </w:rPr>
              <w:t>ë</w:t>
            </w:r>
            <w:r w:rsidR="00E664C0" w:rsidRPr="00412BB6">
              <w:rPr>
                <w:lang w:val="sq-AL"/>
              </w:rPr>
              <w:t xml:space="preserve"> nenin 1</w:t>
            </w:r>
            <w:r w:rsidRPr="00412BB6">
              <w:rPr>
                <w:lang w:val="sq-AL"/>
              </w:rPr>
              <w:t>1</w:t>
            </w:r>
            <w:r w:rsidR="00E664C0" w:rsidRPr="00412BB6">
              <w:rPr>
                <w:lang w:val="sq-AL"/>
              </w:rPr>
              <w:t xml:space="preserve">, pika 1, shkronja </w:t>
            </w:r>
            <w:r w:rsidRPr="00412BB6">
              <w:rPr>
                <w:lang w:val="sq-AL"/>
              </w:rPr>
              <w:t>"</w:t>
            </w:r>
            <w:r w:rsidR="00E664C0" w:rsidRPr="00412BB6">
              <w:rPr>
                <w:lang w:val="sq-AL"/>
              </w:rPr>
              <w:t>b</w:t>
            </w:r>
            <w:r w:rsidRPr="00412BB6">
              <w:rPr>
                <w:lang w:val="sq-AL"/>
              </w:rPr>
              <w:t>"</w:t>
            </w:r>
            <w:r w:rsidR="00E664C0" w:rsidRPr="00412BB6">
              <w:rPr>
                <w:lang w:val="sq-AL"/>
              </w:rPr>
              <w:t>.</w:t>
            </w:r>
          </w:p>
          <w:p w14:paraId="73A5D392" w14:textId="52AD8ED5" w:rsidR="00E664C0" w:rsidRPr="00412BB6" w:rsidRDefault="00E664C0" w:rsidP="00AC5273">
            <w:pPr>
              <w:jc w:val="both"/>
              <w:rPr>
                <w:lang w:val="sq-AL"/>
              </w:rPr>
            </w:pPr>
            <w:r w:rsidRPr="00412BB6">
              <w:rPr>
                <w:lang w:val="sq-AL"/>
              </w:rPr>
              <w:t xml:space="preserve"> </w:t>
            </w:r>
          </w:p>
          <w:p w14:paraId="3BB28026" w14:textId="77777777" w:rsidR="00E664C0" w:rsidRPr="00412BB6" w:rsidRDefault="00E664C0" w:rsidP="00AC5273">
            <w:pPr>
              <w:jc w:val="both"/>
              <w:rPr>
                <w:lang w:val="sq-AL"/>
              </w:rPr>
            </w:pPr>
            <w:r w:rsidRPr="00412BB6">
              <w:rPr>
                <w:i/>
                <w:iCs/>
                <w:lang w:val="sq-AL"/>
              </w:rPr>
              <w:t>Kur ka vdekur personi fizik ose kur ka humbur zotësinë juridike për të vepruar</w:t>
            </w:r>
            <w:r w:rsidRPr="00412BB6">
              <w:rPr>
                <w:lang w:val="sq-AL"/>
              </w:rPr>
              <w:t>;</w:t>
            </w:r>
          </w:p>
          <w:p w14:paraId="351848F4" w14:textId="77777777" w:rsidR="00E664C0" w:rsidRPr="00412BB6" w:rsidRDefault="00E664C0" w:rsidP="00AC5273">
            <w:pPr>
              <w:rPr>
                <w:lang w:val="sq-AL"/>
              </w:rPr>
            </w:pPr>
          </w:p>
          <w:p w14:paraId="0F577390" w14:textId="6B0F42BA" w:rsidR="0096650B" w:rsidRPr="00412BB6" w:rsidRDefault="00E664C0" w:rsidP="00AC5273">
            <w:pPr>
              <w:rPr>
                <w:lang w:val="sq-AL"/>
              </w:rPr>
            </w:pPr>
            <w:r w:rsidRPr="00412BB6">
              <w:rPr>
                <w:lang w:val="sq-AL"/>
              </w:rPr>
              <w:t xml:space="preserve">Shkronja </w:t>
            </w:r>
            <w:r w:rsidR="009A069F" w:rsidRPr="00412BB6">
              <w:rPr>
                <w:lang w:val="sq-AL"/>
              </w:rPr>
              <w:t>"</w:t>
            </w:r>
            <w:r w:rsidRPr="00412BB6">
              <w:rPr>
                <w:lang w:val="sq-AL"/>
              </w:rPr>
              <w:t>f</w:t>
            </w:r>
            <w:r w:rsidR="009A069F" w:rsidRPr="00412BB6">
              <w:rPr>
                <w:lang w:val="sq-AL"/>
              </w:rPr>
              <w:t>"</w:t>
            </w:r>
            <w:r w:rsidRPr="00412BB6">
              <w:rPr>
                <w:lang w:val="sq-AL"/>
              </w:rPr>
              <w:t xml:space="preserve"> </w:t>
            </w:r>
            <w:r w:rsidR="00F10D59" w:rsidRPr="00412BB6">
              <w:rPr>
                <w:lang w:val="sq-AL"/>
              </w:rPr>
              <w:t>ë</w:t>
            </w:r>
            <w:r w:rsidRPr="00412BB6">
              <w:rPr>
                <w:lang w:val="sq-AL"/>
              </w:rPr>
              <w:t>sht</w:t>
            </w:r>
            <w:r w:rsidR="00F10D59" w:rsidRPr="00412BB6">
              <w:rPr>
                <w:lang w:val="sq-AL"/>
              </w:rPr>
              <w:t>ë</w:t>
            </w:r>
            <w:r w:rsidRPr="00412BB6">
              <w:rPr>
                <w:lang w:val="sq-AL"/>
              </w:rPr>
              <w:t xml:space="preserve"> reflektuar n</w:t>
            </w:r>
            <w:r w:rsidR="00F10D59" w:rsidRPr="00412BB6">
              <w:rPr>
                <w:lang w:val="sq-AL"/>
              </w:rPr>
              <w:t>ë</w:t>
            </w:r>
            <w:r w:rsidRPr="00412BB6">
              <w:rPr>
                <w:lang w:val="sq-AL"/>
              </w:rPr>
              <w:t xml:space="preserve"> nenin </w:t>
            </w:r>
            <w:r w:rsidR="00A5635C" w:rsidRPr="00412BB6">
              <w:rPr>
                <w:lang w:val="sq-AL"/>
              </w:rPr>
              <w:t>5</w:t>
            </w:r>
            <w:r w:rsidRPr="00412BB6">
              <w:rPr>
                <w:lang w:val="sq-AL"/>
              </w:rPr>
              <w:t xml:space="preserve"> pika 2. </w:t>
            </w:r>
          </w:p>
          <w:p w14:paraId="7FB37E2C" w14:textId="1D4F896A" w:rsidR="00E664C0" w:rsidRPr="00412BB6" w:rsidRDefault="00E664C0" w:rsidP="00AC5273">
            <w:pPr>
              <w:jc w:val="both"/>
              <w:rPr>
                <w:i/>
                <w:iCs/>
                <w:lang w:val="sq-AL"/>
              </w:rPr>
            </w:pPr>
            <w:r w:rsidRPr="00412BB6">
              <w:rPr>
                <w:lang w:val="sq-AL"/>
              </w:rPr>
              <w:br/>
            </w:r>
            <w:r w:rsidRPr="00412BB6">
              <w:rPr>
                <w:i/>
                <w:iCs/>
                <w:lang w:val="sq-AL"/>
              </w:rPr>
              <w:t>2.</w:t>
            </w:r>
            <w:r w:rsidRPr="00412BB6">
              <w:rPr>
                <w:i/>
                <w:iCs/>
                <w:lang w:val="sq-AL"/>
              </w:rPr>
              <w:tab/>
              <w:t>Nuk mund të ushtrojë veprimtarinë e lobimit:</w:t>
            </w:r>
          </w:p>
          <w:p w14:paraId="74BB6B63" w14:textId="77777777" w:rsidR="00A5635C" w:rsidRPr="00412BB6" w:rsidRDefault="00A5635C" w:rsidP="00AC5273">
            <w:pPr>
              <w:jc w:val="both"/>
              <w:rPr>
                <w:i/>
                <w:lang w:val="sq-AL"/>
              </w:rPr>
            </w:pPr>
            <w:r w:rsidRPr="00412BB6">
              <w:rPr>
                <w:i/>
                <w:lang w:val="sq-AL"/>
              </w:rPr>
              <w:t>a)</w:t>
            </w:r>
            <w:r w:rsidRPr="00412BB6">
              <w:rPr>
                <w:lang w:val="sq-AL"/>
              </w:rPr>
              <w:tab/>
            </w:r>
            <w:r w:rsidRPr="00412BB6">
              <w:rPr>
                <w:i/>
                <w:lang w:val="sq-AL"/>
              </w:rPr>
              <w:t>personi fizik ose juridik, që është ose ka qenë i dënuar me vendim gjyqësor të formës së prerë, brenda ose jashtë vendit, për ndonjë nga veprat penale të përmendura në këtë pikë, ndalohet të ushtrojë veprimtari lobimi për një periudhë 5-vjeçare nga data e ekzekutimit të dënimit, nëse nuk është përcaktuar një periudhë tjetër nga gjykata. Ky ndalim bëhet për veprat penale të mëposhtme:</w:t>
            </w:r>
          </w:p>
          <w:p w14:paraId="5513AF2C" w14:textId="77777777" w:rsidR="00A5635C" w:rsidRPr="00412BB6" w:rsidRDefault="00A5635C" w:rsidP="00AC5273">
            <w:pPr>
              <w:jc w:val="both"/>
              <w:rPr>
                <w:i/>
                <w:lang w:val="sq-AL"/>
              </w:rPr>
            </w:pPr>
            <w:r w:rsidRPr="00412BB6">
              <w:rPr>
                <w:i/>
                <w:lang w:val="sq-AL"/>
              </w:rPr>
              <w:t>i.</w:t>
            </w:r>
            <w:r w:rsidRPr="00412BB6">
              <w:rPr>
                <w:i/>
                <w:lang w:val="sq-AL"/>
              </w:rPr>
              <w:tab/>
              <w:t>pjesëmarrje në grup të strukturuar kriminal, organizatë kriminale, bandë e armatosur, organizatë terroriste, sipas përcaktimeve të legjislacionit në fuqi;</w:t>
            </w:r>
          </w:p>
          <w:p w14:paraId="6F340EB6" w14:textId="77777777" w:rsidR="00A5635C" w:rsidRPr="00412BB6" w:rsidRDefault="00A5635C" w:rsidP="00AC5273">
            <w:pPr>
              <w:jc w:val="both"/>
              <w:rPr>
                <w:i/>
                <w:lang w:val="sq-AL"/>
              </w:rPr>
            </w:pPr>
            <w:r w:rsidRPr="00412BB6">
              <w:rPr>
                <w:i/>
                <w:lang w:val="sq-AL"/>
              </w:rPr>
              <w:lastRenderedPageBreak/>
              <w:t>ii.</w:t>
            </w:r>
            <w:r w:rsidRPr="00412BB6">
              <w:rPr>
                <w:i/>
                <w:lang w:val="sq-AL"/>
              </w:rPr>
              <w:tab/>
              <w:t>korrupsion sipas përcaktimeve të legjislacionit në fuqi;</w:t>
            </w:r>
          </w:p>
          <w:p w14:paraId="3B255341" w14:textId="77777777" w:rsidR="00A5635C" w:rsidRPr="00412BB6" w:rsidRDefault="00A5635C" w:rsidP="00AC5273">
            <w:pPr>
              <w:jc w:val="both"/>
              <w:rPr>
                <w:i/>
                <w:lang w:val="sq-AL"/>
              </w:rPr>
            </w:pPr>
            <w:r w:rsidRPr="00412BB6">
              <w:rPr>
                <w:i/>
                <w:lang w:val="sq-AL"/>
              </w:rPr>
              <w:t>iii.</w:t>
            </w:r>
            <w:r w:rsidRPr="00412BB6">
              <w:rPr>
                <w:i/>
                <w:lang w:val="sq-AL"/>
              </w:rPr>
              <w:tab/>
              <w:t>mashtrim sipas përcaktimeve të legjislacionit në fuqi;</w:t>
            </w:r>
          </w:p>
          <w:p w14:paraId="21F7B743" w14:textId="77777777" w:rsidR="00A5635C" w:rsidRPr="00412BB6" w:rsidRDefault="00A5635C" w:rsidP="00AC5273">
            <w:pPr>
              <w:jc w:val="both"/>
              <w:rPr>
                <w:i/>
                <w:lang w:val="sq-AL"/>
              </w:rPr>
            </w:pPr>
            <w:r w:rsidRPr="00412BB6">
              <w:rPr>
                <w:i/>
                <w:lang w:val="sq-AL"/>
              </w:rPr>
              <w:t>iv.</w:t>
            </w:r>
            <w:r w:rsidRPr="00412BB6">
              <w:rPr>
                <w:i/>
                <w:lang w:val="sq-AL"/>
              </w:rPr>
              <w:tab/>
              <w:t>pastrim parash ose financim të terrorizmit sipas përcaktimeve të legjislacionit në fuqi;</w:t>
            </w:r>
          </w:p>
          <w:p w14:paraId="373E463B" w14:textId="77777777" w:rsidR="00A5635C" w:rsidRPr="00412BB6" w:rsidRDefault="00A5635C" w:rsidP="00AC5273">
            <w:pPr>
              <w:jc w:val="both"/>
              <w:rPr>
                <w:i/>
                <w:lang w:val="sq-AL"/>
              </w:rPr>
            </w:pPr>
            <w:r w:rsidRPr="00412BB6">
              <w:rPr>
                <w:i/>
                <w:lang w:val="sq-AL"/>
              </w:rPr>
              <w:t>v.</w:t>
            </w:r>
            <w:r w:rsidRPr="00412BB6">
              <w:rPr>
                <w:i/>
                <w:lang w:val="sq-AL"/>
              </w:rPr>
              <w:tab/>
              <w:t xml:space="preserve">vepra me qëllime terroriste ose vepra penale të lidhura me veprimtari terroriste, sipas përcaktimeve të legjislacionit në fuqi; </w:t>
            </w:r>
          </w:p>
          <w:p w14:paraId="6B190472" w14:textId="77777777" w:rsidR="00A5635C" w:rsidRPr="00412BB6" w:rsidRDefault="00A5635C" w:rsidP="00AC5273">
            <w:pPr>
              <w:jc w:val="both"/>
              <w:rPr>
                <w:i/>
                <w:lang w:val="sq-AL"/>
              </w:rPr>
            </w:pPr>
            <w:r w:rsidRPr="00412BB6">
              <w:rPr>
                <w:i/>
                <w:lang w:val="sq-AL"/>
              </w:rPr>
              <w:t>vi.</w:t>
            </w:r>
            <w:r w:rsidRPr="00412BB6">
              <w:rPr>
                <w:i/>
                <w:lang w:val="sq-AL"/>
              </w:rPr>
              <w:tab/>
              <w:t>falsifikim;</w:t>
            </w:r>
          </w:p>
          <w:p w14:paraId="39CC8067" w14:textId="77777777" w:rsidR="00A5635C" w:rsidRPr="00412BB6" w:rsidRDefault="00A5635C" w:rsidP="00AC5273">
            <w:pPr>
              <w:jc w:val="both"/>
              <w:rPr>
                <w:i/>
                <w:lang w:val="sq-AL"/>
              </w:rPr>
            </w:pPr>
            <w:r w:rsidRPr="00412BB6">
              <w:rPr>
                <w:i/>
                <w:lang w:val="sq-AL"/>
              </w:rPr>
              <w:t>vii.</w:t>
            </w:r>
            <w:r w:rsidRPr="00412BB6">
              <w:rPr>
                <w:i/>
                <w:lang w:val="sq-AL"/>
              </w:rPr>
              <w:tab/>
              <w:t>puna e fëmijëve dhe forma të tjera të trafikimit të qenieve njerëzore sipas përcaktimeve të legjislacionit në fuqi.</w:t>
            </w:r>
          </w:p>
          <w:p w14:paraId="1744BDDB" w14:textId="7566B3F9" w:rsidR="00E664C0" w:rsidRPr="00412BB6" w:rsidRDefault="00A5635C" w:rsidP="00AC5273">
            <w:pPr>
              <w:jc w:val="both"/>
              <w:rPr>
                <w:lang w:val="sq-AL"/>
              </w:rPr>
            </w:pPr>
            <w:r w:rsidRPr="00412BB6">
              <w:rPr>
                <w:i/>
                <w:lang w:val="sq-AL"/>
              </w:rPr>
              <w:t>viii.</w:t>
            </w:r>
            <w:r w:rsidRPr="00412BB6">
              <w:rPr>
                <w:i/>
                <w:lang w:val="sq-AL"/>
              </w:rPr>
              <w:tab/>
              <w:t>Detyrimi për ndalimin e ushtrimit të veprimtarisë së lobimit zbatohet edhe kur personi i dënuar me një vendim gjyqësor të formës së prerë është anëtar i një organi administrimi, drejtues ose mbikëqyrës i atij, aksionar ose ortak, ose ka kompetenca përfaqësuese, vendimmarrjeje ose kontrolluese ndaj tij.</w:t>
            </w:r>
          </w:p>
        </w:tc>
      </w:tr>
      <w:tr w:rsidR="00E664C0" w:rsidRPr="00412BB6" w14:paraId="508418AE" w14:textId="77777777" w:rsidTr="003A2C0C">
        <w:trPr>
          <w:trHeight w:val="890"/>
        </w:trPr>
        <w:tc>
          <w:tcPr>
            <w:tcW w:w="2069" w:type="dxa"/>
            <w:tcBorders>
              <w:top w:val="single" w:sz="4" w:space="0" w:color="auto"/>
              <w:left w:val="single" w:sz="4" w:space="0" w:color="auto"/>
              <w:bottom w:val="single" w:sz="4" w:space="0" w:color="auto"/>
              <w:right w:val="single" w:sz="4" w:space="0" w:color="auto"/>
            </w:tcBorders>
          </w:tcPr>
          <w:p w14:paraId="4307EA41" w14:textId="77777777" w:rsidR="00E664C0" w:rsidRPr="00412BB6" w:rsidRDefault="00E664C0" w:rsidP="00AC5273">
            <w:pPr>
              <w:rPr>
                <w:lang w:val="sq-AL"/>
              </w:rPr>
            </w:pPr>
            <w:r w:rsidRPr="00412BB6">
              <w:rPr>
                <w:spacing w:val="-6"/>
                <w:lang w:val="sq-AL"/>
              </w:rPr>
              <w:t>Komenti propozon parashikimin si</w:t>
            </w:r>
            <w:r w:rsidRPr="00412BB6">
              <w:rPr>
                <w:lang w:val="sq-AL"/>
              </w:rPr>
              <w:t xml:space="preserve"> autoritet kompetent ILDKPKI.</w:t>
            </w:r>
          </w:p>
        </w:tc>
        <w:tc>
          <w:tcPr>
            <w:tcW w:w="2704" w:type="dxa"/>
            <w:tcBorders>
              <w:top w:val="single" w:sz="4" w:space="0" w:color="auto"/>
              <w:left w:val="single" w:sz="4" w:space="0" w:color="auto"/>
              <w:bottom w:val="single" w:sz="4" w:space="0" w:color="auto"/>
              <w:right w:val="single" w:sz="4" w:space="0" w:color="auto"/>
            </w:tcBorders>
          </w:tcPr>
          <w:p w14:paraId="21B28ED1" w14:textId="77777777" w:rsidR="00E664C0" w:rsidRPr="00412BB6" w:rsidRDefault="00E664C0" w:rsidP="00AC5273">
            <w:pPr>
              <w:rPr>
                <w:b/>
                <w:bCs/>
                <w:lang w:val="sq-AL"/>
              </w:rPr>
            </w:pPr>
            <w:r w:rsidRPr="00412BB6">
              <w:rPr>
                <w:lang w:val="sq-AL"/>
              </w:rPr>
              <w:t xml:space="preserve">Nuk është e qarte si do të kryhet vlerësimi i burimit të të ardhurave nga Komisioneri për Mbrojtjen e te Dhënave i cili nuk është dhe nuk ka qene subjekt i Ligjit 9917/2008 ose Legjislacionit për Konfliktin e Interesit dhe nuk është përmendur si do te operohet me analizën e rasteve. Ndoshta duhet përfshire analiza e AIF, ILDKPKI, </w:t>
            </w:r>
            <w:r w:rsidRPr="00412BB6">
              <w:rPr>
                <w:lang w:val="sq-AL"/>
              </w:rPr>
              <w:lastRenderedPageBreak/>
              <w:t xml:space="preserve">DPT. Mendojmë që autoriteti i duhur duhet të ishte ILDKPKI në këtë rast i cili ka eksperiencën dhe stafin e duhur për këto çështje ose një Drejtori e re shtetërore. </w:t>
            </w:r>
          </w:p>
        </w:tc>
        <w:tc>
          <w:tcPr>
            <w:tcW w:w="2177" w:type="dxa"/>
            <w:tcBorders>
              <w:top w:val="single" w:sz="4" w:space="0" w:color="auto"/>
              <w:left w:val="single" w:sz="4" w:space="0" w:color="auto"/>
              <w:bottom w:val="single" w:sz="4" w:space="0" w:color="auto"/>
              <w:right w:val="single" w:sz="4" w:space="0" w:color="auto"/>
            </w:tcBorders>
          </w:tcPr>
          <w:p w14:paraId="5A1D9B2D" w14:textId="77777777" w:rsidR="00E664C0" w:rsidRPr="00412BB6" w:rsidRDefault="00E664C0" w:rsidP="00AC5273">
            <w:pPr>
              <w:rPr>
                <w:b/>
                <w:bCs/>
                <w:lang w:val="sq-AL"/>
              </w:rPr>
            </w:pPr>
            <w:r w:rsidRPr="00412BB6">
              <w:rPr>
                <w:b/>
                <w:bCs/>
                <w:lang w:val="sq-AL"/>
              </w:rPr>
              <w:lastRenderedPageBreak/>
              <w:t>SHOQATA E BANKAVE</w:t>
            </w:r>
          </w:p>
          <w:p w14:paraId="3CD6F07A"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CD45E13" w14:textId="77777777" w:rsidR="00E664C0" w:rsidRPr="00412BB6" w:rsidRDefault="00E664C0" w:rsidP="00AC5273">
            <w:pPr>
              <w:rPr>
                <w:b/>
                <w:bCs/>
                <w:lang w:val="sq-AL"/>
              </w:rPr>
            </w:pPr>
            <w:r w:rsidRPr="00412BB6">
              <w:rPr>
                <w:b/>
                <w:bCs/>
                <w:kern w:val="2"/>
                <w:lang w:val="sq-AL"/>
                <w14:ligatures w14:val="standardContextual"/>
              </w:rPr>
              <w:t>Refuzuar</w:t>
            </w:r>
          </w:p>
        </w:tc>
        <w:tc>
          <w:tcPr>
            <w:tcW w:w="5979" w:type="dxa"/>
            <w:tcBorders>
              <w:top w:val="single" w:sz="4" w:space="0" w:color="auto"/>
              <w:left w:val="single" w:sz="4" w:space="0" w:color="auto"/>
              <w:bottom w:val="single" w:sz="4" w:space="0" w:color="auto"/>
              <w:right w:val="single" w:sz="4" w:space="0" w:color="auto"/>
            </w:tcBorders>
          </w:tcPr>
          <w:p w14:paraId="25620A99" w14:textId="4BB92B03" w:rsidR="0096650B" w:rsidRPr="00412BB6" w:rsidRDefault="00E664C0" w:rsidP="00AC5273">
            <w:pPr>
              <w:jc w:val="both"/>
              <w:rPr>
                <w:lang w:val="sq-AL"/>
              </w:rPr>
            </w:pPr>
            <w:r w:rsidRPr="00412BB6">
              <w:rPr>
                <w:lang w:val="sq-AL"/>
              </w:rPr>
              <w:t>Ky propozim nuk mund të reflektohet</w:t>
            </w:r>
            <w:r w:rsidR="00A832BF" w:rsidRPr="00412BB6">
              <w:rPr>
                <w:lang w:val="sq-AL"/>
              </w:rPr>
              <w:t xml:space="preserve"> sikurse </w:t>
            </w:r>
            <w:r w:rsidR="00916BAE" w:rsidRPr="00412BB6">
              <w:rPr>
                <w:lang w:val="sq-AL"/>
              </w:rPr>
              <w:t>ë</w:t>
            </w:r>
            <w:r w:rsidR="00A832BF" w:rsidRPr="00412BB6">
              <w:rPr>
                <w:lang w:val="sq-AL"/>
              </w:rPr>
              <w:t>sht</w:t>
            </w:r>
            <w:r w:rsidR="00916BAE" w:rsidRPr="00412BB6">
              <w:rPr>
                <w:lang w:val="sq-AL"/>
              </w:rPr>
              <w:t>ë</w:t>
            </w:r>
            <w:r w:rsidR="00A832BF" w:rsidRPr="00412BB6">
              <w:rPr>
                <w:lang w:val="sq-AL"/>
              </w:rPr>
              <w:t xml:space="preserve"> k</w:t>
            </w:r>
            <w:r w:rsidR="00916BAE" w:rsidRPr="00412BB6">
              <w:rPr>
                <w:lang w:val="sq-AL"/>
              </w:rPr>
              <w:t>ë</w:t>
            </w:r>
            <w:r w:rsidR="00A832BF" w:rsidRPr="00412BB6">
              <w:rPr>
                <w:lang w:val="sq-AL"/>
              </w:rPr>
              <w:t>rkuar.</w:t>
            </w:r>
            <w:r w:rsidRPr="00412BB6">
              <w:rPr>
                <w:lang w:val="sq-AL"/>
              </w:rPr>
              <w:t xml:space="preserve"> </w:t>
            </w:r>
          </w:p>
          <w:p w14:paraId="65DC3B8A" w14:textId="77777777" w:rsidR="0096650B" w:rsidRPr="00412BB6" w:rsidRDefault="0096650B" w:rsidP="00AC5273">
            <w:pPr>
              <w:jc w:val="both"/>
              <w:rPr>
                <w:lang w:val="sq-AL"/>
              </w:rPr>
            </w:pPr>
          </w:p>
          <w:p w14:paraId="48C05595" w14:textId="77777777" w:rsidR="00E664C0" w:rsidRPr="00412BB6" w:rsidRDefault="00E664C0" w:rsidP="00AC5273">
            <w:pPr>
              <w:jc w:val="both"/>
              <w:rPr>
                <w:kern w:val="2"/>
                <w:lang w:val="sq-AL"/>
                <w14:ligatures w14:val="standardContextual"/>
              </w:rPr>
            </w:pPr>
            <w:r w:rsidRPr="00412BB6">
              <w:rPr>
                <w:kern w:val="2"/>
                <w:lang w:val="sq-AL"/>
                <w14:ligatures w14:val="standardContextual"/>
              </w:rPr>
              <w:t>KDIM</w:t>
            </w:r>
            <w:r w:rsidR="008C0C43" w:rsidRPr="00412BB6">
              <w:rPr>
                <w:kern w:val="2"/>
                <w:lang w:val="sq-AL"/>
                <w14:ligatures w14:val="standardContextual"/>
              </w:rPr>
              <w:t>D</w:t>
            </w:r>
            <w:r w:rsidR="00AA3D46" w:rsidRPr="00412BB6">
              <w:rPr>
                <w:kern w:val="2"/>
                <w:lang w:val="sq-AL"/>
                <w14:ligatures w14:val="standardContextual"/>
              </w:rPr>
              <w:t>H</w:t>
            </w:r>
            <w:r w:rsidR="008C0C43" w:rsidRPr="00412BB6">
              <w:rPr>
                <w:kern w:val="2"/>
                <w:lang w:val="sq-AL"/>
                <w14:ligatures w14:val="standardContextual"/>
              </w:rPr>
              <w:t xml:space="preserve">P </w:t>
            </w:r>
            <w:r w:rsidR="006603B8" w:rsidRPr="00412BB6">
              <w:rPr>
                <w:kern w:val="2"/>
                <w:lang w:val="sq-AL"/>
                <w14:ligatures w14:val="standardContextual"/>
              </w:rPr>
              <w:t>ë</w:t>
            </w:r>
            <w:r w:rsidR="008C0C43" w:rsidRPr="00412BB6">
              <w:rPr>
                <w:kern w:val="2"/>
                <w:lang w:val="sq-AL"/>
                <w14:ligatures w14:val="standardContextual"/>
              </w:rPr>
              <w:t>sht</w:t>
            </w:r>
            <w:r w:rsidR="006603B8" w:rsidRPr="00412BB6">
              <w:rPr>
                <w:kern w:val="2"/>
                <w:lang w:val="sq-AL"/>
                <w14:ligatures w14:val="standardContextual"/>
              </w:rPr>
              <w:t>ë</w:t>
            </w:r>
            <w:r w:rsidR="008C0C43" w:rsidRPr="00412BB6">
              <w:rPr>
                <w:kern w:val="2"/>
                <w:lang w:val="sq-AL"/>
                <w14:ligatures w14:val="standardContextual"/>
              </w:rPr>
              <w:t xml:space="preserve"> nj</w:t>
            </w:r>
            <w:r w:rsidR="006603B8" w:rsidRPr="00412BB6">
              <w:rPr>
                <w:kern w:val="2"/>
                <w:lang w:val="sq-AL"/>
                <w14:ligatures w14:val="standardContextual"/>
              </w:rPr>
              <w:t>ë</w:t>
            </w:r>
            <w:r w:rsidR="008C0C43" w:rsidRPr="00412BB6">
              <w:rPr>
                <w:kern w:val="2"/>
                <w:lang w:val="sq-AL"/>
                <w14:ligatures w14:val="standardContextual"/>
              </w:rPr>
              <w:t xml:space="preserve"> institucion i pavarur, i cili p</w:t>
            </w:r>
            <w:r w:rsidR="006603B8" w:rsidRPr="00412BB6">
              <w:rPr>
                <w:kern w:val="2"/>
                <w:lang w:val="sq-AL"/>
                <w14:ligatures w14:val="standardContextual"/>
              </w:rPr>
              <w:t>ë</w:t>
            </w:r>
            <w:r w:rsidR="008C0C43" w:rsidRPr="00412BB6">
              <w:rPr>
                <w:kern w:val="2"/>
                <w:lang w:val="sq-AL"/>
                <w14:ligatures w14:val="standardContextual"/>
              </w:rPr>
              <w:t>r shkak t</w:t>
            </w:r>
            <w:r w:rsidR="006603B8" w:rsidRPr="00412BB6">
              <w:rPr>
                <w:kern w:val="2"/>
                <w:lang w:val="sq-AL"/>
                <w14:ligatures w14:val="standardContextual"/>
              </w:rPr>
              <w:t>ë</w:t>
            </w:r>
            <w:r w:rsidR="008C0C43" w:rsidRPr="00412BB6">
              <w:rPr>
                <w:kern w:val="2"/>
                <w:lang w:val="sq-AL"/>
                <w14:ligatures w14:val="standardContextual"/>
              </w:rPr>
              <w:t xml:space="preserve"> fush</w:t>
            </w:r>
            <w:r w:rsidR="006603B8" w:rsidRPr="00412BB6">
              <w:rPr>
                <w:kern w:val="2"/>
                <w:lang w:val="sq-AL"/>
                <w14:ligatures w14:val="standardContextual"/>
              </w:rPr>
              <w:t>ë</w:t>
            </w:r>
            <w:r w:rsidR="008C0C43" w:rsidRPr="00412BB6">
              <w:rPr>
                <w:kern w:val="2"/>
                <w:lang w:val="sq-AL"/>
                <w14:ligatures w14:val="standardContextual"/>
              </w:rPr>
              <w:t>s s</w:t>
            </w:r>
            <w:r w:rsidR="006603B8" w:rsidRPr="00412BB6">
              <w:rPr>
                <w:kern w:val="2"/>
                <w:lang w:val="sq-AL"/>
                <w14:ligatures w14:val="standardContextual"/>
              </w:rPr>
              <w:t>ë</w:t>
            </w:r>
            <w:r w:rsidR="008C0C43" w:rsidRPr="00412BB6">
              <w:rPr>
                <w:kern w:val="2"/>
                <w:lang w:val="sq-AL"/>
                <w14:ligatures w14:val="standardContextual"/>
              </w:rPr>
              <w:t xml:space="preserve"> p</w:t>
            </w:r>
            <w:r w:rsidR="006603B8" w:rsidRPr="00412BB6">
              <w:rPr>
                <w:kern w:val="2"/>
                <w:lang w:val="sq-AL"/>
                <w14:ligatures w14:val="standardContextual"/>
              </w:rPr>
              <w:t>ë</w:t>
            </w:r>
            <w:r w:rsidR="008C0C43" w:rsidRPr="00412BB6">
              <w:rPr>
                <w:kern w:val="2"/>
                <w:lang w:val="sq-AL"/>
                <w14:ligatures w14:val="standardContextual"/>
              </w:rPr>
              <w:t>rgjegj</w:t>
            </w:r>
            <w:r w:rsidR="006603B8" w:rsidRPr="00412BB6">
              <w:rPr>
                <w:kern w:val="2"/>
                <w:lang w:val="sq-AL"/>
                <w14:ligatures w14:val="standardContextual"/>
              </w:rPr>
              <w:t>ë</w:t>
            </w:r>
            <w:r w:rsidR="008C0C43" w:rsidRPr="00412BB6">
              <w:rPr>
                <w:kern w:val="2"/>
                <w:lang w:val="sq-AL"/>
                <w14:ligatures w14:val="standardContextual"/>
              </w:rPr>
              <w:t>sis</w:t>
            </w:r>
            <w:r w:rsidR="006603B8" w:rsidRPr="00412BB6">
              <w:rPr>
                <w:kern w:val="2"/>
                <w:lang w:val="sq-AL"/>
                <w14:ligatures w14:val="standardContextual"/>
              </w:rPr>
              <w:t>ë</w:t>
            </w:r>
            <w:r w:rsidR="008C0C43" w:rsidRPr="00412BB6">
              <w:rPr>
                <w:kern w:val="2"/>
                <w:lang w:val="sq-AL"/>
                <w14:ligatures w14:val="standardContextual"/>
              </w:rPr>
              <w:t xml:space="preserve"> mund t</w:t>
            </w:r>
            <w:r w:rsidR="006603B8" w:rsidRPr="00412BB6">
              <w:rPr>
                <w:kern w:val="2"/>
                <w:lang w:val="sq-AL"/>
                <w14:ligatures w14:val="standardContextual"/>
              </w:rPr>
              <w:t>ë</w:t>
            </w:r>
            <w:r w:rsidR="008C0C43" w:rsidRPr="00412BB6">
              <w:rPr>
                <w:kern w:val="2"/>
                <w:lang w:val="sq-AL"/>
                <w14:ligatures w14:val="standardContextual"/>
              </w:rPr>
              <w:t xml:space="preserve"> siguroj</w:t>
            </w:r>
            <w:r w:rsidR="006603B8" w:rsidRPr="00412BB6">
              <w:rPr>
                <w:kern w:val="2"/>
                <w:lang w:val="sq-AL"/>
                <w14:ligatures w14:val="standardContextual"/>
              </w:rPr>
              <w:t>ë</w:t>
            </w:r>
            <w:r w:rsidR="008C0C43" w:rsidRPr="00412BB6">
              <w:rPr>
                <w:kern w:val="2"/>
                <w:lang w:val="sq-AL"/>
                <w14:ligatures w14:val="standardContextual"/>
              </w:rPr>
              <w:t xml:space="preserve"> gjetjen e nj</w:t>
            </w:r>
            <w:r w:rsidR="006603B8" w:rsidRPr="00412BB6">
              <w:rPr>
                <w:kern w:val="2"/>
                <w:lang w:val="sq-AL"/>
                <w14:ligatures w14:val="standardContextual"/>
              </w:rPr>
              <w:t>ë</w:t>
            </w:r>
            <w:r w:rsidR="008C0C43" w:rsidRPr="00412BB6">
              <w:rPr>
                <w:kern w:val="2"/>
                <w:lang w:val="sq-AL"/>
                <w14:ligatures w14:val="standardContextual"/>
              </w:rPr>
              <w:t xml:space="preserve"> ekuilibri t</w:t>
            </w:r>
            <w:r w:rsidR="006603B8" w:rsidRPr="00412BB6">
              <w:rPr>
                <w:kern w:val="2"/>
                <w:lang w:val="sq-AL"/>
                <w14:ligatures w14:val="standardContextual"/>
              </w:rPr>
              <w:t>ë</w:t>
            </w:r>
            <w:r w:rsidR="008C0C43" w:rsidRPr="00412BB6">
              <w:rPr>
                <w:kern w:val="2"/>
                <w:lang w:val="sq-AL"/>
                <w14:ligatures w14:val="standardContextual"/>
              </w:rPr>
              <w:t xml:space="preserve"> sakt</w:t>
            </w:r>
            <w:r w:rsidR="006603B8" w:rsidRPr="00412BB6">
              <w:rPr>
                <w:kern w:val="2"/>
                <w:lang w:val="sq-AL"/>
                <w14:ligatures w14:val="standardContextual"/>
              </w:rPr>
              <w:t>ë</w:t>
            </w:r>
            <w:r w:rsidR="008C0C43" w:rsidRPr="00412BB6">
              <w:rPr>
                <w:kern w:val="2"/>
                <w:lang w:val="sq-AL"/>
                <w14:ligatures w14:val="standardContextual"/>
              </w:rPr>
              <w:t xml:space="preserve"> midis garantimin t</w:t>
            </w:r>
            <w:r w:rsidR="006603B8" w:rsidRPr="00412BB6">
              <w:rPr>
                <w:kern w:val="2"/>
                <w:lang w:val="sq-AL"/>
                <w14:ligatures w14:val="standardContextual"/>
              </w:rPr>
              <w:t>ë</w:t>
            </w:r>
            <w:r w:rsidR="008C0C43" w:rsidRPr="00412BB6">
              <w:rPr>
                <w:kern w:val="2"/>
                <w:lang w:val="sq-AL"/>
                <w14:ligatures w14:val="standardContextual"/>
              </w:rPr>
              <w:t xml:space="preserve"> transparenc</w:t>
            </w:r>
            <w:r w:rsidR="006603B8" w:rsidRPr="00412BB6">
              <w:rPr>
                <w:kern w:val="2"/>
                <w:lang w:val="sq-AL"/>
                <w14:ligatures w14:val="standardContextual"/>
              </w:rPr>
              <w:t>ë</w:t>
            </w:r>
            <w:r w:rsidR="008C0C43" w:rsidRPr="00412BB6">
              <w:rPr>
                <w:kern w:val="2"/>
                <w:lang w:val="sq-AL"/>
                <w14:ligatures w14:val="standardContextual"/>
              </w:rPr>
              <w:t>s gjat</w:t>
            </w:r>
            <w:r w:rsidR="006603B8" w:rsidRPr="00412BB6">
              <w:rPr>
                <w:kern w:val="2"/>
                <w:lang w:val="sq-AL"/>
                <w14:ligatures w14:val="standardContextual"/>
              </w:rPr>
              <w:t>ë</w:t>
            </w:r>
            <w:r w:rsidR="008C0C43" w:rsidRPr="00412BB6">
              <w:rPr>
                <w:kern w:val="2"/>
                <w:lang w:val="sq-AL"/>
                <w14:ligatures w14:val="standardContextual"/>
              </w:rPr>
              <w:t xml:space="preserve"> zhvillimit t</w:t>
            </w:r>
            <w:r w:rsidR="006603B8" w:rsidRPr="00412BB6">
              <w:rPr>
                <w:kern w:val="2"/>
                <w:lang w:val="sq-AL"/>
                <w14:ligatures w14:val="standardContextual"/>
              </w:rPr>
              <w:t>ë</w:t>
            </w:r>
            <w:r w:rsidR="008C0C43" w:rsidRPr="00412BB6">
              <w:rPr>
                <w:kern w:val="2"/>
                <w:lang w:val="sq-AL"/>
                <w14:ligatures w14:val="standardContextual"/>
              </w:rPr>
              <w:t xml:space="preserve"> veprimtaris</w:t>
            </w:r>
            <w:r w:rsidR="006603B8" w:rsidRPr="00412BB6">
              <w:rPr>
                <w:kern w:val="2"/>
                <w:lang w:val="sq-AL"/>
                <w14:ligatures w14:val="standardContextual"/>
              </w:rPr>
              <w:t>ë</w:t>
            </w:r>
            <w:r w:rsidR="008C0C43" w:rsidRPr="00412BB6">
              <w:rPr>
                <w:kern w:val="2"/>
                <w:lang w:val="sq-AL"/>
                <w14:ligatures w14:val="standardContextual"/>
              </w:rPr>
              <w:t xml:space="preserve"> s</w:t>
            </w:r>
            <w:r w:rsidR="006603B8" w:rsidRPr="00412BB6">
              <w:rPr>
                <w:kern w:val="2"/>
                <w:lang w:val="sq-AL"/>
                <w14:ligatures w14:val="standardContextual"/>
              </w:rPr>
              <w:t>ë</w:t>
            </w:r>
            <w:r w:rsidR="008C0C43" w:rsidRPr="00412BB6">
              <w:rPr>
                <w:kern w:val="2"/>
                <w:lang w:val="sq-AL"/>
                <w14:ligatures w14:val="standardContextual"/>
              </w:rPr>
              <w:t xml:space="preserve"> lobimit n</w:t>
            </w:r>
            <w:r w:rsidR="006603B8" w:rsidRPr="00412BB6">
              <w:rPr>
                <w:kern w:val="2"/>
                <w:lang w:val="sq-AL"/>
                <w14:ligatures w14:val="standardContextual"/>
              </w:rPr>
              <w:t>ë</w:t>
            </w:r>
            <w:r w:rsidR="008C0C43" w:rsidRPr="00412BB6">
              <w:rPr>
                <w:kern w:val="2"/>
                <w:lang w:val="sq-AL"/>
                <w14:ligatures w14:val="standardContextual"/>
              </w:rPr>
              <w:t xml:space="preserve"> Republik</w:t>
            </w:r>
            <w:r w:rsidR="006603B8" w:rsidRPr="00412BB6">
              <w:rPr>
                <w:kern w:val="2"/>
                <w:lang w:val="sq-AL"/>
                <w14:ligatures w14:val="standardContextual"/>
              </w:rPr>
              <w:t>ë</w:t>
            </w:r>
            <w:r w:rsidR="008C0C43" w:rsidRPr="00412BB6">
              <w:rPr>
                <w:kern w:val="2"/>
                <w:lang w:val="sq-AL"/>
                <w14:ligatures w14:val="standardContextual"/>
              </w:rPr>
              <w:t>n e Shqip</w:t>
            </w:r>
            <w:r w:rsidR="006603B8" w:rsidRPr="00412BB6">
              <w:rPr>
                <w:kern w:val="2"/>
                <w:lang w:val="sq-AL"/>
                <w14:ligatures w14:val="standardContextual"/>
              </w:rPr>
              <w:t>ë</w:t>
            </w:r>
            <w:r w:rsidR="008C0C43" w:rsidRPr="00412BB6">
              <w:rPr>
                <w:kern w:val="2"/>
                <w:lang w:val="sq-AL"/>
                <w14:ligatures w14:val="standardContextual"/>
              </w:rPr>
              <w:t>ris</w:t>
            </w:r>
            <w:r w:rsidR="006603B8" w:rsidRPr="00412BB6">
              <w:rPr>
                <w:kern w:val="2"/>
                <w:lang w:val="sq-AL"/>
                <w14:ligatures w14:val="standardContextual"/>
              </w:rPr>
              <w:t>ë</w:t>
            </w:r>
            <w:r w:rsidR="008C0C43" w:rsidRPr="00412BB6">
              <w:rPr>
                <w:kern w:val="2"/>
                <w:lang w:val="sq-AL"/>
                <w14:ligatures w14:val="standardContextual"/>
              </w:rPr>
              <w:t xml:space="preserve"> dhe mbrojtjes s</w:t>
            </w:r>
            <w:r w:rsidR="006603B8" w:rsidRPr="00412BB6">
              <w:rPr>
                <w:kern w:val="2"/>
                <w:lang w:val="sq-AL"/>
                <w14:ligatures w14:val="standardContextual"/>
              </w:rPr>
              <w:t>ë</w:t>
            </w:r>
            <w:r w:rsidR="008C0C43" w:rsidRPr="00412BB6">
              <w:rPr>
                <w:kern w:val="2"/>
                <w:lang w:val="sq-AL"/>
                <w14:ligatures w14:val="standardContextual"/>
              </w:rPr>
              <w:t xml:space="preserve"> t</w:t>
            </w:r>
            <w:r w:rsidR="006603B8" w:rsidRPr="00412BB6">
              <w:rPr>
                <w:kern w:val="2"/>
                <w:lang w:val="sq-AL"/>
                <w14:ligatures w14:val="standardContextual"/>
              </w:rPr>
              <w:t>ë</w:t>
            </w:r>
            <w:r w:rsidR="008C0C43" w:rsidRPr="00412BB6">
              <w:rPr>
                <w:kern w:val="2"/>
                <w:lang w:val="sq-AL"/>
                <w14:ligatures w14:val="standardContextual"/>
              </w:rPr>
              <w:t xml:space="preserve"> dh</w:t>
            </w:r>
            <w:r w:rsidR="006603B8" w:rsidRPr="00412BB6">
              <w:rPr>
                <w:kern w:val="2"/>
                <w:lang w:val="sq-AL"/>
                <w14:ligatures w14:val="standardContextual"/>
              </w:rPr>
              <w:t>ë</w:t>
            </w:r>
            <w:r w:rsidR="008C0C43" w:rsidRPr="00412BB6">
              <w:rPr>
                <w:kern w:val="2"/>
                <w:lang w:val="sq-AL"/>
                <w14:ligatures w14:val="standardContextual"/>
              </w:rPr>
              <w:t>nave personale, ekspozimi i t</w:t>
            </w:r>
            <w:r w:rsidR="006603B8" w:rsidRPr="00412BB6">
              <w:rPr>
                <w:kern w:val="2"/>
                <w:lang w:val="sq-AL"/>
                <w14:ligatures w14:val="standardContextual"/>
              </w:rPr>
              <w:t>ë</w:t>
            </w:r>
            <w:r w:rsidR="008C0C43" w:rsidRPr="00412BB6">
              <w:rPr>
                <w:kern w:val="2"/>
                <w:lang w:val="sq-AL"/>
                <w14:ligatures w14:val="standardContextual"/>
              </w:rPr>
              <w:t xml:space="preserve"> cilave do t</w:t>
            </w:r>
            <w:r w:rsidR="006603B8" w:rsidRPr="00412BB6">
              <w:rPr>
                <w:kern w:val="2"/>
                <w:lang w:val="sq-AL"/>
                <w14:ligatures w14:val="standardContextual"/>
              </w:rPr>
              <w:t>ë</w:t>
            </w:r>
            <w:r w:rsidR="008C0C43" w:rsidRPr="00412BB6">
              <w:rPr>
                <w:kern w:val="2"/>
                <w:lang w:val="sq-AL"/>
                <w14:ligatures w14:val="standardContextual"/>
              </w:rPr>
              <w:t xml:space="preserve"> cenonte t</w:t>
            </w:r>
            <w:r w:rsidR="006603B8" w:rsidRPr="00412BB6">
              <w:rPr>
                <w:kern w:val="2"/>
                <w:lang w:val="sq-AL"/>
                <w14:ligatures w14:val="standardContextual"/>
              </w:rPr>
              <w:t>ë</w:t>
            </w:r>
            <w:r w:rsidR="008C0C43" w:rsidRPr="00412BB6">
              <w:rPr>
                <w:kern w:val="2"/>
                <w:lang w:val="sq-AL"/>
                <w14:ligatures w14:val="standardContextual"/>
              </w:rPr>
              <w:t xml:space="preserve"> drejtat dhe lirit</w:t>
            </w:r>
            <w:r w:rsidR="006603B8" w:rsidRPr="00412BB6">
              <w:rPr>
                <w:kern w:val="2"/>
                <w:lang w:val="sq-AL"/>
                <w14:ligatures w14:val="standardContextual"/>
              </w:rPr>
              <w:t>ë</w:t>
            </w:r>
            <w:r w:rsidR="008C0C43" w:rsidRPr="00412BB6">
              <w:rPr>
                <w:kern w:val="2"/>
                <w:lang w:val="sq-AL"/>
                <w14:ligatures w14:val="standardContextual"/>
              </w:rPr>
              <w:t xml:space="preserve"> e subjekteve t</w:t>
            </w:r>
            <w:r w:rsidR="006603B8" w:rsidRPr="00412BB6">
              <w:rPr>
                <w:kern w:val="2"/>
                <w:lang w:val="sq-AL"/>
                <w14:ligatures w14:val="standardContextual"/>
              </w:rPr>
              <w:t>ë</w:t>
            </w:r>
            <w:r w:rsidR="008C0C43" w:rsidRPr="00412BB6">
              <w:rPr>
                <w:kern w:val="2"/>
                <w:lang w:val="sq-AL"/>
                <w14:ligatures w14:val="standardContextual"/>
              </w:rPr>
              <w:t xml:space="preserve"> p</w:t>
            </w:r>
            <w:r w:rsidR="006603B8" w:rsidRPr="00412BB6">
              <w:rPr>
                <w:kern w:val="2"/>
                <w:lang w:val="sq-AL"/>
                <w14:ligatures w14:val="standardContextual"/>
              </w:rPr>
              <w:t>ë</w:t>
            </w:r>
            <w:r w:rsidR="008C0C43" w:rsidRPr="00412BB6">
              <w:rPr>
                <w:kern w:val="2"/>
                <w:lang w:val="sq-AL"/>
                <w14:ligatures w14:val="standardContextual"/>
              </w:rPr>
              <w:t>rfshira n</w:t>
            </w:r>
            <w:r w:rsidR="006603B8" w:rsidRPr="00412BB6">
              <w:rPr>
                <w:kern w:val="2"/>
                <w:lang w:val="sq-AL"/>
                <w14:ligatures w14:val="standardContextual"/>
              </w:rPr>
              <w:t>ë</w:t>
            </w:r>
            <w:r w:rsidR="008C0C43" w:rsidRPr="00412BB6">
              <w:rPr>
                <w:kern w:val="2"/>
                <w:lang w:val="sq-AL"/>
                <w14:ligatures w14:val="standardContextual"/>
              </w:rPr>
              <w:t xml:space="preserve"> k</w:t>
            </w:r>
            <w:r w:rsidR="006603B8" w:rsidRPr="00412BB6">
              <w:rPr>
                <w:kern w:val="2"/>
                <w:lang w:val="sq-AL"/>
                <w14:ligatures w14:val="standardContextual"/>
              </w:rPr>
              <w:t>ë</w:t>
            </w:r>
            <w:r w:rsidR="008C0C43" w:rsidRPr="00412BB6">
              <w:rPr>
                <w:kern w:val="2"/>
                <w:lang w:val="sq-AL"/>
                <w14:ligatures w14:val="standardContextual"/>
              </w:rPr>
              <w:t>t</w:t>
            </w:r>
            <w:r w:rsidR="006603B8" w:rsidRPr="00412BB6">
              <w:rPr>
                <w:kern w:val="2"/>
                <w:lang w:val="sq-AL"/>
                <w14:ligatures w14:val="standardContextual"/>
              </w:rPr>
              <w:t>ë</w:t>
            </w:r>
            <w:r w:rsidR="008C0C43" w:rsidRPr="00412BB6">
              <w:rPr>
                <w:kern w:val="2"/>
                <w:lang w:val="sq-AL"/>
                <w14:ligatures w14:val="standardContextual"/>
              </w:rPr>
              <w:t xml:space="preserve"> veprimtari. </w:t>
            </w:r>
          </w:p>
          <w:p w14:paraId="36D5C400" w14:textId="77777777" w:rsidR="00A832BF" w:rsidRPr="00412BB6" w:rsidRDefault="00A832BF" w:rsidP="00AC5273">
            <w:pPr>
              <w:jc w:val="both"/>
              <w:rPr>
                <w:kern w:val="2"/>
                <w:lang w:val="sq-AL"/>
                <w14:ligatures w14:val="standardContextual"/>
              </w:rPr>
            </w:pPr>
          </w:p>
          <w:p w14:paraId="7D6B21E0" w14:textId="77777777" w:rsidR="00A832BF" w:rsidRPr="00412BB6" w:rsidRDefault="00A832BF" w:rsidP="00AC5273">
            <w:pPr>
              <w:jc w:val="both"/>
              <w:rPr>
                <w:color w:val="000000"/>
              </w:rPr>
            </w:pPr>
            <w:proofErr w:type="spellStart"/>
            <w:r w:rsidRPr="00412BB6">
              <w:rPr>
                <w:color w:val="000000"/>
              </w:rPr>
              <w:t>Komenti</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adresuar</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përcaktimit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qartë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rolit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autoritetit</w:t>
            </w:r>
            <w:proofErr w:type="spellEnd"/>
            <w:r w:rsidRPr="00412BB6">
              <w:rPr>
                <w:color w:val="000000"/>
              </w:rPr>
              <w:t xml:space="preserve"> </w:t>
            </w:r>
            <w:proofErr w:type="spellStart"/>
            <w:r w:rsidRPr="00412BB6">
              <w:rPr>
                <w:color w:val="000000"/>
              </w:rPr>
              <w:t>përgjegjës</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cili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kryen</w:t>
            </w:r>
            <w:proofErr w:type="spellEnd"/>
            <w:r w:rsidRPr="00412BB6">
              <w:rPr>
                <w:color w:val="000000"/>
              </w:rPr>
              <w:t xml:space="preserve"> </w:t>
            </w:r>
            <w:proofErr w:type="spellStart"/>
            <w:r w:rsidRPr="00412BB6">
              <w:rPr>
                <w:color w:val="000000"/>
              </w:rPr>
              <w:t>vlerësim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burimit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pasurisë</w:t>
            </w:r>
            <w:proofErr w:type="spellEnd"/>
            <w:r w:rsidRPr="00412BB6">
              <w:rPr>
                <w:color w:val="000000"/>
              </w:rPr>
              <w:t xml:space="preserve"> apo </w:t>
            </w:r>
            <w:proofErr w:type="spellStart"/>
            <w:r w:rsidRPr="00412BB6">
              <w:rPr>
                <w:color w:val="000000"/>
              </w:rPr>
              <w:t>hetim</w:t>
            </w:r>
            <w:proofErr w:type="spellEnd"/>
            <w:r w:rsidRPr="00412BB6">
              <w:rPr>
                <w:color w:val="000000"/>
              </w:rPr>
              <w:t xml:space="preserve"> </w:t>
            </w:r>
            <w:proofErr w:type="spellStart"/>
            <w:r w:rsidRPr="00412BB6">
              <w:rPr>
                <w:color w:val="000000"/>
              </w:rPr>
              <w:t>financiar</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w:t>
            </w:r>
            <w:proofErr w:type="spellStart"/>
            <w:r w:rsidRPr="00412BB6">
              <w:rPr>
                <w:color w:val="000000"/>
              </w:rPr>
              <w:t>administron</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verifikon</w:t>
            </w:r>
            <w:proofErr w:type="spellEnd"/>
            <w:r w:rsidRPr="00412BB6">
              <w:rPr>
                <w:color w:val="000000"/>
              </w:rPr>
              <w:t xml:space="preserve"> </w:t>
            </w:r>
            <w:proofErr w:type="spellStart"/>
            <w:r w:rsidRPr="00412BB6">
              <w:rPr>
                <w:color w:val="000000"/>
              </w:rPr>
              <w:t>përputhshmërinë</w:t>
            </w:r>
            <w:proofErr w:type="spellEnd"/>
            <w:r w:rsidRPr="00412BB6">
              <w:rPr>
                <w:color w:val="000000"/>
              </w:rPr>
              <w:t xml:space="preserve"> </w:t>
            </w:r>
            <w:proofErr w:type="spellStart"/>
            <w:r w:rsidRPr="00412BB6">
              <w:rPr>
                <w:color w:val="000000"/>
              </w:rPr>
              <w:t>formale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deklarimeve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kuadër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lobimin</w:t>
            </w:r>
            <w:proofErr w:type="spellEnd"/>
            <w:r w:rsidRPr="00412BB6">
              <w:rPr>
                <w:color w:val="000000"/>
              </w:rPr>
              <w:t xml:space="preserve">. </w:t>
            </w:r>
            <w:proofErr w:type="spellStart"/>
            <w:r w:rsidRPr="00412BB6">
              <w:rPr>
                <w:color w:val="000000"/>
              </w:rPr>
              <w:t>Detyrimi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deklarim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burimeve</w:t>
            </w:r>
            <w:proofErr w:type="spellEnd"/>
            <w:r w:rsidRPr="00412BB6">
              <w:rPr>
                <w:color w:val="000000"/>
              </w:rPr>
              <w:t xml:space="preserve"> </w:t>
            </w:r>
            <w:proofErr w:type="spellStart"/>
            <w:r w:rsidRPr="00412BB6">
              <w:rPr>
                <w:color w:val="000000"/>
              </w:rPr>
              <w:lastRenderedPageBreak/>
              <w:t>financiare</w:t>
            </w:r>
            <w:proofErr w:type="spellEnd"/>
            <w:r w:rsidRPr="00412BB6">
              <w:rPr>
                <w:color w:val="000000"/>
              </w:rPr>
              <w:t xml:space="preserve"> </w:t>
            </w:r>
            <w:proofErr w:type="spellStart"/>
            <w:r w:rsidRPr="00412BB6">
              <w:rPr>
                <w:color w:val="000000"/>
              </w:rPr>
              <w:t>parashikohet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qëllime</w:t>
            </w:r>
            <w:proofErr w:type="spellEnd"/>
            <w:r w:rsidRPr="00412BB6">
              <w:rPr>
                <w:color w:val="000000"/>
              </w:rPr>
              <w:t xml:space="preserve"> transparence, </w:t>
            </w:r>
            <w:proofErr w:type="spellStart"/>
            <w:r w:rsidRPr="00412BB6">
              <w:rPr>
                <w:color w:val="000000"/>
              </w:rPr>
              <w:t>ndërsa</w:t>
            </w:r>
            <w:proofErr w:type="spellEnd"/>
            <w:r w:rsidRPr="00412BB6">
              <w:rPr>
                <w:color w:val="000000"/>
              </w:rPr>
              <w:t xml:space="preserve"> </w:t>
            </w:r>
            <w:proofErr w:type="spellStart"/>
            <w:r w:rsidRPr="00412BB6">
              <w:rPr>
                <w:color w:val="000000"/>
              </w:rPr>
              <w:t>rastet</w:t>
            </w:r>
            <w:proofErr w:type="spellEnd"/>
            <w:r w:rsidRPr="00412BB6">
              <w:rPr>
                <w:color w:val="000000"/>
              </w:rPr>
              <w:t xml:space="preserve"> me </w:t>
            </w:r>
            <w:proofErr w:type="spellStart"/>
            <w:r w:rsidRPr="00412BB6">
              <w:rPr>
                <w:color w:val="000000"/>
              </w:rPr>
              <w:t>elementë</w:t>
            </w:r>
            <w:proofErr w:type="spellEnd"/>
            <w:r w:rsidRPr="00412BB6">
              <w:rPr>
                <w:color w:val="000000"/>
              </w:rPr>
              <w:t xml:space="preserve"> </w:t>
            </w:r>
            <w:proofErr w:type="spellStart"/>
            <w:r w:rsidRPr="00412BB6">
              <w:rPr>
                <w:color w:val="000000"/>
              </w:rPr>
              <w:t>dyshimi</w:t>
            </w:r>
            <w:proofErr w:type="spellEnd"/>
            <w:r w:rsidRPr="00412BB6">
              <w:rPr>
                <w:color w:val="000000"/>
              </w:rPr>
              <w:t xml:space="preserve"> </w:t>
            </w:r>
            <w:proofErr w:type="spellStart"/>
            <w:r w:rsidRPr="00412BB6">
              <w:rPr>
                <w:color w:val="000000"/>
              </w:rPr>
              <w:t>referohen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verifikim</w:t>
            </w:r>
            <w:proofErr w:type="spellEnd"/>
            <w:r w:rsidRPr="00412BB6">
              <w:rPr>
                <w:color w:val="000000"/>
              </w:rPr>
              <w:t xml:space="preserve"> </w:t>
            </w:r>
            <w:proofErr w:type="spellStart"/>
            <w:r w:rsidRPr="00412BB6">
              <w:rPr>
                <w:color w:val="000000"/>
              </w:rPr>
              <w:t>pranë</w:t>
            </w:r>
            <w:proofErr w:type="spellEnd"/>
            <w:r w:rsidRPr="00412BB6">
              <w:rPr>
                <w:color w:val="000000"/>
              </w:rPr>
              <w:t xml:space="preserve"> </w:t>
            </w:r>
            <w:proofErr w:type="spellStart"/>
            <w:r w:rsidRPr="00412BB6">
              <w:rPr>
                <w:color w:val="000000"/>
              </w:rPr>
              <w:t>autoriteteve</w:t>
            </w:r>
            <w:proofErr w:type="spellEnd"/>
            <w:r w:rsidRPr="00412BB6">
              <w:rPr>
                <w:color w:val="000000"/>
              </w:rPr>
              <w:t xml:space="preserve"> </w:t>
            </w:r>
            <w:proofErr w:type="spellStart"/>
            <w:r w:rsidRPr="00412BB6">
              <w:rPr>
                <w:color w:val="000000"/>
              </w:rPr>
              <w:t>kompetente</w:t>
            </w:r>
            <w:proofErr w:type="spellEnd"/>
            <w:r w:rsidRPr="00412BB6">
              <w:rPr>
                <w:color w:val="000000"/>
              </w:rPr>
              <w:t xml:space="preserve"> </w:t>
            </w:r>
            <w:proofErr w:type="spellStart"/>
            <w:r w:rsidRPr="00412BB6">
              <w:rPr>
                <w:color w:val="000000"/>
              </w:rPr>
              <w:t>përkatëse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nenin</w:t>
            </w:r>
            <w:proofErr w:type="spellEnd"/>
            <w:r w:rsidRPr="00412BB6">
              <w:rPr>
                <w:color w:val="000000"/>
              </w:rPr>
              <w:t xml:space="preserve"> 7 </w:t>
            </w:r>
            <w:proofErr w:type="spellStart"/>
            <w:r w:rsidRPr="00412BB6">
              <w:rPr>
                <w:color w:val="000000"/>
              </w:rPr>
              <w:t>të</w:t>
            </w:r>
            <w:proofErr w:type="spellEnd"/>
            <w:r w:rsidRPr="00412BB6">
              <w:rPr>
                <w:color w:val="000000"/>
              </w:rPr>
              <w:t xml:space="preserve"> </w:t>
            </w:r>
            <w:proofErr w:type="spellStart"/>
            <w:r w:rsidRPr="00412BB6">
              <w:rPr>
                <w:color w:val="000000"/>
              </w:rPr>
              <w:t>draftligjit</w:t>
            </w:r>
            <w:proofErr w:type="spellEnd"/>
            <w:r w:rsidRPr="00412BB6">
              <w:rPr>
                <w:color w:val="000000"/>
              </w:rPr>
              <w:t xml:space="preserve">. </w:t>
            </w:r>
            <w:proofErr w:type="spellStart"/>
            <w:r w:rsidRPr="00412BB6">
              <w:rPr>
                <w:color w:val="000000"/>
              </w:rPr>
              <w:t>Kjo</w:t>
            </w:r>
            <w:proofErr w:type="spellEnd"/>
            <w:r w:rsidRPr="00412BB6">
              <w:rPr>
                <w:color w:val="000000"/>
              </w:rPr>
              <w:t xml:space="preserve"> </w:t>
            </w:r>
            <w:proofErr w:type="spellStart"/>
            <w:r w:rsidRPr="00412BB6">
              <w:rPr>
                <w:color w:val="000000"/>
              </w:rPr>
              <w:t>qasje</w:t>
            </w:r>
            <w:proofErr w:type="spellEnd"/>
            <w:r w:rsidRPr="00412BB6">
              <w:rPr>
                <w:color w:val="000000"/>
              </w:rPr>
              <w:t xml:space="preserve"> </w:t>
            </w:r>
            <w:proofErr w:type="spellStart"/>
            <w:r w:rsidRPr="00412BB6">
              <w:rPr>
                <w:color w:val="000000"/>
              </w:rPr>
              <w:t>shmang</w:t>
            </w:r>
            <w:proofErr w:type="spellEnd"/>
            <w:r w:rsidRPr="00412BB6">
              <w:rPr>
                <w:color w:val="000000"/>
              </w:rPr>
              <w:t xml:space="preserve"> </w:t>
            </w:r>
            <w:proofErr w:type="spellStart"/>
            <w:r w:rsidRPr="00412BB6">
              <w:rPr>
                <w:color w:val="000000"/>
              </w:rPr>
              <w:t>mbivendosjen</w:t>
            </w:r>
            <w:proofErr w:type="spellEnd"/>
            <w:r w:rsidRPr="00412BB6">
              <w:rPr>
                <w:color w:val="000000"/>
              </w:rPr>
              <w:t xml:space="preserve"> e </w:t>
            </w:r>
            <w:proofErr w:type="spellStart"/>
            <w:r w:rsidRPr="00412BB6">
              <w:rPr>
                <w:color w:val="000000"/>
              </w:rPr>
              <w:t>kompetencave</w:t>
            </w:r>
            <w:proofErr w:type="spellEnd"/>
            <w:r w:rsidRPr="00412BB6">
              <w:rPr>
                <w:color w:val="000000"/>
              </w:rPr>
              <w:t xml:space="preserve">, </w:t>
            </w:r>
            <w:proofErr w:type="spellStart"/>
            <w:r w:rsidRPr="00412BB6">
              <w:rPr>
                <w:color w:val="000000"/>
              </w:rPr>
              <w:t>respekton</w:t>
            </w:r>
            <w:proofErr w:type="spellEnd"/>
            <w:r w:rsidRPr="00412BB6">
              <w:rPr>
                <w:color w:val="000000"/>
              </w:rPr>
              <w:t xml:space="preserve"> </w:t>
            </w:r>
            <w:proofErr w:type="spellStart"/>
            <w:r w:rsidRPr="00412BB6">
              <w:rPr>
                <w:color w:val="000000"/>
              </w:rPr>
              <w:t>mandatet</w:t>
            </w:r>
            <w:proofErr w:type="spellEnd"/>
            <w:r w:rsidRPr="00412BB6">
              <w:rPr>
                <w:color w:val="000000"/>
              </w:rPr>
              <w:t xml:space="preserve"> </w:t>
            </w:r>
            <w:proofErr w:type="spellStart"/>
            <w:r w:rsidRPr="00412BB6">
              <w:rPr>
                <w:color w:val="000000"/>
              </w:rPr>
              <w:t>institucionale</w:t>
            </w:r>
            <w:proofErr w:type="spellEnd"/>
            <w:r w:rsidRPr="00412BB6">
              <w:rPr>
                <w:color w:val="000000"/>
              </w:rPr>
              <w:t xml:space="preserve"> </w:t>
            </w:r>
            <w:proofErr w:type="spellStart"/>
            <w:r w:rsidRPr="00412BB6">
              <w:rPr>
                <w:color w:val="000000"/>
              </w:rPr>
              <w:t>ekzistuese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praktikat</w:t>
            </w:r>
            <w:proofErr w:type="spellEnd"/>
            <w:r w:rsidRPr="00412BB6">
              <w:rPr>
                <w:color w:val="000000"/>
              </w:rPr>
              <w:t xml:space="preserve"> </w:t>
            </w:r>
            <w:proofErr w:type="spellStart"/>
            <w:r w:rsidRPr="00412BB6">
              <w:rPr>
                <w:color w:val="000000"/>
              </w:rPr>
              <w:t>evropiane</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rregullimin</w:t>
            </w:r>
            <w:proofErr w:type="spellEnd"/>
            <w:r w:rsidRPr="00412BB6">
              <w:rPr>
                <w:color w:val="000000"/>
              </w:rPr>
              <w:t xml:space="preserve"> e </w:t>
            </w:r>
            <w:proofErr w:type="spellStart"/>
            <w:r w:rsidRPr="00412BB6">
              <w:rPr>
                <w:color w:val="000000"/>
              </w:rPr>
              <w:t>lobimit</w:t>
            </w:r>
            <w:proofErr w:type="spellEnd"/>
            <w:r w:rsidRPr="00412BB6">
              <w:rPr>
                <w:color w:val="000000"/>
              </w:rPr>
              <w:t>.</w:t>
            </w:r>
          </w:p>
          <w:p w14:paraId="10BD9B98" w14:textId="77777777" w:rsidR="00A832BF" w:rsidRPr="00412BB6" w:rsidRDefault="00A832BF" w:rsidP="00AC5273">
            <w:pPr>
              <w:jc w:val="both"/>
              <w:rPr>
                <w:rFonts w:ascii="-webkit-standard" w:hAnsi="-webkit-standard"/>
                <w:color w:val="000000"/>
                <w:sz w:val="27"/>
                <w:szCs w:val="27"/>
              </w:rPr>
            </w:pPr>
          </w:p>
          <w:p w14:paraId="1A29CC02" w14:textId="6562DCF9" w:rsidR="00A832BF" w:rsidRPr="00412BB6" w:rsidRDefault="00A832BF" w:rsidP="00AC5273">
            <w:pPr>
              <w:jc w:val="both"/>
              <w:rPr>
                <w:lang w:val="sq-AL"/>
              </w:rPr>
            </w:pPr>
          </w:p>
        </w:tc>
      </w:tr>
      <w:tr w:rsidR="00E664C0" w:rsidRPr="00412BB6" w14:paraId="6A202A25"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B3AEA3"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parashikimin për regjistrimin e lobistit përmes një përfaqësuesi ligjor me prokurë sikurse parashikojnë praktikat ndërkombëtare.</w:t>
            </w:r>
          </w:p>
          <w:p w14:paraId="663FA4D7" w14:textId="77777777" w:rsidR="00E664C0" w:rsidRPr="00412BB6" w:rsidRDefault="00E664C0" w:rsidP="00AC5273">
            <w:pPr>
              <w:rPr>
                <w:lang w:val="sq-AL"/>
              </w:rPr>
            </w:pP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A3AF16" w14:textId="77777777" w:rsidR="00E664C0" w:rsidRPr="00412BB6" w:rsidRDefault="00E664C0" w:rsidP="00AC5273">
            <w:pPr>
              <w:rPr>
                <w:lang w:val="sq-AL"/>
              </w:rPr>
            </w:pPr>
            <w:r w:rsidRPr="00412BB6">
              <w:rPr>
                <w:lang w:val="sq-AL"/>
              </w:rPr>
              <w:t xml:space="preserve">Mungojnë parashikime për regjistrimin e lobistit përmes një përfaqësuesi ligjor me prokurë pasi në praktika ndërkombëtare ndodh rëndomtë. Ndoshta parashikime të tilla mund të shtohen në aktet nen-ligjore. </w:t>
            </w:r>
          </w:p>
          <w:p w14:paraId="4C80B6CF"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tcPr>
          <w:p w14:paraId="00F1F88C" w14:textId="77777777" w:rsidR="00E664C0" w:rsidRPr="00412BB6" w:rsidRDefault="00E664C0" w:rsidP="00AC5273">
            <w:pPr>
              <w:rPr>
                <w:b/>
                <w:bCs/>
                <w:lang w:val="sq-AL"/>
              </w:rPr>
            </w:pPr>
            <w:r w:rsidRPr="00412BB6">
              <w:rPr>
                <w:b/>
                <w:bCs/>
                <w:lang w:val="sq-AL"/>
              </w:rPr>
              <w:t>SHOQATA E BANKAVE</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D8C210" w14:textId="259D0493" w:rsidR="00E664C0" w:rsidRPr="00412BB6" w:rsidRDefault="00AD426E" w:rsidP="00AC5273">
            <w:pPr>
              <w:rPr>
                <w:b/>
                <w:bCs/>
                <w:kern w:val="2"/>
                <w:lang w:val="sq-AL"/>
                <w14:ligatures w14:val="standardContextual"/>
              </w:rPr>
            </w:pPr>
            <w:r w:rsidRPr="00412BB6">
              <w:rPr>
                <w:b/>
                <w:bCs/>
                <w:kern w:val="2"/>
                <w:lang w:val="sq-AL"/>
                <w14:ligatures w14:val="standardContextual"/>
              </w:rPr>
              <w:t>Pranuar pjes</w:t>
            </w:r>
            <w:r w:rsidR="00916BAE" w:rsidRPr="00412BB6">
              <w:rPr>
                <w:b/>
                <w:bCs/>
                <w:kern w:val="2"/>
                <w:lang w:val="sq-AL"/>
                <w14:ligatures w14:val="standardContextual"/>
              </w:rPr>
              <w:t>ë</w:t>
            </w:r>
            <w:r w:rsidRPr="00412BB6">
              <w:rPr>
                <w:b/>
                <w:bCs/>
                <w:kern w:val="2"/>
                <w:lang w:val="sq-AL"/>
                <w14:ligatures w14:val="standardContextual"/>
              </w:rPr>
              <w:t xml:space="preserve">risht </w:t>
            </w:r>
            <w:r w:rsidR="00E664C0" w:rsidRPr="00412BB6">
              <w:rPr>
                <w:b/>
                <w:bCs/>
                <w:kern w:val="2"/>
                <w:lang w:val="sq-AL"/>
                <w14:ligatures w14:val="standardContextual"/>
              </w:rPr>
              <w:t xml:space="preserve"> </w:t>
            </w:r>
          </w:p>
        </w:tc>
        <w:tc>
          <w:tcPr>
            <w:tcW w:w="5979" w:type="dxa"/>
            <w:tcBorders>
              <w:top w:val="single" w:sz="4" w:space="0" w:color="auto"/>
              <w:left w:val="single" w:sz="4" w:space="0" w:color="auto"/>
              <w:bottom w:val="single" w:sz="4" w:space="0" w:color="auto"/>
              <w:right w:val="single" w:sz="4" w:space="0" w:color="auto"/>
            </w:tcBorders>
            <w:shd w:val="clear" w:color="auto" w:fill="FFFFFF" w:themeFill="background1"/>
          </w:tcPr>
          <w:p w14:paraId="64461DD6" w14:textId="2908AA8B" w:rsidR="0096650B" w:rsidRPr="00412BB6" w:rsidRDefault="00E664C0" w:rsidP="00AC5273">
            <w:pPr>
              <w:jc w:val="both"/>
              <w:rPr>
                <w:lang w:val="sq-AL"/>
              </w:rPr>
            </w:pPr>
            <w:r w:rsidRPr="00412BB6">
              <w:rPr>
                <w:lang w:val="sq-AL"/>
              </w:rPr>
              <w:t>Ky propozim nuk mund të reflektohet</w:t>
            </w:r>
            <w:r w:rsidR="00AD426E" w:rsidRPr="00412BB6">
              <w:rPr>
                <w:lang w:val="sq-AL"/>
              </w:rPr>
              <w:t xml:space="preserve"> n</w:t>
            </w:r>
            <w:r w:rsidR="00916BAE" w:rsidRPr="00412BB6">
              <w:rPr>
                <w:lang w:val="sq-AL"/>
              </w:rPr>
              <w:t>ë</w:t>
            </w:r>
            <w:r w:rsidR="00AD426E" w:rsidRPr="00412BB6">
              <w:rPr>
                <w:lang w:val="sq-AL"/>
              </w:rPr>
              <w:t xml:space="preserve"> nivel p</w:t>
            </w:r>
            <w:r w:rsidR="00916BAE" w:rsidRPr="00412BB6">
              <w:rPr>
                <w:lang w:val="sq-AL"/>
              </w:rPr>
              <w:t>ë</w:t>
            </w:r>
            <w:r w:rsidR="00AD426E" w:rsidRPr="00412BB6">
              <w:rPr>
                <w:lang w:val="sq-AL"/>
              </w:rPr>
              <w:t>rmbajtje n</w:t>
            </w:r>
            <w:r w:rsidR="00916BAE" w:rsidRPr="00412BB6">
              <w:rPr>
                <w:lang w:val="sq-AL"/>
              </w:rPr>
              <w:t>ë</w:t>
            </w:r>
            <w:r w:rsidR="00AD426E" w:rsidRPr="00412BB6">
              <w:rPr>
                <w:lang w:val="sq-AL"/>
              </w:rPr>
              <w:t xml:space="preserve"> ligj.</w:t>
            </w:r>
          </w:p>
          <w:p w14:paraId="47BDBEF0" w14:textId="77777777" w:rsidR="0096650B" w:rsidRPr="00412BB6" w:rsidRDefault="0096650B" w:rsidP="00AC5273">
            <w:pPr>
              <w:jc w:val="both"/>
              <w:rPr>
                <w:kern w:val="2"/>
                <w:lang w:val="sq-AL"/>
                <w14:ligatures w14:val="standardContextual"/>
              </w:rPr>
            </w:pPr>
          </w:p>
          <w:p w14:paraId="5F99CA49" w14:textId="277755F2" w:rsidR="00E664C0" w:rsidRPr="00412BB6" w:rsidRDefault="00E664C0" w:rsidP="00AC5273">
            <w:pPr>
              <w:jc w:val="both"/>
              <w:rPr>
                <w:kern w:val="2"/>
                <w:lang w:val="sq-AL"/>
                <w14:ligatures w14:val="standardContextual"/>
              </w:rPr>
            </w:pPr>
            <w:r w:rsidRPr="00412BB6">
              <w:rPr>
                <w:kern w:val="2"/>
                <w:lang w:val="sq-AL"/>
                <w14:ligatures w14:val="standardContextual"/>
              </w:rPr>
              <w:t>E drejta e përfaqësimit është e parashikuar me ligj dhe në çdo r</w:t>
            </w:r>
            <w:r w:rsidR="0096650B" w:rsidRPr="00412BB6">
              <w:rPr>
                <w:kern w:val="2"/>
                <w:lang w:val="sq-AL"/>
                <w14:ligatures w14:val="standardContextual"/>
              </w:rPr>
              <w:t>a</w:t>
            </w:r>
            <w:r w:rsidRPr="00412BB6">
              <w:rPr>
                <w:kern w:val="2"/>
                <w:lang w:val="sq-AL"/>
                <w14:ligatures w14:val="standardContextual"/>
              </w:rPr>
              <w:t>st tagrat e përfaqësimit përcaktohen nga palët.</w:t>
            </w:r>
            <w:r w:rsidR="00AA3D46" w:rsidRPr="00412BB6">
              <w:rPr>
                <w:kern w:val="2"/>
                <w:lang w:val="sq-AL"/>
                <w14:ligatures w14:val="standardContextual"/>
              </w:rPr>
              <w:t xml:space="preserve"> Nuk gjendet e nevojshme t</w:t>
            </w:r>
            <w:r w:rsidR="00661985" w:rsidRPr="00412BB6">
              <w:rPr>
                <w:kern w:val="2"/>
                <w:lang w:val="sq-AL"/>
                <w14:ligatures w14:val="standardContextual"/>
              </w:rPr>
              <w:t>ë</w:t>
            </w:r>
            <w:r w:rsidR="00AA3D46" w:rsidRPr="00412BB6">
              <w:rPr>
                <w:kern w:val="2"/>
                <w:lang w:val="sq-AL"/>
                <w14:ligatures w14:val="standardContextual"/>
              </w:rPr>
              <w:t xml:space="preserve"> parashtrohen t</w:t>
            </w:r>
            <w:r w:rsidR="00661985" w:rsidRPr="00412BB6">
              <w:rPr>
                <w:kern w:val="2"/>
                <w:lang w:val="sq-AL"/>
                <w14:ligatures w14:val="standardContextual"/>
              </w:rPr>
              <w:t>ë</w:t>
            </w:r>
            <w:r w:rsidR="00AA3D46" w:rsidRPr="00412BB6">
              <w:rPr>
                <w:kern w:val="2"/>
                <w:lang w:val="sq-AL"/>
                <w14:ligatures w14:val="standardContextual"/>
              </w:rPr>
              <w:t xml:space="preserve"> tilla r</w:t>
            </w:r>
            <w:r w:rsidR="00887B09" w:rsidRPr="00412BB6">
              <w:rPr>
                <w:kern w:val="2"/>
                <w:lang w:val="sq-AL"/>
                <w14:ligatures w14:val="standardContextual"/>
              </w:rPr>
              <w:t>r</w:t>
            </w:r>
            <w:r w:rsidR="00AA3D46" w:rsidRPr="00412BB6">
              <w:rPr>
                <w:kern w:val="2"/>
                <w:lang w:val="sq-AL"/>
                <w14:ligatures w14:val="standardContextual"/>
              </w:rPr>
              <w:t>egullime t</w:t>
            </w:r>
            <w:r w:rsidR="00661985" w:rsidRPr="00412BB6">
              <w:rPr>
                <w:kern w:val="2"/>
                <w:lang w:val="sq-AL"/>
                <w14:ligatures w14:val="standardContextual"/>
              </w:rPr>
              <w:t>ë</w:t>
            </w:r>
            <w:r w:rsidR="00AA3D46" w:rsidRPr="00412BB6">
              <w:rPr>
                <w:kern w:val="2"/>
                <w:lang w:val="sq-AL"/>
                <w14:ligatures w14:val="standardContextual"/>
              </w:rPr>
              <w:t xml:space="preserve"> detajuara n</w:t>
            </w:r>
            <w:r w:rsidR="00661985" w:rsidRPr="00412BB6">
              <w:rPr>
                <w:kern w:val="2"/>
                <w:lang w:val="sq-AL"/>
                <w14:ligatures w14:val="standardContextual"/>
              </w:rPr>
              <w:t>ë</w:t>
            </w:r>
            <w:r w:rsidR="00AA3D46" w:rsidRPr="00412BB6">
              <w:rPr>
                <w:kern w:val="2"/>
                <w:lang w:val="sq-AL"/>
                <w14:ligatures w14:val="standardContextual"/>
              </w:rPr>
              <w:t xml:space="preserve"> ligj. </w:t>
            </w:r>
            <w:r w:rsidRPr="00412BB6">
              <w:rPr>
                <w:kern w:val="2"/>
                <w:lang w:val="sq-AL"/>
                <w14:ligatures w14:val="standardContextual"/>
              </w:rPr>
              <w:t xml:space="preserve"> </w:t>
            </w:r>
          </w:p>
          <w:p w14:paraId="22216CA4" w14:textId="77777777" w:rsidR="00AD426E" w:rsidRPr="00412BB6" w:rsidRDefault="00AD426E" w:rsidP="00AC5273">
            <w:pPr>
              <w:jc w:val="both"/>
              <w:rPr>
                <w:kern w:val="2"/>
                <w:lang w:val="sq-AL"/>
                <w14:ligatures w14:val="standardContextual"/>
              </w:rPr>
            </w:pPr>
          </w:p>
          <w:p w14:paraId="0DBE7A85" w14:textId="7E67F131" w:rsidR="00AD426E" w:rsidRPr="00412BB6" w:rsidRDefault="00AD426E" w:rsidP="00AC5273">
            <w:pPr>
              <w:jc w:val="both"/>
              <w:rPr>
                <w:b/>
                <w:bCs/>
                <w:kern w:val="2"/>
                <w:lang w:val="sq-AL"/>
                <w14:ligatures w14:val="standardContextual"/>
              </w:rPr>
            </w:pPr>
            <w:r w:rsidRPr="00412BB6">
              <w:rPr>
                <w:color w:val="000000"/>
              </w:rPr>
              <w:t xml:space="preserve">Ky </w:t>
            </w:r>
            <w:proofErr w:type="spellStart"/>
            <w:r w:rsidRPr="00412BB6">
              <w:rPr>
                <w:color w:val="000000"/>
              </w:rPr>
              <w:t>projektligj</w:t>
            </w:r>
            <w:proofErr w:type="spellEnd"/>
            <w:r w:rsidRPr="00412BB6">
              <w:rPr>
                <w:color w:val="000000"/>
              </w:rPr>
              <w:t xml:space="preserve"> </w:t>
            </w:r>
            <w:proofErr w:type="spellStart"/>
            <w:r w:rsidRPr="00412BB6">
              <w:rPr>
                <w:color w:val="000000"/>
              </w:rPr>
              <w:t>rregullon</w:t>
            </w:r>
            <w:proofErr w:type="spellEnd"/>
            <w:r w:rsidRPr="00412BB6">
              <w:rPr>
                <w:color w:val="000000"/>
              </w:rPr>
              <w:t xml:space="preserve"> </w:t>
            </w:r>
            <w:proofErr w:type="spellStart"/>
            <w:r w:rsidRPr="00412BB6">
              <w:rPr>
                <w:color w:val="000000"/>
              </w:rPr>
              <w:t>parimet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detyrimet</w:t>
            </w:r>
            <w:proofErr w:type="spellEnd"/>
            <w:r w:rsidRPr="00412BB6">
              <w:rPr>
                <w:color w:val="000000"/>
              </w:rPr>
              <w:t xml:space="preserve"> </w:t>
            </w:r>
            <w:proofErr w:type="spellStart"/>
            <w:r w:rsidRPr="00412BB6">
              <w:rPr>
                <w:color w:val="000000"/>
              </w:rPr>
              <w:t>thelbësore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lobistëve</w:t>
            </w:r>
            <w:proofErr w:type="spellEnd"/>
            <w:r w:rsidRPr="00412BB6">
              <w:rPr>
                <w:color w:val="000000"/>
              </w:rPr>
              <w:t xml:space="preserve">, </w:t>
            </w:r>
            <w:proofErr w:type="spellStart"/>
            <w:r w:rsidRPr="00412BB6">
              <w:rPr>
                <w:color w:val="000000"/>
              </w:rPr>
              <w:t>ndërsa</w:t>
            </w:r>
            <w:proofErr w:type="spellEnd"/>
            <w:r w:rsidRPr="00412BB6">
              <w:rPr>
                <w:color w:val="000000"/>
              </w:rPr>
              <w:t xml:space="preserve"> </w:t>
            </w:r>
            <w:proofErr w:type="spellStart"/>
            <w:r w:rsidRPr="00412BB6">
              <w:rPr>
                <w:color w:val="000000"/>
              </w:rPr>
              <w:t>mënyrat</w:t>
            </w:r>
            <w:proofErr w:type="spellEnd"/>
            <w:r w:rsidRPr="00412BB6">
              <w:rPr>
                <w:color w:val="000000"/>
              </w:rPr>
              <w:t xml:space="preserve"> </w:t>
            </w:r>
            <w:proofErr w:type="spellStart"/>
            <w:r w:rsidRPr="00412BB6">
              <w:rPr>
                <w:color w:val="000000"/>
              </w:rPr>
              <w:t>procedurale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paraqitjes</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kërkesës</w:t>
            </w:r>
            <w:proofErr w:type="spellEnd"/>
            <w:r w:rsidRPr="00412BB6">
              <w:rPr>
                <w:color w:val="000000"/>
              </w:rPr>
              <w:t xml:space="preserve">, </w:t>
            </w:r>
            <w:proofErr w:type="spellStart"/>
            <w:r w:rsidRPr="00412BB6">
              <w:rPr>
                <w:color w:val="000000"/>
              </w:rPr>
              <w:t>përfshirë</w:t>
            </w:r>
            <w:proofErr w:type="spellEnd"/>
            <w:r w:rsidRPr="00412BB6">
              <w:rPr>
                <w:color w:val="000000"/>
              </w:rPr>
              <w:t xml:space="preserve"> </w:t>
            </w:r>
            <w:proofErr w:type="spellStart"/>
            <w:r w:rsidRPr="00412BB6">
              <w:rPr>
                <w:color w:val="000000"/>
              </w:rPr>
              <w:t>regjistrimin</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përfaqësuesit</w:t>
            </w:r>
            <w:proofErr w:type="spellEnd"/>
            <w:r w:rsidRPr="00412BB6">
              <w:rPr>
                <w:color w:val="000000"/>
              </w:rPr>
              <w:t xml:space="preserve"> </w:t>
            </w:r>
            <w:proofErr w:type="spellStart"/>
            <w:r w:rsidRPr="00412BB6">
              <w:rPr>
                <w:color w:val="000000"/>
              </w:rPr>
              <w:t>ligjor</w:t>
            </w:r>
            <w:proofErr w:type="spellEnd"/>
            <w:r w:rsidRPr="00412BB6">
              <w:rPr>
                <w:color w:val="000000"/>
              </w:rPr>
              <w:t xml:space="preserve"> me </w:t>
            </w:r>
            <w:proofErr w:type="spellStart"/>
            <w:r w:rsidRPr="00412BB6">
              <w:rPr>
                <w:color w:val="000000"/>
              </w:rPr>
              <w:t>prokurë</w:t>
            </w:r>
            <w:proofErr w:type="spellEnd"/>
            <w:r w:rsidRPr="00412BB6">
              <w:rPr>
                <w:color w:val="000000"/>
              </w:rPr>
              <w:t xml:space="preserve">, </w:t>
            </w:r>
            <w:proofErr w:type="spellStart"/>
            <w:r w:rsidRPr="00412BB6">
              <w:rPr>
                <w:color w:val="000000"/>
              </w:rPr>
              <w:t>janë</w:t>
            </w:r>
            <w:proofErr w:type="spellEnd"/>
            <w:r w:rsidRPr="00412BB6">
              <w:rPr>
                <w:color w:val="000000"/>
              </w:rPr>
              <w:t xml:space="preserve"> </w:t>
            </w:r>
            <w:proofErr w:type="spellStart"/>
            <w:r w:rsidRPr="00412BB6">
              <w:rPr>
                <w:color w:val="000000"/>
              </w:rPr>
              <w:t>çështje</w:t>
            </w:r>
            <w:proofErr w:type="spellEnd"/>
            <w:r w:rsidRPr="00412BB6">
              <w:rPr>
                <w:color w:val="000000"/>
              </w:rPr>
              <w:t xml:space="preserve"> administrative </w:t>
            </w:r>
            <w:proofErr w:type="spellStart"/>
            <w:r w:rsidRPr="00412BB6">
              <w:rPr>
                <w:color w:val="000000"/>
              </w:rPr>
              <w:t>që</w:t>
            </w:r>
            <w:proofErr w:type="spellEnd"/>
            <w:r w:rsidRPr="00412BB6">
              <w:rPr>
                <w:color w:val="000000"/>
              </w:rPr>
              <w:t xml:space="preserve"> </w:t>
            </w:r>
            <w:proofErr w:type="spellStart"/>
            <w:r w:rsidRPr="00412BB6">
              <w:rPr>
                <w:color w:val="000000"/>
              </w:rPr>
              <w:t>parashikohen</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rregullohen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aktet</w:t>
            </w:r>
            <w:proofErr w:type="spellEnd"/>
            <w:r w:rsidRPr="00412BB6">
              <w:rPr>
                <w:color w:val="000000"/>
              </w:rPr>
              <w:t xml:space="preserve"> </w:t>
            </w:r>
            <w:proofErr w:type="spellStart"/>
            <w:r w:rsidRPr="00412BB6">
              <w:rPr>
                <w:color w:val="000000"/>
              </w:rPr>
              <w:t>nënligjore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zbatimit</w:t>
            </w:r>
            <w:proofErr w:type="spellEnd"/>
            <w:r w:rsidRPr="00412BB6">
              <w:rPr>
                <w:color w:val="000000"/>
              </w:rPr>
              <w:t xml:space="preserve">. </w:t>
            </w:r>
            <w:proofErr w:type="spellStart"/>
            <w:r w:rsidRPr="00412BB6">
              <w:rPr>
                <w:color w:val="000000"/>
              </w:rPr>
              <w:t>Draftligji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ndalon</w:t>
            </w:r>
            <w:proofErr w:type="spellEnd"/>
            <w:r w:rsidRPr="00412BB6">
              <w:rPr>
                <w:color w:val="000000"/>
              </w:rPr>
              <w:t xml:space="preserve"> </w:t>
            </w:r>
            <w:proofErr w:type="spellStart"/>
            <w:r w:rsidRPr="00412BB6">
              <w:rPr>
                <w:color w:val="000000"/>
              </w:rPr>
              <w:t>regjistrimin</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përfaqësuesit</w:t>
            </w:r>
            <w:proofErr w:type="spellEnd"/>
            <w:r w:rsidRPr="00412BB6">
              <w:rPr>
                <w:color w:val="000000"/>
              </w:rPr>
              <w:t xml:space="preserve"> </w:t>
            </w:r>
            <w:proofErr w:type="spellStart"/>
            <w:r w:rsidRPr="00412BB6">
              <w:rPr>
                <w:color w:val="000000"/>
              </w:rPr>
              <w:t>ligjor</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krijon</w:t>
            </w:r>
            <w:proofErr w:type="spellEnd"/>
            <w:r w:rsidRPr="00412BB6">
              <w:rPr>
                <w:color w:val="000000"/>
              </w:rPr>
              <w:t xml:space="preserve"> </w:t>
            </w:r>
            <w:proofErr w:type="spellStart"/>
            <w:r w:rsidRPr="00412BB6">
              <w:rPr>
                <w:color w:val="000000"/>
              </w:rPr>
              <w:t>bazën</w:t>
            </w:r>
            <w:proofErr w:type="spellEnd"/>
            <w:r w:rsidRPr="00412BB6">
              <w:rPr>
                <w:color w:val="000000"/>
              </w:rPr>
              <w:t xml:space="preserve"> </w:t>
            </w:r>
            <w:proofErr w:type="spellStart"/>
            <w:r w:rsidRPr="00412BB6">
              <w:rPr>
                <w:color w:val="000000"/>
              </w:rPr>
              <w:t>ligjore</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rregullimin</w:t>
            </w:r>
            <w:proofErr w:type="spellEnd"/>
            <w:r w:rsidRPr="00412BB6">
              <w:rPr>
                <w:color w:val="000000"/>
              </w:rPr>
              <w:t xml:space="preserve"> e </w:t>
            </w:r>
            <w:proofErr w:type="spellStart"/>
            <w:r w:rsidRPr="00412BB6">
              <w:rPr>
                <w:color w:val="000000"/>
              </w:rPr>
              <w:t>këtyre</w:t>
            </w:r>
            <w:proofErr w:type="spellEnd"/>
            <w:r w:rsidRPr="00412BB6">
              <w:rPr>
                <w:color w:val="000000"/>
              </w:rPr>
              <w:t xml:space="preserve"> </w:t>
            </w:r>
            <w:proofErr w:type="spellStart"/>
            <w:r w:rsidRPr="00412BB6">
              <w:rPr>
                <w:color w:val="000000"/>
              </w:rPr>
              <w:t>aspekteve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fazën</w:t>
            </w:r>
            <w:proofErr w:type="spellEnd"/>
            <w:r w:rsidRPr="00412BB6">
              <w:rPr>
                <w:color w:val="000000"/>
              </w:rPr>
              <w:t xml:space="preserve"> e </w:t>
            </w:r>
            <w:proofErr w:type="spellStart"/>
            <w:r w:rsidRPr="00412BB6">
              <w:rPr>
                <w:color w:val="000000"/>
              </w:rPr>
              <w:t>zbatimit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praktikat</w:t>
            </w:r>
            <w:proofErr w:type="spellEnd"/>
            <w:r w:rsidRPr="00412BB6">
              <w:rPr>
                <w:color w:val="000000"/>
              </w:rPr>
              <w:t xml:space="preserve"> </w:t>
            </w:r>
            <w:proofErr w:type="spellStart"/>
            <w:r w:rsidRPr="00412BB6">
              <w:rPr>
                <w:color w:val="000000"/>
              </w:rPr>
              <w:t>ndërkombëtare</w:t>
            </w:r>
            <w:proofErr w:type="spellEnd"/>
            <w:r w:rsidRPr="00412BB6">
              <w:rPr>
                <w:color w:val="000000"/>
              </w:rPr>
              <w:t>.</w:t>
            </w:r>
          </w:p>
          <w:p w14:paraId="29F23C18" w14:textId="77777777" w:rsidR="00E664C0" w:rsidRPr="00412BB6" w:rsidRDefault="00E664C0" w:rsidP="00AC5273">
            <w:pPr>
              <w:rPr>
                <w:kern w:val="2"/>
                <w:lang w:val="sq-AL"/>
                <w14:ligatures w14:val="standardContextual"/>
              </w:rPr>
            </w:pPr>
          </w:p>
          <w:p w14:paraId="4CF83BEF" w14:textId="77777777" w:rsidR="00E664C0" w:rsidRPr="00412BB6" w:rsidRDefault="00E664C0" w:rsidP="00AC5273">
            <w:pPr>
              <w:rPr>
                <w:kern w:val="2"/>
                <w:lang w:val="sq-AL"/>
                <w14:ligatures w14:val="standardContextual"/>
              </w:rPr>
            </w:pPr>
          </w:p>
        </w:tc>
      </w:tr>
      <w:tr w:rsidR="00E664C0" w:rsidRPr="00412BB6" w14:paraId="7C3816C4"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FDC3FA"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parashikimin e regjistrimit të aktit të lobimit në grup si p.sh. një grupim biznesi nëpërmjet </w:t>
            </w:r>
            <w:r w:rsidRPr="00412BB6">
              <w:rPr>
                <w:lang w:val="sq-AL"/>
              </w:rPr>
              <w:lastRenderedPageBreak/>
              <w:t>shoqatës që i përfaqëson.</w:t>
            </w:r>
          </w:p>
          <w:p w14:paraId="1854354D" w14:textId="77777777" w:rsidR="00E664C0" w:rsidRPr="00412BB6" w:rsidRDefault="00E664C0" w:rsidP="00AC5273">
            <w:pPr>
              <w:rPr>
                <w:lang w:val="sq-AL"/>
              </w:rPr>
            </w:pPr>
          </w:p>
        </w:tc>
        <w:tc>
          <w:tcPr>
            <w:tcW w:w="2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18D789A" w14:textId="77777777" w:rsidR="00E664C0" w:rsidRPr="00412BB6" w:rsidRDefault="00E664C0" w:rsidP="00AC5273">
            <w:pPr>
              <w:rPr>
                <w:lang w:val="sq-AL"/>
              </w:rPr>
            </w:pPr>
            <w:r w:rsidRPr="00412BB6">
              <w:rPr>
                <w:lang w:val="sq-AL"/>
              </w:rPr>
              <w:lastRenderedPageBreak/>
              <w:t>Mungojnë parashikime për regjistrime të një akti lobimi në grup si p.sh. një grupim biznesi nëpërmjet shoqatës që i përfaqëson.</w:t>
            </w:r>
          </w:p>
        </w:tc>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89D89" w14:textId="77777777" w:rsidR="00E664C0" w:rsidRPr="00412BB6" w:rsidRDefault="00E664C0" w:rsidP="00AC5273">
            <w:pPr>
              <w:rPr>
                <w:b/>
                <w:bCs/>
                <w:lang w:val="sq-AL"/>
              </w:rPr>
            </w:pPr>
            <w:r w:rsidRPr="00412BB6">
              <w:rPr>
                <w:b/>
                <w:bCs/>
                <w:lang w:val="sq-AL"/>
              </w:rPr>
              <w:t>SHOQATA E BANKAVE</w:t>
            </w:r>
          </w:p>
        </w:tc>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A078B1" w14:textId="691D690D" w:rsidR="00E664C0" w:rsidRPr="00412BB6" w:rsidRDefault="000F3A73" w:rsidP="00AC5273">
            <w:pPr>
              <w:rPr>
                <w:b/>
                <w:bCs/>
                <w:kern w:val="2"/>
                <w:lang w:val="sq-AL"/>
                <w14:ligatures w14:val="standardContextual"/>
              </w:rPr>
            </w:pPr>
            <w:r w:rsidRPr="00412BB6">
              <w:rPr>
                <w:b/>
                <w:bCs/>
                <w:kern w:val="2"/>
                <w:lang w:val="sq-AL"/>
                <w14:ligatures w14:val="standardContextual"/>
              </w:rPr>
              <w:t>Pranuar pjes</w:t>
            </w:r>
            <w:r w:rsidR="00916BAE" w:rsidRPr="00412BB6">
              <w:rPr>
                <w:b/>
                <w:bCs/>
                <w:kern w:val="2"/>
                <w:lang w:val="sq-AL"/>
                <w14:ligatures w14:val="standardContextual"/>
              </w:rPr>
              <w:t>ë</w:t>
            </w:r>
            <w:r w:rsidRPr="00412BB6">
              <w:rPr>
                <w:b/>
                <w:bCs/>
                <w:kern w:val="2"/>
                <w:lang w:val="sq-AL"/>
                <w14:ligatures w14:val="standardContextual"/>
              </w:rPr>
              <w:t>risht</w:t>
            </w:r>
          </w:p>
        </w:tc>
        <w:tc>
          <w:tcPr>
            <w:tcW w:w="5979" w:type="dxa"/>
            <w:tcBorders>
              <w:top w:val="single" w:sz="4" w:space="0" w:color="auto"/>
              <w:left w:val="single" w:sz="4" w:space="0" w:color="auto"/>
              <w:bottom w:val="single" w:sz="4" w:space="0" w:color="auto"/>
              <w:right w:val="single" w:sz="4" w:space="0" w:color="auto"/>
            </w:tcBorders>
            <w:shd w:val="clear" w:color="auto" w:fill="FFFFFF" w:themeFill="background1"/>
          </w:tcPr>
          <w:p w14:paraId="4F471546" w14:textId="77777777" w:rsidR="00991B0C" w:rsidRPr="00991B0C" w:rsidRDefault="00991B0C" w:rsidP="00AC5273">
            <w:pPr>
              <w:jc w:val="both"/>
              <w:rPr>
                <w:color w:val="000000"/>
              </w:rPr>
            </w:pPr>
            <w:proofErr w:type="spellStart"/>
            <w:r w:rsidRPr="00991B0C">
              <w:rPr>
                <w:color w:val="000000"/>
              </w:rPr>
              <w:t>Propozimi</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parashikimin</w:t>
            </w:r>
            <w:proofErr w:type="spellEnd"/>
            <w:r w:rsidRPr="00991B0C">
              <w:rPr>
                <w:color w:val="000000"/>
              </w:rPr>
              <w:t xml:space="preserve"> e </w:t>
            </w:r>
            <w:proofErr w:type="spellStart"/>
            <w:r w:rsidRPr="00991B0C">
              <w:rPr>
                <w:color w:val="000000"/>
              </w:rPr>
              <w:t>një</w:t>
            </w:r>
            <w:proofErr w:type="spellEnd"/>
            <w:r w:rsidRPr="00991B0C">
              <w:rPr>
                <w:color w:val="000000"/>
              </w:rPr>
              <w:t xml:space="preserve"> </w:t>
            </w:r>
            <w:proofErr w:type="spellStart"/>
            <w:r w:rsidRPr="00991B0C">
              <w:rPr>
                <w:color w:val="000000"/>
              </w:rPr>
              <w:t>regjimi</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posaçëm</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regjistrimin</w:t>
            </w:r>
            <w:proofErr w:type="spellEnd"/>
            <w:r w:rsidRPr="00991B0C">
              <w:rPr>
                <w:color w:val="000000"/>
              </w:rPr>
              <w:t xml:space="preserve"> e </w:t>
            </w:r>
            <w:proofErr w:type="spellStart"/>
            <w:r w:rsidRPr="00991B0C">
              <w:rPr>
                <w:color w:val="000000"/>
              </w:rPr>
              <w:t>akteve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lobimit</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grup</w:t>
            </w:r>
            <w:proofErr w:type="spellEnd"/>
            <w:r w:rsidRPr="00991B0C">
              <w:rPr>
                <w:color w:val="000000"/>
              </w:rPr>
              <w:t xml:space="preserve"> </w:t>
            </w:r>
            <w:proofErr w:type="spellStart"/>
            <w:r w:rsidRPr="00991B0C">
              <w:rPr>
                <w:color w:val="000000"/>
              </w:rPr>
              <w:t>nuk</w:t>
            </w:r>
            <w:proofErr w:type="spellEnd"/>
            <w:r w:rsidRPr="00991B0C">
              <w:rPr>
                <w:color w:val="000000"/>
              </w:rPr>
              <w:t xml:space="preserve"> </w:t>
            </w:r>
            <w:proofErr w:type="spellStart"/>
            <w:r w:rsidRPr="00991B0C">
              <w:rPr>
                <w:color w:val="000000"/>
              </w:rPr>
              <w:t>mund</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reflektohet</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mënyrë</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drejtpërdrejtë</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këtë</w:t>
            </w:r>
            <w:proofErr w:type="spellEnd"/>
            <w:r w:rsidRPr="00991B0C">
              <w:rPr>
                <w:color w:val="000000"/>
              </w:rPr>
              <w:t xml:space="preserve"> </w:t>
            </w:r>
            <w:proofErr w:type="spellStart"/>
            <w:r w:rsidRPr="00991B0C">
              <w:rPr>
                <w:color w:val="000000"/>
              </w:rPr>
              <w:t>projektligj</w:t>
            </w:r>
            <w:proofErr w:type="spellEnd"/>
            <w:r w:rsidRPr="00991B0C">
              <w:rPr>
                <w:color w:val="000000"/>
              </w:rPr>
              <w:t xml:space="preserve">. </w:t>
            </w:r>
            <w:proofErr w:type="spellStart"/>
            <w:r w:rsidRPr="00991B0C">
              <w:rPr>
                <w:color w:val="000000"/>
              </w:rPr>
              <w:t>Një</w:t>
            </w:r>
            <w:proofErr w:type="spellEnd"/>
            <w:r w:rsidRPr="00991B0C">
              <w:rPr>
                <w:color w:val="000000"/>
              </w:rPr>
              <w:t xml:space="preserve"> </w:t>
            </w:r>
            <w:proofErr w:type="spellStart"/>
            <w:r w:rsidRPr="00991B0C">
              <w:rPr>
                <w:color w:val="000000"/>
              </w:rPr>
              <w:t>parashikim</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tillë</w:t>
            </w:r>
            <w:proofErr w:type="spellEnd"/>
            <w:r w:rsidRPr="00991B0C">
              <w:rPr>
                <w:color w:val="000000"/>
              </w:rPr>
              <w:t xml:space="preserve"> </w:t>
            </w:r>
            <w:proofErr w:type="spellStart"/>
            <w:r w:rsidRPr="00991B0C">
              <w:rPr>
                <w:color w:val="000000"/>
              </w:rPr>
              <w:t>nuk</w:t>
            </w:r>
            <w:proofErr w:type="spellEnd"/>
            <w:r w:rsidRPr="00991B0C">
              <w:rPr>
                <w:color w:val="000000"/>
              </w:rPr>
              <w:t xml:space="preserve"> </w:t>
            </w:r>
            <w:proofErr w:type="spellStart"/>
            <w:r w:rsidRPr="00991B0C">
              <w:rPr>
                <w:color w:val="000000"/>
              </w:rPr>
              <w:t>është</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domosdoshëm</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as </w:t>
            </w:r>
            <w:proofErr w:type="spellStart"/>
            <w:r w:rsidRPr="00991B0C">
              <w:rPr>
                <w:color w:val="000000"/>
              </w:rPr>
              <w:t>i</w:t>
            </w:r>
            <w:proofErr w:type="spellEnd"/>
            <w:r w:rsidRPr="00991B0C">
              <w:rPr>
                <w:color w:val="000000"/>
              </w:rPr>
              <w:t xml:space="preserve"> </w:t>
            </w:r>
            <w:proofErr w:type="spellStart"/>
            <w:r w:rsidRPr="00991B0C">
              <w:rPr>
                <w:color w:val="000000"/>
              </w:rPr>
              <w:t>përshtatshëm</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t’u</w:t>
            </w:r>
            <w:proofErr w:type="spellEnd"/>
            <w:r w:rsidRPr="00991B0C">
              <w:rPr>
                <w:color w:val="000000"/>
              </w:rPr>
              <w:t xml:space="preserve"> </w:t>
            </w:r>
            <w:proofErr w:type="spellStart"/>
            <w:r w:rsidRPr="00991B0C">
              <w:rPr>
                <w:color w:val="000000"/>
              </w:rPr>
              <w:t>rregulluar</w:t>
            </w:r>
            <w:proofErr w:type="spellEnd"/>
            <w:r w:rsidRPr="00991B0C">
              <w:rPr>
                <w:color w:val="000000"/>
              </w:rPr>
              <w:t xml:space="preserve"> </w:t>
            </w:r>
            <w:proofErr w:type="spellStart"/>
            <w:r w:rsidRPr="00991B0C">
              <w:rPr>
                <w:color w:val="000000"/>
              </w:rPr>
              <w:t>si</w:t>
            </w:r>
            <w:proofErr w:type="spellEnd"/>
            <w:r w:rsidRPr="00991B0C">
              <w:rPr>
                <w:color w:val="000000"/>
              </w:rPr>
              <w:t xml:space="preserve"> </w:t>
            </w:r>
            <w:proofErr w:type="spellStart"/>
            <w:r w:rsidRPr="00991B0C">
              <w:rPr>
                <w:color w:val="000000"/>
              </w:rPr>
              <w:t>kategori</w:t>
            </w:r>
            <w:proofErr w:type="spellEnd"/>
            <w:r w:rsidRPr="00991B0C">
              <w:rPr>
                <w:color w:val="000000"/>
              </w:rPr>
              <w:t xml:space="preserve"> </w:t>
            </w:r>
            <w:proofErr w:type="spellStart"/>
            <w:r w:rsidRPr="00991B0C">
              <w:rPr>
                <w:color w:val="000000"/>
              </w:rPr>
              <w:t>më</w:t>
            </w:r>
            <w:proofErr w:type="spellEnd"/>
            <w:r w:rsidRPr="00991B0C">
              <w:rPr>
                <w:color w:val="000000"/>
              </w:rPr>
              <w:t xml:space="preserve"> </w:t>
            </w:r>
            <w:proofErr w:type="spellStart"/>
            <w:r w:rsidRPr="00991B0C">
              <w:rPr>
                <w:color w:val="000000"/>
              </w:rPr>
              <w:t>vete</w:t>
            </w:r>
            <w:proofErr w:type="spellEnd"/>
            <w:r w:rsidRPr="00991B0C">
              <w:rPr>
                <w:color w:val="000000"/>
              </w:rPr>
              <w:t xml:space="preserve">, </w:t>
            </w:r>
            <w:proofErr w:type="spellStart"/>
            <w:r w:rsidRPr="00991B0C">
              <w:rPr>
                <w:color w:val="000000"/>
              </w:rPr>
              <w:t>ndërkohë</w:t>
            </w:r>
            <w:proofErr w:type="spellEnd"/>
            <w:r w:rsidRPr="00991B0C">
              <w:rPr>
                <w:color w:val="000000"/>
              </w:rPr>
              <w:t xml:space="preserve"> </w:t>
            </w:r>
            <w:proofErr w:type="spellStart"/>
            <w:r w:rsidRPr="00991B0C">
              <w:rPr>
                <w:color w:val="000000"/>
              </w:rPr>
              <w:t>që</w:t>
            </w:r>
            <w:proofErr w:type="spellEnd"/>
            <w:r w:rsidRPr="00991B0C">
              <w:rPr>
                <w:color w:val="000000"/>
              </w:rPr>
              <w:t xml:space="preserve"> </w:t>
            </w:r>
            <w:proofErr w:type="spellStart"/>
            <w:r w:rsidRPr="00991B0C">
              <w:rPr>
                <w:color w:val="000000"/>
              </w:rPr>
              <w:t>nuk</w:t>
            </w:r>
            <w:proofErr w:type="spellEnd"/>
            <w:r w:rsidRPr="00991B0C">
              <w:rPr>
                <w:color w:val="000000"/>
              </w:rPr>
              <w:t xml:space="preserve"> </w:t>
            </w:r>
            <w:proofErr w:type="spellStart"/>
            <w:r w:rsidRPr="00991B0C">
              <w:rPr>
                <w:color w:val="000000"/>
              </w:rPr>
              <w:t>ndalohet</w:t>
            </w:r>
            <w:proofErr w:type="spellEnd"/>
            <w:r w:rsidRPr="00991B0C">
              <w:rPr>
                <w:color w:val="000000"/>
              </w:rPr>
              <w:t xml:space="preserve"> </w:t>
            </w:r>
            <w:proofErr w:type="spellStart"/>
            <w:r w:rsidRPr="00991B0C">
              <w:rPr>
                <w:color w:val="000000"/>
              </w:rPr>
              <w:t>shprehimisht</w:t>
            </w:r>
            <w:proofErr w:type="spellEnd"/>
            <w:r w:rsidRPr="00991B0C">
              <w:rPr>
                <w:color w:val="000000"/>
              </w:rPr>
              <w:t xml:space="preserve"> </w:t>
            </w:r>
            <w:proofErr w:type="spellStart"/>
            <w:r w:rsidRPr="00991B0C">
              <w:rPr>
                <w:color w:val="000000"/>
              </w:rPr>
              <w:t>nga</w:t>
            </w:r>
            <w:proofErr w:type="spellEnd"/>
            <w:r w:rsidRPr="00991B0C">
              <w:rPr>
                <w:color w:val="000000"/>
              </w:rPr>
              <w:t xml:space="preserve"> </w:t>
            </w:r>
            <w:proofErr w:type="spellStart"/>
            <w:r w:rsidRPr="00991B0C">
              <w:rPr>
                <w:color w:val="000000"/>
              </w:rPr>
              <w:t>kuadri</w:t>
            </w:r>
            <w:proofErr w:type="spellEnd"/>
            <w:r w:rsidRPr="00991B0C">
              <w:rPr>
                <w:color w:val="000000"/>
              </w:rPr>
              <w:t xml:space="preserve"> </w:t>
            </w:r>
            <w:proofErr w:type="spellStart"/>
            <w:r w:rsidRPr="00991B0C">
              <w:rPr>
                <w:color w:val="000000"/>
              </w:rPr>
              <w:t>ligjor</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propozuar</w:t>
            </w:r>
            <w:proofErr w:type="spellEnd"/>
            <w:r w:rsidRPr="00991B0C">
              <w:rPr>
                <w:color w:val="000000"/>
              </w:rPr>
              <w:t>.</w:t>
            </w:r>
          </w:p>
          <w:p w14:paraId="75080574" w14:textId="77777777" w:rsidR="00991B0C" w:rsidRPr="00991B0C" w:rsidRDefault="00991B0C" w:rsidP="00AC5273">
            <w:pPr>
              <w:jc w:val="both"/>
              <w:rPr>
                <w:color w:val="000000"/>
              </w:rPr>
            </w:pPr>
            <w:proofErr w:type="spellStart"/>
            <w:r w:rsidRPr="00991B0C">
              <w:rPr>
                <w:color w:val="000000"/>
              </w:rPr>
              <w:lastRenderedPageBreak/>
              <w:t>Megjithatë</w:t>
            </w:r>
            <w:proofErr w:type="spellEnd"/>
            <w:r w:rsidRPr="00991B0C">
              <w:rPr>
                <w:color w:val="000000"/>
              </w:rPr>
              <w:t xml:space="preserve">, </w:t>
            </w:r>
            <w:proofErr w:type="spellStart"/>
            <w:r w:rsidRPr="00991B0C">
              <w:rPr>
                <w:color w:val="000000"/>
              </w:rPr>
              <w:t>shqetësimi</w:t>
            </w:r>
            <w:proofErr w:type="spellEnd"/>
            <w:r w:rsidRPr="00991B0C">
              <w:rPr>
                <w:color w:val="000000"/>
              </w:rPr>
              <w:t xml:space="preserve"> </w:t>
            </w:r>
            <w:proofErr w:type="spellStart"/>
            <w:r w:rsidRPr="00991B0C">
              <w:rPr>
                <w:color w:val="000000"/>
              </w:rPr>
              <w:t>i</w:t>
            </w:r>
            <w:proofErr w:type="spellEnd"/>
            <w:r w:rsidRPr="00991B0C">
              <w:rPr>
                <w:color w:val="000000"/>
              </w:rPr>
              <w:t xml:space="preserve"> </w:t>
            </w:r>
            <w:proofErr w:type="spellStart"/>
            <w:r w:rsidRPr="00991B0C">
              <w:rPr>
                <w:color w:val="000000"/>
              </w:rPr>
              <w:t>ngritur</w:t>
            </w:r>
            <w:proofErr w:type="spellEnd"/>
            <w:r w:rsidRPr="00991B0C">
              <w:rPr>
                <w:color w:val="000000"/>
              </w:rPr>
              <w:t xml:space="preserve"> </w:t>
            </w:r>
            <w:proofErr w:type="spellStart"/>
            <w:r w:rsidRPr="00991B0C">
              <w:rPr>
                <w:color w:val="000000"/>
              </w:rPr>
              <w:t>është</w:t>
            </w:r>
            <w:proofErr w:type="spellEnd"/>
            <w:r w:rsidRPr="00991B0C">
              <w:rPr>
                <w:color w:val="000000"/>
              </w:rPr>
              <w:t xml:space="preserve"> </w:t>
            </w:r>
            <w:proofErr w:type="spellStart"/>
            <w:r w:rsidRPr="00991B0C">
              <w:rPr>
                <w:color w:val="000000"/>
              </w:rPr>
              <w:t>adresuar</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mënyrë</w:t>
            </w:r>
            <w:proofErr w:type="spellEnd"/>
            <w:r w:rsidRPr="00991B0C">
              <w:rPr>
                <w:color w:val="000000"/>
              </w:rPr>
              <w:t xml:space="preserve"> </w:t>
            </w:r>
            <w:proofErr w:type="spellStart"/>
            <w:r w:rsidRPr="00991B0C">
              <w:rPr>
                <w:color w:val="000000"/>
              </w:rPr>
              <w:t>funksionale</w:t>
            </w:r>
            <w:proofErr w:type="spellEnd"/>
            <w:r w:rsidRPr="00991B0C">
              <w:rPr>
                <w:color w:val="000000"/>
              </w:rPr>
              <w:t xml:space="preserve"> </w:t>
            </w:r>
            <w:proofErr w:type="spellStart"/>
            <w:r w:rsidRPr="00991B0C">
              <w:rPr>
                <w:color w:val="000000"/>
              </w:rPr>
              <w:t>përmes</w:t>
            </w:r>
            <w:proofErr w:type="spellEnd"/>
            <w:r w:rsidRPr="00991B0C">
              <w:rPr>
                <w:color w:val="000000"/>
              </w:rPr>
              <w:t xml:space="preserve"> </w:t>
            </w:r>
            <w:proofErr w:type="spellStart"/>
            <w:r w:rsidRPr="00991B0C">
              <w:rPr>
                <w:color w:val="000000"/>
              </w:rPr>
              <w:t>përkufizimit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lobistit</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përfituesit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lobimit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cilët</w:t>
            </w:r>
            <w:proofErr w:type="spellEnd"/>
            <w:r w:rsidRPr="00991B0C">
              <w:rPr>
                <w:color w:val="000000"/>
              </w:rPr>
              <w:t xml:space="preserve"> </w:t>
            </w:r>
            <w:proofErr w:type="spellStart"/>
            <w:r w:rsidRPr="00991B0C">
              <w:rPr>
                <w:color w:val="000000"/>
              </w:rPr>
              <w:t>përfshijnë</w:t>
            </w:r>
            <w:proofErr w:type="spellEnd"/>
            <w:r w:rsidRPr="00991B0C">
              <w:rPr>
                <w:color w:val="000000"/>
              </w:rPr>
              <w:t xml:space="preserve"> </w:t>
            </w:r>
            <w:proofErr w:type="spellStart"/>
            <w:r w:rsidRPr="00991B0C">
              <w:rPr>
                <w:color w:val="000000"/>
              </w:rPr>
              <w:t>edhe</w:t>
            </w:r>
            <w:proofErr w:type="spellEnd"/>
            <w:r w:rsidRPr="00991B0C">
              <w:rPr>
                <w:color w:val="000000"/>
              </w:rPr>
              <w:t xml:space="preserve"> persona </w:t>
            </w:r>
            <w:proofErr w:type="spellStart"/>
            <w:r w:rsidRPr="00991B0C">
              <w:rPr>
                <w:color w:val="000000"/>
              </w:rPr>
              <w:t>juridikë</w:t>
            </w:r>
            <w:proofErr w:type="spellEnd"/>
            <w:r w:rsidRPr="00991B0C">
              <w:rPr>
                <w:color w:val="000000"/>
              </w:rPr>
              <w:t xml:space="preserve">, </w:t>
            </w:r>
            <w:proofErr w:type="spellStart"/>
            <w:r w:rsidRPr="00991B0C">
              <w:rPr>
                <w:color w:val="000000"/>
              </w:rPr>
              <w:t>përfshirë</w:t>
            </w:r>
            <w:proofErr w:type="spellEnd"/>
            <w:r w:rsidRPr="00991B0C">
              <w:rPr>
                <w:color w:val="000000"/>
              </w:rPr>
              <w:t xml:space="preserve"> </w:t>
            </w:r>
            <w:proofErr w:type="spellStart"/>
            <w:r w:rsidRPr="00991B0C">
              <w:rPr>
                <w:color w:val="000000"/>
              </w:rPr>
              <w:t>shoqatat</w:t>
            </w:r>
            <w:proofErr w:type="spellEnd"/>
            <w:r w:rsidRPr="00991B0C">
              <w:rPr>
                <w:color w:val="000000"/>
              </w:rPr>
              <w:t xml:space="preserve"> </w:t>
            </w:r>
            <w:proofErr w:type="spellStart"/>
            <w:r w:rsidRPr="00991B0C">
              <w:rPr>
                <w:color w:val="000000"/>
              </w:rPr>
              <w:t>ose</w:t>
            </w:r>
            <w:proofErr w:type="spellEnd"/>
            <w:r w:rsidRPr="00991B0C">
              <w:rPr>
                <w:color w:val="000000"/>
              </w:rPr>
              <w:t xml:space="preserve"> </w:t>
            </w:r>
            <w:proofErr w:type="spellStart"/>
            <w:r w:rsidRPr="00991B0C">
              <w:rPr>
                <w:color w:val="000000"/>
              </w:rPr>
              <w:t>organizatat</w:t>
            </w:r>
            <w:proofErr w:type="spellEnd"/>
            <w:r w:rsidRPr="00991B0C">
              <w:rPr>
                <w:color w:val="000000"/>
              </w:rPr>
              <w:t xml:space="preserve"> </w:t>
            </w:r>
            <w:proofErr w:type="spellStart"/>
            <w:r w:rsidRPr="00991B0C">
              <w:rPr>
                <w:color w:val="000000"/>
              </w:rPr>
              <w:t>përfaqësuese</w:t>
            </w:r>
            <w:proofErr w:type="spellEnd"/>
            <w:r w:rsidRPr="00991B0C">
              <w:rPr>
                <w:color w:val="000000"/>
              </w:rPr>
              <w:t xml:space="preserve">. Ky </w:t>
            </w:r>
            <w:proofErr w:type="spellStart"/>
            <w:r w:rsidRPr="00991B0C">
              <w:rPr>
                <w:color w:val="000000"/>
              </w:rPr>
              <w:t>përkufizim</w:t>
            </w:r>
            <w:proofErr w:type="spellEnd"/>
            <w:r w:rsidRPr="00991B0C">
              <w:rPr>
                <w:color w:val="000000"/>
              </w:rPr>
              <w:t xml:space="preserve"> </w:t>
            </w:r>
            <w:proofErr w:type="spellStart"/>
            <w:r w:rsidRPr="00991B0C">
              <w:rPr>
                <w:color w:val="000000"/>
              </w:rPr>
              <w:t>mundëson</w:t>
            </w:r>
            <w:proofErr w:type="spellEnd"/>
            <w:r w:rsidRPr="00991B0C">
              <w:rPr>
                <w:color w:val="000000"/>
              </w:rPr>
              <w:t xml:space="preserve"> </w:t>
            </w:r>
            <w:proofErr w:type="spellStart"/>
            <w:r w:rsidRPr="00991B0C">
              <w:rPr>
                <w:color w:val="000000"/>
              </w:rPr>
              <w:t>regjistrimin</w:t>
            </w:r>
            <w:proofErr w:type="spellEnd"/>
            <w:r w:rsidRPr="00991B0C">
              <w:rPr>
                <w:color w:val="000000"/>
              </w:rPr>
              <w:t xml:space="preserve"> e </w:t>
            </w:r>
            <w:proofErr w:type="spellStart"/>
            <w:r w:rsidRPr="00991B0C">
              <w:rPr>
                <w:color w:val="000000"/>
              </w:rPr>
              <w:t>këtyre</w:t>
            </w:r>
            <w:proofErr w:type="spellEnd"/>
            <w:r w:rsidRPr="00991B0C">
              <w:rPr>
                <w:color w:val="000000"/>
              </w:rPr>
              <w:t xml:space="preserve"> </w:t>
            </w:r>
            <w:proofErr w:type="spellStart"/>
            <w:r w:rsidRPr="00991B0C">
              <w:rPr>
                <w:color w:val="000000"/>
              </w:rPr>
              <w:t>subjekteve</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ushtrimin</w:t>
            </w:r>
            <w:proofErr w:type="spellEnd"/>
            <w:r w:rsidRPr="00991B0C">
              <w:rPr>
                <w:color w:val="000000"/>
              </w:rPr>
              <w:t xml:space="preserve"> e </w:t>
            </w:r>
            <w:proofErr w:type="spellStart"/>
            <w:r w:rsidRPr="00991B0C">
              <w:rPr>
                <w:color w:val="000000"/>
              </w:rPr>
              <w:t>veprimtarisë</w:t>
            </w:r>
            <w:proofErr w:type="spellEnd"/>
            <w:r w:rsidRPr="00991B0C">
              <w:rPr>
                <w:color w:val="000000"/>
              </w:rPr>
              <w:t xml:space="preserve"> </w:t>
            </w:r>
            <w:proofErr w:type="spellStart"/>
            <w:r w:rsidRPr="00991B0C">
              <w:rPr>
                <w:color w:val="000000"/>
              </w:rPr>
              <w:t>së</w:t>
            </w:r>
            <w:proofErr w:type="spellEnd"/>
            <w:r w:rsidRPr="00991B0C">
              <w:rPr>
                <w:color w:val="000000"/>
              </w:rPr>
              <w:t xml:space="preserve"> </w:t>
            </w:r>
            <w:proofErr w:type="spellStart"/>
            <w:r w:rsidRPr="00991B0C">
              <w:rPr>
                <w:color w:val="000000"/>
              </w:rPr>
              <w:t>lobimit</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emër</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interesave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anëtarëve</w:t>
            </w:r>
            <w:proofErr w:type="spellEnd"/>
            <w:r w:rsidRPr="00991B0C">
              <w:rPr>
                <w:color w:val="000000"/>
              </w:rPr>
              <w:t xml:space="preserve"> apo </w:t>
            </w:r>
            <w:proofErr w:type="spellStart"/>
            <w:r w:rsidRPr="00991B0C">
              <w:rPr>
                <w:color w:val="000000"/>
              </w:rPr>
              <w:t>subjekteve</w:t>
            </w:r>
            <w:proofErr w:type="spellEnd"/>
            <w:r w:rsidRPr="00991B0C">
              <w:rPr>
                <w:color w:val="000000"/>
              </w:rPr>
              <w:t xml:space="preserve"> </w:t>
            </w:r>
            <w:proofErr w:type="spellStart"/>
            <w:r w:rsidRPr="00991B0C">
              <w:rPr>
                <w:color w:val="000000"/>
              </w:rPr>
              <w:t>që</w:t>
            </w:r>
            <w:proofErr w:type="spellEnd"/>
            <w:r w:rsidRPr="00991B0C">
              <w:rPr>
                <w:color w:val="000000"/>
              </w:rPr>
              <w:t xml:space="preserve"> </w:t>
            </w:r>
            <w:proofErr w:type="spellStart"/>
            <w:r w:rsidRPr="00991B0C">
              <w:rPr>
                <w:color w:val="000000"/>
              </w:rPr>
              <w:t>ato</w:t>
            </w:r>
            <w:proofErr w:type="spellEnd"/>
            <w:r w:rsidRPr="00991B0C">
              <w:rPr>
                <w:color w:val="000000"/>
              </w:rPr>
              <w:t xml:space="preserve"> </w:t>
            </w:r>
            <w:proofErr w:type="spellStart"/>
            <w:r w:rsidRPr="00991B0C">
              <w:rPr>
                <w:color w:val="000000"/>
              </w:rPr>
              <w:t>përfaqësojnë</w:t>
            </w:r>
            <w:proofErr w:type="spellEnd"/>
            <w:r w:rsidRPr="00991B0C">
              <w:rPr>
                <w:color w:val="000000"/>
              </w:rPr>
              <w:t>.</w:t>
            </w:r>
          </w:p>
          <w:p w14:paraId="04020065" w14:textId="77777777" w:rsidR="00991B0C" w:rsidRPr="00991B0C" w:rsidRDefault="00991B0C" w:rsidP="00AC5273">
            <w:pPr>
              <w:jc w:val="both"/>
              <w:rPr>
                <w:color w:val="000000"/>
              </w:rPr>
            </w:pPr>
            <w:proofErr w:type="spellStart"/>
            <w:r w:rsidRPr="00991B0C">
              <w:rPr>
                <w:color w:val="000000"/>
              </w:rPr>
              <w:t>Transparenca</w:t>
            </w:r>
            <w:proofErr w:type="spellEnd"/>
            <w:r w:rsidRPr="00991B0C">
              <w:rPr>
                <w:color w:val="000000"/>
              </w:rPr>
              <w:t xml:space="preserve"> e </w:t>
            </w:r>
            <w:proofErr w:type="spellStart"/>
            <w:r w:rsidRPr="00991B0C">
              <w:rPr>
                <w:color w:val="000000"/>
              </w:rPr>
              <w:t>rasteve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lobimit</w:t>
            </w:r>
            <w:proofErr w:type="spellEnd"/>
            <w:r w:rsidRPr="00991B0C">
              <w:rPr>
                <w:color w:val="000000"/>
              </w:rPr>
              <w:t xml:space="preserve"> </w:t>
            </w:r>
            <w:proofErr w:type="spellStart"/>
            <w:r w:rsidRPr="00991B0C">
              <w:rPr>
                <w:color w:val="000000"/>
              </w:rPr>
              <w:t>në</w:t>
            </w:r>
            <w:proofErr w:type="spellEnd"/>
            <w:r w:rsidRPr="00991B0C">
              <w:rPr>
                <w:color w:val="000000"/>
              </w:rPr>
              <w:t xml:space="preserve"> </w:t>
            </w:r>
            <w:proofErr w:type="spellStart"/>
            <w:r w:rsidRPr="00991B0C">
              <w:rPr>
                <w:color w:val="000000"/>
              </w:rPr>
              <w:t>grup</w:t>
            </w:r>
            <w:proofErr w:type="spellEnd"/>
            <w:r w:rsidRPr="00991B0C">
              <w:rPr>
                <w:color w:val="000000"/>
              </w:rPr>
              <w:t xml:space="preserve"> </w:t>
            </w:r>
            <w:proofErr w:type="spellStart"/>
            <w:r w:rsidRPr="00991B0C">
              <w:rPr>
                <w:color w:val="000000"/>
              </w:rPr>
              <w:t>sigurohet</w:t>
            </w:r>
            <w:proofErr w:type="spellEnd"/>
            <w:r w:rsidRPr="00991B0C">
              <w:rPr>
                <w:color w:val="000000"/>
              </w:rPr>
              <w:t xml:space="preserve"> </w:t>
            </w:r>
            <w:proofErr w:type="spellStart"/>
            <w:r w:rsidRPr="00991B0C">
              <w:rPr>
                <w:color w:val="000000"/>
              </w:rPr>
              <w:t>përmes</w:t>
            </w:r>
            <w:proofErr w:type="spellEnd"/>
            <w:r w:rsidRPr="00991B0C">
              <w:rPr>
                <w:color w:val="000000"/>
              </w:rPr>
              <w:t>:</w:t>
            </w:r>
          </w:p>
          <w:p w14:paraId="57B66A60" w14:textId="77777777" w:rsidR="00991B0C" w:rsidRPr="00991B0C" w:rsidRDefault="00991B0C" w:rsidP="00AC5273">
            <w:pPr>
              <w:jc w:val="both"/>
              <w:rPr>
                <w:color w:val="000000"/>
              </w:rPr>
            </w:pPr>
            <w:proofErr w:type="spellStart"/>
            <w:r w:rsidRPr="00991B0C">
              <w:rPr>
                <w:color w:val="000000"/>
              </w:rPr>
              <w:t>detyrimit</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deklarimin</w:t>
            </w:r>
            <w:proofErr w:type="spellEnd"/>
            <w:r w:rsidRPr="00991B0C">
              <w:rPr>
                <w:color w:val="000000"/>
              </w:rPr>
              <w:t xml:space="preserve"> e </w:t>
            </w:r>
            <w:proofErr w:type="spellStart"/>
            <w:r w:rsidRPr="00991B0C">
              <w:rPr>
                <w:color w:val="000000"/>
              </w:rPr>
              <w:t>interesave</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subjekteve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përfaqësuara</w:t>
            </w:r>
            <w:proofErr w:type="spellEnd"/>
            <w:r w:rsidRPr="00991B0C">
              <w:rPr>
                <w:color w:val="000000"/>
              </w:rPr>
              <w:t xml:space="preserve">; </w:t>
            </w:r>
            <w:proofErr w:type="spellStart"/>
            <w:r w:rsidRPr="00991B0C">
              <w:rPr>
                <w:color w:val="000000"/>
              </w:rPr>
              <w:t>dhe</w:t>
            </w:r>
            <w:proofErr w:type="spellEnd"/>
          </w:p>
          <w:p w14:paraId="7AA6E05F" w14:textId="33301C32" w:rsidR="00991B0C" w:rsidRPr="00991B0C" w:rsidRDefault="00991B0C" w:rsidP="00AC5273">
            <w:pPr>
              <w:jc w:val="both"/>
              <w:rPr>
                <w:color w:val="000000"/>
              </w:rPr>
            </w:pPr>
            <w:proofErr w:type="spellStart"/>
            <w:r w:rsidRPr="00991B0C">
              <w:rPr>
                <w:color w:val="000000"/>
              </w:rPr>
              <w:t>mekanizmave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raportimit</w:t>
            </w:r>
            <w:proofErr w:type="spellEnd"/>
            <w:r w:rsidRPr="00991B0C">
              <w:rPr>
                <w:color w:val="000000"/>
              </w:rPr>
              <w:t xml:space="preserve"> </w:t>
            </w:r>
            <w:proofErr w:type="spellStart"/>
            <w:r w:rsidRPr="00991B0C">
              <w:rPr>
                <w:color w:val="000000"/>
              </w:rPr>
              <w:t>periodik</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parashikuara</w:t>
            </w:r>
            <w:proofErr w:type="spellEnd"/>
            <w:r w:rsidRPr="00991B0C">
              <w:rPr>
                <w:color w:val="000000"/>
              </w:rPr>
              <w:t xml:space="preserve"> </w:t>
            </w:r>
            <w:proofErr w:type="spellStart"/>
            <w:r w:rsidRPr="00991B0C">
              <w:rPr>
                <w:color w:val="000000"/>
              </w:rPr>
              <w:t>nga</w:t>
            </w:r>
            <w:proofErr w:type="spellEnd"/>
            <w:r w:rsidRPr="00991B0C">
              <w:rPr>
                <w:color w:val="000000"/>
              </w:rPr>
              <w:t xml:space="preserve"> </w:t>
            </w:r>
            <w:proofErr w:type="spellStart"/>
            <w:r w:rsidRPr="00991B0C">
              <w:rPr>
                <w:color w:val="000000"/>
              </w:rPr>
              <w:t>projektligji</w:t>
            </w:r>
            <w:proofErr w:type="spellEnd"/>
            <w:r w:rsidRPr="00991B0C">
              <w:rPr>
                <w:color w:val="000000"/>
              </w:rPr>
              <w:t>,</w:t>
            </w:r>
          </w:p>
          <w:p w14:paraId="0D9730CE" w14:textId="14BE7247" w:rsidR="000F3A73" w:rsidRPr="00991B0C" w:rsidRDefault="00991B0C" w:rsidP="00AC5273">
            <w:pPr>
              <w:jc w:val="both"/>
              <w:rPr>
                <w:color w:val="000000"/>
              </w:rPr>
            </w:pPr>
            <w:r w:rsidRPr="00991B0C">
              <w:rPr>
                <w:color w:val="000000"/>
              </w:rPr>
              <w:t xml:space="preserve">pa </w:t>
            </w:r>
            <w:proofErr w:type="spellStart"/>
            <w:r w:rsidRPr="00991B0C">
              <w:rPr>
                <w:color w:val="000000"/>
              </w:rPr>
              <w:t>krijuar</w:t>
            </w:r>
            <w:proofErr w:type="spellEnd"/>
            <w:r w:rsidRPr="00991B0C">
              <w:rPr>
                <w:color w:val="000000"/>
              </w:rPr>
              <w:t xml:space="preserve"> </w:t>
            </w:r>
            <w:proofErr w:type="spellStart"/>
            <w:r w:rsidRPr="00991B0C">
              <w:rPr>
                <w:color w:val="000000"/>
              </w:rPr>
              <w:t>një</w:t>
            </w:r>
            <w:proofErr w:type="spellEnd"/>
            <w:r w:rsidRPr="00991B0C">
              <w:rPr>
                <w:color w:val="000000"/>
              </w:rPr>
              <w:t xml:space="preserve"> </w:t>
            </w:r>
            <w:proofErr w:type="spellStart"/>
            <w:r w:rsidRPr="00991B0C">
              <w:rPr>
                <w:color w:val="000000"/>
              </w:rPr>
              <w:t>regjim</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veçantë</w:t>
            </w:r>
            <w:proofErr w:type="spellEnd"/>
            <w:r w:rsidRPr="00991B0C">
              <w:rPr>
                <w:color w:val="000000"/>
              </w:rPr>
              <w:t xml:space="preserve"> </w:t>
            </w:r>
            <w:proofErr w:type="spellStart"/>
            <w:r w:rsidRPr="00991B0C">
              <w:rPr>
                <w:color w:val="000000"/>
              </w:rPr>
              <w:t>për</w:t>
            </w:r>
            <w:proofErr w:type="spellEnd"/>
            <w:r w:rsidRPr="00991B0C">
              <w:rPr>
                <w:color w:val="000000"/>
              </w:rPr>
              <w:t xml:space="preserve"> </w:t>
            </w:r>
            <w:proofErr w:type="spellStart"/>
            <w:r w:rsidRPr="00991B0C">
              <w:rPr>
                <w:color w:val="000000"/>
              </w:rPr>
              <w:t>lobimin</w:t>
            </w:r>
            <w:proofErr w:type="spellEnd"/>
            <w:r w:rsidRPr="00991B0C">
              <w:rPr>
                <w:color w:val="000000"/>
              </w:rPr>
              <w:t xml:space="preserve"> </w:t>
            </w:r>
            <w:proofErr w:type="spellStart"/>
            <w:r w:rsidRPr="00991B0C">
              <w:rPr>
                <w:color w:val="000000"/>
              </w:rPr>
              <w:t>kolektiv</w:t>
            </w:r>
            <w:proofErr w:type="spellEnd"/>
            <w:r w:rsidRPr="00991B0C">
              <w:rPr>
                <w:color w:val="000000"/>
              </w:rPr>
              <w:t xml:space="preserve">. </w:t>
            </w:r>
            <w:proofErr w:type="spellStart"/>
            <w:r w:rsidRPr="00991B0C">
              <w:rPr>
                <w:color w:val="000000"/>
              </w:rPr>
              <w:t>Kjo</w:t>
            </w:r>
            <w:proofErr w:type="spellEnd"/>
            <w:r w:rsidRPr="00991B0C">
              <w:rPr>
                <w:color w:val="000000"/>
              </w:rPr>
              <w:t xml:space="preserve"> </w:t>
            </w:r>
            <w:proofErr w:type="spellStart"/>
            <w:r w:rsidRPr="00991B0C">
              <w:rPr>
                <w:color w:val="000000"/>
              </w:rPr>
              <w:t>qasje</w:t>
            </w:r>
            <w:proofErr w:type="spellEnd"/>
            <w:r w:rsidRPr="00991B0C">
              <w:rPr>
                <w:color w:val="000000"/>
              </w:rPr>
              <w:t xml:space="preserve"> </w:t>
            </w:r>
            <w:proofErr w:type="spellStart"/>
            <w:r w:rsidRPr="00991B0C">
              <w:rPr>
                <w:color w:val="000000"/>
              </w:rPr>
              <w:t>shmang</w:t>
            </w:r>
            <w:proofErr w:type="spellEnd"/>
            <w:r w:rsidRPr="00991B0C">
              <w:rPr>
                <w:color w:val="000000"/>
              </w:rPr>
              <w:t xml:space="preserve"> </w:t>
            </w:r>
            <w:proofErr w:type="spellStart"/>
            <w:r w:rsidRPr="00991B0C">
              <w:rPr>
                <w:color w:val="000000"/>
              </w:rPr>
              <w:t>fragmentimin</w:t>
            </w:r>
            <w:proofErr w:type="spellEnd"/>
            <w:r w:rsidRPr="00991B0C">
              <w:rPr>
                <w:color w:val="000000"/>
              </w:rPr>
              <w:t xml:space="preserve"> e </w:t>
            </w:r>
            <w:proofErr w:type="spellStart"/>
            <w:r w:rsidRPr="00991B0C">
              <w:rPr>
                <w:color w:val="000000"/>
              </w:rPr>
              <w:t>sistemit</w:t>
            </w:r>
            <w:proofErr w:type="spellEnd"/>
            <w:r w:rsidRPr="00991B0C">
              <w:rPr>
                <w:color w:val="000000"/>
              </w:rPr>
              <w:t xml:space="preserve"> </w:t>
            </w:r>
            <w:proofErr w:type="spellStart"/>
            <w:r w:rsidRPr="00991B0C">
              <w:rPr>
                <w:color w:val="000000"/>
              </w:rPr>
              <w:t>rregullator</w:t>
            </w:r>
            <w:proofErr w:type="spellEnd"/>
            <w:r w:rsidRPr="00991B0C">
              <w:rPr>
                <w:color w:val="000000"/>
              </w:rPr>
              <w:t xml:space="preserve">, ruan </w:t>
            </w:r>
            <w:proofErr w:type="spellStart"/>
            <w:r w:rsidRPr="00991B0C">
              <w:rPr>
                <w:color w:val="000000"/>
              </w:rPr>
              <w:t>qartësinë</w:t>
            </w:r>
            <w:proofErr w:type="spellEnd"/>
            <w:r w:rsidRPr="00991B0C">
              <w:rPr>
                <w:color w:val="000000"/>
              </w:rPr>
              <w:t xml:space="preserve"> </w:t>
            </w:r>
            <w:proofErr w:type="spellStart"/>
            <w:r w:rsidRPr="00991B0C">
              <w:rPr>
                <w:color w:val="000000"/>
              </w:rPr>
              <w:t>dhe</w:t>
            </w:r>
            <w:proofErr w:type="spellEnd"/>
            <w:r w:rsidRPr="00991B0C">
              <w:rPr>
                <w:color w:val="000000"/>
              </w:rPr>
              <w:t xml:space="preserve"> </w:t>
            </w:r>
            <w:proofErr w:type="spellStart"/>
            <w:r w:rsidRPr="00991B0C">
              <w:rPr>
                <w:color w:val="000000"/>
              </w:rPr>
              <w:t>koherencën</w:t>
            </w:r>
            <w:proofErr w:type="spellEnd"/>
            <w:r w:rsidRPr="00991B0C">
              <w:rPr>
                <w:color w:val="000000"/>
              </w:rPr>
              <w:t xml:space="preserve"> normative, </w:t>
            </w:r>
            <w:proofErr w:type="spellStart"/>
            <w:r w:rsidRPr="00991B0C">
              <w:rPr>
                <w:color w:val="000000"/>
              </w:rPr>
              <w:t>dhe</w:t>
            </w:r>
            <w:proofErr w:type="spellEnd"/>
            <w:r w:rsidRPr="00991B0C">
              <w:rPr>
                <w:color w:val="000000"/>
              </w:rPr>
              <w:t xml:space="preserve"> </w:t>
            </w:r>
            <w:proofErr w:type="spellStart"/>
            <w:r w:rsidRPr="00991B0C">
              <w:rPr>
                <w:color w:val="000000"/>
              </w:rPr>
              <w:t>garanton</w:t>
            </w:r>
            <w:proofErr w:type="spellEnd"/>
            <w:r w:rsidRPr="00991B0C">
              <w:rPr>
                <w:color w:val="000000"/>
              </w:rPr>
              <w:t xml:space="preserve"> </w:t>
            </w:r>
            <w:proofErr w:type="spellStart"/>
            <w:r w:rsidRPr="00991B0C">
              <w:rPr>
                <w:color w:val="000000"/>
              </w:rPr>
              <w:t>trajtim</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njëjtë</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veprimtarisë</w:t>
            </w:r>
            <w:proofErr w:type="spellEnd"/>
            <w:r w:rsidRPr="00991B0C">
              <w:rPr>
                <w:color w:val="000000"/>
              </w:rPr>
              <w:t xml:space="preserve"> </w:t>
            </w:r>
            <w:proofErr w:type="spellStart"/>
            <w:r w:rsidRPr="00991B0C">
              <w:rPr>
                <w:color w:val="000000"/>
              </w:rPr>
              <w:t>së</w:t>
            </w:r>
            <w:proofErr w:type="spellEnd"/>
            <w:r w:rsidRPr="00991B0C">
              <w:rPr>
                <w:color w:val="000000"/>
              </w:rPr>
              <w:t xml:space="preserve"> </w:t>
            </w:r>
            <w:proofErr w:type="spellStart"/>
            <w:r w:rsidRPr="00991B0C">
              <w:rPr>
                <w:color w:val="000000"/>
              </w:rPr>
              <w:t>lobimit</w:t>
            </w:r>
            <w:proofErr w:type="spellEnd"/>
            <w:r w:rsidRPr="00991B0C">
              <w:rPr>
                <w:color w:val="000000"/>
              </w:rPr>
              <w:t xml:space="preserve">, </w:t>
            </w:r>
            <w:proofErr w:type="spellStart"/>
            <w:r w:rsidRPr="00991B0C">
              <w:rPr>
                <w:color w:val="000000"/>
              </w:rPr>
              <w:t>pavarësisht</w:t>
            </w:r>
            <w:proofErr w:type="spellEnd"/>
            <w:r w:rsidRPr="00991B0C">
              <w:rPr>
                <w:color w:val="000000"/>
              </w:rPr>
              <w:t xml:space="preserve"> </w:t>
            </w:r>
            <w:proofErr w:type="spellStart"/>
            <w:r w:rsidRPr="00991B0C">
              <w:rPr>
                <w:color w:val="000000"/>
              </w:rPr>
              <w:t>formës</w:t>
            </w:r>
            <w:proofErr w:type="spellEnd"/>
            <w:r w:rsidRPr="00991B0C">
              <w:rPr>
                <w:color w:val="000000"/>
              </w:rPr>
              <w:t xml:space="preserve"> </w:t>
            </w:r>
            <w:proofErr w:type="spellStart"/>
            <w:r w:rsidRPr="00991B0C">
              <w:rPr>
                <w:color w:val="000000"/>
              </w:rPr>
              <w:t>individuale</w:t>
            </w:r>
            <w:proofErr w:type="spellEnd"/>
            <w:r w:rsidRPr="00991B0C">
              <w:rPr>
                <w:color w:val="000000"/>
              </w:rPr>
              <w:t xml:space="preserve"> apo </w:t>
            </w:r>
            <w:proofErr w:type="spellStart"/>
            <w:r w:rsidRPr="00991B0C">
              <w:rPr>
                <w:color w:val="000000"/>
              </w:rPr>
              <w:t>kolektive</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ushtrimit</w:t>
            </w:r>
            <w:proofErr w:type="spellEnd"/>
            <w:r w:rsidRPr="00991B0C">
              <w:rPr>
                <w:color w:val="000000"/>
              </w:rPr>
              <w:t xml:space="preserve"> </w:t>
            </w:r>
            <w:proofErr w:type="spellStart"/>
            <w:r w:rsidRPr="00991B0C">
              <w:rPr>
                <w:color w:val="000000"/>
              </w:rPr>
              <w:t>të</w:t>
            </w:r>
            <w:proofErr w:type="spellEnd"/>
            <w:r w:rsidRPr="00991B0C">
              <w:rPr>
                <w:color w:val="000000"/>
              </w:rPr>
              <w:t xml:space="preserve"> </w:t>
            </w:r>
            <w:proofErr w:type="spellStart"/>
            <w:r w:rsidRPr="00991B0C">
              <w:rPr>
                <w:color w:val="000000"/>
              </w:rPr>
              <w:t>saj</w:t>
            </w:r>
            <w:proofErr w:type="spellEnd"/>
            <w:r w:rsidRPr="00991B0C">
              <w:rPr>
                <w:color w:val="000000"/>
              </w:rPr>
              <w:t>.</w:t>
            </w:r>
          </w:p>
        </w:tc>
      </w:tr>
      <w:tr w:rsidR="00E664C0" w:rsidRPr="00412BB6" w14:paraId="6F6CFE1F"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0ECE456F"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shtimin e togfjalëshit në nenin 1.</w:t>
            </w:r>
          </w:p>
          <w:p w14:paraId="1A4A59EA" w14:textId="77777777" w:rsidR="00E664C0" w:rsidRPr="00412BB6" w:rsidRDefault="00E664C0" w:rsidP="00AC5273">
            <w:pPr>
              <w:rPr>
                <w:lang w:val="sq-AL"/>
              </w:rPr>
            </w:pPr>
          </w:p>
        </w:tc>
        <w:tc>
          <w:tcPr>
            <w:tcW w:w="2704" w:type="dxa"/>
            <w:tcBorders>
              <w:top w:val="single" w:sz="4" w:space="0" w:color="auto"/>
              <w:left w:val="single" w:sz="4" w:space="0" w:color="auto"/>
              <w:bottom w:val="single" w:sz="4" w:space="0" w:color="auto"/>
              <w:right w:val="single" w:sz="4" w:space="0" w:color="auto"/>
            </w:tcBorders>
          </w:tcPr>
          <w:p w14:paraId="31682E64" w14:textId="77777777" w:rsidR="00E664C0" w:rsidRPr="00412BB6" w:rsidRDefault="00E664C0" w:rsidP="00AC5273">
            <w:pPr>
              <w:rPr>
                <w:b/>
                <w:lang w:val="sq-AL"/>
              </w:rPr>
            </w:pPr>
            <w:r w:rsidRPr="00412BB6">
              <w:rPr>
                <w:b/>
                <w:lang w:val="sq-AL"/>
              </w:rPr>
              <w:t>Neni 1</w:t>
            </w:r>
          </w:p>
          <w:p w14:paraId="19A282BB" w14:textId="7AB30784" w:rsidR="00E664C0" w:rsidRPr="00412BB6" w:rsidRDefault="00E664C0" w:rsidP="00AC5273">
            <w:pPr>
              <w:rPr>
                <w:bCs/>
                <w:lang w:val="sq-AL"/>
              </w:rPr>
            </w:pPr>
            <w:r w:rsidRPr="00412BB6">
              <w:rPr>
                <w:bCs/>
                <w:lang w:val="sq-AL"/>
              </w:rPr>
              <w:t>Sugjerojmë që neni 1 të ndryshohet dhe të përfshijë togfjalëshin “... rregullon… detyrimet e lobistëve dhe zyrtarëve publikë të lobuar, kompetencat e autoriteteve publike, dhe sanksionet për mospërputhje me parashikimet e këtij ligji…”</w:t>
            </w:r>
          </w:p>
        </w:tc>
        <w:tc>
          <w:tcPr>
            <w:tcW w:w="2177" w:type="dxa"/>
            <w:tcBorders>
              <w:top w:val="single" w:sz="4" w:space="0" w:color="auto"/>
              <w:left w:val="single" w:sz="4" w:space="0" w:color="auto"/>
              <w:bottom w:val="single" w:sz="4" w:space="0" w:color="auto"/>
              <w:right w:val="single" w:sz="4" w:space="0" w:color="auto"/>
            </w:tcBorders>
          </w:tcPr>
          <w:p w14:paraId="0A7E0399" w14:textId="77777777" w:rsidR="00E664C0" w:rsidRPr="00412BB6" w:rsidRDefault="00E664C0" w:rsidP="00AC5273">
            <w:pPr>
              <w:rPr>
                <w:b/>
                <w:bCs/>
                <w:lang w:val="sq-AL"/>
              </w:rPr>
            </w:pPr>
            <w:r w:rsidRPr="00412BB6">
              <w:rPr>
                <w:b/>
                <w:bCs/>
                <w:lang w:val="sq-AL"/>
              </w:rPr>
              <w:t>INSTITUTI PËR DEMOKRACI DHE NDËRMJETËSIM</w:t>
            </w:r>
          </w:p>
          <w:p w14:paraId="1F5CB8E2"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432D87B3" w14:textId="53B7AF74" w:rsidR="00E664C0" w:rsidRPr="00412BB6" w:rsidRDefault="004A21F6" w:rsidP="00AC5273">
            <w:pPr>
              <w:rPr>
                <w:b/>
                <w:bCs/>
                <w:lang w:val="sq-AL"/>
              </w:rPr>
            </w:pPr>
            <w:r w:rsidRPr="00412BB6">
              <w:rPr>
                <w:b/>
                <w:bCs/>
                <w:lang w:val="sq-AL"/>
              </w:rPr>
              <w:t>Pranuar pjes</w:t>
            </w:r>
            <w:r w:rsidR="00916BAE" w:rsidRPr="00412BB6">
              <w:rPr>
                <w:b/>
                <w:bCs/>
                <w:lang w:val="sq-AL"/>
              </w:rPr>
              <w:t>ë</w:t>
            </w:r>
            <w:r w:rsidRPr="00412BB6">
              <w:rPr>
                <w:b/>
                <w:bCs/>
                <w:lang w:val="sq-AL"/>
              </w:rPr>
              <w:t>risht</w:t>
            </w:r>
            <w:r w:rsidR="00E664C0" w:rsidRPr="00412BB6">
              <w:rPr>
                <w:b/>
                <w:bCs/>
                <w:lang w:val="sq-AL"/>
              </w:rPr>
              <w:t xml:space="preserve"> </w:t>
            </w:r>
          </w:p>
        </w:tc>
        <w:tc>
          <w:tcPr>
            <w:tcW w:w="5979" w:type="dxa"/>
            <w:tcBorders>
              <w:top w:val="single" w:sz="4" w:space="0" w:color="auto"/>
              <w:left w:val="single" w:sz="4" w:space="0" w:color="auto"/>
              <w:bottom w:val="single" w:sz="4" w:space="0" w:color="auto"/>
              <w:right w:val="single" w:sz="4" w:space="0" w:color="auto"/>
            </w:tcBorders>
          </w:tcPr>
          <w:p w14:paraId="021F6BAB" w14:textId="77777777" w:rsidR="00991B0C" w:rsidRPr="00991B0C" w:rsidRDefault="00991B0C" w:rsidP="00AC5273">
            <w:pPr>
              <w:jc w:val="both"/>
            </w:pPr>
            <w:proofErr w:type="spellStart"/>
            <w:r w:rsidRPr="00991B0C">
              <w:t>Propozimi</w:t>
            </w:r>
            <w:proofErr w:type="spellEnd"/>
            <w:r w:rsidRPr="00991B0C">
              <w:t xml:space="preserve"> </w:t>
            </w:r>
            <w:proofErr w:type="spellStart"/>
            <w:r w:rsidRPr="00991B0C">
              <w:t>për</w:t>
            </w:r>
            <w:proofErr w:type="spellEnd"/>
            <w:r w:rsidRPr="00991B0C">
              <w:t xml:space="preserve"> </w:t>
            </w:r>
            <w:proofErr w:type="spellStart"/>
            <w:r w:rsidRPr="00991B0C">
              <w:t>shtimin</w:t>
            </w:r>
            <w:proofErr w:type="spellEnd"/>
            <w:r w:rsidRPr="00991B0C">
              <w:t xml:space="preserve"> e </w:t>
            </w:r>
            <w:proofErr w:type="spellStart"/>
            <w:r w:rsidRPr="00991B0C">
              <w:t>togfjalëshit</w:t>
            </w:r>
            <w:proofErr w:type="spellEnd"/>
            <w:r w:rsidRPr="00991B0C">
              <w:t xml:space="preserve"> </w:t>
            </w:r>
            <w:proofErr w:type="spellStart"/>
            <w:r w:rsidRPr="00991B0C">
              <w:t>të</w:t>
            </w:r>
            <w:proofErr w:type="spellEnd"/>
            <w:r w:rsidRPr="00991B0C">
              <w:t xml:space="preserve"> </w:t>
            </w:r>
            <w:proofErr w:type="spellStart"/>
            <w:r w:rsidRPr="00991B0C">
              <w:t>sugjeruar</w:t>
            </w:r>
            <w:proofErr w:type="spellEnd"/>
            <w:r w:rsidRPr="00991B0C">
              <w:t xml:space="preserve"> </w:t>
            </w:r>
            <w:proofErr w:type="spellStart"/>
            <w:r w:rsidRPr="00991B0C">
              <w:t>në</w:t>
            </w:r>
            <w:proofErr w:type="spellEnd"/>
            <w:r w:rsidRPr="00991B0C">
              <w:t xml:space="preserve"> </w:t>
            </w:r>
            <w:proofErr w:type="spellStart"/>
            <w:r w:rsidRPr="00991B0C">
              <w:t>nenin</w:t>
            </w:r>
            <w:proofErr w:type="spellEnd"/>
            <w:r w:rsidRPr="00991B0C">
              <w:t xml:space="preserve"> 1 </w:t>
            </w:r>
            <w:proofErr w:type="spellStart"/>
            <w:r w:rsidRPr="00991B0C">
              <w:t>nuk</w:t>
            </w:r>
            <w:proofErr w:type="spellEnd"/>
            <w:r w:rsidRPr="00991B0C">
              <w:t xml:space="preserve"> </w:t>
            </w:r>
            <w:proofErr w:type="spellStart"/>
            <w:r w:rsidRPr="00991B0C">
              <w:t>mund</w:t>
            </w:r>
            <w:proofErr w:type="spellEnd"/>
            <w:r w:rsidRPr="00991B0C">
              <w:t xml:space="preserve"> </w:t>
            </w:r>
            <w:proofErr w:type="spellStart"/>
            <w:r w:rsidRPr="00991B0C">
              <w:t>të</w:t>
            </w:r>
            <w:proofErr w:type="spellEnd"/>
            <w:r w:rsidRPr="00991B0C">
              <w:t xml:space="preserve"> </w:t>
            </w:r>
            <w:proofErr w:type="spellStart"/>
            <w:r w:rsidRPr="00991B0C">
              <w:t>reflektohet</w:t>
            </w:r>
            <w:proofErr w:type="spellEnd"/>
            <w:r w:rsidRPr="00991B0C">
              <w:t xml:space="preserve"> </w:t>
            </w:r>
            <w:proofErr w:type="spellStart"/>
            <w:r w:rsidRPr="00991B0C">
              <w:t>në</w:t>
            </w:r>
            <w:proofErr w:type="spellEnd"/>
            <w:r w:rsidRPr="00991B0C">
              <w:t xml:space="preserve"> </w:t>
            </w:r>
            <w:proofErr w:type="spellStart"/>
            <w:r w:rsidRPr="00991B0C">
              <w:t>formën</w:t>
            </w:r>
            <w:proofErr w:type="spellEnd"/>
            <w:r w:rsidRPr="00991B0C">
              <w:t xml:space="preserve"> e </w:t>
            </w:r>
            <w:proofErr w:type="spellStart"/>
            <w:r w:rsidRPr="00991B0C">
              <w:t>kërkuar</w:t>
            </w:r>
            <w:proofErr w:type="spellEnd"/>
            <w:r w:rsidRPr="00991B0C">
              <w:t xml:space="preserve">, </w:t>
            </w:r>
            <w:proofErr w:type="spellStart"/>
            <w:r w:rsidRPr="00991B0C">
              <w:t>pasi</w:t>
            </w:r>
            <w:proofErr w:type="spellEnd"/>
            <w:r w:rsidRPr="00991B0C">
              <w:t xml:space="preserve"> </w:t>
            </w:r>
            <w:proofErr w:type="spellStart"/>
            <w:r w:rsidRPr="00991B0C">
              <w:t>neni</w:t>
            </w:r>
            <w:proofErr w:type="spellEnd"/>
            <w:r w:rsidRPr="00991B0C">
              <w:t xml:space="preserve"> 1 ka </w:t>
            </w:r>
            <w:proofErr w:type="spellStart"/>
            <w:r w:rsidRPr="00991B0C">
              <w:t>funksion</w:t>
            </w:r>
            <w:proofErr w:type="spellEnd"/>
            <w:r w:rsidRPr="00991B0C">
              <w:t xml:space="preserve"> </w:t>
            </w:r>
            <w:proofErr w:type="spellStart"/>
            <w:r w:rsidRPr="00991B0C">
              <w:t>përkufizues</w:t>
            </w:r>
            <w:proofErr w:type="spellEnd"/>
            <w:r w:rsidRPr="00991B0C">
              <w:t xml:space="preserve"> </w:t>
            </w:r>
            <w:proofErr w:type="spellStart"/>
            <w:r w:rsidRPr="00991B0C">
              <w:t>dhe</w:t>
            </w:r>
            <w:proofErr w:type="spellEnd"/>
            <w:r w:rsidRPr="00991B0C">
              <w:t xml:space="preserve"> </w:t>
            </w:r>
            <w:proofErr w:type="spellStart"/>
            <w:r w:rsidRPr="00991B0C">
              <w:t>orientues</w:t>
            </w:r>
            <w:proofErr w:type="spellEnd"/>
            <w:r w:rsidRPr="00991B0C">
              <w:t xml:space="preserve">, duke </w:t>
            </w:r>
            <w:proofErr w:type="spellStart"/>
            <w:r w:rsidRPr="00991B0C">
              <w:t>përcaktuar</w:t>
            </w:r>
            <w:proofErr w:type="spellEnd"/>
            <w:r w:rsidRPr="00991B0C">
              <w:t xml:space="preserve"> </w:t>
            </w:r>
            <w:proofErr w:type="spellStart"/>
            <w:r w:rsidRPr="00991B0C">
              <w:t>objektin</w:t>
            </w:r>
            <w:proofErr w:type="spellEnd"/>
            <w:r w:rsidRPr="00991B0C">
              <w:t xml:space="preserve"> </w:t>
            </w:r>
            <w:proofErr w:type="spellStart"/>
            <w:r w:rsidRPr="00991B0C">
              <w:t>dhe</w:t>
            </w:r>
            <w:proofErr w:type="spellEnd"/>
            <w:r w:rsidRPr="00991B0C">
              <w:t xml:space="preserve"> </w:t>
            </w:r>
            <w:proofErr w:type="spellStart"/>
            <w:r w:rsidRPr="00991B0C">
              <w:t>fushën</w:t>
            </w:r>
            <w:proofErr w:type="spellEnd"/>
            <w:r w:rsidRPr="00991B0C">
              <w:t xml:space="preserve"> e </w:t>
            </w:r>
            <w:proofErr w:type="spellStart"/>
            <w:r w:rsidRPr="00991B0C">
              <w:t>zbatimit</w:t>
            </w:r>
            <w:proofErr w:type="spellEnd"/>
            <w:r w:rsidRPr="00991B0C">
              <w:t xml:space="preserve"> </w:t>
            </w:r>
            <w:proofErr w:type="spellStart"/>
            <w:r w:rsidRPr="00991B0C">
              <w:t>të</w:t>
            </w:r>
            <w:proofErr w:type="spellEnd"/>
            <w:r w:rsidRPr="00991B0C">
              <w:t xml:space="preserve"> </w:t>
            </w:r>
            <w:proofErr w:type="spellStart"/>
            <w:r w:rsidRPr="00991B0C">
              <w:t>ligjit</w:t>
            </w:r>
            <w:proofErr w:type="spellEnd"/>
            <w:r w:rsidRPr="00991B0C">
              <w:t xml:space="preserve">, </w:t>
            </w:r>
            <w:proofErr w:type="spellStart"/>
            <w:r w:rsidRPr="00991B0C">
              <w:t>dhe</w:t>
            </w:r>
            <w:proofErr w:type="spellEnd"/>
            <w:r w:rsidRPr="00991B0C">
              <w:t xml:space="preserve"> </w:t>
            </w:r>
            <w:proofErr w:type="spellStart"/>
            <w:r w:rsidRPr="00991B0C">
              <w:t>nuk</w:t>
            </w:r>
            <w:proofErr w:type="spellEnd"/>
            <w:r w:rsidRPr="00991B0C">
              <w:t xml:space="preserve"> </w:t>
            </w:r>
            <w:proofErr w:type="spellStart"/>
            <w:r w:rsidRPr="00991B0C">
              <w:t>synon</w:t>
            </w:r>
            <w:proofErr w:type="spellEnd"/>
            <w:r w:rsidRPr="00991B0C">
              <w:t xml:space="preserve"> </w:t>
            </w:r>
            <w:proofErr w:type="spellStart"/>
            <w:r w:rsidRPr="00991B0C">
              <w:t>të</w:t>
            </w:r>
            <w:proofErr w:type="spellEnd"/>
            <w:r w:rsidRPr="00991B0C">
              <w:t xml:space="preserve"> </w:t>
            </w:r>
            <w:proofErr w:type="spellStart"/>
            <w:r w:rsidRPr="00991B0C">
              <w:t>listojë</w:t>
            </w:r>
            <w:proofErr w:type="spellEnd"/>
            <w:r w:rsidRPr="00991B0C">
              <w:t xml:space="preserve"> </w:t>
            </w:r>
            <w:proofErr w:type="spellStart"/>
            <w:r w:rsidRPr="00991B0C">
              <w:t>në</w:t>
            </w:r>
            <w:proofErr w:type="spellEnd"/>
            <w:r w:rsidRPr="00991B0C">
              <w:t xml:space="preserve"> </w:t>
            </w:r>
            <w:proofErr w:type="spellStart"/>
            <w:r w:rsidRPr="00991B0C">
              <w:t>mënyrë</w:t>
            </w:r>
            <w:proofErr w:type="spellEnd"/>
            <w:r w:rsidRPr="00991B0C">
              <w:t xml:space="preserve"> </w:t>
            </w:r>
            <w:proofErr w:type="spellStart"/>
            <w:r w:rsidRPr="00991B0C">
              <w:t>shteruese</w:t>
            </w:r>
            <w:proofErr w:type="spellEnd"/>
            <w:r w:rsidRPr="00991B0C">
              <w:t xml:space="preserve"> </w:t>
            </w:r>
            <w:proofErr w:type="spellStart"/>
            <w:r w:rsidRPr="00991B0C">
              <w:t>të</w:t>
            </w:r>
            <w:proofErr w:type="spellEnd"/>
            <w:r w:rsidRPr="00991B0C">
              <w:t xml:space="preserve"> </w:t>
            </w:r>
            <w:proofErr w:type="spellStart"/>
            <w:r w:rsidRPr="00991B0C">
              <w:t>gjitha</w:t>
            </w:r>
            <w:proofErr w:type="spellEnd"/>
            <w:r w:rsidRPr="00991B0C">
              <w:t xml:space="preserve"> </w:t>
            </w:r>
            <w:proofErr w:type="spellStart"/>
            <w:r w:rsidRPr="00991B0C">
              <w:t>detyrimet</w:t>
            </w:r>
            <w:proofErr w:type="spellEnd"/>
            <w:r w:rsidRPr="00991B0C">
              <w:t xml:space="preserve">, </w:t>
            </w:r>
            <w:proofErr w:type="spellStart"/>
            <w:r w:rsidRPr="00991B0C">
              <w:t>kompetencat</w:t>
            </w:r>
            <w:proofErr w:type="spellEnd"/>
            <w:r w:rsidRPr="00991B0C">
              <w:t xml:space="preserve"> apo </w:t>
            </w:r>
            <w:proofErr w:type="spellStart"/>
            <w:r w:rsidRPr="00991B0C">
              <w:t>sanksionet</w:t>
            </w:r>
            <w:proofErr w:type="spellEnd"/>
            <w:r w:rsidRPr="00991B0C">
              <w:t xml:space="preserve"> </w:t>
            </w:r>
            <w:proofErr w:type="spellStart"/>
            <w:r w:rsidRPr="00991B0C">
              <w:t>që</w:t>
            </w:r>
            <w:proofErr w:type="spellEnd"/>
            <w:r w:rsidRPr="00991B0C">
              <w:t xml:space="preserve"> </w:t>
            </w:r>
            <w:proofErr w:type="spellStart"/>
            <w:r w:rsidRPr="00991B0C">
              <w:t>parashikohen</w:t>
            </w:r>
            <w:proofErr w:type="spellEnd"/>
            <w:r w:rsidRPr="00991B0C">
              <w:t xml:space="preserve"> </w:t>
            </w:r>
            <w:proofErr w:type="spellStart"/>
            <w:r w:rsidRPr="00991B0C">
              <w:t>në</w:t>
            </w:r>
            <w:proofErr w:type="spellEnd"/>
            <w:r w:rsidRPr="00991B0C">
              <w:t xml:space="preserve"> </w:t>
            </w:r>
            <w:proofErr w:type="spellStart"/>
            <w:r w:rsidRPr="00991B0C">
              <w:t>dispozitat</w:t>
            </w:r>
            <w:proofErr w:type="spellEnd"/>
            <w:r w:rsidRPr="00991B0C">
              <w:t xml:space="preserve"> e </w:t>
            </w:r>
            <w:proofErr w:type="spellStart"/>
            <w:r w:rsidRPr="00991B0C">
              <w:t>tij</w:t>
            </w:r>
            <w:proofErr w:type="spellEnd"/>
            <w:r w:rsidRPr="00991B0C">
              <w:t>.</w:t>
            </w:r>
          </w:p>
          <w:p w14:paraId="0A7228B6" w14:textId="77777777" w:rsidR="00991B0C" w:rsidRPr="00991B0C" w:rsidRDefault="00991B0C" w:rsidP="00AC5273">
            <w:pPr>
              <w:jc w:val="both"/>
            </w:pPr>
            <w:proofErr w:type="spellStart"/>
            <w:r w:rsidRPr="00991B0C">
              <w:t>Përmbajtja</w:t>
            </w:r>
            <w:proofErr w:type="spellEnd"/>
            <w:r w:rsidRPr="00991B0C">
              <w:t xml:space="preserve"> e </w:t>
            </w:r>
            <w:proofErr w:type="spellStart"/>
            <w:r w:rsidRPr="00991B0C">
              <w:t>propozuar</w:t>
            </w:r>
            <w:proofErr w:type="spellEnd"/>
            <w:r w:rsidRPr="00991B0C">
              <w:t xml:space="preserve"> </w:t>
            </w:r>
            <w:proofErr w:type="spellStart"/>
            <w:r w:rsidRPr="00991B0C">
              <w:t>është</w:t>
            </w:r>
            <w:proofErr w:type="spellEnd"/>
            <w:r w:rsidRPr="00991B0C">
              <w:t xml:space="preserve"> </w:t>
            </w:r>
            <w:proofErr w:type="spellStart"/>
            <w:r w:rsidRPr="00991B0C">
              <w:t>tashmë</w:t>
            </w:r>
            <w:proofErr w:type="spellEnd"/>
            <w:r w:rsidRPr="00991B0C">
              <w:t xml:space="preserve"> e </w:t>
            </w:r>
            <w:proofErr w:type="spellStart"/>
            <w:r w:rsidRPr="00991B0C">
              <w:t>rregulluar</w:t>
            </w:r>
            <w:proofErr w:type="spellEnd"/>
            <w:r w:rsidRPr="00991B0C">
              <w:t xml:space="preserve"> </w:t>
            </w:r>
            <w:proofErr w:type="spellStart"/>
            <w:r w:rsidRPr="00991B0C">
              <w:t>në</w:t>
            </w:r>
            <w:proofErr w:type="spellEnd"/>
            <w:r w:rsidRPr="00991B0C">
              <w:t xml:space="preserve"> </w:t>
            </w:r>
            <w:proofErr w:type="spellStart"/>
            <w:r w:rsidRPr="00991B0C">
              <w:t>mënyrë</w:t>
            </w:r>
            <w:proofErr w:type="spellEnd"/>
            <w:r w:rsidRPr="00991B0C">
              <w:t xml:space="preserve"> </w:t>
            </w:r>
            <w:proofErr w:type="spellStart"/>
            <w:r w:rsidRPr="00991B0C">
              <w:t>të</w:t>
            </w:r>
            <w:proofErr w:type="spellEnd"/>
            <w:r w:rsidRPr="00991B0C">
              <w:t xml:space="preserve"> </w:t>
            </w:r>
            <w:proofErr w:type="spellStart"/>
            <w:r w:rsidRPr="00991B0C">
              <w:t>detajuar</w:t>
            </w:r>
            <w:proofErr w:type="spellEnd"/>
            <w:r w:rsidRPr="00991B0C">
              <w:t xml:space="preserve"> </w:t>
            </w:r>
            <w:proofErr w:type="spellStart"/>
            <w:r w:rsidRPr="00991B0C">
              <w:t>dhe</w:t>
            </w:r>
            <w:proofErr w:type="spellEnd"/>
            <w:r w:rsidRPr="00991B0C">
              <w:t xml:space="preserve"> </w:t>
            </w:r>
            <w:proofErr w:type="spellStart"/>
            <w:r w:rsidRPr="00991B0C">
              <w:t>sistematike</w:t>
            </w:r>
            <w:proofErr w:type="spellEnd"/>
            <w:r w:rsidRPr="00991B0C">
              <w:t xml:space="preserve"> </w:t>
            </w:r>
            <w:proofErr w:type="spellStart"/>
            <w:r w:rsidRPr="00991B0C">
              <w:t>në</w:t>
            </w:r>
            <w:proofErr w:type="spellEnd"/>
            <w:r w:rsidRPr="00991B0C">
              <w:t xml:space="preserve"> </w:t>
            </w:r>
            <w:proofErr w:type="spellStart"/>
            <w:r w:rsidRPr="00991B0C">
              <w:t>kapitujt</w:t>
            </w:r>
            <w:proofErr w:type="spellEnd"/>
            <w:r w:rsidRPr="00991B0C">
              <w:t xml:space="preserve"> </w:t>
            </w:r>
            <w:proofErr w:type="spellStart"/>
            <w:r w:rsidRPr="00991B0C">
              <w:t>përkatës</w:t>
            </w:r>
            <w:proofErr w:type="spellEnd"/>
            <w:r w:rsidRPr="00991B0C">
              <w:t xml:space="preserve"> </w:t>
            </w:r>
            <w:proofErr w:type="spellStart"/>
            <w:r w:rsidRPr="00991B0C">
              <w:t>të</w:t>
            </w:r>
            <w:proofErr w:type="spellEnd"/>
            <w:r w:rsidRPr="00991B0C">
              <w:t xml:space="preserve"> </w:t>
            </w:r>
            <w:proofErr w:type="spellStart"/>
            <w:r w:rsidRPr="00991B0C">
              <w:t>projektligjit</w:t>
            </w:r>
            <w:proofErr w:type="spellEnd"/>
            <w:r w:rsidRPr="00991B0C">
              <w:t xml:space="preserve">, </w:t>
            </w:r>
            <w:proofErr w:type="spellStart"/>
            <w:r w:rsidRPr="00991B0C">
              <w:t>të</w:t>
            </w:r>
            <w:proofErr w:type="spellEnd"/>
            <w:r w:rsidRPr="00991B0C">
              <w:t xml:space="preserve"> </w:t>
            </w:r>
            <w:proofErr w:type="spellStart"/>
            <w:r w:rsidRPr="00991B0C">
              <w:t>cilët</w:t>
            </w:r>
            <w:proofErr w:type="spellEnd"/>
            <w:r w:rsidRPr="00991B0C">
              <w:t xml:space="preserve"> </w:t>
            </w:r>
            <w:proofErr w:type="spellStart"/>
            <w:r w:rsidRPr="00991B0C">
              <w:t>trajtojnë</w:t>
            </w:r>
            <w:proofErr w:type="spellEnd"/>
            <w:r w:rsidRPr="00991B0C">
              <w:t xml:space="preserve"> </w:t>
            </w:r>
            <w:proofErr w:type="spellStart"/>
            <w:r w:rsidRPr="00991B0C">
              <w:t>veçmas</w:t>
            </w:r>
            <w:proofErr w:type="spellEnd"/>
            <w:r w:rsidRPr="00991B0C">
              <w:t>:</w:t>
            </w:r>
          </w:p>
          <w:p w14:paraId="58907A53" w14:textId="77777777" w:rsidR="00991B0C" w:rsidRPr="00991B0C" w:rsidRDefault="00991B0C" w:rsidP="00AC5273">
            <w:pPr>
              <w:numPr>
                <w:ilvl w:val="0"/>
                <w:numId w:val="35"/>
              </w:numPr>
              <w:jc w:val="both"/>
            </w:pPr>
            <w:proofErr w:type="spellStart"/>
            <w:r w:rsidRPr="00991B0C">
              <w:t>detyrimet</w:t>
            </w:r>
            <w:proofErr w:type="spellEnd"/>
            <w:r w:rsidRPr="00991B0C">
              <w:t xml:space="preserve"> e </w:t>
            </w:r>
            <w:proofErr w:type="spellStart"/>
            <w:r w:rsidRPr="00991B0C">
              <w:t>lobistëve</w:t>
            </w:r>
            <w:proofErr w:type="spellEnd"/>
            <w:r w:rsidRPr="00991B0C">
              <w:t xml:space="preserve"> </w:t>
            </w:r>
            <w:proofErr w:type="spellStart"/>
            <w:r w:rsidRPr="00991B0C">
              <w:t>dhe</w:t>
            </w:r>
            <w:proofErr w:type="spellEnd"/>
            <w:r w:rsidRPr="00991B0C">
              <w:t xml:space="preserve"> </w:t>
            </w:r>
            <w:proofErr w:type="spellStart"/>
            <w:r w:rsidRPr="00991B0C">
              <w:t>të</w:t>
            </w:r>
            <w:proofErr w:type="spellEnd"/>
            <w:r w:rsidRPr="00991B0C">
              <w:t xml:space="preserve"> </w:t>
            </w:r>
            <w:proofErr w:type="spellStart"/>
            <w:r w:rsidRPr="00991B0C">
              <w:t>zyrtarëve</w:t>
            </w:r>
            <w:proofErr w:type="spellEnd"/>
            <w:r w:rsidRPr="00991B0C">
              <w:t xml:space="preserve"> </w:t>
            </w:r>
            <w:proofErr w:type="spellStart"/>
            <w:r w:rsidRPr="00991B0C">
              <w:t>publikë</w:t>
            </w:r>
            <w:proofErr w:type="spellEnd"/>
            <w:r w:rsidRPr="00991B0C">
              <w:t xml:space="preserve"> </w:t>
            </w:r>
            <w:proofErr w:type="spellStart"/>
            <w:r w:rsidRPr="00991B0C">
              <w:t>të</w:t>
            </w:r>
            <w:proofErr w:type="spellEnd"/>
            <w:r w:rsidRPr="00991B0C">
              <w:t xml:space="preserve"> </w:t>
            </w:r>
            <w:proofErr w:type="spellStart"/>
            <w:r w:rsidRPr="00991B0C">
              <w:t>lobuar</w:t>
            </w:r>
            <w:proofErr w:type="spellEnd"/>
            <w:r w:rsidRPr="00991B0C">
              <w:t>,</w:t>
            </w:r>
          </w:p>
          <w:p w14:paraId="39B1B96E" w14:textId="77777777" w:rsidR="00991B0C" w:rsidRPr="00991B0C" w:rsidRDefault="00991B0C" w:rsidP="00AC5273">
            <w:pPr>
              <w:numPr>
                <w:ilvl w:val="0"/>
                <w:numId w:val="35"/>
              </w:numPr>
              <w:jc w:val="both"/>
            </w:pPr>
            <w:proofErr w:type="spellStart"/>
            <w:r w:rsidRPr="00991B0C">
              <w:t>kompetencat</w:t>
            </w:r>
            <w:proofErr w:type="spellEnd"/>
            <w:r w:rsidRPr="00991B0C">
              <w:t xml:space="preserve"> e </w:t>
            </w:r>
            <w:proofErr w:type="spellStart"/>
            <w:r w:rsidRPr="00991B0C">
              <w:t>autoriteteve</w:t>
            </w:r>
            <w:proofErr w:type="spellEnd"/>
            <w:r w:rsidRPr="00991B0C">
              <w:t xml:space="preserve"> </w:t>
            </w:r>
            <w:proofErr w:type="spellStart"/>
            <w:r w:rsidRPr="00991B0C">
              <w:t>përgjegjëse</w:t>
            </w:r>
            <w:proofErr w:type="spellEnd"/>
            <w:r w:rsidRPr="00991B0C">
              <w:t xml:space="preserve">, </w:t>
            </w:r>
            <w:proofErr w:type="spellStart"/>
            <w:r w:rsidRPr="00991B0C">
              <w:t>si</w:t>
            </w:r>
            <w:proofErr w:type="spellEnd"/>
            <w:r w:rsidRPr="00991B0C">
              <w:t xml:space="preserve"> </w:t>
            </w:r>
            <w:proofErr w:type="spellStart"/>
            <w:r w:rsidRPr="00991B0C">
              <w:t>dhe</w:t>
            </w:r>
            <w:proofErr w:type="spellEnd"/>
          </w:p>
          <w:p w14:paraId="7223821B" w14:textId="77777777" w:rsidR="00991B0C" w:rsidRPr="00991B0C" w:rsidRDefault="00991B0C" w:rsidP="00AC5273">
            <w:pPr>
              <w:numPr>
                <w:ilvl w:val="0"/>
                <w:numId w:val="35"/>
              </w:numPr>
              <w:jc w:val="both"/>
            </w:pPr>
            <w:proofErr w:type="spellStart"/>
            <w:r w:rsidRPr="00991B0C">
              <w:t>masat</w:t>
            </w:r>
            <w:proofErr w:type="spellEnd"/>
            <w:r w:rsidRPr="00991B0C">
              <w:t xml:space="preserve"> </w:t>
            </w:r>
            <w:proofErr w:type="spellStart"/>
            <w:r w:rsidRPr="00991B0C">
              <w:t>dhe</w:t>
            </w:r>
            <w:proofErr w:type="spellEnd"/>
            <w:r w:rsidRPr="00991B0C">
              <w:t xml:space="preserve"> </w:t>
            </w:r>
            <w:proofErr w:type="spellStart"/>
            <w:r w:rsidRPr="00991B0C">
              <w:t>sanksionet</w:t>
            </w:r>
            <w:proofErr w:type="spellEnd"/>
            <w:r w:rsidRPr="00991B0C">
              <w:t xml:space="preserve"> </w:t>
            </w:r>
            <w:proofErr w:type="spellStart"/>
            <w:r w:rsidRPr="00991B0C">
              <w:t>në</w:t>
            </w:r>
            <w:proofErr w:type="spellEnd"/>
            <w:r w:rsidRPr="00991B0C">
              <w:t xml:space="preserve"> </w:t>
            </w:r>
            <w:proofErr w:type="spellStart"/>
            <w:r w:rsidRPr="00991B0C">
              <w:t>rast</w:t>
            </w:r>
            <w:proofErr w:type="spellEnd"/>
            <w:r w:rsidRPr="00991B0C">
              <w:t xml:space="preserve"> </w:t>
            </w:r>
            <w:proofErr w:type="spellStart"/>
            <w:r w:rsidRPr="00991B0C">
              <w:t>mospërputhjeje</w:t>
            </w:r>
            <w:proofErr w:type="spellEnd"/>
            <w:r w:rsidRPr="00991B0C">
              <w:t xml:space="preserve"> me </w:t>
            </w:r>
            <w:proofErr w:type="spellStart"/>
            <w:r w:rsidRPr="00991B0C">
              <w:t>parashikimet</w:t>
            </w:r>
            <w:proofErr w:type="spellEnd"/>
            <w:r w:rsidRPr="00991B0C">
              <w:t xml:space="preserve"> </w:t>
            </w:r>
            <w:proofErr w:type="spellStart"/>
            <w:r w:rsidRPr="00991B0C">
              <w:t>ligjore</w:t>
            </w:r>
            <w:proofErr w:type="spellEnd"/>
            <w:r w:rsidRPr="00991B0C">
              <w:t>.</w:t>
            </w:r>
          </w:p>
          <w:p w14:paraId="44BBB073" w14:textId="39FCA309" w:rsidR="00E664C0" w:rsidRPr="00991B0C" w:rsidRDefault="00991B0C" w:rsidP="00AC5273">
            <w:pPr>
              <w:jc w:val="both"/>
            </w:pPr>
            <w:proofErr w:type="spellStart"/>
            <w:r w:rsidRPr="00991B0C">
              <w:t>Parashikimi</w:t>
            </w:r>
            <w:proofErr w:type="spellEnd"/>
            <w:r w:rsidRPr="00991B0C">
              <w:t xml:space="preserve"> </w:t>
            </w:r>
            <w:proofErr w:type="spellStart"/>
            <w:r w:rsidRPr="00991B0C">
              <w:t>i</w:t>
            </w:r>
            <w:proofErr w:type="spellEnd"/>
            <w:r w:rsidRPr="00991B0C">
              <w:t xml:space="preserve"> </w:t>
            </w:r>
            <w:proofErr w:type="spellStart"/>
            <w:r w:rsidRPr="00991B0C">
              <w:t>këtyre</w:t>
            </w:r>
            <w:proofErr w:type="spellEnd"/>
            <w:r w:rsidRPr="00991B0C">
              <w:t xml:space="preserve"> </w:t>
            </w:r>
            <w:proofErr w:type="spellStart"/>
            <w:r w:rsidRPr="00991B0C">
              <w:t>elementeve</w:t>
            </w:r>
            <w:proofErr w:type="spellEnd"/>
            <w:r w:rsidRPr="00991B0C">
              <w:t xml:space="preserve"> </w:t>
            </w:r>
            <w:proofErr w:type="spellStart"/>
            <w:r w:rsidRPr="00991B0C">
              <w:t>në</w:t>
            </w:r>
            <w:proofErr w:type="spellEnd"/>
            <w:r w:rsidRPr="00991B0C">
              <w:t xml:space="preserve"> </w:t>
            </w:r>
            <w:proofErr w:type="spellStart"/>
            <w:r w:rsidRPr="00991B0C">
              <w:t>nenin</w:t>
            </w:r>
            <w:proofErr w:type="spellEnd"/>
            <w:r w:rsidRPr="00991B0C">
              <w:t xml:space="preserve"> 1 do </w:t>
            </w:r>
            <w:proofErr w:type="spellStart"/>
            <w:r w:rsidRPr="00991B0C">
              <w:t>të</w:t>
            </w:r>
            <w:proofErr w:type="spellEnd"/>
            <w:r w:rsidRPr="00991B0C">
              <w:t xml:space="preserve"> </w:t>
            </w:r>
            <w:proofErr w:type="spellStart"/>
            <w:r w:rsidRPr="00991B0C">
              <w:t>sillte</w:t>
            </w:r>
            <w:proofErr w:type="spellEnd"/>
            <w:r w:rsidRPr="00991B0C">
              <w:t xml:space="preserve"> </w:t>
            </w:r>
            <w:proofErr w:type="spellStart"/>
            <w:r w:rsidRPr="00991B0C">
              <w:t>përsëritje</w:t>
            </w:r>
            <w:proofErr w:type="spellEnd"/>
            <w:r w:rsidRPr="00991B0C">
              <w:t xml:space="preserve"> </w:t>
            </w:r>
            <w:proofErr w:type="spellStart"/>
            <w:r w:rsidRPr="00991B0C">
              <w:t>të</w:t>
            </w:r>
            <w:proofErr w:type="spellEnd"/>
            <w:r w:rsidRPr="00991B0C">
              <w:t xml:space="preserve"> </w:t>
            </w:r>
            <w:proofErr w:type="spellStart"/>
            <w:r w:rsidRPr="00991B0C">
              <w:t>panevojshme</w:t>
            </w:r>
            <w:proofErr w:type="spellEnd"/>
            <w:r w:rsidRPr="00991B0C">
              <w:t xml:space="preserve"> normative, pa </w:t>
            </w:r>
            <w:proofErr w:type="spellStart"/>
            <w:r w:rsidRPr="00991B0C">
              <w:t>vlerë</w:t>
            </w:r>
            <w:proofErr w:type="spellEnd"/>
            <w:r w:rsidRPr="00991B0C">
              <w:t xml:space="preserve"> </w:t>
            </w:r>
            <w:proofErr w:type="spellStart"/>
            <w:r w:rsidRPr="00991B0C">
              <w:t>shtesë</w:t>
            </w:r>
            <w:proofErr w:type="spellEnd"/>
            <w:r w:rsidRPr="00991B0C">
              <w:t xml:space="preserve"> </w:t>
            </w:r>
            <w:proofErr w:type="spellStart"/>
            <w:r w:rsidRPr="00991B0C">
              <w:t>rregullatore</w:t>
            </w:r>
            <w:proofErr w:type="spellEnd"/>
            <w:r w:rsidRPr="00991B0C">
              <w:t xml:space="preserve">, </w:t>
            </w:r>
            <w:proofErr w:type="spellStart"/>
            <w:r w:rsidRPr="00991B0C">
              <w:t>dhe</w:t>
            </w:r>
            <w:proofErr w:type="spellEnd"/>
            <w:r w:rsidRPr="00991B0C">
              <w:t xml:space="preserve"> do </w:t>
            </w:r>
            <w:proofErr w:type="spellStart"/>
            <w:r w:rsidRPr="00991B0C">
              <w:t>të</w:t>
            </w:r>
            <w:proofErr w:type="spellEnd"/>
            <w:r w:rsidRPr="00991B0C">
              <w:t xml:space="preserve"> </w:t>
            </w:r>
            <w:proofErr w:type="spellStart"/>
            <w:r w:rsidRPr="00991B0C">
              <w:t>cenonte</w:t>
            </w:r>
            <w:proofErr w:type="spellEnd"/>
            <w:r w:rsidRPr="00991B0C">
              <w:t xml:space="preserve"> </w:t>
            </w:r>
            <w:proofErr w:type="spellStart"/>
            <w:r w:rsidRPr="00991B0C">
              <w:t>qartësinë</w:t>
            </w:r>
            <w:proofErr w:type="spellEnd"/>
            <w:r w:rsidRPr="00991B0C">
              <w:t xml:space="preserve">, </w:t>
            </w:r>
            <w:proofErr w:type="spellStart"/>
            <w:r w:rsidRPr="00991B0C">
              <w:t>koherencën</w:t>
            </w:r>
            <w:proofErr w:type="spellEnd"/>
            <w:r w:rsidRPr="00991B0C">
              <w:t xml:space="preserve"> </w:t>
            </w:r>
            <w:proofErr w:type="spellStart"/>
            <w:r w:rsidRPr="00991B0C">
              <w:t>dhe</w:t>
            </w:r>
            <w:proofErr w:type="spellEnd"/>
            <w:r w:rsidRPr="00991B0C">
              <w:t xml:space="preserve"> </w:t>
            </w:r>
            <w:proofErr w:type="spellStart"/>
            <w:r w:rsidRPr="00991B0C">
              <w:lastRenderedPageBreak/>
              <w:t>strukturën</w:t>
            </w:r>
            <w:proofErr w:type="spellEnd"/>
            <w:r w:rsidRPr="00991B0C">
              <w:t xml:space="preserve"> </w:t>
            </w:r>
            <w:proofErr w:type="spellStart"/>
            <w:r w:rsidRPr="00991B0C">
              <w:t>sistematike</w:t>
            </w:r>
            <w:proofErr w:type="spellEnd"/>
            <w:r w:rsidRPr="00991B0C">
              <w:t xml:space="preserve"> </w:t>
            </w:r>
            <w:proofErr w:type="spellStart"/>
            <w:r w:rsidRPr="00991B0C">
              <w:t>të</w:t>
            </w:r>
            <w:proofErr w:type="spellEnd"/>
            <w:r w:rsidRPr="00991B0C">
              <w:t xml:space="preserve"> </w:t>
            </w:r>
            <w:proofErr w:type="spellStart"/>
            <w:r w:rsidRPr="00991B0C">
              <w:t>ligjit</w:t>
            </w:r>
            <w:proofErr w:type="spellEnd"/>
            <w:r w:rsidRPr="00991B0C">
              <w:t xml:space="preserve">, </w:t>
            </w:r>
            <w:proofErr w:type="spellStart"/>
            <w:r w:rsidRPr="00991B0C">
              <w:t>në</w:t>
            </w:r>
            <w:proofErr w:type="spellEnd"/>
            <w:r w:rsidRPr="00991B0C">
              <w:t xml:space="preserve"> </w:t>
            </w:r>
            <w:proofErr w:type="spellStart"/>
            <w:r w:rsidRPr="00991B0C">
              <w:t>kundërshtim</w:t>
            </w:r>
            <w:proofErr w:type="spellEnd"/>
            <w:r w:rsidRPr="00991B0C">
              <w:t xml:space="preserve"> me </w:t>
            </w:r>
            <w:proofErr w:type="spellStart"/>
            <w:r w:rsidRPr="00991B0C">
              <w:t>parimet</w:t>
            </w:r>
            <w:proofErr w:type="spellEnd"/>
            <w:r w:rsidRPr="00991B0C">
              <w:t xml:space="preserve"> e </w:t>
            </w:r>
            <w:proofErr w:type="spellStart"/>
            <w:r w:rsidRPr="00991B0C">
              <w:t>teknikës</w:t>
            </w:r>
            <w:proofErr w:type="spellEnd"/>
            <w:r w:rsidRPr="00991B0C">
              <w:t xml:space="preserve"> </w:t>
            </w:r>
            <w:proofErr w:type="spellStart"/>
            <w:r w:rsidRPr="00991B0C">
              <w:t>legjislative</w:t>
            </w:r>
            <w:proofErr w:type="spellEnd"/>
            <w:r w:rsidRPr="00991B0C">
              <w:t>.</w:t>
            </w:r>
          </w:p>
        </w:tc>
      </w:tr>
      <w:tr w:rsidR="00E664C0" w:rsidRPr="00412BB6" w14:paraId="65004990" w14:textId="77777777" w:rsidTr="00991B0C">
        <w:trPr>
          <w:trHeight w:val="1295"/>
        </w:trPr>
        <w:tc>
          <w:tcPr>
            <w:tcW w:w="2069" w:type="dxa"/>
            <w:tcBorders>
              <w:top w:val="single" w:sz="4" w:space="0" w:color="auto"/>
              <w:left w:val="single" w:sz="4" w:space="0" w:color="auto"/>
              <w:bottom w:val="single" w:sz="4" w:space="0" w:color="auto"/>
              <w:right w:val="single" w:sz="4" w:space="0" w:color="auto"/>
            </w:tcBorders>
          </w:tcPr>
          <w:p w14:paraId="435DDD01"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zgjerimin e fushës së veprimit të ligjit duke shtuar disa institucione.</w:t>
            </w:r>
          </w:p>
        </w:tc>
        <w:tc>
          <w:tcPr>
            <w:tcW w:w="2704" w:type="dxa"/>
            <w:tcBorders>
              <w:top w:val="single" w:sz="4" w:space="0" w:color="auto"/>
              <w:left w:val="single" w:sz="4" w:space="0" w:color="auto"/>
              <w:bottom w:val="single" w:sz="4" w:space="0" w:color="auto"/>
              <w:right w:val="single" w:sz="4" w:space="0" w:color="auto"/>
            </w:tcBorders>
          </w:tcPr>
          <w:p w14:paraId="02F43EDE" w14:textId="77777777" w:rsidR="00E664C0" w:rsidRPr="00412BB6" w:rsidRDefault="00E664C0" w:rsidP="00AC5273">
            <w:pPr>
              <w:rPr>
                <w:b/>
                <w:lang w:val="sq-AL"/>
              </w:rPr>
            </w:pPr>
            <w:r w:rsidRPr="00412BB6">
              <w:rPr>
                <w:b/>
                <w:lang w:val="sq-AL"/>
              </w:rPr>
              <w:t>Neni 3</w:t>
            </w:r>
          </w:p>
          <w:p w14:paraId="318455CB" w14:textId="7E30F3FB" w:rsidR="00E664C0" w:rsidRPr="00412BB6" w:rsidRDefault="00E664C0" w:rsidP="00AC5273">
            <w:pPr>
              <w:rPr>
                <w:bCs/>
                <w:lang w:val="sq-AL"/>
              </w:rPr>
            </w:pPr>
            <w:r w:rsidRPr="00412BB6">
              <w:rPr>
                <w:bCs/>
                <w:lang w:val="sq-AL"/>
              </w:rPr>
              <w:t>Sugjerojmë që të zgjerohet fusha e veprimit duke përfshirë institucione të tjera si Presidenti dhe zyra e Presidentit, Banka e Shqipërisë, institucione të pavaruara si Komisioni Qendor i Zgjedhjeve, agjencitë rregullatore si Enti Rregullator i Energjisë, Autoriteti i Konkurrencës, Bordit të RTSh-së, Kontrollit të Lartë të Shtetit, etj. Për referencë, shihni nenin 4 të ligjit të Republikës Çeke, apo nenin 2 të ligjit të Lituanisë.</w:t>
            </w:r>
          </w:p>
        </w:tc>
        <w:tc>
          <w:tcPr>
            <w:tcW w:w="2177" w:type="dxa"/>
            <w:tcBorders>
              <w:top w:val="single" w:sz="4" w:space="0" w:color="auto"/>
              <w:left w:val="single" w:sz="4" w:space="0" w:color="auto"/>
              <w:bottom w:val="single" w:sz="4" w:space="0" w:color="auto"/>
              <w:right w:val="single" w:sz="4" w:space="0" w:color="auto"/>
            </w:tcBorders>
          </w:tcPr>
          <w:p w14:paraId="3CDC24A3" w14:textId="77777777" w:rsidR="00E664C0" w:rsidRPr="00412BB6" w:rsidRDefault="00E664C0" w:rsidP="00AC5273">
            <w:pPr>
              <w:rPr>
                <w:b/>
                <w:bCs/>
                <w:lang w:val="sq-AL"/>
              </w:rPr>
            </w:pPr>
            <w:r w:rsidRPr="00412BB6">
              <w:rPr>
                <w:b/>
                <w:bCs/>
                <w:lang w:val="sq-AL"/>
              </w:rPr>
              <w:t>INSTITUTI PËR DEMOKRACI DHE NDËRMJETËSIM</w:t>
            </w:r>
          </w:p>
          <w:p w14:paraId="64765D86"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2BEED57E" w14:textId="0B1912F4" w:rsidR="00E664C0" w:rsidRPr="00412BB6" w:rsidRDefault="000F2A8E" w:rsidP="00AC5273">
            <w:pPr>
              <w:rPr>
                <w:lang w:val="sq-AL"/>
              </w:rPr>
            </w:pPr>
            <w:r w:rsidRPr="00412BB6">
              <w:rPr>
                <w:b/>
                <w:bCs/>
                <w:lang w:val="sq-AL"/>
              </w:rPr>
              <w:t>Pjes</w:t>
            </w:r>
            <w:r w:rsidR="00916BAE" w:rsidRPr="00412BB6">
              <w:rPr>
                <w:b/>
                <w:bCs/>
                <w:lang w:val="sq-AL"/>
              </w:rPr>
              <w:t>ë</w:t>
            </w:r>
            <w:r w:rsidRPr="00412BB6">
              <w:rPr>
                <w:b/>
                <w:bCs/>
                <w:lang w:val="sq-AL"/>
              </w:rPr>
              <w:t xml:space="preserve">risht pranuar </w:t>
            </w:r>
          </w:p>
        </w:tc>
        <w:tc>
          <w:tcPr>
            <w:tcW w:w="5979" w:type="dxa"/>
            <w:tcBorders>
              <w:top w:val="single" w:sz="4" w:space="0" w:color="auto"/>
              <w:left w:val="single" w:sz="4" w:space="0" w:color="auto"/>
              <w:bottom w:val="single" w:sz="4" w:space="0" w:color="auto"/>
              <w:right w:val="single" w:sz="4" w:space="0" w:color="auto"/>
            </w:tcBorders>
          </w:tcPr>
          <w:p w14:paraId="4E6C7049" w14:textId="7BB742D4" w:rsidR="00230814" w:rsidRPr="00412BB6" w:rsidRDefault="000F2A8E" w:rsidP="00AC5273">
            <w:pPr>
              <w:jc w:val="both"/>
              <w:rPr>
                <w:lang w:val="sq-AL"/>
              </w:rPr>
            </w:pPr>
            <w:proofErr w:type="spellStart"/>
            <w:r w:rsidRPr="00412BB6">
              <w:rPr>
                <w:color w:val="000000"/>
              </w:rPr>
              <w:t>Propozimi</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marrë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konsideratë</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w:t>
            </w:r>
            <w:proofErr w:type="spellStart"/>
            <w:r w:rsidRPr="00412BB6">
              <w:rPr>
                <w:color w:val="000000"/>
              </w:rPr>
              <w:t>duhet</w:t>
            </w:r>
            <w:proofErr w:type="spellEnd"/>
            <w:r w:rsidRPr="00412BB6">
              <w:rPr>
                <w:color w:val="000000"/>
              </w:rPr>
              <w:t xml:space="preserve"> </w:t>
            </w:r>
            <w:proofErr w:type="spellStart"/>
            <w:r w:rsidRPr="00412BB6">
              <w:rPr>
                <w:color w:val="000000"/>
              </w:rPr>
              <w:t>theksuar</w:t>
            </w:r>
            <w:proofErr w:type="spellEnd"/>
            <w:r w:rsidRPr="00412BB6">
              <w:rPr>
                <w:color w:val="000000"/>
              </w:rPr>
              <w:t xml:space="preserve"> se </w:t>
            </w:r>
            <w:proofErr w:type="spellStart"/>
            <w:r w:rsidRPr="00412BB6">
              <w:rPr>
                <w:color w:val="000000"/>
              </w:rPr>
              <w:t>ky</w:t>
            </w:r>
            <w:proofErr w:type="spellEnd"/>
            <w:r w:rsidRPr="00412BB6">
              <w:rPr>
                <w:color w:val="000000"/>
              </w:rPr>
              <w:t xml:space="preserve"> </w:t>
            </w:r>
            <w:proofErr w:type="spellStart"/>
            <w:r w:rsidRPr="00412BB6">
              <w:rPr>
                <w:color w:val="000000"/>
              </w:rPr>
              <w:t>projektligj</w:t>
            </w:r>
            <w:proofErr w:type="spellEnd"/>
            <w:r w:rsidRPr="00412BB6">
              <w:rPr>
                <w:color w:val="000000"/>
              </w:rPr>
              <w:t xml:space="preserve"> </w:t>
            </w:r>
            <w:proofErr w:type="spellStart"/>
            <w:r w:rsidRPr="00412BB6">
              <w:rPr>
                <w:color w:val="000000"/>
              </w:rPr>
              <w:t>synon</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shtrirje</w:t>
            </w:r>
            <w:proofErr w:type="spellEnd"/>
            <w:r w:rsidRPr="00412BB6">
              <w:rPr>
                <w:color w:val="000000"/>
              </w:rPr>
              <w:t xml:space="preserve"> </w:t>
            </w:r>
            <w:proofErr w:type="spellStart"/>
            <w:r w:rsidRPr="00412BB6">
              <w:rPr>
                <w:color w:val="000000"/>
              </w:rPr>
              <w:t>funksionale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fushës</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veprimit</w:t>
            </w:r>
            <w:proofErr w:type="spellEnd"/>
            <w:r w:rsidRPr="00412BB6">
              <w:rPr>
                <w:color w:val="000000"/>
              </w:rPr>
              <w:t xml:space="preserve"> </w:t>
            </w:r>
            <w:proofErr w:type="spellStart"/>
            <w:r w:rsidRPr="00412BB6">
              <w:rPr>
                <w:color w:val="000000"/>
              </w:rPr>
              <w:t>mbi</w:t>
            </w:r>
            <w:proofErr w:type="spellEnd"/>
            <w:r w:rsidRPr="00412BB6">
              <w:rPr>
                <w:color w:val="000000"/>
              </w:rPr>
              <w:t xml:space="preserve"> </w:t>
            </w:r>
            <w:proofErr w:type="spellStart"/>
            <w:r w:rsidRPr="00412BB6">
              <w:rPr>
                <w:color w:val="000000"/>
              </w:rPr>
              <w:t>autoritetet</w:t>
            </w:r>
            <w:proofErr w:type="spellEnd"/>
            <w:r w:rsidRPr="00412BB6">
              <w:rPr>
                <w:color w:val="000000"/>
              </w:rPr>
              <w:t xml:space="preserve"> </w:t>
            </w:r>
            <w:proofErr w:type="spellStart"/>
            <w:r w:rsidRPr="00412BB6">
              <w:rPr>
                <w:color w:val="000000"/>
              </w:rPr>
              <w:t>publike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ushtrojnë</w:t>
            </w:r>
            <w:proofErr w:type="spellEnd"/>
            <w:r w:rsidRPr="00412BB6">
              <w:rPr>
                <w:color w:val="000000"/>
              </w:rPr>
              <w:t xml:space="preserve"> </w:t>
            </w:r>
            <w:proofErr w:type="spellStart"/>
            <w:r w:rsidRPr="00412BB6">
              <w:rPr>
                <w:color w:val="000000"/>
              </w:rPr>
              <w:t>kompetenca</w:t>
            </w:r>
            <w:proofErr w:type="spellEnd"/>
            <w:r w:rsidRPr="00412BB6">
              <w:rPr>
                <w:color w:val="000000"/>
              </w:rPr>
              <w:t xml:space="preserve"> </w:t>
            </w:r>
            <w:proofErr w:type="spellStart"/>
            <w:r w:rsidRPr="00412BB6">
              <w:rPr>
                <w:color w:val="000000"/>
              </w:rPr>
              <w:t>vendimmarrëse</w:t>
            </w:r>
            <w:proofErr w:type="spellEnd"/>
            <w:r w:rsidRPr="00412BB6">
              <w:rPr>
                <w:color w:val="000000"/>
              </w:rPr>
              <w:t xml:space="preserve">. </w:t>
            </w:r>
            <w:proofErr w:type="spellStart"/>
            <w:r w:rsidRPr="00412BB6">
              <w:rPr>
                <w:color w:val="000000"/>
              </w:rPr>
              <w:t>Megjithatë</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reflektuar</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përfshirjes</w:t>
            </w:r>
            <w:proofErr w:type="spellEnd"/>
            <w:r w:rsidRPr="00412BB6">
              <w:rPr>
                <w:color w:val="000000"/>
              </w:rPr>
              <w:t xml:space="preserve"> </w:t>
            </w:r>
            <w:proofErr w:type="spellStart"/>
            <w:r w:rsidRPr="00412BB6">
              <w:rPr>
                <w:color w:val="000000"/>
              </w:rPr>
              <w:t>nominale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institucioneve</w:t>
            </w:r>
            <w:proofErr w:type="spellEnd"/>
            <w:r w:rsidRPr="00412BB6">
              <w:rPr>
                <w:color w:val="000000"/>
              </w:rPr>
              <w:t xml:space="preserve"> </w:t>
            </w:r>
            <w:proofErr w:type="spellStart"/>
            <w:r w:rsidRPr="00412BB6">
              <w:rPr>
                <w:color w:val="000000"/>
              </w:rPr>
              <w:t>individuale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tekstin</w:t>
            </w:r>
            <w:proofErr w:type="spellEnd"/>
            <w:r w:rsidRPr="00412BB6">
              <w:rPr>
                <w:color w:val="000000"/>
              </w:rPr>
              <w:t xml:space="preserve"> e </w:t>
            </w:r>
            <w:proofErr w:type="spellStart"/>
            <w:r w:rsidRPr="00412BB6">
              <w:rPr>
                <w:color w:val="000000"/>
              </w:rPr>
              <w:t>ligjit</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fusha</w:t>
            </w:r>
            <w:proofErr w:type="spellEnd"/>
            <w:r w:rsidRPr="00412BB6">
              <w:rPr>
                <w:color w:val="000000"/>
              </w:rPr>
              <w:t xml:space="preserve"> e </w:t>
            </w:r>
            <w:proofErr w:type="spellStart"/>
            <w:r w:rsidRPr="00412BB6">
              <w:rPr>
                <w:color w:val="000000"/>
              </w:rPr>
              <w:t>veprimit</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përcaktohet</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listimit</w:t>
            </w:r>
            <w:proofErr w:type="spellEnd"/>
            <w:r w:rsidRPr="00412BB6">
              <w:rPr>
                <w:color w:val="000000"/>
              </w:rPr>
              <w:t xml:space="preserve"> nominal, </w:t>
            </w:r>
            <w:proofErr w:type="spellStart"/>
            <w:r w:rsidRPr="00412BB6">
              <w:rPr>
                <w:color w:val="000000"/>
              </w:rPr>
              <w:t>por</w:t>
            </w:r>
            <w:proofErr w:type="spellEnd"/>
            <w:r w:rsidRPr="00412BB6">
              <w:rPr>
                <w:color w:val="000000"/>
              </w:rPr>
              <w:t xml:space="preserve"> </w:t>
            </w:r>
            <w:proofErr w:type="spellStart"/>
            <w:r w:rsidRPr="00412BB6">
              <w:rPr>
                <w:color w:val="000000"/>
              </w:rPr>
              <w:t>mbi</w:t>
            </w:r>
            <w:proofErr w:type="spellEnd"/>
            <w:r w:rsidRPr="00412BB6">
              <w:rPr>
                <w:color w:val="000000"/>
              </w:rPr>
              <w:t xml:space="preserve"> </w:t>
            </w:r>
            <w:proofErr w:type="spellStart"/>
            <w:r w:rsidRPr="00412BB6">
              <w:rPr>
                <w:color w:val="000000"/>
              </w:rPr>
              <w:t>bazë</w:t>
            </w:r>
            <w:proofErr w:type="spellEnd"/>
            <w:r w:rsidRPr="00412BB6">
              <w:rPr>
                <w:color w:val="000000"/>
              </w:rPr>
              <w:t xml:space="preserve"> </w:t>
            </w:r>
            <w:proofErr w:type="spellStart"/>
            <w:r w:rsidRPr="00412BB6">
              <w:rPr>
                <w:color w:val="000000"/>
              </w:rPr>
              <w:t>kategorish</w:t>
            </w:r>
            <w:proofErr w:type="spellEnd"/>
            <w:r w:rsidRPr="00412BB6">
              <w:rPr>
                <w:color w:val="000000"/>
              </w:rPr>
              <w:t xml:space="preserve"> </w:t>
            </w:r>
            <w:proofErr w:type="spellStart"/>
            <w:r w:rsidRPr="00412BB6">
              <w:rPr>
                <w:color w:val="000000"/>
              </w:rPr>
              <w:t>funksionale</w:t>
            </w:r>
            <w:proofErr w:type="spellEnd"/>
            <w:r w:rsidRPr="00412BB6">
              <w:rPr>
                <w:color w:val="000000"/>
              </w:rPr>
              <w:t xml:space="preserve">, me </w:t>
            </w:r>
            <w:proofErr w:type="spellStart"/>
            <w:r w:rsidRPr="00412BB6">
              <w:rPr>
                <w:color w:val="000000"/>
              </w:rPr>
              <w:t>qëllim</w:t>
            </w:r>
            <w:proofErr w:type="spellEnd"/>
            <w:r w:rsidRPr="00412BB6">
              <w:rPr>
                <w:color w:val="000000"/>
              </w:rPr>
              <w:t xml:space="preserve"> </w:t>
            </w:r>
            <w:proofErr w:type="spellStart"/>
            <w:r w:rsidRPr="00412BB6">
              <w:rPr>
                <w:color w:val="000000"/>
              </w:rPr>
              <w:t>ruajtjen</w:t>
            </w:r>
            <w:proofErr w:type="spellEnd"/>
            <w:r w:rsidRPr="00412BB6">
              <w:rPr>
                <w:color w:val="000000"/>
              </w:rPr>
              <w:t xml:space="preserve"> e </w:t>
            </w:r>
            <w:proofErr w:type="spellStart"/>
            <w:r w:rsidRPr="00412BB6">
              <w:rPr>
                <w:color w:val="000000"/>
              </w:rPr>
              <w:t>neutralitetit</w:t>
            </w:r>
            <w:proofErr w:type="spellEnd"/>
            <w:r w:rsidRPr="00412BB6">
              <w:rPr>
                <w:color w:val="000000"/>
              </w:rPr>
              <w:t xml:space="preserve"> </w:t>
            </w:r>
            <w:proofErr w:type="spellStart"/>
            <w:r w:rsidRPr="00412BB6">
              <w:rPr>
                <w:color w:val="000000"/>
              </w:rPr>
              <w:t>institucional</w:t>
            </w:r>
            <w:proofErr w:type="spellEnd"/>
            <w:r w:rsidRPr="00412BB6">
              <w:rPr>
                <w:color w:val="000000"/>
              </w:rPr>
              <w:t xml:space="preserve">, </w:t>
            </w:r>
            <w:proofErr w:type="spellStart"/>
            <w:r w:rsidRPr="00412BB6">
              <w:rPr>
                <w:color w:val="000000"/>
              </w:rPr>
              <w:t>shmangien</w:t>
            </w:r>
            <w:proofErr w:type="spellEnd"/>
            <w:r w:rsidRPr="00412BB6">
              <w:rPr>
                <w:color w:val="000000"/>
              </w:rPr>
              <w:t xml:space="preserve"> e </w:t>
            </w:r>
            <w:proofErr w:type="spellStart"/>
            <w:r w:rsidRPr="00412BB6">
              <w:rPr>
                <w:color w:val="000000"/>
              </w:rPr>
              <w:t>listave</w:t>
            </w:r>
            <w:proofErr w:type="spellEnd"/>
            <w:r w:rsidRPr="00412BB6">
              <w:rPr>
                <w:color w:val="000000"/>
              </w:rPr>
              <w:t xml:space="preserve"> </w:t>
            </w:r>
            <w:proofErr w:type="spellStart"/>
            <w:r w:rsidRPr="00412BB6">
              <w:rPr>
                <w:color w:val="000000"/>
              </w:rPr>
              <w:t>shteruese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garantimin</w:t>
            </w:r>
            <w:proofErr w:type="spellEnd"/>
            <w:r w:rsidRPr="00412BB6">
              <w:rPr>
                <w:color w:val="000000"/>
              </w:rPr>
              <w:t xml:space="preserve"> e </w:t>
            </w:r>
            <w:proofErr w:type="spellStart"/>
            <w:r w:rsidRPr="00412BB6">
              <w:rPr>
                <w:color w:val="000000"/>
              </w:rPr>
              <w:t>zbatimit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njëjtë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w:t>
            </w:r>
          </w:p>
          <w:p w14:paraId="2F12D020" w14:textId="77777777" w:rsidR="00230814" w:rsidRPr="00412BB6" w:rsidRDefault="00230814" w:rsidP="00AC5273">
            <w:pPr>
              <w:jc w:val="both"/>
              <w:rPr>
                <w:lang w:val="sq-AL"/>
              </w:rPr>
            </w:pPr>
          </w:p>
          <w:p w14:paraId="04810743" w14:textId="370CF266" w:rsidR="00230814" w:rsidRPr="00412BB6" w:rsidRDefault="000F2A8E" w:rsidP="00AC5273">
            <w:pPr>
              <w:jc w:val="both"/>
              <w:rPr>
                <w:lang w:val="sq-AL"/>
              </w:rPr>
            </w:pPr>
            <w:r w:rsidRPr="00412BB6">
              <w:rPr>
                <w:color w:val="000000"/>
              </w:rPr>
              <w:t xml:space="preserve">Fusha e </w:t>
            </w:r>
            <w:proofErr w:type="spellStart"/>
            <w:r w:rsidRPr="00412BB6">
              <w:rPr>
                <w:color w:val="000000"/>
              </w:rPr>
              <w:t>veprimit</w:t>
            </w:r>
            <w:proofErr w:type="spellEnd"/>
            <w:r w:rsidRPr="00412BB6">
              <w:rPr>
                <w:color w:val="000000"/>
              </w:rPr>
              <w:t xml:space="preserve"> </w:t>
            </w:r>
            <w:proofErr w:type="spellStart"/>
            <w:r w:rsidRPr="00412BB6">
              <w:rPr>
                <w:color w:val="000000"/>
              </w:rPr>
              <w:t>përcaktohet</w:t>
            </w:r>
            <w:proofErr w:type="spellEnd"/>
            <w:r w:rsidRPr="00412BB6">
              <w:rPr>
                <w:color w:val="000000"/>
              </w:rPr>
              <w:t xml:space="preserve"> </w:t>
            </w:r>
            <w:proofErr w:type="spellStart"/>
            <w:r w:rsidRPr="00412BB6">
              <w:rPr>
                <w:color w:val="000000"/>
              </w:rPr>
              <w:t>mbi</w:t>
            </w:r>
            <w:proofErr w:type="spellEnd"/>
            <w:r w:rsidRPr="00412BB6">
              <w:rPr>
                <w:color w:val="000000"/>
              </w:rPr>
              <w:t xml:space="preserve"> </w:t>
            </w:r>
            <w:proofErr w:type="spellStart"/>
            <w:r w:rsidRPr="00412BB6">
              <w:rPr>
                <w:color w:val="000000"/>
              </w:rPr>
              <w:t>bazën</w:t>
            </w:r>
            <w:proofErr w:type="spellEnd"/>
            <w:r w:rsidRPr="00412BB6">
              <w:rPr>
                <w:color w:val="000000"/>
              </w:rPr>
              <w:t xml:space="preserve"> e </w:t>
            </w:r>
            <w:proofErr w:type="spellStart"/>
            <w:r w:rsidRPr="00412BB6">
              <w:rPr>
                <w:color w:val="000000"/>
              </w:rPr>
              <w:t>kategorive</w:t>
            </w:r>
            <w:proofErr w:type="spellEnd"/>
            <w:r w:rsidRPr="00412BB6">
              <w:rPr>
                <w:color w:val="000000"/>
              </w:rPr>
              <w:t xml:space="preserve"> </w:t>
            </w:r>
            <w:proofErr w:type="spellStart"/>
            <w:r w:rsidRPr="00412BB6">
              <w:rPr>
                <w:color w:val="000000"/>
              </w:rPr>
              <w:t>funksionale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autoriteteve</w:t>
            </w:r>
            <w:proofErr w:type="spellEnd"/>
            <w:r w:rsidRPr="00412BB6">
              <w:rPr>
                <w:color w:val="000000"/>
              </w:rPr>
              <w:t xml:space="preserve"> </w:t>
            </w:r>
            <w:proofErr w:type="spellStart"/>
            <w:r w:rsidRPr="00412BB6">
              <w:rPr>
                <w:color w:val="000000"/>
              </w:rPr>
              <w:t>publike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ushtrojnë</w:t>
            </w:r>
            <w:proofErr w:type="spellEnd"/>
            <w:r w:rsidRPr="00412BB6">
              <w:rPr>
                <w:color w:val="000000"/>
              </w:rPr>
              <w:t xml:space="preserve"> </w:t>
            </w:r>
            <w:proofErr w:type="spellStart"/>
            <w:r w:rsidRPr="00412BB6">
              <w:rPr>
                <w:color w:val="000000"/>
              </w:rPr>
              <w:t>kompetenca</w:t>
            </w:r>
            <w:proofErr w:type="spellEnd"/>
            <w:r w:rsidRPr="00412BB6">
              <w:rPr>
                <w:color w:val="000000"/>
              </w:rPr>
              <w:t xml:space="preserve"> </w:t>
            </w:r>
            <w:proofErr w:type="spellStart"/>
            <w:r w:rsidRPr="00412BB6">
              <w:rPr>
                <w:color w:val="000000"/>
              </w:rPr>
              <w:t>vendimmarrëse</w:t>
            </w:r>
            <w:proofErr w:type="spellEnd"/>
            <w:r w:rsidRPr="00412BB6">
              <w:rPr>
                <w:color w:val="000000"/>
              </w:rPr>
              <w:t xml:space="preserve">, me </w:t>
            </w:r>
            <w:proofErr w:type="spellStart"/>
            <w:r w:rsidRPr="00412BB6">
              <w:rPr>
                <w:color w:val="000000"/>
              </w:rPr>
              <w:t>qëllim</w:t>
            </w:r>
            <w:proofErr w:type="spellEnd"/>
            <w:r w:rsidRPr="00412BB6">
              <w:rPr>
                <w:color w:val="000000"/>
              </w:rPr>
              <w:t xml:space="preserve"> </w:t>
            </w:r>
            <w:proofErr w:type="spellStart"/>
            <w:r w:rsidRPr="00412BB6">
              <w:rPr>
                <w:color w:val="000000"/>
              </w:rPr>
              <w:t>ruajtjen</w:t>
            </w:r>
            <w:proofErr w:type="spellEnd"/>
            <w:r w:rsidRPr="00412BB6">
              <w:rPr>
                <w:color w:val="000000"/>
              </w:rPr>
              <w:t xml:space="preserve"> e </w:t>
            </w:r>
            <w:proofErr w:type="spellStart"/>
            <w:r w:rsidRPr="00412BB6">
              <w:rPr>
                <w:color w:val="000000"/>
              </w:rPr>
              <w:t>neutralitetit</w:t>
            </w:r>
            <w:proofErr w:type="spellEnd"/>
            <w:r w:rsidRPr="00412BB6">
              <w:rPr>
                <w:color w:val="000000"/>
              </w:rPr>
              <w:t xml:space="preserve"> </w:t>
            </w:r>
            <w:proofErr w:type="spellStart"/>
            <w:r w:rsidRPr="00412BB6">
              <w:rPr>
                <w:color w:val="000000"/>
              </w:rPr>
              <w:t>institucional</w:t>
            </w:r>
            <w:proofErr w:type="spellEnd"/>
            <w:r w:rsidRPr="00412BB6">
              <w:rPr>
                <w:color w:val="000000"/>
              </w:rPr>
              <w:t xml:space="preserve">, </w:t>
            </w:r>
            <w:proofErr w:type="spellStart"/>
            <w:r w:rsidRPr="00412BB6">
              <w:rPr>
                <w:color w:val="000000"/>
              </w:rPr>
              <w:t>shmangien</w:t>
            </w:r>
            <w:proofErr w:type="spellEnd"/>
            <w:r w:rsidRPr="00412BB6">
              <w:rPr>
                <w:color w:val="000000"/>
              </w:rPr>
              <w:t xml:space="preserve"> e </w:t>
            </w:r>
            <w:proofErr w:type="spellStart"/>
            <w:r w:rsidRPr="00412BB6">
              <w:rPr>
                <w:color w:val="000000"/>
              </w:rPr>
              <w:t>listave</w:t>
            </w:r>
            <w:proofErr w:type="spellEnd"/>
            <w:r w:rsidRPr="00412BB6">
              <w:rPr>
                <w:color w:val="000000"/>
              </w:rPr>
              <w:t xml:space="preserve"> </w:t>
            </w:r>
            <w:proofErr w:type="spellStart"/>
            <w:r w:rsidRPr="00412BB6">
              <w:rPr>
                <w:color w:val="000000"/>
              </w:rPr>
              <w:t>shteruese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garantimin</w:t>
            </w:r>
            <w:proofErr w:type="spellEnd"/>
            <w:r w:rsidRPr="00412BB6">
              <w:rPr>
                <w:color w:val="000000"/>
              </w:rPr>
              <w:t xml:space="preserve"> e </w:t>
            </w:r>
            <w:proofErr w:type="spellStart"/>
            <w:r w:rsidRPr="00412BB6">
              <w:rPr>
                <w:color w:val="000000"/>
              </w:rPr>
              <w:t>zbatimit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njëjtë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Përfshirja</w:t>
            </w:r>
            <w:proofErr w:type="spellEnd"/>
            <w:r w:rsidRPr="00412BB6">
              <w:rPr>
                <w:color w:val="000000"/>
              </w:rPr>
              <w:t xml:space="preserve"> </w:t>
            </w:r>
            <w:proofErr w:type="spellStart"/>
            <w:r w:rsidRPr="00412BB6">
              <w:rPr>
                <w:color w:val="000000"/>
              </w:rPr>
              <w:t>eksplicite</w:t>
            </w:r>
            <w:proofErr w:type="spellEnd"/>
            <w:r w:rsidRPr="00412BB6">
              <w:rPr>
                <w:color w:val="000000"/>
              </w:rPr>
              <w:t xml:space="preserve"> e </w:t>
            </w:r>
            <w:proofErr w:type="spellStart"/>
            <w:r w:rsidRPr="00412BB6">
              <w:rPr>
                <w:color w:val="000000"/>
              </w:rPr>
              <w:t>institucioneve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veçanta</w:t>
            </w:r>
            <w:proofErr w:type="spellEnd"/>
            <w:r w:rsidRPr="00412BB6">
              <w:rPr>
                <w:color w:val="000000"/>
              </w:rPr>
              <w:t xml:space="preserve"> me status </w:t>
            </w:r>
            <w:proofErr w:type="spellStart"/>
            <w:r w:rsidRPr="00412BB6">
              <w:rPr>
                <w:color w:val="000000"/>
              </w:rPr>
              <w:t>kushtetues</w:t>
            </w:r>
            <w:proofErr w:type="spellEnd"/>
            <w:r w:rsidRPr="00412BB6">
              <w:rPr>
                <w:color w:val="000000"/>
              </w:rPr>
              <w:t xml:space="preserve"> </w:t>
            </w:r>
            <w:proofErr w:type="spellStart"/>
            <w:r w:rsidRPr="00412BB6">
              <w:rPr>
                <w:color w:val="000000"/>
              </w:rPr>
              <w:t>ose</w:t>
            </w:r>
            <w:proofErr w:type="spellEnd"/>
            <w:r w:rsidRPr="00412BB6">
              <w:rPr>
                <w:color w:val="000000"/>
              </w:rPr>
              <w:t xml:space="preserve"> </w:t>
            </w:r>
            <w:proofErr w:type="spellStart"/>
            <w:r w:rsidRPr="00412BB6">
              <w:rPr>
                <w:color w:val="000000"/>
              </w:rPr>
              <w:t>pavarësi</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garantuar</w:t>
            </w:r>
            <w:proofErr w:type="spellEnd"/>
            <w:r w:rsidRPr="00412BB6">
              <w:rPr>
                <w:color w:val="000000"/>
              </w:rPr>
              <w:t xml:space="preserve"> do </w:t>
            </w:r>
            <w:proofErr w:type="spellStart"/>
            <w:r w:rsidRPr="00412BB6">
              <w:rPr>
                <w:color w:val="000000"/>
              </w:rPr>
              <w:t>të</w:t>
            </w:r>
            <w:proofErr w:type="spellEnd"/>
            <w:r w:rsidRPr="00412BB6">
              <w:rPr>
                <w:color w:val="000000"/>
              </w:rPr>
              <w:t xml:space="preserve"> </w:t>
            </w:r>
            <w:proofErr w:type="spellStart"/>
            <w:r w:rsidRPr="00412BB6">
              <w:rPr>
                <w:color w:val="000000"/>
              </w:rPr>
              <w:t>kërkonte</w:t>
            </w:r>
            <w:proofErr w:type="spellEnd"/>
            <w:r w:rsidRPr="00412BB6">
              <w:rPr>
                <w:color w:val="000000"/>
              </w:rPr>
              <w:t xml:space="preserve"> </w:t>
            </w:r>
            <w:proofErr w:type="spellStart"/>
            <w:r w:rsidRPr="00412BB6">
              <w:rPr>
                <w:color w:val="000000"/>
              </w:rPr>
              <w:t>harmonizim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posaçëm</w:t>
            </w:r>
            <w:proofErr w:type="spellEnd"/>
            <w:r w:rsidRPr="00412BB6">
              <w:rPr>
                <w:color w:val="000000"/>
              </w:rPr>
              <w:t xml:space="preserve"> </w:t>
            </w:r>
            <w:proofErr w:type="spellStart"/>
            <w:r w:rsidRPr="00412BB6">
              <w:rPr>
                <w:color w:val="000000"/>
              </w:rPr>
              <w:t>ligjor</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do </w:t>
            </w:r>
            <w:proofErr w:type="spellStart"/>
            <w:r w:rsidRPr="00412BB6">
              <w:rPr>
                <w:color w:val="000000"/>
              </w:rPr>
              <w:t>të</w:t>
            </w:r>
            <w:proofErr w:type="spellEnd"/>
            <w:r w:rsidRPr="00412BB6">
              <w:rPr>
                <w:color w:val="000000"/>
              </w:rPr>
              <w:t xml:space="preserve"> </w:t>
            </w:r>
            <w:proofErr w:type="spellStart"/>
            <w:r w:rsidRPr="00412BB6">
              <w:rPr>
                <w:color w:val="000000"/>
              </w:rPr>
              <w:t>cenonte</w:t>
            </w:r>
            <w:proofErr w:type="spellEnd"/>
            <w:r w:rsidRPr="00412BB6">
              <w:rPr>
                <w:color w:val="000000"/>
              </w:rPr>
              <w:t xml:space="preserve"> </w:t>
            </w:r>
            <w:proofErr w:type="spellStart"/>
            <w:r w:rsidRPr="00412BB6">
              <w:rPr>
                <w:color w:val="000000"/>
              </w:rPr>
              <w:t>koherencën</w:t>
            </w:r>
            <w:proofErr w:type="spellEnd"/>
            <w:r w:rsidRPr="00412BB6">
              <w:rPr>
                <w:color w:val="000000"/>
              </w:rPr>
              <w:t xml:space="preserve"> e </w:t>
            </w:r>
            <w:proofErr w:type="spellStart"/>
            <w:r w:rsidRPr="00412BB6">
              <w:rPr>
                <w:color w:val="000000"/>
              </w:rPr>
              <w:t>qasjes</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zgjedhur</w:t>
            </w:r>
            <w:proofErr w:type="spellEnd"/>
            <w:r w:rsidRPr="00412BB6">
              <w:rPr>
                <w:color w:val="000000"/>
              </w:rPr>
              <w:t>.</w:t>
            </w:r>
          </w:p>
        </w:tc>
      </w:tr>
      <w:tr w:rsidR="00E664C0" w:rsidRPr="00412BB6" w14:paraId="473F321F"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7130A4E"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ndryshimin e autoritetit përgjegjës. </w:t>
            </w:r>
          </w:p>
        </w:tc>
        <w:tc>
          <w:tcPr>
            <w:tcW w:w="2704" w:type="dxa"/>
            <w:tcBorders>
              <w:top w:val="single" w:sz="4" w:space="0" w:color="auto"/>
              <w:left w:val="single" w:sz="4" w:space="0" w:color="auto"/>
              <w:bottom w:val="single" w:sz="4" w:space="0" w:color="auto"/>
              <w:right w:val="single" w:sz="4" w:space="0" w:color="auto"/>
            </w:tcBorders>
          </w:tcPr>
          <w:p w14:paraId="107F28E2" w14:textId="77777777" w:rsidR="00E664C0" w:rsidRPr="00412BB6" w:rsidRDefault="00E664C0" w:rsidP="00AC5273">
            <w:pPr>
              <w:rPr>
                <w:b/>
                <w:bCs/>
                <w:lang w:val="sq-AL"/>
              </w:rPr>
            </w:pPr>
            <w:r w:rsidRPr="00412BB6">
              <w:rPr>
                <w:b/>
                <w:bCs/>
                <w:lang w:val="sq-AL"/>
              </w:rPr>
              <w:t>Neni 4</w:t>
            </w:r>
          </w:p>
          <w:p w14:paraId="795011B5" w14:textId="77777777" w:rsidR="00E664C0" w:rsidRPr="00412BB6" w:rsidRDefault="00E664C0" w:rsidP="00AC5273">
            <w:pPr>
              <w:rPr>
                <w:lang w:val="sq-AL"/>
              </w:rPr>
            </w:pPr>
            <w:r w:rsidRPr="00412BB6">
              <w:rPr>
                <w:lang w:val="sq-AL"/>
              </w:rPr>
              <w:t xml:space="preserve">Sugjerojmë që autoriteti kompetent të jetë Inspektorati i Lartë i Deklarimit dhe Kontrollit të Pasurive dhe Konfliktit të Interesave. Një përzgjedhje e tillë është </w:t>
            </w:r>
            <w:r w:rsidRPr="00412BB6">
              <w:rPr>
                <w:lang w:val="sq-AL"/>
              </w:rPr>
              <w:lastRenderedPageBreak/>
              <w:t>në përputhje me praktikat në vendet e Bashkimit Evropian (Neni 1 i Ligjit të Kroacisë; neni 5 i Ligjit të Lituanisë) si edhe do mundësonte kryqëzimin me të dhënat mbi konfliktin e interesit dhe deklarimit të pasurive të administruara nga ILDKPKI-ja, të cilat janë fusha me lidhje organike me veprimtarinë e lobimit dhe garantimimin e integritetit politik.</w:t>
            </w:r>
          </w:p>
        </w:tc>
        <w:tc>
          <w:tcPr>
            <w:tcW w:w="2177" w:type="dxa"/>
            <w:tcBorders>
              <w:top w:val="single" w:sz="4" w:space="0" w:color="auto"/>
              <w:left w:val="single" w:sz="4" w:space="0" w:color="auto"/>
              <w:bottom w:val="single" w:sz="4" w:space="0" w:color="auto"/>
              <w:right w:val="single" w:sz="4" w:space="0" w:color="auto"/>
            </w:tcBorders>
          </w:tcPr>
          <w:p w14:paraId="0FC44205" w14:textId="77777777" w:rsidR="00E664C0" w:rsidRPr="00412BB6" w:rsidRDefault="00E664C0" w:rsidP="00AC5273">
            <w:pPr>
              <w:rPr>
                <w:b/>
                <w:bCs/>
                <w:lang w:val="sq-AL"/>
              </w:rPr>
            </w:pPr>
            <w:r w:rsidRPr="00412BB6">
              <w:rPr>
                <w:b/>
                <w:bCs/>
                <w:lang w:val="sq-AL"/>
              </w:rPr>
              <w:lastRenderedPageBreak/>
              <w:t>INSTITUTI PËR DEMOKRACI DHE NDËRMJETËSIM</w:t>
            </w:r>
          </w:p>
          <w:p w14:paraId="772577A1"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36B5611"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54EFCFD0" w14:textId="77777777" w:rsidR="0096650B" w:rsidRPr="00412BB6" w:rsidRDefault="00E664C0" w:rsidP="00AC5273">
            <w:pPr>
              <w:rPr>
                <w:lang w:val="sq-AL"/>
              </w:rPr>
            </w:pPr>
            <w:r w:rsidRPr="00412BB6">
              <w:rPr>
                <w:lang w:val="sq-AL"/>
              </w:rPr>
              <w:t xml:space="preserve">Ky propozim nuk mund të reflektohet. </w:t>
            </w:r>
          </w:p>
          <w:p w14:paraId="338F4F94" w14:textId="77777777" w:rsidR="0096650B" w:rsidRPr="00412BB6" w:rsidRDefault="0096650B" w:rsidP="00AC5273">
            <w:pPr>
              <w:rPr>
                <w:lang w:val="sq-AL"/>
              </w:rPr>
            </w:pPr>
          </w:p>
          <w:p w14:paraId="77D1D0AB" w14:textId="79C682FD" w:rsidR="00E664C0" w:rsidRPr="00412BB6" w:rsidRDefault="00373EA3" w:rsidP="00AC5273">
            <w:pPr>
              <w:jc w:val="both"/>
              <w:rPr>
                <w:lang w:val="sq-AL"/>
              </w:rPr>
            </w:pPr>
            <w:r w:rsidRPr="00412BB6">
              <w:rPr>
                <w:kern w:val="2"/>
                <w:lang w:val="sq-AL"/>
                <w14:ligatures w14:val="standardContextual"/>
              </w:rPr>
              <w:t>KDIMD</w:t>
            </w:r>
            <w:r w:rsidR="00EF10E6" w:rsidRPr="00412BB6">
              <w:rPr>
                <w:kern w:val="2"/>
                <w:lang w:val="sq-AL"/>
                <w14:ligatures w14:val="standardContextual"/>
              </w:rPr>
              <w:t>HP</w:t>
            </w:r>
            <w:r w:rsidRPr="00412BB6">
              <w:rPr>
                <w:kern w:val="2"/>
                <w:lang w:val="sq-AL"/>
                <w14:ligatures w14:val="standardContextual"/>
              </w:rPr>
              <w:t xml:space="preserve"> </w:t>
            </w:r>
            <w:r w:rsidR="006603B8" w:rsidRPr="00412BB6">
              <w:rPr>
                <w:kern w:val="2"/>
                <w:lang w:val="sq-AL"/>
                <w14:ligatures w14:val="standardContextual"/>
              </w:rPr>
              <w:t>ë</w:t>
            </w:r>
            <w:r w:rsidRPr="00412BB6">
              <w:rPr>
                <w:kern w:val="2"/>
                <w:lang w:val="sq-AL"/>
                <w14:ligatures w14:val="standardContextual"/>
              </w:rPr>
              <w:t>sht</w:t>
            </w:r>
            <w:r w:rsidR="006603B8" w:rsidRPr="00412BB6">
              <w:rPr>
                <w:kern w:val="2"/>
                <w:lang w:val="sq-AL"/>
                <w14:ligatures w14:val="standardContextual"/>
              </w:rPr>
              <w:t>ë</w:t>
            </w:r>
            <w:r w:rsidRPr="00412BB6">
              <w:rPr>
                <w:kern w:val="2"/>
                <w:lang w:val="sq-AL"/>
                <w14:ligatures w14:val="standardContextual"/>
              </w:rPr>
              <w:t xml:space="preserve"> nj</w:t>
            </w:r>
            <w:r w:rsidR="006603B8" w:rsidRPr="00412BB6">
              <w:rPr>
                <w:kern w:val="2"/>
                <w:lang w:val="sq-AL"/>
                <w14:ligatures w14:val="standardContextual"/>
              </w:rPr>
              <w:t>ë</w:t>
            </w:r>
            <w:r w:rsidRPr="00412BB6">
              <w:rPr>
                <w:kern w:val="2"/>
                <w:lang w:val="sq-AL"/>
                <w14:ligatures w14:val="standardContextual"/>
              </w:rPr>
              <w:t xml:space="preserve"> institucion i pavarur, i cili p</w:t>
            </w:r>
            <w:r w:rsidR="006603B8" w:rsidRPr="00412BB6">
              <w:rPr>
                <w:kern w:val="2"/>
                <w:lang w:val="sq-AL"/>
                <w14:ligatures w14:val="standardContextual"/>
              </w:rPr>
              <w:t>ë</w:t>
            </w:r>
            <w:r w:rsidRPr="00412BB6">
              <w:rPr>
                <w:kern w:val="2"/>
                <w:lang w:val="sq-AL"/>
                <w14:ligatures w14:val="standardContextual"/>
              </w:rPr>
              <w:t>r shkak t</w:t>
            </w:r>
            <w:r w:rsidR="006603B8" w:rsidRPr="00412BB6">
              <w:rPr>
                <w:kern w:val="2"/>
                <w:lang w:val="sq-AL"/>
                <w14:ligatures w14:val="standardContextual"/>
              </w:rPr>
              <w:t>ë</w:t>
            </w:r>
            <w:r w:rsidRPr="00412BB6">
              <w:rPr>
                <w:kern w:val="2"/>
                <w:lang w:val="sq-AL"/>
                <w14:ligatures w14:val="standardContextual"/>
              </w:rPr>
              <w:t xml:space="preserve"> fush</w:t>
            </w:r>
            <w:r w:rsidR="006603B8" w:rsidRPr="00412BB6">
              <w:rPr>
                <w:kern w:val="2"/>
                <w:lang w:val="sq-AL"/>
                <w14:ligatures w14:val="standardContextual"/>
              </w:rPr>
              <w:t>ë</w:t>
            </w:r>
            <w:r w:rsidRPr="00412BB6">
              <w:rPr>
                <w:kern w:val="2"/>
                <w:lang w:val="sq-AL"/>
                <w14:ligatures w14:val="standardContextual"/>
              </w:rPr>
              <w:t>s s</w:t>
            </w:r>
            <w:r w:rsidR="006603B8" w:rsidRPr="00412BB6">
              <w:rPr>
                <w:kern w:val="2"/>
                <w:lang w:val="sq-AL"/>
                <w14:ligatures w14:val="standardContextual"/>
              </w:rPr>
              <w:t>ë</w:t>
            </w:r>
            <w:r w:rsidRPr="00412BB6">
              <w:rPr>
                <w:kern w:val="2"/>
                <w:lang w:val="sq-AL"/>
                <w14:ligatures w14:val="standardContextual"/>
              </w:rPr>
              <w:t xml:space="preserve"> p</w:t>
            </w:r>
            <w:r w:rsidR="006603B8" w:rsidRPr="00412BB6">
              <w:rPr>
                <w:kern w:val="2"/>
                <w:lang w:val="sq-AL"/>
                <w14:ligatures w14:val="standardContextual"/>
              </w:rPr>
              <w:t>ë</w:t>
            </w:r>
            <w:r w:rsidRPr="00412BB6">
              <w:rPr>
                <w:kern w:val="2"/>
                <w:lang w:val="sq-AL"/>
                <w14:ligatures w14:val="standardContextual"/>
              </w:rPr>
              <w:t>rgjegj</w:t>
            </w:r>
            <w:r w:rsidR="006603B8" w:rsidRPr="00412BB6">
              <w:rPr>
                <w:kern w:val="2"/>
                <w:lang w:val="sq-AL"/>
                <w14:ligatures w14:val="standardContextual"/>
              </w:rPr>
              <w:t>ë</w:t>
            </w:r>
            <w:r w:rsidRPr="00412BB6">
              <w:rPr>
                <w:kern w:val="2"/>
                <w:lang w:val="sq-AL"/>
                <w14:ligatures w14:val="standardContextual"/>
              </w:rPr>
              <w:t>sis</w:t>
            </w:r>
            <w:r w:rsidR="006603B8" w:rsidRPr="00412BB6">
              <w:rPr>
                <w:kern w:val="2"/>
                <w:lang w:val="sq-AL"/>
                <w14:ligatures w14:val="standardContextual"/>
              </w:rPr>
              <w:t>ë</w:t>
            </w:r>
            <w:r w:rsidRPr="00412BB6">
              <w:rPr>
                <w:kern w:val="2"/>
                <w:lang w:val="sq-AL"/>
                <w14:ligatures w14:val="standardContextual"/>
              </w:rPr>
              <w:t xml:space="preserve"> mund t</w:t>
            </w:r>
            <w:r w:rsidR="006603B8" w:rsidRPr="00412BB6">
              <w:rPr>
                <w:kern w:val="2"/>
                <w:lang w:val="sq-AL"/>
                <w14:ligatures w14:val="standardContextual"/>
              </w:rPr>
              <w:t>ë</w:t>
            </w:r>
            <w:r w:rsidRPr="00412BB6">
              <w:rPr>
                <w:kern w:val="2"/>
                <w:lang w:val="sq-AL"/>
                <w14:ligatures w14:val="standardContextual"/>
              </w:rPr>
              <w:t xml:space="preserve"> siguroj</w:t>
            </w:r>
            <w:r w:rsidR="006603B8" w:rsidRPr="00412BB6">
              <w:rPr>
                <w:kern w:val="2"/>
                <w:lang w:val="sq-AL"/>
                <w14:ligatures w14:val="standardContextual"/>
              </w:rPr>
              <w:t>ë</w:t>
            </w:r>
            <w:r w:rsidRPr="00412BB6">
              <w:rPr>
                <w:kern w:val="2"/>
                <w:lang w:val="sq-AL"/>
                <w14:ligatures w14:val="standardContextual"/>
              </w:rPr>
              <w:t xml:space="preserve"> gjetjen e nj</w:t>
            </w:r>
            <w:r w:rsidR="006603B8" w:rsidRPr="00412BB6">
              <w:rPr>
                <w:kern w:val="2"/>
                <w:lang w:val="sq-AL"/>
                <w14:ligatures w14:val="standardContextual"/>
              </w:rPr>
              <w:t>ë</w:t>
            </w:r>
            <w:r w:rsidRPr="00412BB6">
              <w:rPr>
                <w:kern w:val="2"/>
                <w:lang w:val="sq-AL"/>
                <w14:ligatures w14:val="standardContextual"/>
              </w:rPr>
              <w:t xml:space="preserve"> ekuilibri t</w:t>
            </w:r>
            <w:r w:rsidR="006603B8" w:rsidRPr="00412BB6">
              <w:rPr>
                <w:kern w:val="2"/>
                <w:lang w:val="sq-AL"/>
                <w14:ligatures w14:val="standardContextual"/>
              </w:rPr>
              <w:t>ë</w:t>
            </w:r>
            <w:r w:rsidRPr="00412BB6">
              <w:rPr>
                <w:kern w:val="2"/>
                <w:lang w:val="sq-AL"/>
                <w14:ligatures w14:val="standardContextual"/>
              </w:rPr>
              <w:t xml:space="preserve"> sakt</w:t>
            </w:r>
            <w:r w:rsidR="006603B8" w:rsidRPr="00412BB6">
              <w:rPr>
                <w:kern w:val="2"/>
                <w:lang w:val="sq-AL"/>
                <w14:ligatures w14:val="standardContextual"/>
              </w:rPr>
              <w:t>ë</w:t>
            </w:r>
            <w:r w:rsidRPr="00412BB6">
              <w:rPr>
                <w:kern w:val="2"/>
                <w:lang w:val="sq-AL"/>
                <w14:ligatures w14:val="standardContextual"/>
              </w:rPr>
              <w:t xml:space="preserve"> midis garantimin t</w:t>
            </w:r>
            <w:r w:rsidR="006603B8" w:rsidRPr="00412BB6">
              <w:rPr>
                <w:kern w:val="2"/>
                <w:lang w:val="sq-AL"/>
                <w14:ligatures w14:val="standardContextual"/>
              </w:rPr>
              <w:t>ë</w:t>
            </w:r>
            <w:r w:rsidRPr="00412BB6">
              <w:rPr>
                <w:kern w:val="2"/>
                <w:lang w:val="sq-AL"/>
                <w14:ligatures w14:val="standardContextual"/>
              </w:rPr>
              <w:t xml:space="preserve"> transparenc</w:t>
            </w:r>
            <w:r w:rsidR="006603B8" w:rsidRPr="00412BB6">
              <w:rPr>
                <w:kern w:val="2"/>
                <w:lang w:val="sq-AL"/>
                <w14:ligatures w14:val="standardContextual"/>
              </w:rPr>
              <w:t>ë</w:t>
            </w:r>
            <w:r w:rsidRPr="00412BB6">
              <w:rPr>
                <w:kern w:val="2"/>
                <w:lang w:val="sq-AL"/>
                <w14:ligatures w14:val="standardContextual"/>
              </w:rPr>
              <w:t>s gjat</w:t>
            </w:r>
            <w:r w:rsidR="006603B8" w:rsidRPr="00412BB6">
              <w:rPr>
                <w:kern w:val="2"/>
                <w:lang w:val="sq-AL"/>
                <w14:ligatures w14:val="standardContextual"/>
              </w:rPr>
              <w:t>ë</w:t>
            </w:r>
            <w:r w:rsidRPr="00412BB6">
              <w:rPr>
                <w:kern w:val="2"/>
                <w:lang w:val="sq-AL"/>
                <w14:ligatures w14:val="standardContextual"/>
              </w:rPr>
              <w:t xml:space="preserve"> zhvillimit t</w:t>
            </w:r>
            <w:r w:rsidR="006603B8" w:rsidRPr="00412BB6">
              <w:rPr>
                <w:kern w:val="2"/>
                <w:lang w:val="sq-AL"/>
                <w14:ligatures w14:val="standardContextual"/>
              </w:rPr>
              <w:t>ë</w:t>
            </w:r>
            <w:r w:rsidRPr="00412BB6">
              <w:rPr>
                <w:kern w:val="2"/>
                <w:lang w:val="sq-AL"/>
                <w14:ligatures w14:val="standardContextual"/>
              </w:rPr>
              <w:t xml:space="preserve"> veprimtaris</w:t>
            </w:r>
            <w:r w:rsidR="006603B8" w:rsidRPr="00412BB6">
              <w:rPr>
                <w:kern w:val="2"/>
                <w:lang w:val="sq-AL"/>
                <w14:ligatures w14:val="standardContextual"/>
              </w:rPr>
              <w:t>ë</w:t>
            </w:r>
            <w:r w:rsidRPr="00412BB6">
              <w:rPr>
                <w:kern w:val="2"/>
                <w:lang w:val="sq-AL"/>
                <w14:ligatures w14:val="standardContextual"/>
              </w:rPr>
              <w:t xml:space="preserve"> s</w:t>
            </w:r>
            <w:r w:rsidR="006603B8" w:rsidRPr="00412BB6">
              <w:rPr>
                <w:kern w:val="2"/>
                <w:lang w:val="sq-AL"/>
                <w14:ligatures w14:val="standardContextual"/>
              </w:rPr>
              <w:t>ë</w:t>
            </w:r>
            <w:r w:rsidRPr="00412BB6">
              <w:rPr>
                <w:kern w:val="2"/>
                <w:lang w:val="sq-AL"/>
                <w14:ligatures w14:val="standardContextual"/>
              </w:rPr>
              <w:t xml:space="preserve"> lobimit n</w:t>
            </w:r>
            <w:r w:rsidR="006603B8" w:rsidRPr="00412BB6">
              <w:rPr>
                <w:kern w:val="2"/>
                <w:lang w:val="sq-AL"/>
                <w14:ligatures w14:val="standardContextual"/>
              </w:rPr>
              <w:t>ë</w:t>
            </w:r>
            <w:r w:rsidRPr="00412BB6">
              <w:rPr>
                <w:kern w:val="2"/>
                <w:lang w:val="sq-AL"/>
                <w14:ligatures w14:val="standardContextual"/>
              </w:rPr>
              <w:t xml:space="preserve"> Republik</w:t>
            </w:r>
            <w:r w:rsidR="006603B8" w:rsidRPr="00412BB6">
              <w:rPr>
                <w:kern w:val="2"/>
                <w:lang w:val="sq-AL"/>
                <w14:ligatures w14:val="standardContextual"/>
              </w:rPr>
              <w:t>ë</w:t>
            </w:r>
            <w:r w:rsidRPr="00412BB6">
              <w:rPr>
                <w:kern w:val="2"/>
                <w:lang w:val="sq-AL"/>
                <w14:ligatures w14:val="standardContextual"/>
              </w:rPr>
              <w:t>n e Shqip</w:t>
            </w:r>
            <w:r w:rsidR="006603B8" w:rsidRPr="00412BB6">
              <w:rPr>
                <w:kern w:val="2"/>
                <w:lang w:val="sq-AL"/>
                <w14:ligatures w14:val="standardContextual"/>
              </w:rPr>
              <w:t>ë</w:t>
            </w:r>
            <w:r w:rsidRPr="00412BB6">
              <w:rPr>
                <w:kern w:val="2"/>
                <w:lang w:val="sq-AL"/>
                <w14:ligatures w14:val="standardContextual"/>
              </w:rPr>
              <w:t>ris</w:t>
            </w:r>
            <w:r w:rsidR="006603B8" w:rsidRPr="00412BB6">
              <w:rPr>
                <w:kern w:val="2"/>
                <w:lang w:val="sq-AL"/>
                <w14:ligatures w14:val="standardContextual"/>
              </w:rPr>
              <w:t>ë</w:t>
            </w:r>
            <w:r w:rsidRPr="00412BB6">
              <w:rPr>
                <w:kern w:val="2"/>
                <w:lang w:val="sq-AL"/>
                <w14:ligatures w14:val="standardContextual"/>
              </w:rPr>
              <w:t xml:space="preserve"> dhe mbrojtjes s</w:t>
            </w:r>
            <w:r w:rsidR="006603B8" w:rsidRPr="00412BB6">
              <w:rPr>
                <w:kern w:val="2"/>
                <w:lang w:val="sq-AL"/>
                <w14:ligatures w14:val="standardContextual"/>
              </w:rPr>
              <w:t>ë</w:t>
            </w:r>
            <w:r w:rsidRPr="00412BB6">
              <w:rPr>
                <w:kern w:val="2"/>
                <w:lang w:val="sq-AL"/>
                <w14:ligatures w14:val="standardContextual"/>
              </w:rPr>
              <w:t xml:space="preserve"> t</w:t>
            </w:r>
            <w:r w:rsidR="006603B8" w:rsidRPr="00412BB6">
              <w:rPr>
                <w:kern w:val="2"/>
                <w:lang w:val="sq-AL"/>
                <w14:ligatures w14:val="standardContextual"/>
              </w:rPr>
              <w:t>ë</w:t>
            </w:r>
            <w:r w:rsidRPr="00412BB6">
              <w:rPr>
                <w:kern w:val="2"/>
                <w:lang w:val="sq-AL"/>
                <w14:ligatures w14:val="standardContextual"/>
              </w:rPr>
              <w:t xml:space="preserve"> dh</w:t>
            </w:r>
            <w:r w:rsidR="006603B8" w:rsidRPr="00412BB6">
              <w:rPr>
                <w:kern w:val="2"/>
                <w:lang w:val="sq-AL"/>
                <w14:ligatures w14:val="standardContextual"/>
              </w:rPr>
              <w:t>ë</w:t>
            </w:r>
            <w:r w:rsidRPr="00412BB6">
              <w:rPr>
                <w:kern w:val="2"/>
                <w:lang w:val="sq-AL"/>
                <w14:ligatures w14:val="standardContextual"/>
              </w:rPr>
              <w:t xml:space="preserve">nave personale, ekspozimi </w:t>
            </w:r>
            <w:r w:rsidRPr="00412BB6">
              <w:rPr>
                <w:kern w:val="2"/>
                <w:lang w:val="sq-AL"/>
                <w14:ligatures w14:val="standardContextual"/>
              </w:rPr>
              <w:lastRenderedPageBreak/>
              <w:t>i t</w:t>
            </w:r>
            <w:r w:rsidR="006603B8" w:rsidRPr="00412BB6">
              <w:rPr>
                <w:kern w:val="2"/>
                <w:lang w:val="sq-AL"/>
                <w14:ligatures w14:val="standardContextual"/>
              </w:rPr>
              <w:t>ë</w:t>
            </w:r>
            <w:r w:rsidRPr="00412BB6">
              <w:rPr>
                <w:kern w:val="2"/>
                <w:lang w:val="sq-AL"/>
                <w14:ligatures w14:val="standardContextual"/>
              </w:rPr>
              <w:t xml:space="preserve"> cilave do t</w:t>
            </w:r>
            <w:r w:rsidR="006603B8" w:rsidRPr="00412BB6">
              <w:rPr>
                <w:kern w:val="2"/>
                <w:lang w:val="sq-AL"/>
                <w14:ligatures w14:val="standardContextual"/>
              </w:rPr>
              <w:t>ë</w:t>
            </w:r>
            <w:r w:rsidRPr="00412BB6">
              <w:rPr>
                <w:kern w:val="2"/>
                <w:lang w:val="sq-AL"/>
                <w14:ligatures w14:val="standardContextual"/>
              </w:rPr>
              <w:t xml:space="preserve"> cenonte t</w:t>
            </w:r>
            <w:r w:rsidR="006603B8" w:rsidRPr="00412BB6">
              <w:rPr>
                <w:kern w:val="2"/>
                <w:lang w:val="sq-AL"/>
                <w14:ligatures w14:val="standardContextual"/>
              </w:rPr>
              <w:t>ë</w:t>
            </w:r>
            <w:r w:rsidRPr="00412BB6">
              <w:rPr>
                <w:kern w:val="2"/>
                <w:lang w:val="sq-AL"/>
                <w14:ligatures w14:val="standardContextual"/>
              </w:rPr>
              <w:t xml:space="preserve"> drejtat dhe lirit</w:t>
            </w:r>
            <w:r w:rsidR="006603B8" w:rsidRPr="00412BB6">
              <w:rPr>
                <w:kern w:val="2"/>
                <w:lang w:val="sq-AL"/>
                <w14:ligatures w14:val="standardContextual"/>
              </w:rPr>
              <w:t>ë</w:t>
            </w:r>
            <w:r w:rsidRPr="00412BB6">
              <w:rPr>
                <w:kern w:val="2"/>
                <w:lang w:val="sq-AL"/>
                <w14:ligatures w14:val="standardContextual"/>
              </w:rPr>
              <w:t xml:space="preserve"> e subjekteve t</w:t>
            </w:r>
            <w:r w:rsidR="006603B8" w:rsidRPr="00412BB6">
              <w:rPr>
                <w:kern w:val="2"/>
                <w:lang w:val="sq-AL"/>
                <w14:ligatures w14:val="standardContextual"/>
              </w:rPr>
              <w:t>ë</w:t>
            </w:r>
            <w:r w:rsidRPr="00412BB6">
              <w:rPr>
                <w:kern w:val="2"/>
                <w:lang w:val="sq-AL"/>
                <w14:ligatures w14:val="standardContextual"/>
              </w:rPr>
              <w:t xml:space="preserve"> p</w:t>
            </w:r>
            <w:r w:rsidR="006603B8" w:rsidRPr="00412BB6">
              <w:rPr>
                <w:kern w:val="2"/>
                <w:lang w:val="sq-AL"/>
                <w14:ligatures w14:val="standardContextual"/>
              </w:rPr>
              <w:t>ë</w:t>
            </w:r>
            <w:r w:rsidRPr="00412BB6">
              <w:rPr>
                <w:kern w:val="2"/>
                <w:lang w:val="sq-AL"/>
                <w14:ligatures w14:val="standardContextual"/>
              </w:rPr>
              <w:t>rfshira n</w:t>
            </w:r>
            <w:r w:rsidR="006603B8" w:rsidRPr="00412BB6">
              <w:rPr>
                <w:kern w:val="2"/>
                <w:lang w:val="sq-AL"/>
                <w14:ligatures w14:val="standardContextual"/>
              </w:rPr>
              <w:t>ë</w:t>
            </w:r>
            <w:r w:rsidRPr="00412BB6">
              <w:rPr>
                <w:kern w:val="2"/>
                <w:lang w:val="sq-AL"/>
                <w14:ligatures w14:val="standardContextual"/>
              </w:rPr>
              <w:t xml:space="preserve"> k</w:t>
            </w:r>
            <w:r w:rsidR="006603B8" w:rsidRPr="00412BB6">
              <w:rPr>
                <w:kern w:val="2"/>
                <w:lang w:val="sq-AL"/>
                <w14:ligatures w14:val="standardContextual"/>
              </w:rPr>
              <w:t>ë</w:t>
            </w:r>
            <w:r w:rsidRPr="00412BB6">
              <w:rPr>
                <w:kern w:val="2"/>
                <w:lang w:val="sq-AL"/>
                <w14:ligatures w14:val="standardContextual"/>
              </w:rPr>
              <w:t>t</w:t>
            </w:r>
            <w:r w:rsidR="006603B8" w:rsidRPr="00412BB6">
              <w:rPr>
                <w:kern w:val="2"/>
                <w:lang w:val="sq-AL"/>
                <w14:ligatures w14:val="standardContextual"/>
              </w:rPr>
              <w:t>ë</w:t>
            </w:r>
            <w:r w:rsidRPr="00412BB6">
              <w:rPr>
                <w:kern w:val="2"/>
                <w:lang w:val="sq-AL"/>
                <w14:ligatures w14:val="standardContextual"/>
              </w:rPr>
              <w:t xml:space="preserve"> veprimtari.</w:t>
            </w:r>
          </w:p>
        </w:tc>
      </w:tr>
      <w:tr w:rsidR="00E664C0" w:rsidRPr="00412BB6" w14:paraId="4163E324"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E72AECB"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shtimin e dënimit me vendim të formës së prerë nga shtete të tjera.</w:t>
            </w:r>
          </w:p>
        </w:tc>
        <w:tc>
          <w:tcPr>
            <w:tcW w:w="2704" w:type="dxa"/>
            <w:tcBorders>
              <w:top w:val="single" w:sz="4" w:space="0" w:color="auto"/>
              <w:left w:val="single" w:sz="4" w:space="0" w:color="auto"/>
              <w:bottom w:val="single" w:sz="4" w:space="0" w:color="auto"/>
              <w:right w:val="single" w:sz="4" w:space="0" w:color="auto"/>
            </w:tcBorders>
          </w:tcPr>
          <w:p w14:paraId="70A89249" w14:textId="77777777" w:rsidR="00E664C0" w:rsidRPr="00412BB6" w:rsidRDefault="00E664C0" w:rsidP="00AC5273">
            <w:pPr>
              <w:rPr>
                <w:lang w:val="sq-AL"/>
              </w:rPr>
            </w:pPr>
            <w:r w:rsidRPr="00412BB6">
              <w:rPr>
                <w:lang w:val="sq-AL"/>
              </w:rPr>
              <w:t>Neni 7, pika 1</w:t>
            </w:r>
          </w:p>
          <w:p w14:paraId="0E00F3FB" w14:textId="77777777" w:rsidR="00E664C0" w:rsidRPr="00412BB6" w:rsidRDefault="00E664C0" w:rsidP="00AC5273">
            <w:pPr>
              <w:rPr>
                <w:lang w:val="sq-AL"/>
              </w:rPr>
            </w:pPr>
            <w:r w:rsidRPr="00412BB6">
              <w:rPr>
                <w:lang w:val="sq-AL"/>
              </w:rPr>
              <w:t>Të shtohet në mënyrë eksplicite dënimi me vendim gjyqësor të formës së prerë në vende të tjera përveç Shqipërisë.</w:t>
            </w:r>
          </w:p>
          <w:p w14:paraId="559CA898" w14:textId="77777777" w:rsidR="00E664C0" w:rsidRPr="00412BB6" w:rsidRDefault="00E664C0" w:rsidP="00AC5273">
            <w:pPr>
              <w:rPr>
                <w:lang w:val="sq-AL"/>
              </w:rPr>
            </w:pPr>
            <w:r w:rsidRPr="00412BB6">
              <w:rPr>
                <w:lang w:val="sq-AL"/>
              </w:rPr>
              <w:t>Në listën e veprave penale, ndaluese për ushtrimin e veprimtarisë së lobimit, të shtohet shpërdorimi i detyrës, pabarazia në tendera (për referencë, neni 6 i Ligjit të Republikës Çeke), dhe pengim i drejtësisë.</w:t>
            </w:r>
          </w:p>
          <w:p w14:paraId="77FFE0DA" w14:textId="6F4C8DF4" w:rsidR="00E664C0" w:rsidRPr="00412BB6" w:rsidRDefault="00E664C0" w:rsidP="00AC5273">
            <w:pPr>
              <w:rPr>
                <w:lang w:val="sq-AL"/>
              </w:rPr>
            </w:pPr>
            <w:r w:rsidRPr="00412BB6">
              <w:rPr>
                <w:lang w:val="sq-AL"/>
              </w:rPr>
              <w:lastRenderedPageBreak/>
              <w:t>Në paragrafin e fundit, të shtohet detyrimi edhe për pronarët përfitues.</w:t>
            </w:r>
          </w:p>
        </w:tc>
        <w:tc>
          <w:tcPr>
            <w:tcW w:w="2177" w:type="dxa"/>
            <w:tcBorders>
              <w:top w:val="single" w:sz="4" w:space="0" w:color="auto"/>
              <w:left w:val="single" w:sz="4" w:space="0" w:color="auto"/>
              <w:bottom w:val="single" w:sz="4" w:space="0" w:color="auto"/>
              <w:right w:val="single" w:sz="4" w:space="0" w:color="auto"/>
            </w:tcBorders>
          </w:tcPr>
          <w:p w14:paraId="2E6207CD" w14:textId="77777777" w:rsidR="00E664C0" w:rsidRPr="00412BB6" w:rsidRDefault="00E664C0" w:rsidP="00AC5273">
            <w:pPr>
              <w:rPr>
                <w:b/>
                <w:bCs/>
                <w:lang w:val="sq-AL"/>
              </w:rPr>
            </w:pPr>
            <w:r w:rsidRPr="00412BB6">
              <w:rPr>
                <w:b/>
                <w:bCs/>
                <w:lang w:val="sq-AL"/>
              </w:rPr>
              <w:lastRenderedPageBreak/>
              <w:t>INSTITUTI PËR DEMOKRACI DHE NDËRMJETËSIM</w:t>
            </w:r>
          </w:p>
          <w:p w14:paraId="01D22003"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522D313" w14:textId="77777777"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540884C0" w14:textId="4F47CCF8" w:rsidR="00E664C0" w:rsidRPr="00412BB6" w:rsidRDefault="00E664C0" w:rsidP="00AC5273">
            <w:pPr>
              <w:rPr>
                <w:lang w:val="sq-AL"/>
              </w:rPr>
            </w:pPr>
            <w:r w:rsidRPr="00412BB6">
              <w:rPr>
                <w:lang w:val="sq-AL"/>
              </w:rPr>
              <w:t xml:space="preserve">Ky propozim është parashikuar në nenin </w:t>
            </w:r>
            <w:r w:rsidR="00FC64A8" w:rsidRPr="00412BB6">
              <w:rPr>
                <w:lang w:val="sq-AL"/>
              </w:rPr>
              <w:t>5</w:t>
            </w:r>
            <w:r w:rsidRPr="00412BB6">
              <w:rPr>
                <w:lang w:val="sq-AL"/>
              </w:rPr>
              <w:t>, pika 2</w:t>
            </w:r>
            <w:r w:rsidR="0096650B" w:rsidRPr="00412BB6">
              <w:rPr>
                <w:lang w:val="sq-AL"/>
              </w:rPr>
              <w:t> :</w:t>
            </w:r>
          </w:p>
          <w:p w14:paraId="47982BE2" w14:textId="77777777" w:rsidR="0096650B" w:rsidRPr="00412BB6" w:rsidRDefault="0096650B" w:rsidP="00AC5273">
            <w:pPr>
              <w:rPr>
                <w:i/>
                <w:iCs/>
                <w:lang w:val="sq-AL"/>
              </w:rPr>
            </w:pPr>
          </w:p>
          <w:p w14:paraId="65D9AC77" w14:textId="77777777" w:rsidR="00E664C0" w:rsidRPr="00412BB6" w:rsidRDefault="00E664C0" w:rsidP="00AC5273">
            <w:pPr>
              <w:jc w:val="both"/>
              <w:rPr>
                <w:i/>
                <w:iCs/>
                <w:color w:val="000000" w:themeColor="text1"/>
                <w:lang w:val="sq-AL"/>
              </w:rPr>
            </w:pPr>
            <w:r w:rsidRPr="00412BB6">
              <w:rPr>
                <w:i/>
                <w:iCs/>
                <w:color w:val="000000" w:themeColor="text1"/>
                <w:lang w:val="sq-AL"/>
              </w:rPr>
              <w:t>Kushtet dhe kriteret detyruese për ushtrimin e veprimtarisë së lobimit</w:t>
            </w:r>
          </w:p>
          <w:p w14:paraId="6ABA2E97" w14:textId="77777777" w:rsidR="00E664C0" w:rsidRPr="00412BB6" w:rsidRDefault="00E664C0" w:rsidP="00AC5273">
            <w:pPr>
              <w:jc w:val="both"/>
              <w:rPr>
                <w:i/>
                <w:iCs/>
                <w:lang w:val="sq-AL"/>
              </w:rPr>
            </w:pPr>
            <w:r w:rsidRPr="00412BB6">
              <w:rPr>
                <w:i/>
                <w:iCs/>
                <w:lang w:val="sq-AL"/>
              </w:rPr>
              <w:t>…2. Nuk mund të ushtrojë veprimtarinë e lobimit:</w:t>
            </w:r>
          </w:p>
          <w:p w14:paraId="039A3D23" w14:textId="77777777" w:rsidR="00E664C0" w:rsidRPr="00412BB6" w:rsidRDefault="00E664C0" w:rsidP="00AC5273">
            <w:pPr>
              <w:jc w:val="both"/>
              <w:rPr>
                <w:i/>
                <w:iCs/>
                <w:lang w:val="sq-AL"/>
              </w:rPr>
            </w:pPr>
            <w:r w:rsidRPr="00412BB6">
              <w:rPr>
                <w:i/>
                <w:iCs/>
                <w:lang w:val="sq-AL"/>
              </w:rPr>
              <w:t>personi fizik ose juridik, që është ose ka qenë i dënuar me vendim gjyqësor të formës së prerë, brenda ose jashtë vendit, për ndonjë nga veprat penale të përmendura në këtë pikë, ndalohet të ushtrojë veprimtari lobimi për një periudhë 5-vjeçare nga data e ekzekutimit të dënimit, nëse nuk është përcaktuar një periudhë tjetër nga gjykata. Ky ndalim bëhet për veprat penale të mëposhtme:</w:t>
            </w:r>
          </w:p>
          <w:p w14:paraId="4F2818DE" w14:textId="77777777" w:rsidR="00E664C0" w:rsidRPr="00412BB6" w:rsidRDefault="00E664C0" w:rsidP="00AC5273">
            <w:pPr>
              <w:jc w:val="both"/>
              <w:rPr>
                <w:i/>
                <w:iCs/>
                <w:lang w:val="sq-AL"/>
              </w:rPr>
            </w:pPr>
            <w:r w:rsidRPr="00412BB6">
              <w:rPr>
                <w:i/>
                <w:iCs/>
                <w:lang w:val="sq-AL"/>
              </w:rPr>
              <w:t>pjesëmarrje në grup të strukturuar kriminal, organizatë kriminale, bandë e armatosur, organizatë terroriste, sipas përcaktimeve të legjislacionit në fuqi;</w:t>
            </w:r>
          </w:p>
          <w:p w14:paraId="504EDC7B" w14:textId="77777777" w:rsidR="00E664C0" w:rsidRPr="00412BB6" w:rsidRDefault="00E664C0" w:rsidP="00AC5273">
            <w:pPr>
              <w:jc w:val="both"/>
              <w:rPr>
                <w:i/>
                <w:iCs/>
                <w:lang w:val="sq-AL"/>
              </w:rPr>
            </w:pPr>
            <w:r w:rsidRPr="00412BB6">
              <w:rPr>
                <w:i/>
                <w:iCs/>
                <w:lang w:val="sq-AL"/>
              </w:rPr>
              <w:t>korrupsion sipas përcaktimeve të legjislacionit në fuqi;</w:t>
            </w:r>
          </w:p>
          <w:p w14:paraId="7C6D40BC" w14:textId="77777777" w:rsidR="00E664C0" w:rsidRPr="00412BB6" w:rsidRDefault="00E664C0" w:rsidP="00AC5273">
            <w:pPr>
              <w:jc w:val="both"/>
              <w:rPr>
                <w:i/>
                <w:iCs/>
                <w:lang w:val="sq-AL"/>
              </w:rPr>
            </w:pPr>
            <w:r w:rsidRPr="00412BB6">
              <w:rPr>
                <w:i/>
                <w:iCs/>
                <w:lang w:val="sq-AL"/>
              </w:rPr>
              <w:t>shpërdorim detyre;</w:t>
            </w:r>
          </w:p>
          <w:p w14:paraId="2C292457" w14:textId="0A8A1B78" w:rsidR="00E664C0" w:rsidRPr="00991B0C" w:rsidRDefault="00E664C0" w:rsidP="00AC5273">
            <w:pPr>
              <w:jc w:val="both"/>
              <w:rPr>
                <w:i/>
                <w:iCs/>
                <w:lang w:val="sq-AL"/>
              </w:rPr>
            </w:pPr>
            <w:r w:rsidRPr="00412BB6">
              <w:rPr>
                <w:i/>
                <w:iCs/>
                <w:lang w:val="sq-AL"/>
              </w:rPr>
              <w:lastRenderedPageBreak/>
              <w:t xml:space="preserve">shkelje e barazisë së pjesëmarrësve në </w:t>
            </w:r>
            <w:proofErr w:type="spellStart"/>
            <w:r w:rsidRPr="00412BB6">
              <w:rPr>
                <w:i/>
                <w:iCs/>
                <w:lang w:val="sq-AL"/>
              </w:rPr>
              <w:t>tendera</w:t>
            </w:r>
            <w:proofErr w:type="spellEnd"/>
            <w:r w:rsidRPr="00412BB6">
              <w:rPr>
                <w:i/>
                <w:iCs/>
                <w:lang w:val="sq-AL"/>
              </w:rPr>
              <w:t xml:space="preserve"> apo ankande publike;</w:t>
            </w:r>
          </w:p>
        </w:tc>
      </w:tr>
      <w:tr w:rsidR="00E664C0" w:rsidRPr="00412BB6" w14:paraId="1A926282" w14:textId="77777777" w:rsidTr="00991B0C">
        <w:trPr>
          <w:trHeight w:val="575"/>
        </w:trPr>
        <w:tc>
          <w:tcPr>
            <w:tcW w:w="2069" w:type="dxa"/>
            <w:tcBorders>
              <w:top w:val="single" w:sz="4" w:space="0" w:color="auto"/>
              <w:left w:val="single" w:sz="4" w:space="0" w:color="auto"/>
              <w:bottom w:val="single" w:sz="4" w:space="0" w:color="auto"/>
              <w:right w:val="single" w:sz="4" w:space="0" w:color="auto"/>
            </w:tcBorders>
          </w:tcPr>
          <w:p w14:paraId="300DA522"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 xml:space="preserve">riformulimin e dispozitës lidhur me afatin e ndalimit. </w:t>
            </w:r>
          </w:p>
        </w:tc>
        <w:tc>
          <w:tcPr>
            <w:tcW w:w="2704" w:type="dxa"/>
            <w:tcBorders>
              <w:top w:val="single" w:sz="4" w:space="0" w:color="auto"/>
              <w:left w:val="single" w:sz="4" w:space="0" w:color="auto"/>
              <w:bottom w:val="single" w:sz="4" w:space="0" w:color="auto"/>
              <w:right w:val="single" w:sz="4" w:space="0" w:color="auto"/>
            </w:tcBorders>
          </w:tcPr>
          <w:p w14:paraId="1684E704" w14:textId="77777777" w:rsidR="00E664C0" w:rsidRPr="00412BB6" w:rsidRDefault="00E664C0" w:rsidP="00AC5273">
            <w:pPr>
              <w:rPr>
                <w:b/>
                <w:bCs/>
                <w:lang w:val="sq-AL"/>
              </w:rPr>
            </w:pPr>
            <w:r w:rsidRPr="00412BB6">
              <w:rPr>
                <w:b/>
                <w:bCs/>
                <w:lang w:val="sq-AL"/>
              </w:rPr>
              <w:t>Neni 7, pika 4</w:t>
            </w:r>
          </w:p>
          <w:p w14:paraId="039F39E2" w14:textId="77777777" w:rsidR="00E664C0" w:rsidRPr="00412BB6" w:rsidRDefault="00E664C0" w:rsidP="00AC5273">
            <w:pPr>
              <w:rPr>
                <w:lang w:val="sq-AL"/>
              </w:rPr>
            </w:pPr>
            <w:r w:rsidRPr="00412BB6">
              <w:rPr>
                <w:lang w:val="sq-AL"/>
              </w:rPr>
              <w:t>Formulimi është i paqartë nëse dikush që ka ushtruar veprimtari lobimi përpara regjistrimit ndalohet të ushtrojë veprimtari lobimi përgjithmonë apo deri në momentin e regjistrimit. Sugjerojmë të parashikohen dispozita kalimtare që rregullojnë lobimin nga momenti i miratimit të ligjit deri në ngritjen e regjistrit.</w:t>
            </w:r>
          </w:p>
          <w:p w14:paraId="0E7C33C6"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4DDAEDE6" w14:textId="77777777" w:rsidR="00E664C0" w:rsidRPr="00412BB6" w:rsidRDefault="00E664C0" w:rsidP="00AC5273">
            <w:pPr>
              <w:rPr>
                <w:b/>
                <w:bCs/>
                <w:lang w:val="sq-AL"/>
              </w:rPr>
            </w:pPr>
            <w:r w:rsidRPr="00412BB6">
              <w:rPr>
                <w:b/>
                <w:bCs/>
                <w:lang w:val="sq-AL"/>
              </w:rPr>
              <w:t>INSTITUTI PËR DEMOKRACI DHE NDËRMJETËSIM</w:t>
            </w:r>
          </w:p>
          <w:p w14:paraId="62E56885"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5E79999"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6853CB24" w14:textId="77777777" w:rsidR="0096650B" w:rsidRPr="00412BB6" w:rsidRDefault="00E664C0" w:rsidP="00AC5273">
            <w:pPr>
              <w:rPr>
                <w:lang w:val="sq-AL"/>
              </w:rPr>
            </w:pPr>
            <w:r w:rsidRPr="00412BB6">
              <w:rPr>
                <w:lang w:val="sq-AL"/>
              </w:rPr>
              <w:t xml:space="preserve">Ky propozim nuk mund të reflektohet. </w:t>
            </w:r>
          </w:p>
          <w:p w14:paraId="656E06D9" w14:textId="77777777" w:rsidR="0096650B" w:rsidRPr="00412BB6" w:rsidRDefault="0096650B" w:rsidP="00AC5273">
            <w:pPr>
              <w:rPr>
                <w:lang w:val="sq-AL"/>
              </w:rPr>
            </w:pPr>
          </w:p>
          <w:p w14:paraId="00DE2ECA" w14:textId="77777777" w:rsidR="00E664C0" w:rsidRPr="00412BB6" w:rsidRDefault="00E664C0" w:rsidP="00AC5273">
            <w:pPr>
              <w:jc w:val="both"/>
              <w:rPr>
                <w:lang w:val="sq-AL"/>
              </w:rPr>
            </w:pPr>
            <w:r w:rsidRPr="00412BB6">
              <w:rPr>
                <w:lang w:val="sq-AL"/>
              </w:rPr>
              <w:t>Qëllimi i këtij projektiligji është për të ligjëruar veprimtarinë lobuese nën dritën e transparencës dhe për të parandaluar çdo formë lobimi të paregjistruar.</w:t>
            </w:r>
          </w:p>
          <w:p w14:paraId="61E56C65" w14:textId="77777777" w:rsidR="000F2A8E" w:rsidRPr="00412BB6" w:rsidRDefault="000F2A8E" w:rsidP="00AC5273">
            <w:pPr>
              <w:jc w:val="both"/>
              <w:rPr>
                <w:lang w:val="sq-AL"/>
              </w:rPr>
            </w:pPr>
          </w:p>
          <w:p w14:paraId="70FC4FE8" w14:textId="6488F888" w:rsidR="000F2A8E" w:rsidRPr="00991B0C" w:rsidRDefault="000F2A8E" w:rsidP="00AC5273">
            <w:pPr>
              <w:jc w:val="both"/>
              <w:rPr>
                <w:color w:val="000000"/>
              </w:rPr>
            </w:pPr>
            <w:proofErr w:type="spellStart"/>
            <w:r w:rsidRPr="00412BB6">
              <w:rPr>
                <w:color w:val="000000"/>
              </w:rPr>
              <w:t>Formulimi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synon</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vendosë</w:t>
            </w:r>
            <w:proofErr w:type="spellEnd"/>
            <w:r w:rsidRPr="00412BB6">
              <w:rPr>
                <w:color w:val="000000"/>
              </w:rPr>
              <w:t xml:space="preserve"> </w:t>
            </w:r>
            <w:proofErr w:type="spellStart"/>
            <w:r w:rsidRPr="00412BB6">
              <w:rPr>
                <w:color w:val="000000"/>
              </w:rPr>
              <w:t>ndalim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përhershëm</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subjektet</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kanë</w:t>
            </w:r>
            <w:proofErr w:type="spellEnd"/>
            <w:r w:rsidRPr="00412BB6">
              <w:rPr>
                <w:color w:val="000000"/>
              </w:rPr>
              <w:t xml:space="preserve"> </w:t>
            </w:r>
            <w:proofErr w:type="spellStart"/>
            <w:r w:rsidRPr="00412BB6">
              <w:rPr>
                <w:color w:val="000000"/>
              </w:rPr>
              <w:t>ushtruar</w:t>
            </w:r>
            <w:proofErr w:type="spellEnd"/>
            <w:r w:rsidRPr="00412BB6">
              <w:rPr>
                <w:color w:val="000000"/>
              </w:rPr>
              <w:t xml:space="preserve"> </w:t>
            </w:r>
            <w:proofErr w:type="spellStart"/>
            <w:r w:rsidRPr="00412BB6">
              <w:rPr>
                <w:color w:val="000000"/>
              </w:rPr>
              <w:t>veprimtari</w:t>
            </w:r>
            <w:proofErr w:type="spellEnd"/>
            <w:r w:rsidRPr="00412BB6">
              <w:rPr>
                <w:color w:val="000000"/>
              </w:rPr>
              <w:t xml:space="preserve"> </w:t>
            </w:r>
            <w:proofErr w:type="spellStart"/>
            <w:r w:rsidRPr="00412BB6">
              <w:rPr>
                <w:color w:val="000000"/>
              </w:rPr>
              <w:t>lobimi</w:t>
            </w:r>
            <w:proofErr w:type="spellEnd"/>
            <w:r w:rsidRPr="00412BB6">
              <w:rPr>
                <w:color w:val="000000"/>
              </w:rPr>
              <w:t xml:space="preserve"> </w:t>
            </w:r>
            <w:proofErr w:type="spellStart"/>
            <w:r w:rsidRPr="00412BB6">
              <w:rPr>
                <w:color w:val="000000"/>
              </w:rPr>
              <w:t>përpara</w:t>
            </w:r>
            <w:proofErr w:type="spellEnd"/>
            <w:r w:rsidRPr="00412BB6">
              <w:rPr>
                <w:color w:val="000000"/>
              </w:rPr>
              <w:t xml:space="preserve"> </w:t>
            </w:r>
            <w:proofErr w:type="spellStart"/>
            <w:r w:rsidRPr="00412BB6">
              <w:rPr>
                <w:color w:val="000000"/>
              </w:rPr>
              <w:t>regjistrimit</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përcaktojë</w:t>
            </w:r>
            <w:proofErr w:type="spellEnd"/>
            <w:r w:rsidRPr="00412BB6">
              <w:rPr>
                <w:color w:val="000000"/>
              </w:rPr>
              <w:t xml:space="preserve"> </w:t>
            </w:r>
            <w:proofErr w:type="spellStart"/>
            <w:r w:rsidRPr="00412BB6">
              <w:rPr>
                <w:color w:val="000000"/>
              </w:rPr>
              <w:t>qartë</w:t>
            </w:r>
            <w:proofErr w:type="spellEnd"/>
            <w:r w:rsidRPr="00412BB6">
              <w:rPr>
                <w:color w:val="000000"/>
              </w:rPr>
              <w:t xml:space="preserve"> se </w:t>
            </w:r>
            <w:proofErr w:type="spellStart"/>
            <w:r w:rsidRPr="00412BB6">
              <w:rPr>
                <w:color w:val="000000"/>
              </w:rPr>
              <w:t>ushtrimi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lejohet</w:t>
            </w:r>
            <w:proofErr w:type="spellEnd"/>
            <w:r w:rsidRPr="00412BB6">
              <w:rPr>
                <w:color w:val="000000"/>
              </w:rPr>
              <w:t xml:space="preserve"> </w:t>
            </w:r>
            <w:proofErr w:type="spellStart"/>
            <w:r w:rsidRPr="00412BB6">
              <w:rPr>
                <w:color w:val="000000"/>
              </w:rPr>
              <w:t>vetëm</w:t>
            </w:r>
            <w:proofErr w:type="spellEnd"/>
            <w:r w:rsidRPr="00412BB6">
              <w:rPr>
                <w:color w:val="000000"/>
              </w:rPr>
              <w:t xml:space="preserve"> pas </w:t>
            </w:r>
            <w:proofErr w:type="spellStart"/>
            <w:r w:rsidRPr="00412BB6">
              <w:rPr>
                <w:color w:val="000000"/>
              </w:rPr>
              <w:t>regjistrimit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Regjistrin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Regjistrimi</w:t>
            </w:r>
            <w:proofErr w:type="spellEnd"/>
            <w:r w:rsidRPr="00412BB6">
              <w:rPr>
                <w:color w:val="000000"/>
              </w:rPr>
              <w:t xml:space="preserve"> </w:t>
            </w:r>
            <w:proofErr w:type="spellStart"/>
            <w:r w:rsidRPr="00412BB6">
              <w:rPr>
                <w:color w:val="000000"/>
              </w:rPr>
              <w:t>përbën</w:t>
            </w:r>
            <w:proofErr w:type="spellEnd"/>
            <w:r w:rsidRPr="00412BB6">
              <w:rPr>
                <w:color w:val="000000"/>
              </w:rPr>
              <w:t xml:space="preserve"> </w:t>
            </w:r>
            <w:proofErr w:type="spellStart"/>
            <w:r w:rsidRPr="00412BB6">
              <w:rPr>
                <w:color w:val="000000"/>
              </w:rPr>
              <w:t>kusht</w:t>
            </w:r>
            <w:proofErr w:type="spellEnd"/>
            <w:r w:rsidRPr="00412BB6">
              <w:rPr>
                <w:color w:val="000000"/>
              </w:rPr>
              <w:t xml:space="preserve"> </w:t>
            </w:r>
            <w:proofErr w:type="spellStart"/>
            <w:r w:rsidRPr="00412BB6">
              <w:rPr>
                <w:color w:val="000000"/>
              </w:rPr>
              <w:t>ligjor</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ushtrimin</w:t>
            </w:r>
            <w:proofErr w:type="spellEnd"/>
            <w:r w:rsidRPr="00412BB6">
              <w:rPr>
                <w:color w:val="000000"/>
              </w:rPr>
              <w:t xml:space="preserve"> e </w:t>
            </w:r>
            <w:proofErr w:type="spellStart"/>
            <w:r w:rsidRPr="00412BB6">
              <w:rPr>
                <w:color w:val="000000"/>
              </w:rPr>
              <w:t>ligjshëm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veprimtarisë</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jo </w:t>
            </w:r>
            <w:proofErr w:type="spellStart"/>
            <w:r w:rsidRPr="00412BB6">
              <w:rPr>
                <w:color w:val="000000"/>
              </w:rPr>
              <w:t>masë</w:t>
            </w:r>
            <w:proofErr w:type="spellEnd"/>
            <w:r w:rsidRPr="00412BB6">
              <w:rPr>
                <w:color w:val="000000"/>
              </w:rPr>
              <w:t xml:space="preserve"> </w:t>
            </w:r>
            <w:proofErr w:type="spellStart"/>
            <w:r w:rsidRPr="00412BB6">
              <w:rPr>
                <w:color w:val="000000"/>
              </w:rPr>
              <w:t>ndëshkuese</w:t>
            </w:r>
            <w:proofErr w:type="spellEnd"/>
            <w:r w:rsidRPr="00412BB6">
              <w:rPr>
                <w:color w:val="000000"/>
              </w:rPr>
              <w:t xml:space="preserve"> apo </w:t>
            </w:r>
            <w:proofErr w:type="spellStart"/>
            <w:r w:rsidRPr="00412BB6">
              <w:rPr>
                <w:color w:val="000000"/>
              </w:rPr>
              <w:t>sanksionuese</w:t>
            </w:r>
            <w:proofErr w:type="spellEnd"/>
            <w:r w:rsidRPr="00412BB6">
              <w:rPr>
                <w:color w:val="000000"/>
              </w:rPr>
              <w:t xml:space="preserve"> me </w:t>
            </w:r>
            <w:proofErr w:type="spellStart"/>
            <w:r w:rsidRPr="00412BB6">
              <w:rPr>
                <w:color w:val="000000"/>
              </w:rPr>
              <w:t>efekt</w:t>
            </w:r>
            <w:proofErr w:type="spellEnd"/>
            <w:r w:rsidRPr="00412BB6">
              <w:rPr>
                <w:color w:val="000000"/>
              </w:rPr>
              <w:t xml:space="preserve"> </w:t>
            </w:r>
            <w:proofErr w:type="spellStart"/>
            <w:r w:rsidRPr="00412BB6">
              <w:rPr>
                <w:color w:val="000000"/>
              </w:rPr>
              <w:t>retroaktiv</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këtë</w:t>
            </w:r>
            <w:proofErr w:type="spellEnd"/>
            <w:r w:rsidRPr="00412BB6">
              <w:rPr>
                <w:color w:val="000000"/>
              </w:rPr>
              <w:t xml:space="preserve"> </w:t>
            </w:r>
            <w:proofErr w:type="spellStart"/>
            <w:r w:rsidRPr="00412BB6">
              <w:rPr>
                <w:color w:val="000000"/>
              </w:rPr>
              <w:t>arsye</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e </w:t>
            </w:r>
            <w:proofErr w:type="spellStart"/>
            <w:r w:rsidRPr="00412BB6">
              <w:rPr>
                <w:color w:val="000000"/>
              </w:rPr>
              <w:t>nevojshme</w:t>
            </w:r>
            <w:proofErr w:type="spellEnd"/>
            <w:r w:rsidRPr="00412BB6">
              <w:rPr>
                <w:color w:val="000000"/>
              </w:rPr>
              <w:t xml:space="preserve"> </w:t>
            </w:r>
            <w:proofErr w:type="spellStart"/>
            <w:r w:rsidRPr="00412BB6">
              <w:rPr>
                <w:color w:val="000000"/>
              </w:rPr>
              <w:t>parashikimi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dispozitave</w:t>
            </w:r>
            <w:proofErr w:type="spellEnd"/>
            <w:r w:rsidRPr="00412BB6">
              <w:rPr>
                <w:color w:val="000000"/>
              </w:rPr>
              <w:t xml:space="preserve"> </w:t>
            </w:r>
            <w:proofErr w:type="spellStart"/>
            <w:r w:rsidRPr="00412BB6">
              <w:rPr>
                <w:color w:val="000000"/>
              </w:rPr>
              <w:t>kalimtare</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momenti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hyrjes</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fuqi</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çdo</w:t>
            </w:r>
            <w:proofErr w:type="spellEnd"/>
            <w:r w:rsidRPr="00412BB6">
              <w:rPr>
                <w:color w:val="000000"/>
              </w:rPr>
              <w:t xml:space="preserve"> </w:t>
            </w:r>
            <w:proofErr w:type="spellStart"/>
            <w:r w:rsidRPr="00412BB6">
              <w:rPr>
                <w:color w:val="000000"/>
              </w:rPr>
              <w:t>subjekt</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synon</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ushtrojë</w:t>
            </w:r>
            <w:proofErr w:type="spellEnd"/>
            <w:r w:rsidRPr="00412BB6">
              <w:rPr>
                <w:color w:val="000000"/>
              </w:rPr>
              <w:t xml:space="preserve"> </w:t>
            </w:r>
            <w:proofErr w:type="spellStart"/>
            <w:r w:rsidRPr="00412BB6">
              <w:rPr>
                <w:color w:val="000000"/>
              </w:rPr>
              <w:t>lobim</w:t>
            </w:r>
            <w:proofErr w:type="spellEnd"/>
            <w:r w:rsidRPr="00412BB6">
              <w:rPr>
                <w:color w:val="000000"/>
              </w:rPr>
              <w:t xml:space="preserve"> ka </w:t>
            </w:r>
            <w:proofErr w:type="spellStart"/>
            <w:r w:rsidRPr="00412BB6">
              <w:rPr>
                <w:color w:val="000000"/>
              </w:rPr>
              <w:t>mundësinë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regjistrohet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vijojë</w:t>
            </w:r>
            <w:proofErr w:type="spellEnd"/>
            <w:r w:rsidRPr="00412BB6">
              <w:rPr>
                <w:color w:val="000000"/>
              </w:rPr>
              <w:t xml:space="preserve"> </w:t>
            </w:r>
            <w:proofErr w:type="spellStart"/>
            <w:r w:rsidRPr="00412BB6">
              <w:rPr>
                <w:color w:val="000000"/>
              </w:rPr>
              <w:t>veprimtarinë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kërkesat</w:t>
            </w:r>
            <w:proofErr w:type="spellEnd"/>
            <w:r w:rsidRPr="00412BB6">
              <w:rPr>
                <w:color w:val="000000"/>
              </w:rPr>
              <w:t xml:space="preserve"> e </w:t>
            </w:r>
            <w:proofErr w:type="spellStart"/>
            <w:r w:rsidRPr="00412BB6">
              <w:rPr>
                <w:color w:val="000000"/>
              </w:rPr>
              <w:t>reja</w:t>
            </w:r>
            <w:proofErr w:type="spellEnd"/>
            <w:r w:rsidRPr="00412BB6">
              <w:rPr>
                <w:color w:val="000000"/>
              </w:rPr>
              <w:t xml:space="preserve"> </w:t>
            </w:r>
            <w:proofErr w:type="spellStart"/>
            <w:r w:rsidRPr="00412BB6">
              <w:rPr>
                <w:color w:val="000000"/>
              </w:rPr>
              <w:t>ligjore</w:t>
            </w:r>
            <w:proofErr w:type="spellEnd"/>
            <w:r w:rsidRPr="00412BB6">
              <w:rPr>
                <w:color w:val="000000"/>
              </w:rPr>
              <w:t>.</w:t>
            </w:r>
          </w:p>
        </w:tc>
      </w:tr>
      <w:tr w:rsidR="00E664C0" w:rsidRPr="00412BB6" w14:paraId="79DDC7EF"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CD9C600" w14:textId="77777777" w:rsidR="00E664C0" w:rsidRPr="00412BB6" w:rsidRDefault="00E664C0" w:rsidP="00AC5273">
            <w:pPr>
              <w:rPr>
                <w:lang w:val="sq-AL"/>
              </w:rPr>
            </w:pPr>
            <w:r w:rsidRPr="00412BB6">
              <w:rPr>
                <w:spacing w:val="-6"/>
                <w:lang w:val="sq-AL"/>
              </w:rPr>
              <w:t xml:space="preserve">Komenti propozon </w:t>
            </w:r>
            <w:r w:rsidRPr="00412BB6">
              <w:rPr>
                <w:lang w:val="sq-AL"/>
              </w:rPr>
              <w:t>përkufizimin e togfjalëshit “marrëdhënie të strukturuara të lobimit” si dhe përjashtimi nga qëllimi i këtij ligji i OJF-ve.</w:t>
            </w:r>
          </w:p>
        </w:tc>
        <w:tc>
          <w:tcPr>
            <w:tcW w:w="2704" w:type="dxa"/>
            <w:tcBorders>
              <w:top w:val="single" w:sz="4" w:space="0" w:color="auto"/>
              <w:left w:val="single" w:sz="4" w:space="0" w:color="auto"/>
              <w:bottom w:val="single" w:sz="4" w:space="0" w:color="auto"/>
              <w:right w:val="single" w:sz="4" w:space="0" w:color="auto"/>
            </w:tcBorders>
          </w:tcPr>
          <w:p w14:paraId="498DF7B8" w14:textId="77777777" w:rsidR="00E664C0" w:rsidRPr="00412BB6" w:rsidRDefault="00E664C0" w:rsidP="00AC5273">
            <w:pPr>
              <w:rPr>
                <w:b/>
                <w:bCs/>
                <w:lang w:val="sq-AL"/>
              </w:rPr>
            </w:pPr>
            <w:r w:rsidRPr="00412BB6">
              <w:rPr>
                <w:b/>
                <w:bCs/>
                <w:lang w:val="sq-AL"/>
              </w:rPr>
              <w:t>Neni 8</w:t>
            </w:r>
          </w:p>
          <w:p w14:paraId="66652223" w14:textId="77777777" w:rsidR="00E664C0" w:rsidRPr="00412BB6" w:rsidRDefault="00E664C0" w:rsidP="00AC5273">
            <w:pPr>
              <w:rPr>
                <w:lang w:val="sq-AL"/>
              </w:rPr>
            </w:pPr>
            <w:r w:rsidRPr="00412BB6">
              <w:rPr>
                <w:lang w:val="sq-AL"/>
              </w:rPr>
              <w:t xml:space="preserve">Togfjalëshi “marrëdhënie të strukturuara të lobimit” është i paqartë dhe krijon hapësirë </w:t>
            </w:r>
          </w:p>
          <w:p w14:paraId="50DB7FD1" w14:textId="77777777" w:rsidR="00E664C0" w:rsidRPr="00412BB6" w:rsidRDefault="00E664C0" w:rsidP="00AC5273">
            <w:pPr>
              <w:rPr>
                <w:lang w:val="sq-AL"/>
              </w:rPr>
            </w:pPr>
            <w:r w:rsidRPr="00412BB6">
              <w:rPr>
                <w:lang w:val="sq-AL"/>
              </w:rPr>
              <w:t xml:space="preserve">për abuzim. Sugjerojmë të përkufizohet qartësisht duke përcaktuar marrëdhëniet sipas </w:t>
            </w:r>
          </w:p>
          <w:p w14:paraId="0FC34C5F" w14:textId="77777777" w:rsidR="00E664C0" w:rsidRPr="00412BB6" w:rsidRDefault="00E664C0" w:rsidP="00AC5273">
            <w:pPr>
              <w:rPr>
                <w:lang w:val="sq-AL"/>
              </w:rPr>
            </w:pPr>
            <w:r w:rsidRPr="00412BB6">
              <w:rPr>
                <w:lang w:val="sq-AL"/>
              </w:rPr>
              <w:t xml:space="preserve">qëllimit, formës, intensitetit dhe </w:t>
            </w:r>
            <w:r w:rsidRPr="00412BB6">
              <w:rPr>
                <w:lang w:val="sq-AL"/>
              </w:rPr>
              <w:lastRenderedPageBreak/>
              <w:t>vazhdimësisë, ose të hiqet.</w:t>
            </w:r>
          </w:p>
          <w:p w14:paraId="52558B03" w14:textId="77777777" w:rsidR="00E664C0" w:rsidRPr="00412BB6" w:rsidRDefault="00E664C0" w:rsidP="00AC5273">
            <w:pPr>
              <w:rPr>
                <w:lang w:val="sq-AL"/>
              </w:rPr>
            </w:pPr>
            <w:r w:rsidRPr="00412BB6">
              <w:rPr>
                <w:lang w:val="sq-AL"/>
              </w:rPr>
              <w:t xml:space="preserve">Sugjerojmë të përcaktohen përjashtime të qarta për veprimtarinë e OJF-ve sipas </w:t>
            </w:r>
          </w:p>
          <w:p w14:paraId="36C2DC44" w14:textId="77777777" w:rsidR="00E664C0" w:rsidRPr="00412BB6" w:rsidRDefault="00E664C0" w:rsidP="00AC5273">
            <w:pPr>
              <w:rPr>
                <w:lang w:val="sq-AL"/>
              </w:rPr>
            </w:pPr>
            <w:r w:rsidRPr="00412BB6">
              <w:rPr>
                <w:lang w:val="sq-AL"/>
              </w:rPr>
              <w:t xml:space="preserve">shëmbullit të Ligjit të Lituanisë (Neni 7, pika 11), Ligjit të Austrisë (Neni 2, pika 2), Ligjit </w:t>
            </w:r>
          </w:p>
          <w:p w14:paraId="6C88DEF0" w14:textId="77777777" w:rsidR="00E664C0" w:rsidRPr="00412BB6" w:rsidRDefault="00E664C0" w:rsidP="00AC5273">
            <w:pPr>
              <w:rPr>
                <w:lang w:val="sq-AL"/>
              </w:rPr>
            </w:pPr>
            <w:r w:rsidRPr="00412BB6">
              <w:rPr>
                <w:lang w:val="sq-AL"/>
              </w:rPr>
              <w:t xml:space="preserve">të Kroacisë (Neni 4, pika a), apo për partnerët socialë sipas shëmbullit të Ligjit të </w:t>
            </w:r>
          </w:p>
          <w:p w14:paraId="59DD8CE8" w14:textId="77777777" w:rsidR="00E664C0" w:rsidRPr="00412BB6" w:rsidRDefault="00E664C0" w:rsidP="00AC5273">
            <w:pPr>
              <w:rPr>
                <w:lang w:val="sq-AL"/>
              </w:rPr>
            </w:pPr>
            <w:r w:rsidRPr="00412BB6">
              <w:rPr>
                <w:lang w:val="sq-AL"/>
              </w:rPr>
              <w:t>Kroacisë (neni 4, pika f).</w:t>
            </w:r>
          </w:p>
          <w:p w14:paraId="23737387"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1F23D451" w14:textId="77777777" w:rsidR="00E664C0" w:rsidRPr="00412BB6" w:rsidRDefault="00E664C0" w:rsidP="00AC5273">
            <w:pPr>
              <w:rPr>
                <w:b/>
                <w:bCs/>
                <w:lang w:val="sq-AL"/>
              </w:rPr>
            </w:pPr>
            <w:r w:rsidRPr="00412BB6">
              <w:rPr>
                <w:b/>
                <w:bCs/>
                <w:lang w:val="sq-AL"/>
              </w:rPr>
              <w:lastRenderedPageBreak/>
              <w:t>INSTITUTI PËR DEMOKRACI DHE NDËRMJETËSIM</w:t>
            </w:r>
          </w:p>
          <w:p w14:paraId="3C94EBD6"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828445D" w14:textId="77777777"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0F076CEB" w14:textId="3F52A271" w:rsidR="0096650B" w:rsidRPr="00412BB6" w:rsidRDefault="00E664C0" w:rsidP="00AC5273">
            <w:pPr>
              <w:jc w:val="both"/>
              <w:rPr>
                <w:lang w:val="sq-AL"/>
              </w:rPr>
            </w:pPr>
            <w:r w:rsidRPr="00412BB6">
              <w:rPr>
                <w:lang w:val="sq-AL"/>
              </w:rPr>
              <w:t xml:space="preserve">Ky propozim është reflektuar në nenin </w:t>
            </w:r>
            <w:r w:rsidR="00F363A9" w:rsidRPr="00412BB6">
              <w:rPr>
                <w:lang w:val="sq-AL"/>
              </w:rPr>
              <w:t>6</w:t>
            </w:r>
            <w:r w:rsidR="00A547DC" w:rsidRPr="00412BB6">
              <w:rPr>
                <w:lang w:val="sq-AL"/>
              </w:rPr>
              <w:t>, pika 2</w:t>
            </w:r>
            <w:r w:rsidRPr="00412BB6">
              <w:rPr>
                <w:lang w:val="sq-AL"/>
              </w:rPr>
              <w:t xml:space="preserve">. </w:t>
            </w:r>
            <w:r w:rsidR="00F01386" w:rsidRPr="00412BB6">
              <w:rPr>
                <w:lang w:val="sq-AL"/>
              </w:rPr>
              <w:t xml:space="preserve"> (duke u mjaftuar me p</w:t>
            </w:r>
            <w:r w:rsidR="00916BAE" w:rsidRPr="00412BB6">
              <w:rPr>
                <w:lang w:val="sq-AL"/>
              </w:rPr>
              <w:t>ë</w:t>
            </w:r>
            <w:r w:rsidR="00F01386" w:rsidRPr="00412BB6">
              <w:rPr>
                <w:lang w:val="sq-AL"/>
              </w:rPr>
              <w:t>rdorimin e terminologjis</w:t>
            </w:r>
            <w:r w:rsidR="00916BAE" w:rsidRPr="00412BB6">
              <w:rPr>
                <w:lang w:val="sq-AL"/>
              </w:rPr>
              <w:t>ë</w:t>
            </w:r>
            <w:r w:rsidR="00F01386" w:rsidRPr="00412BB6">
              <w:rPr>
                <w:lang w:val="sq-AL"/>
              </w:rPr>
              <w:t xml:space="preserve"> me t</w:t>
            </w:r>
            <w:r w:rsidR="00916BAE" w:rsidRPr="00412BB6">
              <w:rPr>
                <w:lang w:val="sq-AL"/>
              </w:rPr>
              <w:t>ë</w:t>
            </w:r>
            <w:r w:rsidR="00F01386" w:rsidRPr="00412BB6">
              <w:rPr>
                <w:lang w:val="sq-AL"/>
              </w:rPr>
              <w:t xml:space="preserve"> thjesht</w:t>
            </w:r>
            <w:r w:rsidR="00916BAE" w:rsidRPr="00412BB6">
              <w:rPr>
                <w:lang w:val="sq-AL"/>
              </w:rPr>
              <w:t>ë</w:t>
            </w:r>
            <w:r w:rsidR="00F01386" w:rsidRPr="00412BB6">
              <w:rPr>
                <w:lang w:val="sq-AL"/>
              </w:rPr>
              <w:t xml:space="preserve"> q</w:t>
            </w:r>
            <w:r w:rsidR="00916BAE" w:rsidRPr="00412BB6">
              <w:rPr>
                <w:lang w:val="sq-AL"/>
              </w:rPr>
              <w:t>ë</w:t>
            </w:r>
            <w:r w:rsidR="00F01386" w:rsidRPr="00412BB6">
              <w:rPr>
                <w:lang w:val="sq-AL"/>
              </w:rPr>
              <w:t xml:space="preserve"> </w:t>
            </w:r>
            <w:r w:rsidR="00916BAE" w:rsidRPr="00412BB6">
              <w:rPr>
                <w:lang w:val="sq-AL"/>
              </w:rPr>
              <w:t>ë</w:t>
            </w:r>
            <w:r w:rsidR="00F01386" w:rsidRPr="00412BB6">
              <w:rPr>
                <w:lang w:val="sq-AL"/>
              </w:rPr>
              <w:t>sht</w:t>
            </w:r>
            <w:r w:rsidR="00916BAE" w:rsidRPr="00412BB6">
              <w:rPr>
                <w:lang w:val="sq-AL"/>
              </w:rPr>
              <w:t>ë</w:t>
            </w:r>
            <w:r w:rsidR="00F01386" w:rsidRPr="00412BB6">
              <w:rPr>
                <w:lang w:val="sq-AL"/>
              </w:rPr>
              <w:t>“ veprimtari lobimi”.</w:t>
            </w:r>
          </w:p>
          <w:p w14:paraId="73B8E650" w14:textId="77777777" w:rsidR="0096650B" w:rsidRPr="00412BB6" w:rsidRDefault="0096650B" w:rsidP="00AC5273">
            <w:pPr>
              <w:rPr>
                <w:lang w:val="sq-AL"/>
              </w:rPr>
            </w:pPr>
          </w:p>
          <w:p w14:paraId="2ABC267E" w14:textId="60887B98" w:rsidR="00A547DC" w:rsidRPr="00412BB6" w:rsidRDefault="00A547DC" w:rsidP="00AC5273">
            <w:pPr>
              <w:jc w:val="both"/>
              <w:rPr>
                <w:i/>
                <w:iCs/>
                <w:color w:val="000000" w:themeColor="text1"/>
              </w:rPr>
            </w:pPr>
            <w:r w:rsidRPr="00412BB6">
              <w:rPr>
                <w:color w:val="000000" w:themeColor="text1"/>
              </w:rPr>
              <w:t xml:space="preserve">….2. </w:t>
            </w:r>
            <w:proofErr w:type="spellStart"/>
            <w:r w:rsidRPr="00412BB6">
              <w:rPr>
                <w:i/>
                <w:iCs/>
                <w:color w:val="000000" w:themeColor="text1"/>
              </w:rPr>
              <w:t>Veprimtaritë</w:t>
            </w:r>
            <w:proofErr w:type="spellEnd"/>
            <w:r w:rsidRPr="00412BB6">
              <w:rPr>
                <w:i/>
                <w:iCs/>
                <w:color w:val="000000" w:themeColor="text1"/>
              </w:rPr>
              <w:t xml:space="preserve"> e </w:t>
            </w:r>
            <w:proofErr w:type="spellStart"/>
            <w:r w:rsidRPr="00412BB6">
              <w:rPr>
                <w:i/>
                <w:iCs/>
                <w:color w:val="000000" w:themeColor="text1"/>
              </w:rPr>
              <w:t>parashikuara</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paragrafin</w:t>
            </w:r>
            <w:proofErr w:type="spellEnd"/>
            <w:r w:rsidRPr="00412BB6">
              <w:rPr>
                <w:i/>
                <w:iCs/>
                <w:color w:val="000000" w:themeColor="text1"/>
              </w:rPr>
              <w:t xml:space="preserve"> 1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këtij</w:t>
            </w:r>
            <w:proofErr w:type="spellEnd"/>
            <w:r w:rsidRPr="00412BB6">
              <w:rPr>
                <w:i/>
                <w:iCs/>
                <w:color w:val="000000" w:themeColor="text1"/>
              </w:rPr>
              <w:t xml:space="preserve"> </w:t>
            </w:r>
            <w:proofErr w:type="spellStart"/>
            <w:r w:rsidRPr="00412BB6">
              <w:rPr>
                <w:i/>
                <w:iCs/>
                <w:color w:val="000000" w:themeColor="text1"/>
              </w:rPr>
              <w:t>neni</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përjashtojnë</w:t>
            </w:r>
            <w:proofErr w:type="spellEnd"/>
            <w:r w:rsidRPr="00412BB6">
              <w:rPr>
                <w:i/>
                <w:iCs/>
                <w:color w:val="000000" w:themeColor="text1"/>
              </w:rPr>
              <w:t xml:space="preserve"> </w:t>
            </w:r>
            <w:proofErr w:type="spellStart"/>
            <w:r w:rsidRPr="00412BB6">
              <w:rPr>
                <w:i/>
                <w:iCs/>
                <w:color w:val="000000" w:themeColor="text1"/>
              </w:rPr>
              <w:t>zbatimin</w:t>
            </w:r>
            <w:proofErr w:type="spellEnd"/>
            <w:r w:rsidRPr="00412BB6">
              <w:rPr>
                <w:i/>
                <w:iCs/>
                <w:color w:val="000000" w:themeColor="text1"/>
              </w:rPr>
              <w:t xml:space="preserve"> e </w:t>
            </w:r>
            <w:proofErr w:type="spellStart"/>
            <w:r w:rsidRPr="00412BB6">
              <w:rPr>
                <w:i/>
                <w:iCs/>
                <w:color w:val="000000" w:themeColor="text1"/>
              </w:rPr>
              <w:t>këtij</w:t>
            </w:r>
            <w:proofErr w:type="spellEnd"/>
            <w:r w:rsidRPr="00412BB6">
              <w:rPr>
                <w:i/>
                <w:iCs/>
                <w:color w:val="000000" w:themeColor="text1"/>
              </w:rPr>
              <w:t xml:space="preserve"> </w:t>
            </w:r>
            <w:proofErr w:type="spellStart"/>
            <w:r w:rsidRPr="00412BB6">
              <w:rPr>
                <w:i/>
                <w:iCs/>
                <w:color w:val="000000" w:themeColor="text1"/>
              </w:rPr>
              <w:t>ligji</w:t>
            </w:r>
            <w:proofErr w:type="spellEnd"/>
            <w:r w:rsidRPr="00412BB6">
              <w:rPr>
                <w:i/>
                <w:iCs/>
                <w:color w:val="000000" w:themeColor="text1"/>
              </w:rPr>
              <w:t xml:space="preserve">, </w:t>
            </w:r>
            <w:proofErr w:type="spellStart"/>
            <w:r w:rsidRPr="00412BB6">
              <w:rPr>
                <w:i/>
                <w:iCs/>
                <w:color w:val="000000" w:themeColor="text1"/>
              </w:rPr>
              <w:t>kur</w:t>
            </w:r>
            <w:proofErr w:type="spellEnd"/>
            <w:r w:rsidRPr="00412BB6">
              <w:rPr>
                <w:i/>
                <w:iCs/>
                <w:color w:val="000000" w:themeColor="text1"/>
              </w:rPr>
              <w:t xml:space="preserve"> </w:t>
            </w:r>
            <w:proofErr w:type="spellStart"/>
            <w:r w:rsidRPr="00412BB6">
              <w:rPr>
                <w:i/>
                <w:iCs/>
                <w:color w:val="000000" w:themeColor="text1"/>
              </w:rPr>
              <w:t>ato</w:t>
            </w:r>
            <w:proofErr w:type="spellEnd"/>
            <w:r w:rsidRPr="00412BB6">
              <w:rPr>
                <w:i/>
                <w:iCs/>
                <w:color w:val="000000" w:themeColor="text1"/>
              </w:rPr>
              <w:t xml:space="preserve"> </w:t>
            </w:r>
            <w:proofErr w:type="spellStart"/>
            <w:r w:rsidRPr="00412BB6">
              <w:rPr>
                <w:i/>
                <w:iCs/>
                <w:color w:val="000000" w:themeColor="text1"/>
              </w:rPr>
              <w:t>kryhen</w:t>
            </w:r>
            <w:proofErr w:type="spellEnd"/>
            <w:r w:rsidRPr="00412BB6">
              <w:rPr>
                <w:i/>
                <w:iCs/>
                <w:color w:val="000000" w:themeColor="text1"/>
              </w:rPr>
              <w:t xml:space="preserve"> me </w:t>
            </w:r>
            <w:proofErr w:type="spellStart"/>
            <w:r w:rsidRPr="00412BB6">
              <w:rPr>
                <w:i/>
                <w:iCs/>
                <w:color w:val="000000" w:themeColor="text1"/>
              </w:rPr>
              <w:t>qëllim</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ushtrimit</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ndikimit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vendimmarrjen</w:t>
            </w:r>
            <w:proofErr w:type="spellEnd"/>
            <w:r w:rsidRPr="00412BB6">
              <w:rPr>
                <w:i/>
                <w:iCs/>
                <w:color w:val="000000" w:themeColor="text1"/>
              </w:rPr>
              <w:t xml:space="preserve"> </w:t>
            </w:r>
            <w:proofErr w:type="spellStart"/>
            <w:r w:rsidRPr="00412BB6">
              <w:rPr>
                <w:i/>
                <w:iCs/>
                <w:color w:val="000000" w:themeColor="text1"/>
              </w:rPr>
              <w:t>publike</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kuadër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00F363A9" w:rsidRPr="00412BB6">
              <w:rPr>
                <w:i/>
                <w:iCs/>
                <w:color w:val="000000" w:themeColor="text1"/>
              </w:rPr>
              <w:t>veprimtarive</w:t>
            </w:r>
            <w:proofErr w:type="spellEnd"/>
            <w:r w:rsidR="00F363A9"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lobimit</w:t>
            </w:r>
            <w:proofErr w:type="spellEnd"/>
            <w:r w:rsidRPr="00412BB6">
              <w:rPr>
                <w:i/>
                <w:iCs/>
                <w:color w:val="000000" w:themeColor="text1"/>
              </w:rPr>
              <w:t xml:space="preserve">, pa </w:t>
            </w:r>
            <w:proofErr w:type="spellStart"/>
            <w:r w:rsidRPr="00412BB6">
              <w:rPr>
                <w:i/>
                <w:iCs/>
                <w:color w:val="000000" w:themeColor="text1"/>
              </w:rPr>
              <w:t>paragjykuar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drejtat</w:t>
            </w:r>
            <w:proofErr w:type="spellEnd"/>
            <w:r w:rsidRPr="00412BB6">
              <w:rPr>
                <w:i/>
                <w:iCs/>
                <w:color w:val="000000" w:themeColor="text1"/>
              </w:rPr>
              <w:t xml:space="preserve"> e </w:t>
            </w:r>
            <w:proofErr w:type="spellStart"/>
            <w:r w:rsidRPr="00412BB6">
              <w:rPr>
                <w:i/>
                <w:iCs/>
                <w:color w:val="000000" w:themeColor="text1"/>
              </w:rPr>
              <w:t>garantuara</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legjislacionin</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pjesëmarrjen</w:t>
            </w:r>
            <w:proofErr w:type="spellEnd"/>
            <w:r w:rsidRPr="00412BB6">
              <w:rPr>
                <w:i/>
                <w:iCs/>
                <w:color w:val="000000" w:themeColor="text1"/>
              </w:rPr>
              <w:t xml:space="preserve"> </w:t>
            </w:r>
            <w:proofErr w:type="spellStart"/>
            <w:r w:rsidRPr="00412BB6">
              <w:rPr>
                <w:i/>
                <w:iCs/>
                <w:color w:val="000000" w:themeColor="text1"/>
              </w:rPr>
              <w:t>qytetare</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vendimmarrje</w:t>
            </w:r>
            <w:proofErr w:type="spellEnd"/>
            <w:r w:rsidRPr="00412BB6">
              <w:rPr>
                <w:i/>
                <w:iCs/>
                <w:color w:val="000000" w:themeColor="text1"/>
              </w:rPr>
              <w:t>.</w:t>
            </w:r>
          </w:p>
          <w:p w14:paraId="77300C01" w14:textId="77777777" w:rsidR="00A547DC" w:rsidRPr="00412BB6" w:rsidRDefault="00A547DC" w:rsidP="00AC5273">
            <w:pPr>
              <w:jc w:val="both"/>
              <w:rPr>
                <w:lang w:val="sq-AL"/>
              </w:rPr>
            </w:pPr>
          </w:p>
          <w:p w14:paraId="7BD37288" w14:textId="26085BB4" w:rsidR="00E664C0" w:rsidRPr="00412BB6" w:rsidRDefault="00E664C0" w:rsidP="00AC5273">
            <w:pPr>
              <w:jc w:val="both"/>
              <w:rPr>
                <w:lang w:val="sq-AL"/>
              </w:rPr>
            </w:pPr>
          </w:p>
        </w:tc>
      </w:tr>
      <w:tr w:rsidR="00E664C0" w:rsidRPr="00412BB6" w14:paraId="48EBD0FB"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C4C17AE"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 xml:space="preserve">shtimin e parashikimit që ndërtimi i regjistrit të bëhet i aksesueshëm sipas disa filtrave. </w:t>
            </w:r>
          </w:p>
        </w:tc>
        <w:tc>
          <w:tcPr>
            <w:tcW w:w="2704" w:type="dxa"/>
            <w:tcBorders>
              <w:top w:val="single" w:sz="4" w:space="0" w:color="auto"/>
              <w:left w:val="single" w:sz="4" w:space="0" w:color="auto"/>
              <w:bottom w:val="single" w:sz="4" w:space="0" w:color="auto"/>
              <w:right w:val="single" w:sz="4" w:space="0" w:color="auto"/>
            </w:tcBorders>
          </w:tcPr>
          <w:p w14:paraId="1E3551CB" w14:textId="77777777" w:rsidR="00E664C0" w:rsidRPr="00412BB6" w:rsidRDefault="00E664C0" w:rsidP="00AC5273">
            <w:pPr>
              <w:rPr>
                <w:b/>
                <w:bCs/>
                <w:lang w:val="sq-AL"/>
              </w:rPr>
            </w:pPr>
            <w:r w:rsidRPr="00412BB6">
              <w:rPr>
                <w:b/>
                <w:bCs/>
                <w:lang w:val="sq-AL"/>
              </w:rPr>
              <w:t>Neni 9</w:t>
            </w:r>
          </w:p>
          <w:p w14:paraId="7E8F9B94" w14:textId="77777777" w:rsidR="00E664C0" w:rsidRPr="00412BB6" w:rsidRDefault="00E664C0" w:rsidP="00AC5273">
            <w:pPr>
              <w:rPr>
                <w:lang w:val="sq-AL"/>
              </w:rPr>
            </w:pPr>
            <w:r w:rsidRPr="00412BB6">
              <w:rPr>
                <w:lang w:val="sq-AL"/>
              </w:rPr>
              <w:t xml:space="preserve">Sugjerojmë të parashikohet qartësisht dhe në mënyrë eksplicite detyrimi i regjistrit për </w:t>
            </w:r>
          </w:p>
          <w:p w14:paraId="66507DDD" w14:textId="77777777" w:rsidR="00E664C0" w:rsidRPr="00412BB6" w:rsidRDefault="00E664C0" w:rsidP="00AC5273">
            <w:pPr>
              <w:rPr>
                <w:lang w:val="sq-AL"/>
              </w:rPr>
            </w:pPr>
            <w:r w:rsidRPr="00412BB6">
              <w:rPr>
                <w:lang w:val="sq-AL"/>
              </w:rPr>
              <w:t xml:space="preserve">të qenë publik, i qasshëm, i lexueshëm elektronikisht dhe i filtrueshëm sipas rubrika, </w:t>
            </w:r>
          </w:p>
          <w:p w14:paraId="38F9864A" w14:textId="77777777" w:rsidR="00E664C0" w:rsidRPr="00412BB6" w:rsidRDefault="00E664C0" w:rsidP="00AC5273">
            <w:pPr>
              <w:rPr>
                <w:lang w:val="sq-AL"/>
              </w:rPr>
            </w:pPr>
            <w:r w:rsidRPr="00412BB6">
              <w:rPr>
                <w:lang w:val="sq-AL"/>
              </w:rPr>
              <w:t xml:space="preserve">sipas shëmbullit të Ligjit të Republikës Çeke (Neni 5), Ligjit të Kroacisë (Neni 11, pika 3 </w:t>
            </w:r>
          </w:p>
          <w:p w14:paraId="57A19A26" w14:textId="77777777" w:rsidR="00E664C0" w:rsidRPr="00412BB6" w:rsidRDefault="00E664C0" w:rsidP="00AC5273">
            <w:pPr>
              <w:rPr>
                <w:lang w:val="sq-AL"/>
              </w:rPr>
            </w:pPr>
            <w:r w:rsidRPr="00412BB6">
              <w:rPr>
                <w:lang w:val="sq-AL"/>
              </w:rPr>
              <w:t>dhe nenit 13, pika 4).</w:t>
            </w:r>
          </w:p>
        </w:tc>
        <w:tc>
          <w:tcPr>
            <w:tcW w:w="2177" w:type="dxa"/>
            <w:tcBorders>
              <w:top w:val="single" w:sz="4" w:space="0" w:color="auto"/>
              <w:left w:val="single" w:sz="4" w:space="0" w:color="auto"/>
              <w:bottom w:val="single" w:sz="4" w:space="0" w:color="auto"/>
              <w:right w:val="single" w:sz="4" w:space="0" w:color="auto"/>
            </w:tcBorders>
          </w:tcPr>
          <w:p w14:paraId="6DA398C4" w14:textId="77777777" w:rsidR="00E664C0" w:rsidRPr="00412BB6" w:rsidRDefault="00E664C0" w:rsidP="00AC5273">
            <w:pPr>
              <w:rPr>
                <w:b/>
                <w:bCs/>
                <w:lang w:val="sq-AL"/>
              </w:rPr>
            </w:pPr>
            <w:r w:rsidRPr="00412BB6">
              <w:rPr>
                <w:b/>
                <w:bCs/>
                <w:lang w:val="sq-AL"/>
              </w:rPr>
              <w:t>INSTITUTI PËR DEMOKRACI DHE NDËRMJETËSIM</w:t>
            </w:r>
          </w:p>
          <w:p w14:paraId="382885CC"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5A1C0D9" w14:textId="29B2BDAB" w:rsidR="00E664C0" w:rsidRPr="00412BB6" w:rsidRDefault="0046235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3A93C65C" w14:textId="49230237" w:rsidR="007C7701" w:rsidRPr="00412BB6" w:rsidRDefault="00E664C0" w:rsidP="00AC5273">
            <w:pPr>
              <w:rPr>
                <w:lang w:val="sq-AL"/>
              </w:rPr>
            </w:pPr>
            <w:r w:rsidRPr="00412BB6">
              <w:rPr>
                <w:lang w:val="sq-AL"/>
              </w:rPr>
              <w:t xml:space="preserve">Ky propozim </w:t>
            </w:r>
            <w:r w:rsidR="00661985" w:rsidRPr="00412BB6">
              <w:rPr>
                <w:lang w:val="sq-AL"/>
              </w:rPr>
              <w:t>ë</w:t>
            </w:r>
            <w:r w:rsidR="007C7701" w:rsidRPr="00412BB6">
              <w:rPr>
                <w:lang w:val="sq-AL"/>
              </w:rPr>
              <w:t>sht pranuar dhe m</w:t>
            </w:r>
            <w:r w:rsidR="00661985" w:rsidRPr="00412BB6">
              <w:rPr>
                <w:lang w:val="sq-AL"/>
              </w:rPr>
              <w:t>ë</w:t>
            </w:r>
            <w:r w:rsidR="007C7701" w:rsidRPr="00412BB6">
              <w:rPr>
                <w:lang w:val="sq-AL"/>
              </w:rPr>
              <w:t xml:space="preserve"> konkretisht parashikohet n</w:t>
            </w:r>
            <w:r w:rsidR="00661985" w:rsidRPr="00412BB6">
              <w:rPr>
                <w:lang w:val="sq-AL"/>
              </w:rPr>
              <w:t>ë</w:t>
            </w:r>
            <w:r w:rsidR="007C7701" w:rsidRPr="00412BB6">
              <w:rPr>
                <w:lang w:val="sq-AL"/>
              </w:rPr>
              <w:t xml:space="preserve">: </w:t>
            </w:r>
          </w:p>
          <w:p w14:paraId="382D9465" w14:textId="77777777" w:rsidR="007C7701" w:rsidRPr="00412BB6" w:rsidRDefault="007C7701" w:rsidP="00AC5273">
            <w:pPr>
              <w:rPr>
                <w:lang w:val="sq-AL"/>
              </w:rPr>
            </w:pPr>
          </w:p>
          <w:p w14:paraId="18D94FB0" w14:textId="77777777" w:rsidR="007C7701" w:rsidRPr="00412BB6" w:rsidRDefault="007C7701" w:rsidP="00AC5273">
            <w:pPr>
              <w:rPr>
                <w:lang w:val="sq-AL"/>
              </w:rPr>
            </w:pPr>
            <w:r w:rsidRPr="00412BB6">
              <w:rPr>
                <w:lang w:val="sq-AL"/>
              </w:rPr>
              <w:t>Neni 8, pika 1:</w:t>
            </w:r>
          </w:p>
          <w:p w14:paraId="28B39AF0" w14:textId="77777777" w:rsidR="007C7701" w:rsidRPr="00412BB6" w:rsidRDefault="007C7701" w:rsidP="00AC5273">
            <w:pPr>
              <w:rPr>
                <w:lang w:val="sq-AL"/>
              </w:rPr>
            </w:pPr>
          </w:p>
          <w:p w14:paraId="55AEB95F" w14:textId="5891DBCD" w:rsidR="00845107" w:rsidRPr="00412BB6" w:rsidRDefault="007C7701" w:rsidP="00AC5273">
            <w:pPr>
              <w:jc w:val="both"/>
              <w:rPr>
                <w:i/>
                <w:iCs/>
                <w:lang w:val="sq-AL"/>
              </w:rPr>
            </w:pPr>
            <w:r w:rsidRPr="00412BB6">
              <w:rPr>
                <w:lang w:val="sq-AL"/>
              </w:rPr>
              <w:t>..1.</w:t>
            </w:r>
            <w:r w:rsidRPr="00412BB6">
              <w:t xml:space="preserve"> </w:t>
            </w:r>
            <w:proofErr w:type="spellStart"/>
            <w:r w:rsidRPr="00412BB6">
              <w:rPr>
                <w:i/>
                <w:iCs/>
              </w:rPr>
              <w:t>Regjistri</w:t>
            </w:r>
            <w:proofErr w:type="spellEnd"/>
            <w:r w:rsidRPr="00412BB6">
              <w:rPr>
                <w:i/>
                <w:iCs/>
              </w:rPr>
              <w:t xml:space="preserve"> </w:t>
            </w:r>
            <w:proofErr w:type="spellStart"/>
            <w:r w:rsidRPr="00412BB6">
              <w:rPr>
                <w:i/>
                <w:iCs/>
              </w:rPr>
              <w:t>i</w:t>
            </w:r>
            <w:proofErr w:type="spellEnd"/>
            <w:r w:rsidRPr="00412BB6">
              <w:rPr>
                <w:i/>
                <w:iCs/>
              </w:rPr>
              <w:t xml:space="preserve"> </w:t>
            </w:r>
            <w:proofErr w:type="spellStart"/>
            <w:r w:rsidRPr="00412BB6">
              <w:rPr>
                <w:i/>
                <w:iCs/>
              </w:rPr>
              <w:t>Lobimit</w:t>
            </w:r>
            <w:proofErr w:type="spellEnd"/>
            <w:r w:rsidRPr="00412BB6">
              <w:rPr>
                <w:i/>
                <w:iCs/>
              </w:rPr>
              <w:t xml:space="preserve"> </w:t>
            </w:r>
            <w:proofErr w:type="spellStart"/>
            <w:r w:rsidRPr="00412BB6">
              <w:rPr>
                <w:i/>
                <w:iCs/>
              </w:rPr>
              <w:t>mbahet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administrohet</w:t>
            </w:r>
            <w:proofErr w:type="spellEnd"/>
            <w:r w:rsidRPr="00412BB6">
              <w:rPr>
                <w:i/>
                <w:iCs/>
              </w:rPr>
              <w:t xml:space="preserve"> </w:t>
            </w:r>
            <w:proofErr w:type="spellStart"/>
            <w:r w:rsidRPr="00412BB6">
              <w:rPr>
                <w:i/>
                <w:iCs/>
              </w:rPr>
              <w:t>nga</w:t>
            </w:r>
            <w:proofErr w:type="spellEnd"/>
            <w:r w:rsidRPr="00412BB6">
              <w:rPr>
                <w:i/>
                <w:iCs/>
              </w:rPr>
              <w:t xml:space="preserve"> </w:t>
            </w:r>
            <w:proofErr w:type="spellStart"/>
            <w:r w:rsidRPr="00412BB6">
              <w:rPr>
                <w:i/>
                <w:iCs/>
              </w:rPr>
              <w:t>Komisioneri</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Drejtën</w:t>
            </w:r>
            <w:proofErr w:type="spellEnd"/>
            <w:r w:rsidRPr="00412BB6">
              <w:rPr>
                <w:i/>
                <w:iCs/>
              </w:rPr>
              <w:t xml:space="preserve"> e </w:t>
            </w:r>
            <w:proofErr w:type="spellStart"/>
            <w:r w:rsidRPr="00412BB6">
              <w:rPr>
                <w:i/>
                <w:iCs/>
              </w:rPr>
              <w:t>Informimit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Mbrojtjen</w:t>
            </w:r>
            <w:proofErr w:type="spellEnd"/>
            <w:r w:rsidRPr="00412BB6">
              <w:rPr>
                <w:i/>
                <w:iCs/>
              </w:rPr>
              <w:t xml:space="preserve"> 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Personale</w:t>
            </w:r>
            <w:proofErr w:type="spellEnd"/>
            <w:r w:rsidRPr="00412BB6">
              <w:rPr>
                <w:i/>
                <w:iCs/>
              </w:rPr>
              <w:t xml:space="preserve">, </w:t>
            </w:r>
            <w:proofErr w:type="spellStart"/>
            <w:r w:rsidRPr="00412BB6">
              <w:rPr>
                <w:i/>
                <w:iCs/>
              </w:rPr>
              <w:t>si</w:t>
            </w:r>
            <w:proofErr w:type="spellEnd"/>
            <w:r w:rsidRPr="00412BB6">
              <w:rPr>
                <w:i/>
                <w:iCs/>
              </w:rPr>
              <w:t xml:space="preserve"> </w:t>
            </w:r>
            <w:proofErr w:type="spellStart"/>
            <w:r w:rsidRPr="00412BB6">
              <w:rPr>
                <w:i/>
                <w:iCs/>
              </w:rPr>
              <w:t>autoriteti</w:t>
            </w:r>
            <w:proofErr w:type="spellEnd"/>
            <w:r w:rsidRPr="00412BB6">
              <w:rPr>
                <w:i/>
                <w:iCs/>
              </w:rPr>
              <w:t xml:space="preserve"> </w:t>
            </w:r>
            <w:proofErr w:type="spellStart"/>
            <w:r w:rsidRPr="00412BB6">
              <w:rPr>
                <w:i/>
                <w:iCs/>
              </w:rPr>
              <w:t>përgjegjës</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monitorimin</w:t>
            </w:r>
            <w:proofErr w:type="spellEnd"/>
            <w:r w:rsidRPr="00412BB6">
              <w:rPr>
                <w:i/>
                <w:iCs/>
              </w:rPr>
              <w:t xml:space="preserve"> e </w:t>
            </w:r>
            <w:proofErr w:type="spellStart"/>
            <w:r w:rsidRPr="00412BB6">
              <w:rPr>
                <w:i/>
                <w:iCs/>
              </w:rPr>
              <w:t>veprimtarisë</w:t>
            </w:r>
            <w:proofErr w:type="spellEnd"/>
            <w:r w:rsidRPr="00412BB6">
              <w:rPr>
                <w:i/>
                <w:iCs/>
              </w:rPr>
              <w:t xml:space="preserve"> </w:t>
            </w:r>
            <w:proofErr w:type="spellStart"/>
            <w:r w:rsidRPr="00412BB6">
              <w:rPr>
                <w:i/>
                <w:iCs/>
              </w:rPr>
              <w:t>së</w:t>
            </w:r>
            <w:proofErr w:type="spellEnd"/>
            <w:r w:rsidRPr="00412BB6">
              <w:rPr>
                <w:i/>
                <w:iCs/>
              </w:rPr>
              <w:t xml:space="preserve"> </w:t>
            </w:r>
            <w:proofErr w:type="spellStart"/>
            <w:r w:rsidRPr="00412BB6">
              <w:rPr>
                <w:i/>
                <w:iCs/>
              </w:rPr>
              <w:t>lobimit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përbën</w:t>
            </w:r>
            <w:proofErr w:type="spellEnd"/>
            <w:r w:rsidRPr="00412BB6">
              <w:rPr>
                <w:i/>
                <w:iCs/>
              </w:rPr>
              <w:t xml:space="preserve"> </w:t>
            </w:r>
            <w:proofErr w:type="spellStart"/>
            <w:r w:rsidRPr="00412BB6">
              <w:rPr>
                <w:i/>
                <w:iCs/>
              </w:rPr>
              <w:t>një</w:t>
            </w:r>
            <w:proofErr w:type="spellEnd"/>
            <w:r w:rsidRPr="00412BB6">
              <w:rPr>
                <w:i/>
                <w:iCs/>
              </w:rPr>
              <w:t xml:space="preserve"> </w:t>
            </w:r>
            <w:proofErr w:type="spellStart"/>
            <w:r w:rsidRPr="00412BB6">
              <w:rPr>
                <w:i/>
                <w:iCs/>
              </w:rPr>
              <w:t>bazë</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dhënash</w:t>
            </w:r>
            <w:proofErr w:type="spellEnd"/>
            <w:r w:rsidRPr="00412BB6">
              <w:rPr>
                <w:i/>
                <w:iCs/>
              </w:rPr>
              <w:t xml:space="preserve"> </w:t>
            </w:r>
            <w:proofErr w:type="spellStart"/>
            <w:r w:rsidRPr="00412BB6">
              <w:rPr>
                <w:i/>
                <w:iCs/>
              </w:rPr>
              <w:t>elektronike</w:t>
            </w:r>
            <w:proofErr w:type="spellEnd"/>
            <w:r w:rsidRPr="00412BB6">
              <w:rPr>
                <w:i/>
                <w:iCs/>
              </w:rPr>
              <w:t xml:space="preserve"> </w:t>
            </w:r>
            <w:proofErr w:type="spellStart"/>
            <w:r w:rsidRPr="00412BB6">
              <w:rPr>
                <w:i/>
                <w:iCs/>
              </w:rPr>
              <w:t>publike</w:t>
            </w:r>
            <w:proofErr w:type="spellEnd"/>
            <w:r w:rsidRPr="00412BB6">
              <w:rPr>
                <w:i/>
                <w:iCs/>
              </w:rPr>
              <w:t xml:space="preserve">, e </w:t>
            </w:r>
            <w:proofErr w:type="spellStart"/>
            <w:r w:rsidRPr="00412BB6">
              <w:rPr>
                <w:i/>
                <w:iCs/>
              </w:rPr>
              <w:t>aksesueshme</w:t>
            </w:r>
            <w:proofErr w:type="spellEnd"/>
            <w:r w:rsidRPr="00412BB6">
              <w:rPr>
                <w:i/>
                <w:iCs/>
              </w:rPr>
              <w:t xml:space="preserve"> </w:t>
            </w:r>
            <w:proofErr w:type="spellStart"/>
            <w:r w:rsidRPr="00412BB6">
              <w:rPr>
                <w:i/>
                <w:iCs/>
              </w:rPr>
              <w:t>nga</w:t>
            </w:r>
            <w:proofErr w:type="spellEnd"/>
            <w:r w:rsidRPr="00412BB6">
              <w:rPr>
                <w:i/>
                <w:iCs/>
              </w:rPr>
              <w:t xml:space="preserve"> </w:t>
            </w:r>
            <w:proofErr w:type="spellStart"/>
            <w:r w:rsidRPr="00412BB6">
              <w:rPr>
                <w:i/>
                <w:iCs/>
              </w:rPr>
              <w:t>çdo</w:t>
            </w:r>
            <w:proofErr w:type="spellEnd"/>
            <w:r w:rsidRPr="00412BB6">
              <w:rPr>
                <w:i/>
                <w:iCs/>
              </w:rPr>
              <w:t xml:space="preserve"> person, </w:t>
            </w:r>
            <w:proofErr w:type="spellStart"/>
            <w:r w:rsidRPr="00412BB6">
              <w:rPr>
                <w:i/>
                <w:iCs/>
              </w:rPr>
              <w:t>në</w:t>
            </w:r>
            <w:proofErr w:type="spellEnd"/>
            <w:r w:rsidRPr="00412BB6">
              <w:rPr>
                <w:i/>
                <w:iCs/>
              </w:rPr>
              <w:t xml:space="preserve"> </w:t>
            </w:r>
            <w:proofErr w:type="spellStart"/>
            <w:r w:rsidRPr="00412BB6">
              <w:rPr>
                <w:i/>
                <w:iCs/>
              </w:rPr>
              <w:t>përputhje</w:t>
            </w:r>
            <w:proofErr w:type="spellEnd"/>
            <w:r w:rsidRPr="00412BB6">
              <w:rPr>
                <w:i/>
                <w:iCs/>
              </w:rPr>
              <w:t xml:space="preserve"> me </w:t>
            </w:r>
            <w:proofErr w:type="spellStart"/>
            <w:r w:rsidRPr="00412BB6">
              <w:rPr>
                <w:i/>
                <w:iCs/>
              </w:rPr>
              <w:t>parimet</w:t>
            </w:r>
            <w:proofErr w:type="spellEnd"/>
            <w:r w:rsidRPr="00412BB6">
              <w:rPr>
                <w:i/>
                <w:iCs/>
              </w:rPr>
              <w:t xml:space="preserve"> e </w:t>
            </w:r>
            <w:proofErr w:type="spellStart"/>
            <w:r w:rsidRPr="00412BB6">
              <w:rPr>
                <w:i/>
                <w:iCs/>
              </w:rPr>
              <w:t>transparencës</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mbrojtjes</w:t>
            </w:r>
            <w:proofErr w:type="spellEnd"/>
            <w:r w:rsidRPr="00412BB6">
              <w:rPr>
                <w:i/>
                <w:iCs/>
              </w:rPr>
              <w:t xml:space="preserve"> </w:t>
            </w:r>
            <w:proofErr w:type="spellStart"/>
            <w:r w:rsidRPr="00412BB6">
              <w:rPr>
                <w:i/>
                <w:iCs/>
              </w:rPr>
              <w:t>së</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personale</w:t>
            </w:r>
            <w:proofErr w:type="spellEnd"/>
            <w:r w:rsidRPr="00412BB6">
              <w:rPr>
                <w:i/>
                <w:iCs/>
              </w:rPr>
              <w:t>.</w:t>
            </w:r>
          </w:p>
          <w:p w14:paraId="48E4C03B" w14:textId="77777777" w:rsidR="00845107" w:rsidRPr="00412BB6" w:rsidRDefault="00845107" w:rsidP="00AC5273">
            <w:pPr>
              <w:rPr>
                <w:lang w:val="sq-AL"/>
              </w:rPr>
            </w:pPr>
          </w:p>
          <w:p w14:paraId="2970013A" w14:textId="12452F49" w:rsidR="00E664C0" w:rsidRPr="00412BB6" w:rsidRDefault="00E664C0" w:rsidP="00AC5273">
            <w:pPr>
              <w:jc w:val="both"/>
              <w:rPr>
                <w:lang w:val="sq-AL"/>
              </w:rPr>
            </w:pPr>
          </w:p>
        </w:tc>
      </w:tr>
      <w:tr w:rsidR="00E664C0" w:rsidRPr="00412BB6" w14:paraId="17F1E5FA" w14:textId="77777777" w:rsidTr="00845107">
        <w:trPr>
          <w:trHeight w:val="746"/>
        </w:trPr>
        <w:tc>
          <w:tcPr>
            <w:tcW w:w="2069" w:type="dxa"/>
            <w:tcBorders>
              <w:top w:val="single" w:sz="4" w:space="0" w:color="auto"/>
              <w:left w:val="single" w:sz="4" w:space="0" w:color="auto"/>
              <w:bottom w:val="single" w:sz="4" w:space="0" w:color="auto"/>
              <w:right w:val="single" w:sz="4" w:space="0" w:color="auto"/>
            </w:tcBorders>
          </w:tcPr>
          <w:p w14:paraId="19BD0EE5"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parashikimin e sanksionit të shkeljes së Kodit </w:t>
            </w:r>
            <w:r w:rsidRPr="00412BB6">
              <w:rPr>
                <w:lang w:val="sq-AL"/>
              </w:rPr>
              <w:lastRenderedPageBreak/>
              <w:t>të Sjelljes së Lobistit.</w:t>
            </w:r>
          </w:p>
        </w:tc>
        <w:tc>
          <w:tcPr>
            <w:tcW w:w="2704" w:type="dxa"/>
            <w:tcBorders>
              <w:top w:val="single" w:sz="4" w:space="0" w:color="auto"/>
              <w:left w:val="single" w:sz="4" w:space="0" w:color="auto"/>
              <w:bottom w:val="single" w:sz="4" w:space="0" w:color="auto"/>
              <w:right w:val="single" w:sz="4" w:space="0" w:color="auto"/>
            </w:tcBorders>
          </w:tcPr>
          <w:p w14:paraId="04F11547" w14:textId="77777777" w:rsidR="00E664C0" w:rsidRPr="00412BB6" w:rsidRDefault="00E664C0" w:rsidP="00AC5273">
            <w:pPr>
              <w:rPr>
                <w:lang w:val="sq-AL"/>
              </w:rPr>
            </w:pPr>
            <w:r w:rsidRPr="00412BB6">
              <w:rPr>
                <w:lang w:val="sq-AL"/>
              </w:rPr>
              <w:lastRenderedPageBreak/>
              <w:t>Neni 10, pika dh</w:t>
            </w:r>
          </w:p>
          <w:p w14:paraId="2FC9ED1B" w14:textId="77777777" w:rsidR="00E664C0" w:rsidRPr="00412BB6" w:rsidRDefault="00E664C0" w:rsidP="00AC5273">
            <w:pPr>
              <w:rPr>
                <w:lang w:val="sq-AL"/>
              </w:rPr>
            </w:pPr>
            <w:r w:rsidRPr="00412BB6">
              <w:rPr>
                <w:lang w:val="sq-AL"/>
              </w:rPr>
              <w:t xml:space="preserve">Sugjerojmë të parashikohet në mënyrë eksplicite që </w:t>
            </w:r>
            <w:r w:rsidRPr="00412BB6">
              <w:rPr>
                <w:lang w:val="sq-AL"/>
              </w:rPr>
              <w:lastRenderedPageBreak/>
              <w:t xml:space="preserve">përputhshmëria me Kodin e Sjelljes </w:t>
            </w:r>
          </w:p>
          <w:p w14:paraId="7099F401" w14:textId="77777777" w:rsidR="00E664C0" w:rsidRPr="00412BB6" w:rsidRDefault="00E664C0" w:rsidP="00AC5273">
            <w:pPr>
              <w:rPr>
                <w:lang w:val="sq-AL"/>
              </w:rPr>
            </w:pPr>
            <w:r w:rsidRPr="00412BB6">
              <w:rPr>
                <w:lang w:val="sq-AL"/>
              </w:rPr>
              <w:t xml:space="preserve">për Lobistët të jetë e detyrueshme dhe të parashikohen sanksione përkatëse për </w:t>
            </w:r>
          </w:p>
          <w:p w14:paraId="5D32CA57" w14:textId="77777777" w:rsidR="00E664C0" w:rsidRPr="00412BB6" w:rsidRDefault="00E664C0" w:rsidP="00AC5273">
            <w:pPr>
              <w:rPr>
                <w:lang w:val="sq-AL"/>
              </w:rPr>
            </w:pPr>
            <w:r w:rsidRPr="00412BB6">
              <w:rPr>
                <w:lang w:val="sq-AL"/>
              </w:rPr>
              <w:t>shkelje të Kodit, përfshirë heqje nga regjistri.</w:t>
            </w:r>
          </w:p>
        </w:tc>
        <w:tc>
          <w:tcPr>
            <w:tcW w:w="2177" w:type="dxa"/>
            <w:tcBorders>
              <w:top w:val="single" w:sz="4" w:space="0" w:color="auto"/>
              <w:left w:val="single" w:sz="4" w:space="0" w:color="auto"/>
              <w:bottom w:val="single" w:sz="4" w:space="0" w:color="auto"/>
              <w:right w:val="single" w:sz="4" w:space="0" w:color="auto"/>
            </w:tcBorders>
          </w:tcPr>
          <w:p w14:paraId="00894EBD" w14:textId="77777777" w:rsidR="00E664C0" w:rsidRPr="00412BB6" w:rsidRDefault="00E664C0" w:rsidP="00AC5273">
            <w:pPr>
              <w:rPr>
                <w:b/>
                <w:bCs/>
                <w:lang w:val="sq-AL"/>
              </w:rPr>
            </w:pPr>
            <w:r w:rsidRPr="00412BB6">
              <w:rPr>
                <w:b/>
                <w:bCs/>
                <w:lang w:val="sq-AL"/>
              </w:rPr>
              <w:lastRenderedPageBreak/>
              <w:t>INSTITUTI PËR DEMOKRACI DHE NDËRMJETËSIM</w:t>
            </w:r>
          </w:p>
          <w:p w14:paraId="2E9E680D"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E0A87D4" w14:textId="77777777" w:rsidR="00E664C0" w:rsidRPr="00412BB6" w:rsidRDefault="00E664C0" w:rsidP="00AC5273">
            <w:pPr>
              <w:rPr>
                <w:b/>
                <w:bCs/>
                <w:lang w:val="sq-AL"/>
              </w:rPr>
            </w:pPr>
            <w:r w:rsidRPr="00412BB6">
              <w:rPr>
                <w:b/>
                <w:bCs/>
                <w:lang w:val="sq-AL"/>
              </w:rPr>
              <w:lastRenderedPageBreak/>
              <w:t xml:space="preserve">Pranuar  </w:t>
            </w:r>
          </w:p>
        </w:tc>
        <w:tc>
          <w:tcPr>
            <w:tcW w:w="5979" w:type="dxa"/>
            <w:tcBorders>
              <w:top w:val="single" w:sz="4" w:space="0" w:color="auto"/>
              <w:left w:val="single" w:sz="4" w:space="0" w:color="auto"/>
              <w:bottom w:val="single" w:sz="4" w:space="0" w:color="auto"/>
              <w:right w:val="single" w:sz="4" w:space="0" w:color="auto"/>
            </w:tcBorders>
          </w:tcPr>
          <w:p w14:paraId="45098B79" w14:textId="77777777" w:rsidR="00E664C0" w:rsidRPr="00412BB6" w:rsidRDefault="00E664C0" w:rsidP="00AC5273">
            <w:pPr>
              <w:rPr>
                <w:lang w:val="sq-AL"/>
              </w:rPr>
            </w:pPr>
            <w:r w:rsidRPr="00412BB6">
              <w:rPr>
                <w:lang w:val="sq-AL"/>
              </w:rPr>
              <w:t xml:space="preserve">Ky propozim është reflektuar. </w:t>
            </w:r>
          </w:p>
          <w:p w14:paraId="6C4DC95B" w14:textId="77777777" w:rsidR="00845107" w:rsidRPr="00412BB6" w:rsidRDefault="00845107" w:rsidP="00AC5273">
            <w:pPr>
              <w:rPr>
                <w:lang w:val="sq-AL"/>
              </w:rPr>
            </w:pPr>
          </w:p>
          <w:p w14:paraId="01ADDE33" w14:textId="267F9288" w:rsidR="00E664C0" w:rsidRPr="00412BB6" w:rsidRDefault="00E664C0" w:rsidP="00AC5273">
            <w:pPr>
              <w:rPr>
                <w:i/>
                <w:iCs/>
                <w:lang w:val="sq-AL"/>
              </w:rPr>
            </w:pPr>
            <w:r w:rsidRPr="00412BB6">
              <w:rPr>
                <w:i/>
                <w:iCs/>
                <w:lang w:val="sq-AL"/>
              </w:rPr>
              <w:t>Neni 2</w:t>
            </w:r>
            <w:r w:rsidR="0036760A" w:rsidRPr="00412BB6">
              <w:rPr>
                <w:i/>
                <w:iCs/>
                <w:lang w:val="sq-AL"/>
              </w:rPr>
              <w:t>4</w:t>
            </w:r>
            <w:r w:rsidR="00845107" w:rsidRPr="00412BB6">
              <w:rPr>
                <w:i/>
                <w:iCs/>
                <w:lang w:val="sq-AL"/>
              </w:rPr>
              <w:t xml:space="preserve"> : </w:t>
            </w:r>
            <w:r w:rsidRPr="00412BB6">
              <w:rPr>
                <w:i/>
                <w:iCs/>
                <w:lang w:val="sq-AL"/>
              </w:rPr>
              <w:t>Sanksionet administrative</w:t>
            </w:r>
          </w:p>
          <w:p w14:paraId="6AEF9CA6" w14:textId="77777777" w:rsidR="00845107" w:rsidRPr="00412BB6" w:rsidRDefault="00845107" w:rsidP="00AC5273">
            <w:pPr>
              <w:rPr>
                <w:i/>
                <w:iCs/>
                <w:lang w:val="sq-AL"/>
              </w:rPr>
            </w:pPr>
          </w:p>
          <w:p w14:paraId="06320A98" w14:textId="03CD02C3" w:rsidR="00E664C0" w:rsidRPr="00412BB6" w:rsidRDefault="00E664C0" w:rsidP="00AC5273">
            <w:pPr>
              <w:jc w:val="both"/>
              <w:rPr>
                <w:i/>
                <w:iCs/>
                <w:lang w:val="sq-AL"/>
              </w:rPr>
            </w:pPr>
            <w:r w:rsidRPr="00412BB6">
              <w:rPr>
                <w:i/>
                <w:iCs/>
                <w:lang w:val="sq-AL"/>
              </w:rPr>
              <w:lastRenderedPageBreak/>
              <w:t>Shkelja e dispozitave të këtij ligji ndëshkohet me masa administrative, në përputhje me parimin e proporcionalitetit dhe natyrën e shkeljes, si më poshtë:</w:t>
            </w:r>
          </w:p>
          <w:p w14:paraId="48CD284F" w14:textId="77777777" w:rsidR="00E664C0" w:rsidRPr="00412BB6" w:rsidRDefault="00E664C0" w:rsidP="00AC5273">
            <w:pPr>
              <w:jc w:val="both"/>
              <w:rPr>
                <w:i/>
                <w:iCs/>
                <w:lang w:val="sq-AL"/>
              </w:rPr>
            </w:pPr>
            <w:r w:rsidRPr="00412BB6">
              <w:rPr>
                <w:i/>
                <w:iCs/>
                <w:lang w:val="sq-AL"/>
              </w:rPr>
              <w:t>ë. mosrespektimi i Kodit të Sjelljes nga lobisti dënohet me gjobë nga 50.000 deri në 200.000 lekë.</w:t>
            </w:r>
          </w:p>
          <w:p w14:paraId="01904D4B" w14:textId="77777777" w:rsidR="00E664C0" w:rsidRPr="00412BB6" w:rsidRDefault="00E664C0" w:rsidP="00AC5273">
            <w:pPr>
              <w:jc w:val="both"/>
              <w:rPr>
                <w:color w:val="000000"/>
                <w:lang w:val="sq-AL"/>
              </w:rPr>
            </w:pPr>
            <w:r w:rsidRPr="00412BB6">
              <w:rPr>
                <w:i/>
                <w:iCs/>
                <w:lang w:val="sq-AL"/>
              </w:rPr>
              <w:t>i. shkeljet e përsëritura të këtij ligji përfshirë fshehjen e të dhënave financiare të rëndësishme ose ushtrimin e lobimit në mënyrë të paregjistruar në mënyrë të përsëritur, dënohen me çregjistrimin nga Regjistri i Lobimit dhe ndalimin e ushtrimit të lobimit deri në 5 (pesë) vjet.</w:t>
            </w:r>
          </w:p>
        </w:tc>
      </w:tr>
      <w:tr w:rsidR="00E664C0" w:rsidRPr="00412BB6" w14:paraId="44C1B05D"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36107659"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zgjerimin e përmbajtjes së Regjistrit të Lobimit</w:t>
            </w:r>
          </w:p>
        </w:tc>
        <w:tc>
          <w:tcPr>
            <w:tcW w:w="2704" w:type="dxa"/>
            <w:tcBorders>
              <w:top w:val="single" w:sz="4" w:space="0" w:color="auto"/>
              <w:left w:val="single" w:sz="4" w:space="0" w:color="auto"/>
              <w:bottom w:val="single" w:sz="4" w:space="0" w:color="auto"/>
              <w:right w:val="single" w:sz="4" w:space="0" w:color="auto"/>
            </w:tcBorders>
          </w:tcPr>
          <w:p w14:paraId="30990119" w14:textId="77777777" w:rsidR="00E664C0" w:rsidRPr="00412BB6" w:rsidRDefault="00E664C0" w:rsidP="00AC5273">
            <w:pPr>
              <w:rPr>
                <w:b/>
                <w:bCs/>
                <w:lang w:val="sq-AL"/>
              </w:rPr>
            </w:pPr>
            <w:r w:rsidRPr="00412BB6">
              <w:rPr>
                <w:b/>
                <w:bCs/>
                <w:lang w:val="sq-AL"/>
              </w:rPr>
              <w:t>Neni 11</w:t>
            </w:r>
          </w:p>
          <w:p w14:paraId="78CBE642" w14:textId="77777777" w:rsidR="00E664C0" w:rsidRPr="00412BB6" w:rsidRDefault="00E664C0" w:rsidP="00AC5273">
            <w:pPr>
              <w:rPr>
                <w:lang w:val="sq-AL"/>
              </w:rPr>
            </w:pPr>
            <w:r w:rsidRPr="00412BB6">
              <w:rPr>
                <w:lang w:val="sq-AL"/>
              </w:rPr>
              <w:t xml:space="preserve">Sugjerojmë që përmbajtja e Regjistrit të Lobimit të përfshijë masat e marra ndaj </w:t>
            </w:r>
          </w:p>
          <w:p w14:paraId="414D6B70" w14:textId="77777777" w:rsidR="00E664C0" w:rsidRPr="00412BB6" w:rsidRDefault="00E664C0" w:rsidP="00AC5273">
            <w:pPr>
              <w:rPr>
                <w:lang w:val="sq-AL"/>
              </w:rPr>
            </w:pPr>
            <w:r w:rsidRPr="00412BB6">
              <w:rPr>
                <w:lang w:val="sq-AL"/>
              </w:rPr>
              <w:t xml:space="preserve">lobistëve nga autoriteti kompetent sipas shembullit të Ligjit të Kroacisë (neni 13, pika </w:t>
            </w:r>
          </w:p>
          <w:p w14:paraId="521F6C19" w14:textId="77777777" w:rsidR="00E664C0" w:rsidRPr="00412BB6" w:rsidRDefault="00E664C0" w:rsidP="00AC5273">
            <w:pPr>
              <w:rPr>
                <w:lang w:val="sq-AL"/>
              </w:rPr>
            </w:pPr>
            <w:r w:rsidRPr="00412BB6">
              <w:rPr>
                <w:lang w:val="sq-AL"/>
              </w:rPr>
              <w:t xml:space="preserve">1), të ardhurat vjetore nga veprimtaria e lobimit sipas shëmbullit të ligjit të Austrisë </w:t>
            </w:r>
          </w:p>
          <w:p w14:paraId="1A82CEB4" w14:textId="77777777" w:rsidR="00E664C0" w:rsidRPr="00412BB6" w:rsidRDefault="00E664C0" w:rsidP="00AC5273">
            <w:pPr>
              <w:rPr>
                <w:lang w:val="sq-AL"/>
              </w:rPr>
            </w:pPr>
            <w:r w:rsidRPr="00412BB6">
              <w:rPr>
                <w:lang w:val="sq-AL"/>
              </w:rPr>
              <w:t xml:space="preserve">(neni 10, pika 3) dhe deklaratat e lobistëve të parashikuara në draft-nenin 21, pika 3 të </w:t>
            </w:r>
          </w:p>
          <w:p w14:paraId="27409E24" w14:textId="77777777" w:rsidR="00E664C0" w:rsidRPr="00412BB6" w:rsidRDefault="00E664C0" w:rsidP="00AC5273">
            <w:pPr>
              <w:rPr>
                <w:lang w:val="sq-AL"/>
              </w:rPr>
            </w:pPr>
            <w:r w:rsidRPr="00412BB6">
              <w:rPr>
                <w:lang w:val="sq-AL"/>
              </w:rPr>
              <w:t xml:space="preserve">Projektligjit. </w:t>
            </w:r>
          </w:p>
        </w:tc>
        <w:tc>
          <w:tcPr>
            <w:tcW w:w="2177" w:type="dxa"/>
            <w:tcBorders>
              <w:top w:val="single" w:sz="4" w:space="0" w:color="auto"/>
              <w:left w:val="single" w:sz="4" w:space="0" w:color="auto"/>
              <w:bottom w:val="single" w:sz="4" w:space="0" w:color="auto"/>
              <w:right w:val="single" w:sz="4" w:space="0" w:color="auto"/>
            </w:tcBorders>
          </w:tcPr>
          <w:p w14:paraId="74FFA13E" w14:textId="77777777" w:rsidR="00E664C0" w:rsidRPr="00412BB6" w:rsidRDefault="00E664C0" w:rsidP="00AC5273">
            <w:pPr>
              <w:rPr>
                <w:b/>
                <w:bCs/>
                <w:lang w:val="sq-AL"/>
              </w:rPr>
            </w:pPr>
            <w:r w:rsidRPr="00412BB6">
              <w:rPr>
                <w:b/>
                <w:bCs/>
                <w:lang w:val="sq-AL"/>
              </w:rPr>
              <w:t>INSTITUTI PËR DEMOKRACI DHE NDËRMJETËSIM</w:t>
            </w:r>
          </w:p>
          <w:p w14:paraId="0DD9C362"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62943D1"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2707EB5E" w14:textId="6D95227C" w:rsidR="009517FE" w:rsidRPr="00412BB6" w:rsidRDefault="00E664C0" w:rsidP="00AC5273">
            <w:pPr>
              <w:jc w:val="both"/>
              <w:rPr>
                <w:lang w:val="sq-AL"/>
              </w:rPr>
            </w:pPr>
            <w:r w:rsidRPr="00412BB6">
              <w:rPr>
                <w:lang w:val="sq-AL"/>
              </w:rPr>
              <w:t>Ky propozim nuk mund të reflektohet</w:t>
            </w:r>
            <w:r w:rsidR="009517FE" w:rsidRPr="00412BB6">
              <w:rPr>
                <w:lang w:val="sq-AL"/>
              </w:rPr>
              <w:t>, pasi do t</w:t>
            </w:r>
            <w:r w:rsidR="00661985" w:rsidRPr="00412BB6">
              <w:rPr>
                <w:lang w:val="sq-AL"/>
              </w:rPr>
              <w:t>ë</w:t>
            </w:r>
            <w:r w:rsidR="009517FE" w:rsidRPr="00412BB6">
              <w:rPr>
                <w:lang w:val="sq-AL"/>
              </w:rPr>
              <w:t xml:space="preserve"> jet</w:t>
            </w:r>
            <w:r w:rsidR="00661985" w:rsidRPr="00412BB6">
              <w:rPr>
                <w:lang w:val="sq-AL"/>
              </w:rPr>
              <w:t>ë</w:t>
            </w:r>
            <w:r w:rsidR="009517FE" w:rsidRPr="00412BB6">
              <w:rPr>
                <w:lang w:val="sq-AL"/>
              </w:rPr>
              <w:t xml:space="preserve"> akti n</w:t>
            </w:r>
            <w:r w:rsidR="00661985" w:rsidRPr="00412BB6">
              <w:rPr>
                <w:lang w:val="sq-AL"/>
              </w:rPr>
              <w:t>ë</w:t>
            </w:r>
            <w:r w:rsidR="009517FE" w:rsidRPr="00412BB6">
              <w:rPr>
                <w:lang w:val="sq-AL"/>
              </w:rPr>
              <w:t>nligjor (udh</w:t>
            </w:r>
            <w:r w:rsidR="00661985" w:rsidRPr="00412BB6">
              <w:rPr>
                <w:lang w:val="sq-AL"/>
              </w:rPr>
              <w:t>ë</w:t>
            </w:r>
            <w:r w:rsidR="009517FE" w:rsidRPr="00412BB6">
              <w:rPr>
                <w:lang w:val="sq-AL"/>
              </w:rPr>
              <w:t xml:space="preserve">zim i </w:t>
            </w:r>
            <w:r w:rsidR="00EB075B" w:rsidRPr="00412BB6">
              <w:rPr>
                <w:lang w:val="sq-AL"/>
              </w:rPr>
              <w:t>KDIMD</w:t>
            </w:r>
            <w:r w:rsidR="009517FE" w:rsidRPr="00412BB6">
              <w:rPr>
                <w:lang w:val="sq-AL"/>
              </w:rPr>
              <w:t>H</w:t>
            </w:r>
            <w:r w:rsidR="00EB075B" w:rsidRPr="00412BB6">
              <w:rPr>
                <w:lang w:val="sq-AL"/>
              </w:rPr>
              <w:t>P</w:t>
            </w:r>
            <w:r w:rsidR="009517FE" w:rsidRPr="00412BB6">
              <w:rPr>
                <w:lang w:val="sq-AL"/>
              </w:rPr>
              <w:t xml:space="preserve">) </w:t>
            </w:r>
            <w:r w:rsidR="00BF32DE" w:rsidRPr="00412BB6">
              <w:rPr>
                <w:lang w:val="sq-AL"/>
              </w:rPr>
              <w:t>q</w:t>
            </w:r>
            <w:r w:rsidR="00661985" w:rsidRPr="00412BB6">
              <w:rPr>
                <w:lang w:val="sq-AL"/>
              </w:rPr>
              <w:t>ë</w:t>
            </w:r>
            <w:r w:rsidR="009517FE" w:rsidRPr="00412BB6">
              <w:rPr>
                <w:lang w:val="sq-AL"/>
              </w:rPr>
              <w:t xml:space="preserve"> do t</w:t>
            </w:r>
            <w:r w:rsidR="00661985" w:rsidRPr="00412BB6">
              <w:rPr>
                <w:lang w:val="sq-AL"/>
              </w:rPr>
              <w:t>ë</w:t>
            </w:r>
            <w:r w:rsidR="009517FE" w:rsidRPr="00412BB6">
              <w:rPr>
                <w:lang w:val="sq-AL"/>
              </w:rPr>
              <w:t xml:space="preserve"> parashikoj</w:t>
            </w:r>
            <w:r w:rsidR="00661985" w:rsidRPr="00412BB6">
              <w:rPr>
                <w:lang w:val="sq-AL"/>
              </w:rPr>
              <w:t>ë</w:t>
            </w:r>
            <w:r w:rsidR="009517FE" w:rsidRPr="00412BB6">
              <w:rPr>
                <w:lang w:val="sq-AL"/>
              </w:rPr>
              <w:t xml:space="preserve"> elementet </w:t>
            </w:r>
            <w:r w:rsidR="00BF32DE" w:rsidRPr="00412BB6">
              <w:rPr>
                <w:lang w:val="sq-AL"/>
              </w:rPr>
              <w:t>p</w:t>
            </w:r>
            <w:r w:rsidR="00AB5D7A" w:rsidRPr="00412BB6">
              <w:rPr>
                <w:lang w:val="sq-AL"/>
              </w:rPr>
              <w:t>ë</w:t>
            </w:r>
            <w:r w:rsidR="00BF32DE" w:rsidRPr="00412BB6">
              <w:rPr>
                <w:lang w:val="sq-AL"/>
              </w:rPr>
              <w:t>rmbajt</w:t>
            </w:r>
            <w:r w:rsidR="00AB5D7A" w:rsidRPr="00412BB6">
              <w:rPr>
                <w:lang w:val="sq-AL"/>
              </w:rPr>
              <w:t>ë</w:t>
            </w:r>
            <w:r w:rsidR="00BF32DE" w:rsidRPr="00412BB6">
              <w:rPr>
                <w:lang w:val="sq-AL"/>
              </w:rPr>
              <w:t>sor</w:t>
            </w:r>
            <w:r w:rsidR="00AB5D7A" w:rsidRPr="00412BB6">
              <w:rPr>
                <w:lang w:val="sq-AL"/>
              </w:rPr>
              <w:t>ë</w:t>
            </w:r>
            <w:r w:rsidR="00BF32DE" w:rsidRPr="00412BB6">
              <w:rPr>
                <w:lang w:val="sq-AL"/>
              </w:rPr>
              <w:t xml:space="preserve"> t</w:t>
            </w:r>
            <w:r w:rsidR="00AB5D7A" w:rsidRPr="00412BB6">
              <w:rPr>
                <w:lang w:val="sq-AL"/>
              </w:rPr>
              <w:t>ë</w:t>
            </w:r>
            <w:r w:rsidR="00BF32DE" w:rsidRPr="00412BB6">
              <w:rPr>
                <w:lang w:val="sq-AL"/>
              </w:rPr>
              <w:t xml:space="preserve"> </w:t>
            </w:r>
            <w:r w:rsidR="009517FE" w:rsidRPr="00412BB6">
              <w:rPr>
                <w:lang w:val="sq-AL"/>
              </w:rPr>
              <w:t>regjistrit.</w:t>
            </w:r>
          </w:p>
          <w:p w14:paraId="45D2F597" w14:textId="77777777" w:rsidR="009517FE" w:rsidRPr="00412BB6" w:rsidRDefault="009517FE" w:rsidP="00AC5273">
            <w:pPr>
              <w:rPr>
                <w:lang w:val="sq-AL"/>
              </w:rPr>
            </w:pPr>
          </w:p>
          <w:p w14:paraId="2DD88323" w14:textId="3F37BFEB" w:rsidR="009517FE" w:rsidRPr="00412BB6" w:rsidRDefault="009517FE" w:rsidP="00AC5273">
            <w:pPr>
              <w:rPr>
                <w:lang w:val="sq-AL"/>
              </w:rPr>
            </w:pPr>
            <w:r w:rsidRPr="00412BB6">
              <w:rPr>
                <w:lang w:val="sq-AL"/>
              </w:rPr>
              <w:t>Neni 8, pika 3, parashikon:</w:t>
            </w:r>
          </w:p>
          <w:p w14:paraId="1DEB128C" w14:textId="77777777" w:rsidR="009517FE" w:rsidRPr="00412BB6" w:rsidRDefault="009517FE" w:rsidP="00AC5273">
            <w:pPr>
              <w:rPr>
                <w:lang w:val="sq-AL"/>
              </w:rPr>
            </w:pPr>
          </w:p>
          <w:p w14:paraId="5F1B86C6" w14:textId="77777777" w:rsidR="009517FE" w:rsidRPr="00412BB6" w:rsidRDefault="009517FE" w:rsidP="00AC5273">
            <w:pPr>
              <w:pStyle w:val="NormalWeb"/>
              <w:spacing w:before="100" w:beforeAutospacing="1" w:after="240"/>
              <w:jc w:val="both"/>
              <w:rPr>
                <w:i/>
                <w:iCs/>
              </w:rPr>
            </w:pPr>
            <w:r w:rsidRPr="00412BB6">
              <w:rPr>
                <w:lang w:val="sq-AL"/>
              </w:rPr>
              <w:t xml:space="preserve">...3. </w:t>
            </w:r>
            <w:proofErr w:type="spellStart"/>
            <w:r w:rsidRPr="00412BB6">
              <w:rPr>
                <w:i/>
                <w:iCs/>
              </w:rPr>
              <w:t>Përmbajtja</w:t>
            </w:r>
            <w:proofErr w:type="spellEnd"/>
            <w:r w:rsidRPr="00412BB6">
              <w:rPr>
                <w:i/>
                <w:iCs/>
              </w:rPr>
              <w:t xml:space="preserve">, </w:t>
            </w:r>
            <w:proofErr w:type="spellStart"/>
            <w:r w:rsidRPr="00412BB6">
              <w:rPr>
                <w:i/>
                <w:iCs/>
              </w:rPr>
              <w:t>struktura</w:t>
            </w:r>
            <w:proofErr w:type="spellEnd"/>
            <w:r w:rsidRPr="00412BB6">
              <w:rPr>
                <w:i/>
                <w:iCs/>
              </w:rPr>
              <w:t xml:space="preserve">, </w:t>
            </w:r>
            <w:proofErr w:type="spellStart"/>
            <w:r w:rsidRPr="00412BB6">
              <w:rPr>
                <w:i/>
                <w:iCs/>
              </w:rPr>
              <w:t>mënyra</w:t>
            </w:r>
            <w:proofErr w:type="spellEnd"/>
            <w:r w:rsidRPr="00412BB6">
              <w:rPr>
                <w:i/>
                <w:iCs/>
              </w:rPr>
              <w:t xml:space="preserve"> e </w:t>
            </w:r>
            <w:proofErr w:type="spellStart"/>
            <w:r w:rsidRPr="00412BB6">
              <w:rPr>
                <w:i/>
                <w:iCs/>
              </w:rPr>
              <w:t>administrimit</w:t>
            </w:r>
            <w:proofErr w:type="spellEnd"/>
            <w:r w:rsidRPr="00412BB6">
              <w:rPr>
                <w:i/>
                <w:iCs/>
              </w:rPr>
              <w:t xml:space="preserve">, </w:t>
            </w:r>
            <w:proofErr w:type="spellStart"/>
            <w:r w:rsidRPr="00412BB6">
              <w:rPr>
                <w:i/>
                <w:iCs/>
              </w:rPr>
              <w:t>si</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procedurat</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përditësimin</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publikimin</w:t>
            </w:r>
            <w:proofErr w:type="spellEnd"/>
            <w:r w:rsidRPr="00412BB6">
              <w:rPr>
                <w:i/>
                <w:iCs/>
              </w:rPr>
              <w:t xml:space="preserve"> 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Regjistrin</w:t>
            </w:r>
            <w:proofErr w:type="spellEnd"/>
            <w:r w:rsidRPr="00412BB6">
              <w:rPr>
                <w:i/>
                <w:iCs/>
              </w:rPr>
              <w:t xml:space="preserve"> e </w:t>
            </w:r>
            <w:proofErr w:type="spellStart"/>
            <w:r w:rsidRPr="00412BB6">
              <w:rPr>
                <w:i/>
                <w:iCs/>
              </w:rPr>
              <w:t>Lobimit</w:t>
            </w:r>
            <w:proofErr w:type="spellEnd"/>
            <w:r w:rsidRPr="00412BB6">
              <w:rPr>
                <w:i/>
                <w:iCs/>
              </w:rPr>
              <w:t xml:space="preserve"> </w:t>
            </w:r>
            <w:proofErr w:type="spellStart"/>
            <w:r w:rsidRPr="00412BB6">
              <w:rPr>
                <w:i/>
                <w:iCs/>
              </w:rPr>
              <w:t>përcaktohen</w:t>
            </w:r>
            <w:proofErr w:type="spellEnd"/>
            <w:r w:rsidRPr="00412BB6">
              <w:rPr>
                <w:i/>
                <w:iCs/>
              </w:rPr>
              <w:t xml:space="preserve"> me </w:t>
            </w:r>
            <w:proofErr w:type="spellStart"/>
            <w:r w:rsidRPr="00412BB6">
              <w:rPr>
                <w:i/>
                <w:iCs/>
              </w:rPr>
              <w:t>udhëzim</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Komisionerit</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Drejtën</w:t>
            </w:r>
            <w:proofErr w:type="spellEnd"/>
            <w:r w:rsidRPr="00412BB6">
              <w:rPr>
                <w:i/>
                <w:iCs/>
              </w:rPr>
              <w:t xml:space="preserve"> e </w:t>
            </w:r>
            <w:proofErr w:type="spellStart"/>
            <w:r w:rsidRPr="00412BB6">
              <w:rPr>
                <w:i/>
                <w:iCs/>
              </w:rPr>
              <w:t>I</w:t>
            </w:r>
            <w:r w:rsidRPr="00412BB6">
              <w:rPr>
                <w:i/>
                <w:iCs/>
                <w:color w:val="000000" w:themeColor="text1"/>
              </w:rPr>
              <w:t>nformimit</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Mbrojtjen</w:t>
            </w:r>
            <w:proofErr w:type="spellEnd"/>
            <w:r w:rsidRPr="00412BB6">
              <w:rPr>
                <w:i/>
                <w:iCs/>
                <w:color w:val="000000" w:themeColor="text1"/>
              </w:rPr>
              <w:t xml:space="preserve"> 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Dhënave</w:t>
            </w:r>
            <w:proofErr w:type="spellEnd"/>
            <w:r w:rsidRPr="00412BB6">
              <w:rPr>
                <w:i/>
                <w:iCs/>
                <w:color w:val="000000" w:themeColor="text1"/>
              </w:rPr>
              <w:t xml:space="preserve"> </w:t>
            </w:r>
            <w:proofErr w:type="spellStart"/>
            <w:r w:rsidRPr="00412BB6">
              <w:rPr>
                <w:i/>
                <w:iCs/>
                <w:color w:val="000000" w:themeColor="text1"/>
              </w:rPr>
              <w:t>Personale</w:t>
            </w:r>
            <w:proofErr w:type="spellEnd"/>
            <w:r w:rsidRPr="00412BB6">
              <w:rPr>
                <w:i/>
                <w:iCs/>
              </w:rPr>
              <w:t>.</w:t>
            </w:r>
          </w:p>
          <w:p w14:paraId="66B9FCBD" w14:textId="44CA70B7" w:rsidR="006B4371" w:rsidRPr="00412BB6" w:rsidRDefault="006B4371" w:rsidP="00AC5273">
            <w:pPr>
              <w:pStyle w:val="NormalWeb"/>
              <w:spacing w:before="100" w:beforeAutospacing="1" w:after="240"/>
              <w:jc w:val="both"/>
              <w:rPr>
                <w:i/>
                <w:iCs/>
              </w:rPr>
            </w:pPr>
            <w:r w:rsidRPr="00412BB6">
              <w:rPr>
                <w:i/>
                <w:iCs/>
              </w:rPr>
              <w:t xml:space="preserve">Pra, </w:t>
            </w:r>
            <w:proofErr w:type="spellStart"/>
            <w:r w:rsidRPr="00412BB6">
              <w:rPr>
                <w:color w:val="000000"/>
              </w:rPr>
              <w:t>projektligji</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përmbajtja</w:t>
            </w:r>
            <w:proofErr w:type="spellEnd"/>
            <w:r w:rsidRPr="00412BB6">
              <w:rPr>
                <w:color w:val="000000"/>
              </w:rPr>
              <w:t xml:space="preserve">, </w:t>
            </w:r>
            <w:proofErr w:type="spellStart"/>
            <w:r w:rsidRPr="00412BB6">
              <w:rPr>
                <w:color w:val="000000"/>
              </w:rPr>
              <w:t>struktura</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mënyra</w:t>
            </w:r>
            <w:proofErr w:type="spellEnd"/>
            <w:r w:rsidRPr="00412BB6">
              <w:rPr>
                <w:color w:val="000000"/>
              </w:rPr>
              <w:t xml:space="preserve"> e </w:t>
            </w:r>
            <w:proofErr w:type="spellStart"/>
            <w:r w:rsidRPr="00412BB6">
              <w:rPr>
                <w:color w:val="000000"/>
              </w:rPr>
              <w:t>administrimit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rregullohen</w:t>
            </w:r>
            <w:proofErr w:type="spellEnd"/>
            <w:r w:rsidRPr="00412BB6">
              <w:rPr>
                <w:color w:val="000000"/>
              </w:rPr>
              <w:t xml:space="preserve"> </w:t>
            </w:r>
            <w:proofErr w:type="spellStart"/>
            <w:r w:rsidRPr="00412BB6">
              <w:rPr>
                <w:color w:val="000000"/>
              </w:rPr>
              <w:t>përmes</w:t>
            </w:r>
            <w:proofErr w:type="spellEnd"/>
            <w:r w:rsidRPr="00412BB6">
              <w:rPr>
                <w:color w:val="000000"/>
              </w:rPr>
              <w:t xml:space="preserve"> </w:t>
            </w:r>
            <w:proofErr w:type="spellStart"/>
            <w:r w:rsidRPr="00412BB6">
              <w:rPr>
                <w:color w:val="000000"/>
              </w:rPr>
              <w:t>aktit</w:t>
            </w:r>
            <w:proofErr w:type="spellEnd"/>
            <w:r w:rsidRPr="00412BB6">
              <w:rPr>
                <w:color w:val="000000"/>
              </w:rPr>
              <w:t xml:space="preserve"> </w:t>
            </w:r>
            <w:proofErr w:type="spellStart"/>
            <w:r w:rsidRPr="00412BB6">
              <w:rPr>
                <w:color w:val="000000"/>
              </w:rPr>
              <w:t>nënligjor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Komisionerit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Drejtën</w:t>
            </w:r>
            <w:proofErr w:type="spellEnd"/>
            <w:r w:rsidRPr="00412BB6">
              <w:rPr>
                <w:color w:val="000000"/>
              </w:rPr>
              <w:t xml:space="preserve"> e </w:t>
            </w:r>
            <w:proofErr w:type="spellStart"/>
            <w:r w:rsidRPr="00412BB6">
              <w:rPr>
                <w:color w:val="000000"/>
              </w:rPr>
              <w:t>Informimit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Mbrojtjen</w:t>
            </w:r>
            <w:proofErr w:type="spellEnd"/>
            <w:r w:rsidRPr="00412BB6">
              <w:rPr>
                <w:color w:val="000000"/>
              </w:rPr>
              <w:t xml:space="preserve"> e </w:t>
            </w:r>
            <w:proofErr w:type="spellStart"/>
            <w:r w:rsidRPr="00412BB6">
              <w:rPr>
                <w:color w:val="000000"/>
              </w:rPr>
              <w:t>të</w:t>
            </w:r>
            <w:proofErr w:type="spellEnd"/>
            <w:r w:rsidRPr="00412BB6">
              <w:rPr>
                <w:color w:val="000000"/>
              </w:rPr>
              <w:t xml:space="preserve"> </w:t>
            </w:r>
            <w:proofErr w:type="spellStart"/>
            <w:r w:rsidRPr="00412BB6">
              <w:rPr>
                <w:color w:val="000000"/>
              </w:rPr>
              <w:t>Dhënave</w:t>
            </w:r>
            <w:proofErr w:type="spellEnd"/>
            <w:r w:rsidRPr="00412BB6">
              <w:rPr>
                <w:color w:val="000000"/>
              </w:rPr>
              <w:t xml:space="preserve"> </w:t>
            </w:r>
            <w:proofErr w:type="spellStart"/>
            <w:r w:rsidRPr="00412BB6">
              <w:rPr>
                <w:color w:val="000000"/>
              </w:rPr>
              <w:t>Personale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nenin</w:t>
            </w:r>
            <w:proofErr w:type="spellEnd"/>
            <w:r w:rsidRPr="00412BB6">
              <w:rPr>
                <w:color w:val="000000"/>
              </w:rPr>
              <w:t xml:space="preserve"> 8, pika 3. </w:t>
            </w:r>
            <w:proofErr w:type="spellStart"/>
            <w:r w:rsidRPr="00412BB6">
              <w:rPr>
                <w:color w:val="000000"/>
              </w:rPr>
              <w:t>Kjo</w:t>
            </w:r>
            <w:proofErr w:type="spellEnd"/>
            <w:r w:rsidRPr="00412BB6">
              <w:rPr>
                <w:color w:val="000000"/>
              </w:rPr>
              <w:t xml:space="preserve"> </w:t>
            </w:r>
            <w:proofErr w:type="spellStart"/>
            <w:r w:rsidRPr="00412BB6">
              <w:rPr>
                <w:color w:val="000000"/>
              </w:rPr>
              <w:t>qasje</w:t>
            </w:r>
            <w:proofErr w:type="spellEnd"/>
            <w:r w:rsidRPr="00412BB6">
              <w:rPr>
                <w:color w:val="000000"/>
              </w:rPr>
              <w:t xml:space="preserve"> </w:t>
            </w:r>
            <w:proofErr w:type="spellStart"/>
            <w:r w:rsidRPr="00412BB6">
              <w:rPr>
                <w:color w:val="000000"/>
              </w:rPr>
              <w:t>lejon</w:t>
            </w:r>
            <w:proofErr w:type="spellEnd"/>
            <w:r w:rsidRPr="00412BB6">
              <w:rPr>
                <w:color w:val="000000"/>
              </w:rPr>
              <w:t xml:space="preserve"> </w:t>
            </w:r>
            <w:proofErr w:type="spellStart"/>
            <w:r w:rsidRPr="00412BB6">
              <w:rPr>
                <w:color w:val="000000"/>
              </w:rPr>
              <w:t>përcaktimin</w:t>
            </w:r>
            <w:proofErr w:type="spellEnd"/>
            <w:r w:rsidRPr="00412BB6">
              <w:rPr>
                <w:color w:val="000000"/>
              </w:rPr>
              <w:t xml:space="preserve"> e </w:t>
            </w:r>
            <w:proofErr w:type="spellStart"/>
            <w:r w:rsidRPr="00412BB6">
              <w:rPr>
                <w:color w:val="000000"/>
              </w:rPr>
              <w:t>elementeve</w:t>
            </w:r>
            <w:proofErr w:type="spellEnd"/>
            <w:r w:rsidRPr="00412BB6">
              <w:rPr>
                <w:color w:val="000000"/>
              </w:rPr>
              <w:t xml:space="preserve"> </w:t>
            </w:r>
            <w:proofErr w:type="spellStart"/>
            <w:r w:rsidRPr="00412BB6">
              <w:rPr>
                <w:color w:val="000000"/>
              </w:rPr>
              <w:t>përbërëse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mënyrë</w:t>
            </w:r>
            <w:proofErr w:type="spellEnd"/>
            <w:r w:rsidRPr="00412BB6">
              <w:rPr>
                <w:color w:val="000000"/>
              </w:rPr>
              <w:t xml:space="preserve"> </w:t>
            </w:r>
            <w:proofErr w:type="spellStart"/>
            <w:r w:rsidRPr="00412BB6">
              <w:rPr>
                <w:color w:val="000000"/>
              </w:rPr>
              <w:t>fleksibile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proporcionale</w:t>
            </w:r>
            <w:proofErr w:type="spellEnd"/>
            <w:r w:rsidRPr="00412BB6">
              <w:rPr>
                <w:color w:val="000000"/>
              </w:rPr>
              <w:t xml:space="preserve">, duke </w:t>
            </w:r>
            <w:proofErr w:type="spellStart"/>
            <w:r w:rsidRPr="00412BB6">
              <w:rPr>
                <w:color w:val="000000"/>
              </w:rPr>
              <w:t>marrë</w:t>
            </w:r>
            <w:proofErr w:type="spellEnd"/>
            <w:r w:rsidRPr="00412BB6">
              <w:rPr>
                <w:color w:val="000000"/>
              </w:rPr>
              <w:t xml:space="preserve"> </w:t>
            </w:r>
            <w:proofErr w:type="spellStart"/>
            <w:r w:rsidRPr="00412BB6">
              <w:rPr>
                <w:color w:val="000000"/>
              </w:rPr>
              <w:t>parasysh</w:t>
            </w:r>
            <w:proofErr w:type="spellEnd"/>
            <w:r w:rsidRPr="00412BB6">
              <w:rPr>
                <w:color w:val="000000"/>
              </w:rPr>
              <w:t xml:space="preserve"> </w:t>
            </w:r>
            <w:proofErr w:type="spellStart"/>
            <w:r w:rsidRPr="00412BB6">
              <w:rPr>
                <w:color w:val="000000"/>
              </w:rPr>
              <w:t>zhvillimet</w:t>
            </w:r>
            <w:proofErr w:type="spellEnd"/>
            <w:r w:rsidRPr="00412BB6">
              <w:rPr>
                <w:color w:val="000000"/>
              </w:rPr>
              <w:t xml:space="preserve"> </w:t>
            </w:r>
            <w:proofErr w:type="spellStart"/>
            <w:r w:rsidRPr="00412BB6">
              <w:rPr>
                <w:color w:val="000000"/>
              </w:rPr>
              <w:t>praktike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nevojën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përditësim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vazhdueshëm</w:t>
            </w:r>
            <w:proofErr w:type="spellEnd"/>
            <w:r w:rsidRPr="00412BB6">
              <w:rPr>
                <w:color w:val="000000"/>
              </w:rPr>
              <w:t xml:space="preserve">, pa </w:t>
            </w:r>
            <w:proofErr w:type="spellStart"/>
            <w:r w:rsidRPr="00412BB6">
              <w:rPr>
                <w:color w:val="000000"/>
              </w:rPr>
              <w:t>qenë</w:t>
            </w:r>
            <w:proofErr w:type="spellEnd"/>
            <w:r w:rsidRPr="00412BB6">
              <w:rPr>
                <w:color w:val="000000"/>
              </w:rPr>
              <w:t xml:space="preserve"> e </w:t>
            </w:r>
            <w:proofErr w:type="spellStart"/>
            <w:r w:rsidRPr="00412BB6">
              <w:rPr>
                <w:color w:val="000000"/>
              </w:rPr>
              <w:t>nevojshme</w:t>
            </w:r>
            <w:proofErr w:type="spellEnd"/>
            <w:r w:rsidRPr="00412BB6">
              <w:rPr>
                <w:color w:val="000000"/>
              </w:rPr>
              <w:t xml:space="preserve"> </w:t>
            </w:r>
            <w:proofErr w:type="spellStart"/>
            <w:r w:rsidRPr="00412BB6">
              <w:rPr>
                <w:color w:val="000000"/>
              </w:rPr>
              <w:t>ndërhyrja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nivel</w:t>
            </w:r>
            <w:proofErr w:type="spellEnd"/>
            <w:r w:rsidRPr="00412BB6">
              <w:rPr>
                <w:color w:val="000000"/>
              </w:rPr>
              <w:t xml:space="preserve"> </w:t>
            </w:r>
            <w:proofErr w:type="spellStart"/>
            <w:r w:rsidRPr="00412BB6">
              <w:rPr>
                <w:color w:val="000000"/>
              </w:rPr>
              <w:t>ligji</w:t>
            </w:r>
            <w:proofErr w:type="spellEnd"/>
            <w:r w:rsidRPr="00412BB6">
              <w:rPr>
                <w:color w:val="000000"/>
              </w:rPr>
              <w:t xml:space="preserve">. </w:t>
            </w:r>
            <w:proofErr w:type="spellStart"/>
            <w:r w:rsidRPr="00412BB6">
              <w:rPr>
                <w:color w:val="000000"/>
              </w:rPr>
              <w:t>Projektligji</w:t>
            </w:r>
            <w:proofErr w:type="spellEnd"/>
            <w:r w:rsidRPr="00412BB6">
              <w:rPr>
                <w:color w:val="000000"/>
              </w:rPr>
              <w:t xml:space="preserve"> </w:t>
            </w:r>
            <w:proofErr w:type="spellStart"/>
            <w:r w:rsidRPr="00412BB6">
              <w:rPr>
                <w:color w:val="000000"/>
              </w:rPr>
              <w:t>përcakton</w:t>
            </w:r>
            <w:proofErr w:type="spellEnd"/>
            <w:r w:rsidRPr="00412BB6">
              <w:rPr>
                <w:color w:val="000000"/>
              </w:rPr>
              <w:t xml:space="preserve"> </w:t>
            </w:r>
            <w:proofErr w:type="spellStart"/>
            <w:r w:rsidRPr="00412BB6">
              <w:rPr>
                <w:color w:val="000000"/>
              </w:rPr>
              <w:lastRenderedPageBreak/>
              <w:t>detyrimet</w:t>
            </w:r>
            <w:proofErr w:type="spellEnd"/>
            <w:r w:rsidRPr="00412BB6">
              <w:rPr>
                <w:color w:val="000000"/>
              </w:rPr>
              <w:t xml:space="preserve"> </w:t>
            </w:r>
            <w:proofErr w:type="spellStart"/>
            <w:r w:rsidRPr="00412BB6">
              <w:rPr>
                <w:color w:val="000000"/>
              </w:rPr>
              <w:t>thelbësore</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transparencën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ndërsa</w:t>
            </w:r>
            <w:proofErr w:type="spellEnd"/>
            <w:r w:rsidRPr="00412BB6">
              <w:rPr>
                <w:color w:val="000000"/>
              </w:rPr>
              <w:t xml:space="preserve"> </w:t>
            </w:r>
            <w:proofErr w:type="spellStart"/>
            <w:r w:rsidRPr="00412BB6">
              <w:rPr>
                <w:color w:val="000000"/>
              </w:rPr>
              <w:t>detajet</w:t>
            </w:r>
            <w:proofErr w:type="spellEnd"/>
            <w:r w:rsidRPr="00412BB6">
              <w:rPr>
                <w:color w:val="000000"/>
              </w:rPr>
              <w:t xml:space="preserve"> </w:t>
            </w:r>
            <w:proofErr w:type="spellStart"/>
            <w:r w:rsidRPr="00412BB6">
              <w:rPr>
                <w:color w:val="000000"/>
              </w:rPr>
              <w:t>teknike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regjistrit</w:t>
            </w:r>
            <w:proofErr w:type="spellEnd"/>
            <w:r w:rsidRPr="00412BB6">
              <w:rPr>
                <w:color w:val="000000"/>
              </w:rPr>
              <w:t xml:space="preserve"> </w:t>
            </w:r>
            <w:proofErr w:type="spellStart"/>
            <w:r w:rsidRPr="00412BB6">
              <w:rPr>
                <w:color w:val="000000"/>
              </w:rPr>
              <w:t>rregullohen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aktet</w:t>
            </w:r>
            <w:proofErr w:type="spellEnd"/>
            <w:r w:rsidRPr="00412BB6">
              <w:rPr>
                <w:color w:val="000000"/>
              </w:rPr>
              <w:t xml:space="preserve"> e </w:t>
            </w:r>
            <w:proofErr w:type="spellStart"/>
            <w:r w:rsidRPr="00412BB6">
              <w:rPr>
                <w:color w:val="000000"/>
              </w:rPr>
              <w:t>zbatimit</w:t>
            </w:r>
            <w:proofErr w:type="spellEnd"/>
            <w:r w:rsidRPr="00412BB6">
              <w:rPr>
                <w:color w:val="000000"/>
              </w:rPr>
              <w:t>.</w:t>
            </w:r>
          </w:p>
          <w:p w14:paraId="281B9220" w14:textId="0D58E36A" w:rsidR="00E664C0" w:rsidRPr="00412BB6" w:rsidRDefault="00E664C0" w:rsidP="00AC5273">
            <w:pPr>
              <w:rPr>
                <w:lang w:val="sq-AL"/>
              </w:rPr>
            </w:pPr>
          </w:p>
        </w:tc>
      </w:tr>
      <w:tr w:rsidR="00E664C0" w:rsidRPr="00412BB6" w14:paraId="381960CB"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597B859"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 xml:space="preserve">parashikimin e pezullimit të vepritarisë së lobimit. </w:t>
            </w:r>
          </w:p>
        </w:tc>
        <w:tc>
          <w:tcPr>
            <w:tcW w:w="2704" w:type="dxa"/>
            <w:tcBorders>
              <w:top w:val="single" w:sz="4" w:space="0" w:color="auto"/>
              <w:left w:val="single" w:sz="4" w:space="0" w:color="auto"/>
              <w:bottom w:val="single" w:sz="4" w:space="0" w:color="auto"/>
              <w:right w:val="single" w:sz="4" w:space="0" w:color="auto"/>
            </w:tcBorders>
          </w:tcPr>
          <w:p w14:paraId="388822FF" w14:textId="77777777" w:rsidR="00E664C0" w:rsidRPr="00412BB6" w:rsidRDefault="00E664C0" w:rsidP="00AC5273">
            <w:pPr>
              <w:rPr>
                <w:b/>
                <w:bCs/>
                <w:lang w:val="sq-AL"/>
              </w:rPr>
            </w:pPr>
            <w:r w:rsidRPr="00412BB6">
              <w:rPr>
                <w:b/>
                <w:bCs/>
                <w:lang w:val="sq-AL"/>
              </w:rPr>
              <w:t>Neni 11, pika 5</w:t>
            </w:r>
          </w:p>
          <w:p w14:paraId="59B3635B" w14:textId="77777777" w:rsidR="00E664C0" w:rsidRPr="00412BB6" w:rsidRDefault="00E664C0" w:rsidP="00AC5273">
            <w:pPr>
              <w:rPr>
                <w:lang w:val="sq-AL"/>
              </w:rPr>
            </w:pPr>
            <w:r w:rsidRPr="00412BB6">
              <w:rPr>
                <w:lang w:val="sq-AL"/>
              </w:rPr>
              <w:t xml:space="preserve">Sugjerojmë që të parashikohet detyrimi për të pezulluar veprimtarinë e lobimit deri në </w:t>
            </w:r>
          </w:p>
          <w:p w14:paraId="51F78847" w14:textId="77777777" w:rsidR="00E664C0" w:rsidRPr="00412BB6" w:rsidRDefault="00E664C0" w:rsidP="00AC5273">
            <w:pPr>
              <w:rPr>
                <w:lang w:val="sq-AL"/>
              </w:rPr>
            </w:pPr>
            <w:r w:rsidRPr="00412BB6">
              <w:rPr>
                <w:lang w:val="sq-AL"/>
              </w:rPr>
              <w:t xml:space="preserve">momentin e publikimit në regjistër të ndryshimeve sipas pikave c, ç, dhe d të draft-nenit </w:t>
            </w:r>
          </w:p>
          <w:p w14:paraId="2033ED0D" w14:textId="77777777" w:rsidR="00E664C0" w:rsidRPr="00412BB6" w:rsidRDefault="00E664C0" w:rsidP="00AC5273">
            <w:pPr>
              <w:rPr>
                <w:lang w:val="sq-AL"/>
              </w:rPr>
            </w:pPr>
            <w:r w:rsidRPr="00412BB6">
              <w:rPr>
                <w:lang w:val="sq-AL"/>
              </w:rPr>
              <w:t>11, pika 2 të projektligjit.</w:t>
            </w:r>
          </w:p>
          <w:p w14:paraId="0319DCB9"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1235663F" w14:textId="77777777" w:rsidR="00E664C0" w:rsidRPr="00412BB6" w:rsidRDefault="00E664C0" w:rsidP="00AC5273">
            <w:pPr>
              <w:rPr>
                <w:b/>
                <w:bCs/>
                <w:lang w:val="sq-AL"/>
              </w:rPr>
            </w:pPr>
            <w:r w:rsidRPr="00412BB6">
              <w:rPr>
                <w:b/>
                <w:bCs/>
                <w:lang w:val="sq-AL"/>
              </w:rPr>
              <w:t>INSTITUTI PËR DEMOKRACI DHE NDËRMJETËSIM</w:t>
            </w:r>
          </w:p>
          <w:p w14:paraId="25A04BD8"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18A567E"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1D148842" w14:textId="77777777" w:rsidR="00EB075B" w:rsidRPr="00412BB6" w:rsidRDefault="00E664C0" w:rsidP="00AC5273">
            <w:pPr>
              <w:rPr>
                <w:lang w:val="sq-AL"/>
              </w:rPr>
            </w:pPr>
            <w:r w:rsidRPr="00412BB6">
              <w:rPr>
                <w:lang w:val="sq-AL"/>
              </w:rPr>
              <w:t xml:space="preserve">Ky propozim nuk mund të reflektohet. </w:t>
            </w:r>
          </w:p>
          <w:p w14:paraId="433B0BB1" w14:textId="77777777" w:rsidR="00EB075B" w:rsidRPr="00412BB6" w:rsidRDefault="00EB075B" w:rsidP="00AC5273">
            <w:pPr>
              <w:rPr>
                <w:lang w:val="sq-AL"/>
              </w:rPr>
            </w:pPr>
          </w:p>
          <w:p w14:paraId="47F7D1DF" w14:textId="77777777" w:rsidR="00E664C0" w:rsidRPr="00412BB6" w:rsidRDefault="00E664C0" w:rsidP="00AC5273">
            <w:pPr>
              <w:jc w:val="both"/>
              <w:rPr>
                <w:lang w:val="sq-AL"/>
              </w:rPr>
            </w:pPr>
            <w:r w:rsidRPr="00412BB6">
              <w:rPr>
                <w:lang w:val="sq-AL"/>
              </w:rPr>
              <w:t>Detyrimi për të pezulluar veprimtarinë e lobimit deri në publikimin e ndryshimeve në Regjistër do të krijonte bllokime të pajustifikuara në ushtrimin e veprimtarisë, duke penalizuar edhe raste ku ndryshimet janë të natyrës administrative dhe pa ndikim në integritetin e procesit. Për më tepër, pezullimi automatik bie ndesh me parimin e proporcionalitetit, pasi ligji tashmë parashikon detyrime të qarta për përditësim dhe sanksione për mospërputhje, pa qenë e nevojshme ndalimi i menjëhershëm i aktivitetit.</w:t>
            </w:r>
          </w:p>
          <w:p w14:paraId="6C5C7379" w14:textId="77777777" w:rsidR="006B4371" w:rsidRPr="00412BB6" w:rsidRDefault="006B4371" w:rsidP="00AC5273">
            <w:pPr>
              <w:jc w:val="both"/>
              <w:rPr>
                <w:lang w:val="sq-AL"/>
              </w:rPr>
            </w:pPr>
          </w:p>
          <w:p w14:paraId="0324DC05" w14:textId="37BC05E6" w:rsidR="006B4371" w:rsidRPr="00412BB6" w:rsidRDefault="006B4371" w:rsidP="00AC5273">
            <w:pPr>
              <w:jc w:val="both"/>
              <w:rPr>
                <w:lang w:val="sq-AL"/>
              </w:rPr>
            </w:pPr>
          </w:p>
        </w:tc>
      </w:tr>
      <w:tr w:rsidR="00E664C0" w:rsidRPr="00412BB6" w14:paraId="69291E12" w14:textId="77777777" w:rsidTr="00EB075B">
        <w:trPr>
          <w:trHeight w:val="746"/>
        </w:trPr>
        <w:tc>
          <w:tcPr>
            <w:tcW w:w="2069" w:type="dxa"/>
            <w:tcBorders>
              <w:top w:val="single" w:sz="4" w:space="0" w:color="auto"/>
              <w:left w:val="single" w:sz="4" w:space="0" w:color="auto"/>
              <w:bottom w:val="single" w:sz="4" w:space="0" w:color="auto"/>
              <w:right w:val="single" w:sz="4" w:space="0" w:color="auto"/>
            </w:tcBorders>
          </w:tcPr>
          <w:p w14:paraId="40A30F56" w14:textId="77777777" w:rsidR="00E664C0" w:rsidRPr="00412BB6" w:rsidRDefault="00E664C0" w:rsidP="00AC5273">
            <w:pPr>
              <w:rPr>
                <w:lang w:val="sq-AL"/>
              </w:rPr>
            </w:pPr>
            <w:r w:rsidRPr="00412BB6">
              <w:rPr>
                <w:spacing w:val="-6"/>
                <w:lang w:val="sq-AL"/>
              </w:rPr>
              <w:t xml:space="preserve">Komenti propozon </w:t>
            </w:r>
            <w:r w:rsidRPr="00412BB6">
              <w:rPr>
                <w:lang w:val="sq-AL"/>
              </w:rPr>
              <w:t>shtimin e detyrimit të zyrtarëve publik dhe kalimin e barrës së provës tek autoriteti përgjegjës në shqyrtimin e kërkesave për regjistrim.</w:t>
            </w:r>
          </w:p>
        </w:tc>
        <w:tc>
          <w:tcPr>
            <w:tcW w:w="2704" w:type="dxa"/>
            <w:tcBorders>
              <w:top w:val="single" w:sz="4" w:space="0" w:color="auto"/>
              <w:left w:val="single" w:sz="4" w:space="0" w:color="auto"/>
              <w:bottom w:val="single" w:sz="4" w:space="0" w:color="auto"/>
              <w:right w:val="single" w:sz="4" w:space="0" w:color="auto"/>
            </w:tcBorders>
          </w:tcPr>
          <w:p w14:paraId="4A901A94" w14:textId="77777777" w:rsidR="00E664C0" w:rsidRPr="00412BB6" w:rsidRDefault="00E664C0" w:rsidP="00AC5273">
            <w:pPr>
              <w:rPr>
                <w:b/>
                <w:bCs/>
                <w:lang w:val="sq-AL"/>
              </w:rPr>
            </w:pPr>
            <w:r w:rsidRPr="00412BB6">
              <w:rPr>
                <w:b/>
                <w:bCs/>
                <w:lang w:val="sq-AL"/>
              </w:rPr>
              <w:t>Neni 12</w:t>
            </w:r>
          </w:p>
          <w:p w14:paraId="15586C6C" w14:textId="77777777" w:rsidR="00E664C0" w:rsidRPr="00412BB6" w:rsidRDefault="00E664C0" w:rsidP="00AC5273">
            <w:pPr>
              <w:rPr>
                <w:lang w:val="sq-AL"/>
              </w:rPr>
            </w:pPr>
            <w:r w:rsidRPr="00412BB6">
              <w:rPr>
                <w:lang w:val="sq-AL"/>
              </w:rPr>
              <w:t xml:space="preserve">Sugjerojmë të shtohet detyrimi i zyrtarëve publikë të lobuar në regjistër sipas </w:t>
            </w:r>
          </w:p>
          <w:p w14:paraId="7C4417BD" w14:textId="77777777" w:rsidR="00E664C0" w:rsidRPr="00412BB6" w:rsidRDefault="00E664C0" w:rsidP="00AC5273">
            <w:pPr>
              <w:rPr>
                <w:lang w:val="sq-AL"/>
              </w:rPr>
            </w:pPr>
            <w:r w:rsidRPr="00412BB6">
              <w:rPr>
                <w:lang w:val="sq-AL"/>
              </w:rPr>
              <w:t>shëmbullit të ligjit të Republikës Çeke (neni 7).</w:t>
            </w:r>
          </w:p>
          <w:p w14:paraId="5B4FA9D1" w14:textId="77777777" w:rsidR="00E664C0" w:rsidRPr="00412BB6" w:rsidRDefault="00E664C0" w:rsidP="00AC5273">
            <w:pPr>
              <w:rPr>
                <w:lang w:val="sq-AL"/>
              </w:rPr>
            </w:pPr>
            <w:r w:rsidRPr="00412BB6">
              <w:rPr>
                <w:lang w:val="sq-AL"/>
              </w:rPr>
              <w:t xml:space="preserve">Sugjerojmë që të zbutet barra administrative për regjistrim duke parashikuar detyrimin </w:t>
            </w:r>
          </w:p>
          <w:p w14:paraId="1A329005" w14:textId="77777777" w:rsidR="00E664C0" w:rsidRPr="00412BB6" w:rsidRDefault="00E664C0" w:rsidP="00AC5273">
            <w:pPr>
              <w:rPr>
                <w:lang w:val="sq-AL"/>
              </w:rPr>
            </w:pPr>
            <w:r w:rsidRPr="00412BB6">
              <w:rPr>
                <w:lang w:val="sq-AL"/>
              </w:rPr>
              <w:t xml:space="preserve">për “njoftim”, jo “aplikim”, dhe të kalohet </w:t>
            </w:r>
            <w:r w:rsidRPr="00412BB6">
              <w:rPr>
                <w:lang w:val="sq-AL"/>
              </w:rPr>
              <w:lastRenderedPageBreak/>
              <w:t xml:space="preserve">barra e provës nga individi te autoriteti </w:t>
            </w:r>
          </w:p>
          <w:p w14:paraId="20CBC22C" w14:textId="77777777" w:rsidR="00E664C0" w:rsidRPr="00412BB6" w:rsidRDefault="00E664C0" w:rsidP="00AC5273">
            <w:pPr>
              <w:rPr>
                <w:lang w:val="sq-AL"/>
              </w:rPr>
            </w:pPr>
            <w:r w:rsidRPr="00412BB6">
              <w:rPr>
                <w:lang w:val="sq-AL"/>
              </w:rPr>
              <w:t>përgjegjës i cili kontrollon dëshminë e penalitetit dhe kërkon një vetë-deklarim të</w:t>
            </w:r>
          </w:p>
          <w:p w14:paraId="43E4C7DC" w14:textId="77777777" w:rsidR="00E664C0" w:rsidRPr="00412BB6" w:rsidRDefault="00E664C0" w:rsidP="00AC5273">
            <w:pPr>
              <w:rPr>
                <w:lang w:val="sq-AL"/>
              </w:rPr>
            </w:pPr>
            <w:r w:rsidRPr="00412BB6">
              <w:rPr>
                <w:lang w:val="sq-AL"/>
              </w:rPr>
              <w:t xml:space="preserve">individit për mungesë dënimi në vende të tjera përveç Shqipërisë, sipas shëmbullit të ligjit të Republikës Çeke (neni 6, pika 3) dhe Austrisë (neni 2, pika 5). </w:t>
            </w:r>
          </w:p>
          <w:p w14:paraId="3AD40D67" w14:textId="77777777" w:rsidR="00E664C0" w:rsidRPr="00412BB6" w:rsidRDefault="00E664C0" w:rsidP="00AC5273">
            <w:pPr>
              <w:rPr>
                <w:lang w:val="sq-AL"/>
              </w:rPr>
            </w:pPr>
            <w:r w:rsidRPr="00412BB6">
              <w:rPr>
                <w:lang w:val="sq-AL"/>
              </w:rPr>
              <w:t>Sugjerohet që te neni 12, pika 5, të shtohet pika c) që parashikon që secilit të regjistruar t’i caktohet një kod unik identifikimit, i cili të publikohet në Regjistër, sipas shëmbullit të ligjit të Republikës Çeke (neni 6, pika 4).</w:t>
            </w:r>
          </w:p>
        </w:tc>
        <w:tc>
          <w:tcPr>
            <w:tcW w:w="2177" w:type="dxa"/>
            <w:tcBorders>
              <w:top w:val="single" w:sz="4" w:space="0" w:color="auto"/>
              <w:left w:val="single" w:sz="4" w:space="0" w:color="auto"/>
              <w:bottom w:val="single" w:sz="4" w:space="0" w:color="auto"/>
              <w:right w:val="single" w:sz="4" w:space="0" w:color="auto"/>
            </w:tcBorders>
          </w:tcPr>
          <w:p w14:paraId="7412F105" w14:textId="77777777" w:rsidR="00E664C0" w:rsidRPr="00412BB6" w:rsidRDefault="00E664C0" w:rsidP="00AC5273">
            <w:pPr>
              <w:rPr>
                <w:b/>
                <w:bCs/>
                <w:lang w:val="sq-AL"/>
              </w:rPr>
            </w:pPr>
            <w:r w:rsidRPr="00412BB6">
              <w:rPr>
                <w:b/>
                <w:bCs/>
                <w:lang w:val="sq-AL"/>
              </w:rPr>
              <w:lastRenderedPageBreak/>
              <w:t>INSTITUTI PËR DEMOKRACI DHE NDËRMJETËSIM</w:t>
            </w:r>
          </w:p>
          <w:p w14:paraId="15B54D65"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6766E9D7"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64AACA4D" w14:textId="77777777" w:rsidR="00EB075B" w:rsidRPr="00412BB6" w:rsidRDefault="00E664C0" w:rsidP="00AC5273">
            <w:pPr>
              <w:rPr>
                <w:lang w:val="sq-AL"/>
              </w:rPr>
            </w:pPr>
            <w:r w:rsidRPr="00412BB6">
              <w:rPr>
                <w:lang w:val="sq-AL"/>
              </w:rPr>
              <w:t xml:space="preserve">Ky propozim nuk mund të reflektohet. </w:t>
            </w:r>
          </w:p>
          <w:p w14:paraId="6D331D59" w14:textId="77777777" w:rsidR="00EB075B" w:rsidRPr="00412BB6" w:rsidRDefault="00EB075B" w:rsidP="00AC5273">
            <w:pPr>
              <w:rPr>
                <w:lang w:val="sq-AL"/>
              </w:rPr>
            </w:pPr>
          </w:p>
          <w:p w14:paraId="7225C840" w14:textId="071FE223" w:rsidR="00E664C0" w:rsidRPr="00412BB6" w:rsidRDefault="00E664C0" w:rsidP="00AC5273">
            <w:pPr>
              <w:jc w:val="both"/>
              <w:rPr>
                <w:lang w:val="sq-AL"/>
              </w:rPr>
            </w:pPr>
            <w:r w:rsidRPr="00412BB6">
              <w:rPr>
                <w:lang w:val="sq-AL"/>
              </w:rPr>
              <w:t>Sugjerimi për të shtuar detyrimin e zyrtarit publik në regjistër nuk mund të reflektohet pasi nuk pasqyron ndonjë detyrim konkret.</w:t>
            </w:r>
          </w:p>
          <w:p w14:paraId="2E8035B7" w14:textId="77777777" w:rsidR="00E664C0" w:rsidRPr="00412BB6" w:rsidRDefault="00E664C0" w:rsidP="00AC5273">
            <w:pPr>
              <w:jc w:val="both"/>
              <w:rPr>
                <w:lang w:val="sq-AL"/>
              </w:rPr>
            </w:pPr>
          </w:p>
          <w:p w14:paraId="079967B4" w14:textId="77777777" w:rsidR="00E664C0" w:rsidRPr="00412BB6" w:rsidRDefault="00E664C0" w:rsidP="00AC5273">
            <w:pPr>
              <w:jc w:val="both"/>
              <w:rPr>
                <w:lang w:val="sq-AL"/>
              </w:rPr>
            </w:pPr>
            <w:r w:rsidRPr="00412BB6">
              <w:rPr>
                <w:lang w:val="sq-AL"/>
              </w:rPr>
              <w:t>Procedura e njoftimit nuk siguron verifikimin paraprak të kushteve të integritetit të lobistëve dhe do të dobësonte mekanizmin e transparencës së parashikuar nga ky projektligj.</w:t>
            </w:r>
          </w:p>
          <w:p w14:paraId="232C1D0A" w14:textId="77777777" w:rsidR="00E664C0" w:rsidRPr="00412BB6" w:rsidRDefault="00E664C0" w:rsidP="00AC5273">
            <w:pPr>
              <w:jc w:val="both"/>
              <w:rPr>
                <w:lang w:val="sq-AL"/>
              </w:rPr>
            </w:pPr>
          </w:p>
          <w:p w14:paraId="6E62C865" w14:textId="77777777" w:rsidR="00E664C0" w:rsidRPr="00412BB6" w:rsidRDefault="00E664C0" w:rsidP="00AC5273">
            <w:pPr>
              <w:jc w:val="both"/>
              <w:rPr>
                <w:lang w:val="sq-AL"/>
              </w:rPr>
            </w:pPr>
            <w:r w:rsidRPr="00412BB6">
              <w:rPr>
                <w:lang w:val="sq-AL"/>
              </w:rPr>
              <w:t>Kalimi i barrës së provës te autoriteti kompetent, pa aplikim të formalizuar, do të rrezikonte regjistrime të pasakta dhe mungesë vlerësimi paraprak, duke cenuar funksionin e Regjistrit si instrument integriteti.</w:t>
            </w:r>
          </w:p>
          <w:p w14:paraId="5EAEBAA2" w14:textId="77777777" w:rsidR="00E664C0" w:rsidRPr="00412BB6" w:rsidRDefault="00E664C0" w:rsidP="00AC5273">
            <w:pPr>
              <w:jc w:val="both"/>
              <w:rPr>
                <w:lang w:val="sq-AL"/>
              </w:rPr>
            </w:pPr>
          </w:p>
          <w:p w14:paraId="703AC0ED" w14:textId="77777777" w:rsidR="00E664C0" w:rsidRPr="00412BB6" w:rsidRDefault="00E664C0" w:rsidP="00AC5273">
            <w:pPr>
              <w:jc w:val="both"/>
              <w:rPr>
                <w:lang w:val="sq-AL"/>
              </w:rPr>
            </w:pPr>
            <w:r w:rsidRPr="00412BB6">
              <w:rPr>
                <w:lang w:val="sq-AL"/>
              </w:rPr>
              <w:t>Përdorimi i një kodi unik identifikimi është praktikë e mirë administrative, por çështjet e administrimit të sistemit elektronik do të rregullohen në aktet nënligjore ose në platformën teknike të Regjistrit. Përfshirja e këtij elementi në nivel ligji do të ngurtësonte procedurën dhe nuk është e nevojshme për funksionimin e dispozitës.</w:t>
            </w:r>
          </w:p>
          <w:p w14:paraId="35234D0A" w14:textId="77777777" w:rsidR="00E664C0" w:rsidRPr="00412BB6" w:rsidRDefault="00E664C0" w:rsidP="00AC5273">
            <w:pPr>
              <w:rPr>
                <w:lang w:val="sq-AL"/>
              </w:rPr>
            </w:pPr>
          </w:p>
          <w:p w14:paraId="271D2427" w14:textId="1D7E2DE2" w:rsidR="006B4371" w:rsidRPr="00412BB6" w:rsidRDefault="006B4371" w:rsidP="00AC5273">
            <w:pPr>
              <w:pStyle w:val="NormalWeb"/>
              <w:jc w:val="both"/>
              <w:rPr>
                <w:color w:val="000000"/>
              </w:rPr>
            </w:pPr>
            <w:r w:rsidRPr="00412BB6">
              <w:rPr>
                <w:lang w:val="sq-AL"/>
              </w:rPr>
              <w:t xml:space="preserve">Pra, </w:t>
            </w:r>
            <w:proofErr w:type="spellStart"/>
            <w:r w:rsidRPr="00412BB6">
              <w:rPr>
                <w:color w:val="000000"/>
              </w:rPr>
              <w:t>ky</w:t>
            </w:r>
            <w:proofErr w:type="spellEnd"/>
            <w:r w:rsidRPr="00412BB6">
              <w:rPr>
                <w:color w:val="000000"/>
              </w:rPr>
              <w:t xml:space="preserve"> </w:t>
            </w:r>
            <w:proofErr w:type="spellStart"/>
            <w:r w:rsidRPr="00412BB6">
              <w:rPr>
                <w:color w:val="000000"/>
              </w:rPr>
              <w:t>sugjerim</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reflektuar</w:t>
            </w:r>
            <w:proofErr w:type="spellEnd"/>
            <w:r w:rsidRPr="00412BB6">
              <w:rPr>
                <w:color w:val="000000"/>
              </w:rPr>
              <w:t xml:space="preserve"> sic </w:t>
            </w:r>
            <w:proofErr w:type="spellStart"/>
            <w:r w:rsidR="00916BAE" w:rsidRPr="00412BB6">
              <w:rPr>
                <w:color w:val="000000"/>
              </w:rPr>
              <w:t>ë</w:t>
            </w:r>
            <w:r w:rsidRPr="00412BB6">
              <w:rPr>
                <w:color w:val="000000"/>
              </w:rPr>
              <w:t>sht</w:t>
            </w:r>
            <w:r w:rsidR="00916BAE" w:rsidRPr="00412BB6">
              <w:rPr>
                <w:color w:val="000000"/>
              </w:rPr>
              <w:t>ë</w:t>
            </w:r>
            <w:proofErr w:type="spellEnd"/>
            <w:r w:rsidRPr="00412BB6">
              <w:rPr>
                <w:color w:val="000000"/>
              </w:rPr>
              <w:t xml:space="preserve"> </w:t>
            </w:r>
            <w:proofErr w:type="spellStart"/>
            <w:r w:rsidRPr="00412BB6">
              <w:rPr>
                <w:color w:val="000000"/>
              </w:rPr>
              <w:t>k</w:t>
            </w:r>
            <w:r w:rsidR="00916BAE" w:rsidRPr="00412BB6">
              <w:rPr>
                <w:color w:val="000000"/>
              </w:rPr>
              <w:t>ë</w:t>
            </w:r>
            <w:r w:rsidRPr="00412BB6">
              <w:rPr>
                <w:color w:val="000000"/>
              </w:rPr>
              <w:t>rkuar</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arkitekturën</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logjikën</w:t>
            </w:r>
            <w:proofErr w:type="spellEnd"/>
            <w:r w:rsidRPr="00412BB6">
              <w:rPr>
                <w:color w:val="000000"/>
              </w:rPr>
              <w:t xml:space="preserve"> </w:t>
            </w:r>
            <w:proofErr w:type="spellStart"/>
            <w:r w:rsidRPr="00412BB6">
              <w:rPr>
                <w:color w:val="000000"/>
              </w:rPr>
              <w:t>rregulluese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w:t>
            </w:r>
            <w:proofErr w:type="spellStart"/>
            <w:r w:rsidRPr="00412BB6">
              <w:rPr>
                <w:color w:val="000000"/>
              </w:rPr>
              <w:t>Draftligji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parashikon</w:t>
            </w:r>
            <w:proofErr w:type="spellEnd"/>
            <w:r w:rsidRPr="00412BB6">
              <w:rPr>
                <w:color w:val="000000"/>
              </w:rPr>
              <w:t xml:space="preserve"> </w:t>
            </w:r>
            <w:proofErr w:type="spellStart"/>
            <w:r w:rsidRPr="00412BB6">
              <w:rPr>
                <w:color w:val="000000"/>
              </w:rPr>
              <w:t>regjistrimin</w:t>
            </w:r>
            <w:proofErr w:type="spellEnd"/>
            <w:r w:rsidRPr="00412BB6">
              <w:rPr>
                <w:color w:val="000000"/>
              </w:rPr>
              <w:t xml:space="preserve"> e </w:t>
            </w:r>
            <w:proofErr w:type="spellStart"/>
            <w:r w:rsidRPr="00412BB6">
              <w:rPr>
                <w:color w:val="000000"/>
              </w:rPr>
              <w:t>zyrtarëve</w:t>
            </w:r>
            <w:proofErr w:type="spellEnd"/>
            <w:r w:rsidRPr="00412BB6">
              <w:rPr>
                <w:color w:val="000000"/>
              </w:rPr>
              <w:t xml:space="preserve"> </w:t>
            </w:r>
            <w:proofErr w:type="spellStart"/>
            <w:r w:rsidRPr="00412BB6">
              <w:rPr>
                <w:color w:val="000000"/>
              </w:rPr>
              <w:t>publikë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Regjistrin</w:t>
            </w:r>
            <w:proofErr w:type="spellEnd"/>
            <w:r w:rsidRPr="00412BB6">
              <w:rPr>
                <w:color w:val="000000"/>
              </w:rPr>
              <w:t xml:space="preserve"> e </w:t>
            </w:r>
            <w:proofErr w:type="spellStart"/>
            <w:r w:rsidRPr="00412BB6">
              <w:rPr>
                <w:color w:val="000000"/>
              </w:rPr>
              <w:t>Lobimit</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roli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tyre</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ai </w:t>
            </w:r>
            <w:proofErr w:type="spellStart"/>
            <w:r w:rsidRPr="00412BB6">
              <w:rPr>
                <w:color w:val="000000"/>
              </w:rPr>
              <w:t>i</w:t>
            </w:r>
            <w:proofErr w:type="spellEnd"/>
            <w:r w:rsidRPr="00412BB6">
              <w:rPr>
                <w:color w:val="000000"/>
              </w:rPr>
              <w:t xml:space="preserve"> </w:t>
            </w:r>
            <w:proofErr w:type="spellStart"/>
            <w:r w:rsidRPr="00412BB6">
              <w:rPr>
                <w:color w:val="000000"/>
              </w:rPr>
              <w:t>subjekteve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ushtrojnë</w:t>
            </w:r>
            <w:proofErr w:type="spellEnd"/>
            <w:r w:rsidRPr="00412BB6">
              <w:rPr>
                <w:color w:val="000000"/>
              </w:rPr>
              <w:t xml:space="preserve"> </w:t>
            </w:r>
            <w:proofErr w:type="spellStart"/>
            <w:r w:rsidRPr="00412BB6">
              <w:rPr>
                <w:color w:val="000000"/>
              </w:rPr>
              <w:t>veprimtari</w:t>
            </w:r>
            <w:proofErr w:type="spellEnd"/>
            <w:r w:rsidRPr="00412BB6">
              <w:rPr>
                <w:color w:val="000000"/>
              </w:rPr>
              <w:t xml:space="preserve"> </w:t>
            </w:r>
            <w:proofErr w:type="spellStart"/>
            <w:r w:rsidRPr="00412BB6">
              <w:rPr>
                <w:color w:val="000000"/>
              </w:rPr>
              <w:t>lobimi</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subjekteve</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nënshtrohen</w:t>
            </w:r>
            <w:proofErr w:type="spellEnd"/>
            <w:r w:rsidRPr="00412BB6">
              <w:rPr>
                <w:color w:val="000000"/>
              </w:rPr>
              <w:t xml:space="preserve"> </w:t>
            </w:r>
            <w:proofErr w:type="spellStart"/>
            <w:r w:rsidRPr="00412BB6">
              <w:rPr>
                <w:color w:val="000000"/>
              </w:rPr>
              <w:t>detyrimeve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raportimit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transparencës</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kontaktet</w:t>
            </w:r>
            <w:proofErr w:type="spellEnd"/>
            <w:r w:rsidRPr="00412BB6">
              <w:rPr>
                <w:color w:val="000000"/>
              </w:rPr>
              <w:t xml:space="preserve"> </w:t>
            </w:r>
            <w:proofErr w:type="spellStart"/>
            <w:r w:rsidRPr="00412BB6">
              <w:rPr>
                <w:color w:val="000000"/>
              </w:rPr>
              <w:t>lobuese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rregulluara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dispozita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veçanta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w:t>
            </w:r>
          </w:p>
          <w:p w14:paraId="3A821E23" w14:textId="77777777" w:rsidR="006B4371" w:rsidRPr="00412BB6" w:rsidRDefault="006B4371" w:rsidP="00AC5273">
            <w:pPr>
              <w:pStyle w:val="NormalWeb"/>
              <w:jc w:val="both"/>
              <w:rPr>
                <w:color w:val="000000"/>
              </w:rPr>
            </w:pPr>
          </w:p>
          <w:p w14:paraId="2400C20A" w14:textId="0767F72D" w:rsidR="006B4371" w:rsidRPr="00412BB6" w:rsidRDefault="006B4371" w:rsidP="00AC5273">
            <w:pPr>
              <w:pStyle w:val="NormalWeb"/>
              <w:jc w:val="both"/>
              <w:rPr>
                <w:color w:val="000000"/>
              </w:rPr>
            </w:pPr>
            <w:proofErr w:type="spellStart"/>
            <w:r w:rsidRPr="00412BB6">
              <w:rPr>
                <w:color w:val="000000"/>
              </w:rPr>
              <w:t>Zëvendësimi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procedurës</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aplikimit</w:t>
            </w:r>
            <w:proofErr w:type="spellEnd"/>
            <w:r w:rsidRPr="00412BB6">
              <w:rPr>
                <w:color w:val="000000"/>
              </w:rPr>
              <w:t xml:space="preserve"> me </w:t>
            </w:r>
            <w:proofErr w:type="spellStart"/>
            <w:r w:rsidRPr="00412BB6">
              <w:rPr>
                <w:color w:val="000000"/>
              </w:rPr>
              <w:t>një</w:t>
            </w:r>
            <w:proofErr w:type="spellEnd"/>
            <w:r w:rsidRPr="00412BB6">
              <w:rPr>
                <w:color w:val="000000"/>
              </w:rPr>
              <w:t xml:space="preserve"> </w:t>
            </w:r>
            <w:proofErr w:type="spellStart"/>
            <w:r w:rsidRPr="00412BB6">
              <w:rPr>
                <w:color w:val="000000"/>
              </w:rPr>
              <w:t>regjim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thjeshtë</w:t>
            </w:r>
            <w:proofErr w:type="spellEnd"/>
            <w:r w:rsidRPr="00412BB6">
              <w:rPr>
                <w:color w:val="000000"/>
              </w:rPr>
              <w:t xml:space="preserve"> </w:t>
            </w:r>
            <w:proofErr w:type="spellStart"/>
            <w:r w:rsidRPr="00412BB6">
              <w:rPr>
                <w:color w:val="000000"/>
              </w:rPr>
              <w:t>njoftimi</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reflektuar</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aplikimi</w:t>
            </w:r>
            <w:proofErr w:type="spellEnd"/>
            <w:r w:rsidRPr="00412BB6">
              <w:rPr>
                <w:color w:val="000000"/>
              </w:rPr>
              <w:t xml:space="preserve"> </w:t>
            </w:r>
            <w:proofErr w:type="spellStart"/>
            <w:r w:rsidRPr="00412BB6">
              <w:rPr>
                <w:color w:val="000000"/>
              </w:rPr>
              <w:t>siguron</w:t>
            </w:r>
            <w:proofErr w:type="spellEnd"/>
            <w:r w:rsidRPr="00412BB6">
              <w:rPr>
                <w:color w:val="000000"/>
              </w:rPr>
              <w:t xml:space="preserve"> </w:t>
            </w:r>
            <w:proofErr w:type="spellStart"/>
            <w:r w:rsidRPr="00412BB6">
              <w:rPr>
                <w:color w:val="000000"/>
              </w:rPr>
              <w:t>verifikimin</w:t>
            </w:r>
            <w:proofErr w:type="spellEnd"/>
            <w:r w:rsidRPr="00412BB6">
              <w:rPr>
                <w:color w:val="000000"/>
              </w:rPr>
              <w:t xml:space="preserve"> </w:t>
            </w:r>
            <w:proofErr w:type="spellStart"/>
            <w:r w:rsidRPr="00412BB6">
              <w:rPr>
                <w:color w:val="000000"/>
              </w:rPr>
              <w:t>paraprak</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kushteve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integritetit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përmbushjen</w:t>
            </w:r>
            <w:proofErr w:type="spellEnd"/>
            <w:r w:rsidRPr="00412BB6">
              <w:rPr>
                <w:color w:val="000000"/>
              </w:rPr>
              <w:t xml:space="preserve"> e </w:t>
            </w:r>
            <w:proofErr w:type="spellStart"/>
            <w:r w:rsidRPr="00412BB6">
              <w:rPr>
                <w:color w:val="000000"/>
              </w:rPr>
              <w:t>kritereve</w:t>
            </w:r>
            <w:proofErr w:type="spellEnd"/>
            <w:r w:rsidRPr="00412BB6">
              <w:rPr>
                <w:color w:val="000000"/>
              </w:rPr>
              <w:t xml:space="preserve"> </w:t>
            </w:r>
            <w:proofErr w:type="spellStart"/>
            <w:r w:rsidRPr="00412BB6">
              <w:rPr>
                <w:color w:val="000000"/>
              </w:rPr>
              <w:t>ligjore</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ushtrimin</w:t>
            </w:r>
            <w:proofErr w:type="spellEnd"/>
            <w:r w:rsidRPr="00412BB6">
              <w:rPr>
                <w:color w:val="000000"/>
              </w:rPr>
              <w:t xml:space="preserve"> 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Kalimi </w:t>
            </w:r>
            <w:proofErr w:type="spellStart"/>
            <w:r w:rsidRPr="00412BB6">
              <w:rPr>
                <w:color w:val="000000"/>
              </w:rPr>
              <w:t>i</w:t>
            </w:r>
            <w:proofErr w:type="spellEnd"/>
            <w:r w:rsidRPr="00412BB6">
              <w:rPr>
                <w:color w:val="000000"/>
              </w:rPr>
              <w:t xml:space="preserve"> </w:t>
            </w:r>
            <w:proofErr w:type="spellStart"/>
            <w:r w:rsidRPr="00412BB6">
              <w:rPr>
                <w:color w:val="000000"/>
              </w:rPr>
              <w:t>barrës</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provës</w:t>
            </w:r>
            <w:proofErr w:type="spellEnd"/>
            <w:r w:rsidRPr="00412BB6">
              <w:rPr>
                <w:color w:val="000000"/>
              </w:rPr>
              <w:t xml:space="preserve"> </w:t>
            </w:r>
            <w:proofErr w:type="spellStart"/>
            <w:r w:rsidRPr="00412BB6">
              <w:rPr>
                <w:color w:val="000000"/>
              </w:rPr>
              <w:t>tërësisht</w:t>
            </w:r>
            <w:proofErr w:type="spellEnd"/>
            <w:r w:rsidRPr="00412BB6">
              <w:rPr>
                <w:color w:val="000000"/>
              </w:rPr>
              <w:t xml:space="preserve"> te </w:t>
            </w:r>
            <w:proofErr w:type="spellStart"/>
            <w:r w:rsidRPr="00412BB6">
              <w:rPr>
                <w:color w:val="000000"/>
              </w:rPr>
              <w:t>autoriteti</w:t>
            </w:r>
            <w:proofErr w:type="spellEnd"/>
            <w:r w:rsidRPr="00412BB6">
              <w:rPr>
                <w:color w:val="000000"/>
              </w:rPr>
              <w:t xml:space="preserve"> </w:t>
            </w:r>
            <w:proofErr w:type="spellStart"/>
            <w:r w:rsidRPr="00412BB6">
              <w:rPr>
                <w:color w:val="000000"/>
              </w:rPr>
              <w:t>kompetent</w:t>
            </w:r>
            <w:proofErr w:type="spellEnd"/>
            <w:r w:rsidRPr="00412BB6">
              <w:rPr>
                <w:color w:val="000000"/>
              </w:rPr>
              <w:t xml:space="preserve">, pa </w:t>
            </w:r>
            <w:proofErr w:type="spellStart"/>
            <w:r w:rsidRPr="00412BB6">
              <w:rPr>
                <w:color w:val="000000"/>
              </w:rPr>
              <w:t>një</w:t>
            </w:r>
            <w:proofErr w:type="spellEnd"/>
            <w:r w:rsidRPr="00412BB6">
              <w:rPr>
                <w:color w:val="000000"/>
              </w:rPr>
              <w:t xml:space="preserve"> </w:t>
            </w:r>
            <w:proofErr w:type="spellStart"/>
            <w:r w:rsidRPr="00412BB6">
              <w:rPr>
                <w:color w:val="000000"/>
              </w:rPr>
              <w:t>aplikim</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formalizuar</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subjekti</w:t>
            </w:r>
            <w:proofErr w:type="spellEnd"/>
            <w:r w:rsidRPr="00412BB6">
              <w:rPr>
                <w:color w:val="000000"/>
              </w:rPr>
              <w:t xml:space="preserve">, do </w:t>
            </w:r>
            <w:proofErr w:type="spellStart"/>
            <w:r w:rsidRPr="00412BB6">
              <w:rPr>
                <w:color w:val="000000"/>
              </w:rPr>
              <w:t>të</w:t>
            </w:r>
            <w:proofErr w:type="spellEnd"/>
            <w:r w:rsidRPr="00412BB6">
              <w:rPr>
                <w:color w:val="000000"/>
              </w:rPr>
              <w:t xml:space="preserve"> </w:t>
            </w:r>
            <w:proofErr w:type="spellStart"/>
            <w:r w:rsidRPr="00412BB6">
              <w:rPr>
                <w:color w:val="000000"/>
              </w:rPr>
              <w:t>dobësonte</w:t>
            </w:r>
            <w:proofErr w:type="spellEnd"/>
            <w:r w:rsidRPr="00412BB6">
              <w:rPr>
                <w:color w:val="000000"/>
              </w:rPr>
              <w:t xml:space="preserve"> </w:t>
            </w:r>
            <w:proofErr w:type="spellStart"/>
            <w:r w:rsidRPr="00412BB6">
              <w:rPr>
                <w:color w:val="000000"/>
              </w:rPr>
              <w:t>funksionin</w:t>
            </w:r>
            <w:proofErr w:type="spellEnd"/>
            <w:r w:rsidRPr="00412BB6">
              <w:rPr>
                <w:color w:val="000000"/>
              </w:rPr>
              <w:t xml:space="preserve"> e </w:t>
            </w:r>
            <w:proofErr w:type="spellStart"/>
            <w:r w:rsidRPr="00412BB6">
              <w:rPr>
                <w:color w:val="000000"/>
              </w:rPr>
              <w:t>Regjistrit</w:t>
            </w:r>
            <w:proofErr w:type="spellEnd"/>
            <w:r w:rsidRPr="00412BB6">
              <w:rPr>
                <w:color w:val="000000"/>
              </w:rPr>
              <w:t xml:space="preserve"> </w:t>
            </w:r>
            <w:proofErr w:type="spellStart"/>
            <w:r w:rsidRPr="00412BB6">
              <w:rPr>
                <w:color w:val="000000"/>
              </w:rPr>
              <w:t>si</w:t>
            </w:r>
            <w:proofErr w:type="spellEnd"/>
            <w:r w:rsidRPr="00412BB6">
              <w:rPr>
                <w:color w:val="000000"/>
              </w:rPr>
              <w:t xml:space="preserve"> instrument transparence </w:t>
            </w:r>
            <w:proofErr w:type="spellStart"/>
            <w:r w:rsidRPr="00412BB6">
              <w:rPr>
                <w:color w:val="000000"/>
              </w:rPr>
              <w:t>dhe</w:t>
            </w:r>
            <w:proofErr w:type="spellEnd"/>
            <w:r w:rsidRPr="00412BB6">
              <w:rPr>
                <w:color w:val="000000"/>
              </w:rPr>
              <w:t xml:space="preserve"> </w:t>
            </w:r>
            <w:proofErr w:type="spellStart"/>
            <w:r w:rsidRPr="00412BB6">
              <w:rPr>
                <w:color w:val="000000"/>
              </w:rPr>
              <w:t>kontrolli</w:t>
            </w:r>
            <w:proofErr w:type="spellEnd"/>
            <w:r w:rsidRPr="00412BB6">
              <w:rPr>
                <w:color w:val="000000"/>
              </w:rPr>
              <w:t xml:space="preserve"> </w:t>
            </w:r>
            <w:proofErr w:type="spellStart"/>
            <w:r w:rsidRPr="00412BB6">
              <w:rPr>
                <w:color w:val="000000"/>
              </w:rPr>
              <w:t>paraprak</w:t>
            </w:r>
            <w:proofErr w:type="spellEnd"/>
            <w:r w:rsidRPr="00412BB6">
              <w:rPr>
                <w:color w:val="000000"/>
              </w:rPr>
              <w:t>.</w:t>
            </w:r>
          </w:p>
          <w:p w14:paraId="03A572FA" w14:textId="77777777" w:rsidR="006B4371" w:rsidRPr="00412BB6" w:rsidRDefault="006B4371" w:rsidP="00AC5273">
            <w:pPr>
              <w:pStyle w:val="NormalWeb"/>
              <w:jc w:val="both"/>
              <w:rPr>
                <w:color w:val="000000"/>
              </w:rPr>
            </w:pPr>
          </w:p>
          <w:p w14:paraId="4C20B341" w14:textId="2CCB05AC" w:rsidR="006B4371" w:rsidRPr="00412BB6" w:rsidRDefault="006B4371" w:rsidP="00AC5273">
            <w:pPr>
              <w:pStyle w:val="NormalWeb"/>
              <w:jc w:val="both"/>
              <w:rPr>
                <w:color w:val="000000"/>
              </w:rPr>
            </w:pPr>
            <w:r w:rsidRPr="00412BB6">
              <w:rPr>
                <w:color w:val="000000"/>
              </w:rPr>
              <w:t xml:space="preserve">Sa </w:t>
            </w:r>
            <w:proofErr w:type="spellStart"/>
            <w:r w:rsidRPr="00412BB6">
              <w:rPr>
                <w:color w:val="000000"/>
              </w:rPr>
              <w:t>i</w:t>
            </w:r>
            <w:proofErr w:type="spellEnd"/>
            <w:r w:rsidRPr="00412BB6">
              <w:rPr>
                <w:color w:val="000000"/>
              </w:rPr>
              <w:t xml:space="preserve"> </w:t>
            </w:r>
            <w:proofErr w:type="spellStart"/>
            <w:r w:rsidRPr="00412BB6">
              <w:rPr>
                <w:color w:val="000000"/>
              </w:rPr>
              <w:t>përket</w:t>
            </w:r>
            <w:proofErr w:type="spellEnd"/>
            <w:r w:rsidRPr="00412BB6">
              <w:rPr>
                <w:color w:val="000000"/>
              </w:rPr>
              <w:t xml:space="preserve"> </w:t>
            </w:r>
            <w:proofErr w:type="spellStart"/>
            <w:r w:rsidRPr="00412BB6">
              <w:rPr>
                <w:color w:val="000000"/>
              </w:rPr>
              <w:t>propozimit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caktimin</w:t>
            </w:r>
            <w:proofErr w:type="spellEnd"/>
            <w:r w:rsidRPr="00412BB6">
              <w:rPr>
                <w:color w:val="000000"/>
              </w:rPr>
              <w:t xml:space="preserve"> e </w:t>
            </w:r>
            <w:proofErr w:type="spellStart"/>
            <w:r w:rsidRPr="00412BB6">
              <w:rPr>
                <w:color w:val="000000"/>
              </w:rPr>
              <w:t>një</w:t>
            </w:r>
            <w:proofErr w:type="spellEnd"/>
            <w:r w:rsidRPr="00412BB6">
              <w:rPr>
                <w:color w:val="000000"/>
              </w:rPr>
              <w:t xml:space="preserve"> </w:t>
            </w:r>
            <w:proofErr w:type="spellStart"/>
            <w:r w:rsidRPr="00412BB6">
              <w:rPr>
                <w:color w:val="000000"/>
              </w:rPr>
              <w:t>kodi</w:t>
            </w:r>
            <w:proofErr w:type="spellEnd"/>
            <w:r w:rsidRPr="00412BB6">
              <w:rPr>
                <w:color w:val="000000"/>
              </w:rPr>
              <w:t xml:space="preserve"> </w:t>
            </w:r>
            <w:proofErr w:type="spellStart"/>
            <w:r w:rsidRPr="00412BB6">
              <w:rPr>
                <w:color w:val="000000"/>
              </w:rPr>
              <w:t>unik</w:t>
            </w:r>
            <w:proofErr w:type="spellEnd"/>
            <w:r w:rsidRPr="00412BB6">
              <w:rPr>
                <w:color w:val="000000"/>
              </w:rPr>
              <w:t xml:space="preserve"> </w:t>
            </w:r>
            <w:proofErr w:type="spellStart"/>
            <w:r w:rsidRPr="00412BB6">
              <w:rPr>
                <w:color w:val="000000"/>
              </w:rPr>
              <w:t>identifikimi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secilin</w:t>
            </w:r>
            <w:proofErr w:type="spellEnd"/>
            <w:r w:rsidRPr="00412BB6">
              <w:rPr>
                <w:color w:val="000000"/>
              </w:rPr>
              <w:t xml:space="preserve"> </w:t>
            </w:r>
            <w:proofErr w:type="spellStart"/>
            <w:r w:rsidRPr="00412BB6">
              <w:rPr>
                <w:color w:val="000000"/>
              </w:rPr>
              <w:t>lobist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regjistruar</w:t>
            </w:r>
            <w:proofErr w:type="spellEnd"/>
            <w:r w:rsidRPr="00412BB6">
              <w:rPr>
                <w:color w:val="000000"/>
              </w:rPr>
              <w:t xml:space="preserve">, </w:t>
            </w:r>
            <w:proofErr w:type="spellStart"/>
            <w:r w:rsidRPr="00412BB6">
              <w:rPr>
                <w:color w:val="000000"/>
              </w:rPr>
              <w:t>ky</w:t>
            </w:r>
            <w:proofErr w:type="spellEnd"/>
            <w:r w:rsidRPr="00412BB6">
              <w:rPr>
                <w:color w:val="000000"/>
              </w:rPr>
              <w:t xml:space="preserve"> element </w:t>
            </w:r>
            <w:proofErr w:type="spellStart"/>
            <w:r w:rsidRPr="00412BB6">
              <w:rPr>
                <w:color w:val="000000"/>
              </w:rPr>
              <w:t>konsiderohet</w:t>
            </w:r>
            <w:proofErr w:type="spellEnd"/>
            <w:r w:rsidRPr="00412BB6">
              <w:rPr>
                <w:color w:val="000000"/>
              </w:rPr>
              <w:t xml:space="preserve"> </w:t>
            </w:r>
            <w:proofErr w:type="spellStart"/>
            <w:r w:rsidRPr="00412BB6">
              <w:rPr>
                <w:color w:val="000000"/>
              </w:rPr>
              <w:t>praktikë</w:t>
            </w:r>
            <w:proofErr w:type="spellEnd"/>
            <w:r w:rsidRPr="00412BB6">
              <w:rPr>
                <w:color w:val="000000"/>
              </w:rPr>
              <w:t xml:space="preserve"> e </w:t>
            </w:r>
            <w:proofErr w:type="spellStart"/>
            <w:r w:rsidRPr="00412BB6">
              <w:rPr>
                <w:color w:val="000000"/>
              </w:rPr>
              <w:t>mirë</w:t>
            </w:r>
            <w:proofErr w:type="spellEnd"/>
            <w:r w:rsidRPr="00412BB6">
              <w:rPr>
                <w:color w:val="000000"/>
              </w:rPr>
              <w:t xml:space="preserve"> administrative, </w:t>
            </w:r>
            <w:proofErr w:type="spellStart"/>
            <w:r w:rsidRPr="00412BB6">
              <w:rPr>
                <w:color w:val="000000"/>
              </w:rPr>
              <w:t>por</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është</w:t>
            </w:r>
            <w:proofErr w:type="spellEnd"/>
            <w:r w:rsidRPr="00412BB6">
              <w:rPr>
                <w:color w:val="000000"/>
              </w:rPr>
              <w:t xml:space="preserve"> </w:t>
            </w:r>
            <w:proofErr w:type="spellStart"/>
            <w:r w:rsidRPr="00412BB6">
              <w:rPr>
                <w:color w:val="000000"/>
              </w:rPr>
              <w:t>parashikuar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nivel</w:t>
            </w:r>
            <w:proofErr w:type="spellEnd"/>
            <w:r w:rsidRPr="00412BB6">
              <w:rPr>
                <w:color w:val="000000"/>
              </w:rPr>
              <w:t xml:space="preserve"> </w:t>
            </w:r>
            <w:proofErr w:type="spellStart"/>
            <w:r w:rsidRPr="00412BB6">
              <w:rPr>
                <w:color w:val="000000"/>
              </w:rPr>
              <w:t>ligji</w:t>
            </w:r>
            <w:proofErr w:type="spellEnd"/>
            <w:r w:rsidRPr="00412BB6">
              <w:rPr>
                <w:color w:val="000000"/>
              </w:rPr>
              <w:t xml:space="preserve">, </w:t>
            </w:r>
            <w:proofErr w:type="spellStart"/>
            <w:r w:rsidRPr="00412BB6">
              <w:rPr>
                <w:color w:val="000000"/>
              </w:rPr>
              <w:t>pasi</w:t>
            </w:r>
            <w:proofErr w:type="spellEnd"/>
            <w:r w:rsidRPr="00412BB6">
              <w:rPr>
                <w:color w:val="000000"/>
              </w:rPr>
              <w:t xml:space="preserve"> </w:t>
            </w:r>
            <w:proofErr w:type="spellStart"/>
            <w:r w:rsidRPr="00412BB6">
              <w:rPr>
                <w:color w:val="000000"/>
              </w:rPr>
              <w:t>aspektet</w:t>
            </w:r>
            <w:proofErr w:type="spellEnd"/>
            <w:r w:rsidRPr="00412BB6">
              <w:rPr>
                <w:color w:val="000000"/>
              </w:rPr>
              <w:t xml:space="preserve"> e </w:t>
            </w:r>
            <w:proofErr w:type="spellStart"/>
            <w:r w:rsidRPr="00412BB6">
              <w:rPr>
                <w:color w:val="000000"/>
              </w:rPr>
              <w:t>administrimit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sistemit</w:t>
            </w:r>
            <w:proofErr w:type="spellEnd"/>
            <w:r w:rsidRPr="00412BB6">
              <w:rPr>
                <w:color w:val="000000"/>
              </w:rPr>
              <w:t xml:space="preserve"> </w:t>
            </w:r>
            <w:proofErr w:type="spellStart"/>
            <w:r w:rsidRPr="00412BB6">
              <w:rPr>
                <w:color w:val="000000"/>
              </w:rPr>
              <w:t>elektronik</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identifikimit</w:t>
            </w:r>
            <w:proofErr w:type="spellEnd"/>
            <w:r w:rsidRPr="00412BB6">
              <w:rPr>
                <w:color w:val="000000"/>
              </w:rPr>
              <w:t xml:space="preserve"> </w:t>
            </w:r>
            <w:proofErr w:type="spellStart"/>
            <w:r w:rsidRPr="00412BB6">
              <w:rPr>
                <w:color w:val="000000"/>
              </w:rPr>
              <w:t>teknik</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subjekteve</w:t>
            </w:r>
            <w:proofErr w:type="spellEnd"/>
            <w:r w:rsidRPr="00412BB6">
              <w:rPr>
                <w:color w:val="000000"/>
              </w:rPr>
              <w:t xml:space="preserve"> do </w:t>
            </w:r>
            <w:proofErr w:type="spellStart"/>
            <w:r w:rsidRPr="00412BB6">
              <w:rPr>
                <w:color w:val="000000"/>
              </w:rPr>
              <w:t>të</w:t>
            </w:r>
            <w:proofErr w:type="spellEnd"/>
            <w:r w:rsidRPr="00412BB6">
              <w:rPr>
                <w:color w:val="000000"/>
              </w:rPr>
              <w:t xml:space="preserve"> </w:t>
            </w:r>
            <w:proofErr w:type="spellStart"/>
            <w:r w:rsidRPr="00412BB6">
              <w:rPr>
                <w:color w:val="000000"/>
              </w:rPr>
              <w:t>rregullohen</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aktet</w:t>
            </w:r>
            <w:proofErr w:type="spellEnd"/>
            <w:r w:rsidRPr="00412BB6">
              <w:rPr>
                <w:color w:val="000000"/>
              </w:rPr>
              <w:t xml:space="preserve"> </w:t>
            </w:r>
            <w:proofErr w:type="spellStart"/>
            <w:r w:rsidRPr="00412BB6">
              <w:rPr>
                <w:color w:val="000000"/>
              </w:rPr>
              <w:t>nënligjore</w:t>
            </w:r>
            <w:proofErr w:type="spellEnd"/>
            <w:r w:rsidRPr="00412BB6">
              <w:rPr>
                <w:color w:val="000000"/>
              </w:rPr>
              <w:t xml:space="preserve"> </w:t>
            </w:r>
            <w:proofErr w:type="spellStart"/>
            <w:r w:rsidRPr="00412BB6">
              <w:rPr>
                <w:color w:val="000000"/>
              </w:rPr>
              <w:t>ose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platformën</w:t>
            </w:r>
            <w:proofErr w:type="spellEnd"/>
            <w:r w:rsidRPr="00412BB6">
              <w:rPr>
                <w:color w:val="000000"/>
              </w:rPr>
              <w:t xml:space="preserve"> </w:t>
            </w:r>
            <w:proofErr w:type="spellStart"/>
            <w:r w:rsidRPr="00412BB6">
              <w:rPr>
                <w:color w:val="000000"/>
              </w:rPr>
              <w:t>teknike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Regjistrit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mënyrë</w:t>
            </w:r>
            <w:proofErr w:type="spellEnd"/>
            <w:r w:rsidRPr="00412BB6">
              <w:rPr>
                <w:color w:val="000000"/>
              </w:rPr>
              <w:t xml:space="preserve"> </w:t>
            </w:r>
            <w:proofErr w:type="spellStart"/>
            <w:r w:rsidRPr="00412BB6">
              <w:rPr>
                <w:color w:val="000000"/>
              </w:rPr>
              <w:t>fleksibile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përditësueshme</w:t>
            </w:r>
            <w:proofErr w:type="spellEnd"/>
            <w:r w:rsidRPr="00412BB6">
              <w:rPr>
                <w:color w:val="000000"/>
              </w:rPr>
              <w:t>.</w:t>
            </w:r>
          </w:p>
          <w:p w14:paraId="19082967" w14:textId="1D89923E" w:rsidR="006B4371" w:rsidRPr="00412BB6" w:rsidRDefault="006B4371" w:rsidP="00AC5273">
            <w:pPr>
              <w:rPr>
                <w:lang w:val="sq-AL"/>
              </w:rPr>
            </w:pPr>
          </w:p>
        </w:tc>
      </w:tr>
      <w:tr w:rsidR="00E664C0" w:rsidRPr="00412BB6" w14:paraId="7855F56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69738795"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rregullimin e një gabimi material.</w:t>
            </w:r>
          </w:p>
        </w:tc>
        <w:tc>
          <w:tcPr>
            <w:tcW w:w="2704" w:type="dxa"/>
            <w:tcBorders>
              <w:top w:val="single" w:sz="4" w:space="0" w:color="auto"/>
              <w:left w:val="single" w:sz="4" w:space="0" w:color="auto"/>
              <w:bottom w:val="single" w:sz="4" w:space="0" w:color="auto"/>
              <w:right w:val="single" w:sz="4" w:space="0" w:color="auto"/>
            </w:tcBorders>
          </w:tcPr>
          <w:p w14:paraId="10254050" w14:textId="77777777" w:rsidR="00E664C0" w:rsidRPr="00412BB6" w:rsidRDefault="00E664C0" w:rsidP="00AC5273">
            <w:pPr>
              <w:rPr>
                <w:b/>
                <w:bCs/>
                <w:lang w:val="sq-AL"/>
              </w:rPr>
            </w:pPr>
            <w:r w:rsidRPr="00412BB6">
              <w:rPr>
                <w:b/>
                <w:bCs/>
                <w:lang w:val="sq-AL"/>
              </w:rPr>
              <w:t>Neni 14</w:t>
            </w:r>
          </w:p>
          <w:p w14:paraId="00210719" w14:textId="77777777" w:rsidR="00E664C0" w:rsidRPr="00412BB6" w:rsidRDefault="00E664C0" w:rsidP="00AC5273">
            <w:pPr>
              <w:rPr>
                <w:lang w:val="sq-AL"/>
              </w:rPr>
            </w:pPr>
            <w:r w:rsidRPr="00412BB6">
              <w:rPr>
                <w:lang w:val="sq-AL"/>
              </w:rPr>
              <w:t xml:space="preserve">Pika ç i referohet gabim draft-nenit 27. Sugjerojmë që të korrigjohet dhe t’i referohet </w:t>
            </w:r>
          </w:p>
          <w:p w14:paraId="0E19E8E2" w14:textId="77777777" w:rsidR="00E664C0" w:rsidRPr="00412BB6" w:rsidRDefault="00E664C0" w:rsidP="00AC5273">
            <w:pPr>
              <w:rPr>
                <w:lang w:val="sq-AL"/>
              </w:rPr>
            </w:pPr>
            <w:r w:rsidRPr="00412BB6">
              <w:rPr>
                <w:lang w:val="sq-AL"/>
              </w:rPr>
              <w:t>draft-nenit 26.</w:t>
            </w:r>
          </w:p>
          <w:p w14:paraId="1307CC52" w14:textId="77777777" w:rsidR="00E664C0" w:rsidRPr="00412BB6" w:rsidRDefault="00E664C0" w:rsidP="00AC5273">
            <w:pPr>
              <w:rPr>
                <w:lang w:val="sq-AL"/>
              </w:rPr>
            </w:pPr>
            <w:r w:rsidRPr="00412BB6">
              <w:rPr>
                <w:lang w:val="sq-AL"/>
              </w:rPr>
              <w:t xml:space="preserve">Sugjerojmë të rishihet pika 3, duke hequr ndalimin 3 vjeçar për ri-regjistrim në rast të </w:t>
            </w:r>
          </w:p>
          <w:p w14:paraId="2D3619B2" w14:textId="77777777" w:rsidR="00E664C0" w:rsidRPr="00412BB6" w:rsidRDefault="00E664C0" w:rsidP="00AC5273">
            <w:pPr>
              <w:rPr>
                <w:lang w:val="sq-AL"/>
              </w:rPr>
            </w:pPr>
            <w:r w:rsidRPr="00412BB6">
              <w:rPr>
                <w:lang w:val="sq-AL"/>
              </w:rPr>
              <w:t>pikës a) dh ç), pasi gjykojmë se është joproporcionale.</w:t>
            </w:r>
          </w:p>
        </w:tc>
        <w:tc>
          <w:tcPr>
            <w:tcW w:w="2177" w:type="dxa"/>
            <w:tcBorders>
              <w:top w:val="single" w:sz="4" w:space="0" w:color="auto"/>
              <w:left w:val="single" w:sz="4" w:space="0" w:color="auto"/>
              <w:bottom w:val="single" w:sz="4" w:space="0" w:color="auto"/>
              <w:right w:val="single" w:sz="4" w:space="0" w:color="auto"/>
            </w:tcBorders>
          </w:tcPr>
          <w:p w14:paraId="0F849EA2" w14:textId="77777777" w:rsidR="00E664C0" w:rsidRPr="00412BB6" w:rsidRDefault="00E664C0" w:rsidP="00AC5273">
            <w:pPr>
              <w:rPr>
                <w:b/>
                <w:bCs/>
                <w:lang w:val="sq-AL"/>
              </w:rPr>
            </w:pPr>
            <w:r w:rsidRPr="00412BB6">
              <w:rPr>
                <w:b/>
                <w:bCs/>
                <w:lang w:val="sq-AL"/>
              </w:rPr>
              <w:t>INSTITUTI PËR DEMOKRACI DHE NDËRMJETËSIM</w:t>
            </w:r>
          </w:p>
          <w:p w14:paraId="6DC67827"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71FC5F0F" w14:textId="77777777"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79D7BC0E" w14:textId="2E83AFD6" w:rsidR="00E664C0" w:rsidRPr="00412BB6" w:rsidRDefault="00E664C0" w:rsidP="00AC5273">
            <w:pPr>
              <w:rPr>
                <w:lang w:val="sq-AL"/>
              </w:rPr>
            </w:pPr>
            <w:r w:rsidRPr="00412BB6">
              <w:rPr>
                <w:lang w:val="sq-AL"/>
              </w:rPr>
              <w:t>Ky propozim është reflektuar në nenin 1</w:t>
            </w:r>
            <w:r w:rsidR="00086DD3" w:rsidRPr="00412BB6">
              <w:rPr>
                <w:lang w:val="sq-AL"/>
              </w:rPr>
              <w:t>1</w:t>
            </w:r>
            <w:r w:rsidRPr="00412BB6">
              <w:rPr>
                <w:lang w:val="sq-AL"/>
              </w:rPr>
              <w:t>, pika 1, germa « ç ».</w:t>
            </w:r>
          </w:p>
          <w:p w14:paraId="64565DCB" w14:textId="77777777" w:rsidR="00E664C0" w:rsidRPr="00412BB6" w:rsidRDefault="00E664C0" w:rsidP="00AC5273">
            <w:pPr>
              <w:jc w:val="both"/>
              <w:rPr>
                <w:lang w:val="sq-AL"/>
              </w:rPr>
            </w:pPr>
          </w:p>
          <w:p w14:paraId="6059268F" w14:textId="72EB3770" w:rsidR="00E664C0" w:rsidRPr="00412BB6" w:rsidRDefault="00E664C0" w:rsidP="00AC5273">
            <w:pPr>
              <w:jc w:val="both"/>
              <w:rPr>
                <w:i/>
                <w:iCs/>
                <w:lang w:val="sq-AL"/>
              </w:rPr>
            </w:pPr>
            <w:r w:rsidRPr="00412BB6">
              <w:rPr>
                <w:i/>
                <w:iCs/>
                <w:lang w:val="sq-AL"/>
              </w:rPr>
              <w:t>ç)  Kur nuk është bërë korrigjimi i të dhënave të pasakta pas kalimit të afatit të  parashikuar në nenin 2</w:t>
            </w:r>
            <w:r w:rsidR="00086DD3" w:rsidRPr="00412BB6">
              <w:rPr>
                <w:i/>
                <w:iCs/>
                <w:lang w:val="sq-AL"/>
              </w:rPr>
              <w:t>3</w:t>
            </w:r>
            <w:r w:rsidRPr="00412BB6">
              <w:rPr>
                <w:i/>
                <w:iCs/>
                <w:lang w:val="sq-AL"/>
              </w:rPr>
              <w:t>;</w:t>
            </w:r>
          </w:p>
          <w:p w14:paraId="572938C7" w14:textId="77777777" w:rsidR="00E664C0" w:rsidRPr="00412BB6" w:rsidRDefault="00E664C0" w:rsidP="00AC5273">
            <w:pPr>
              <w:jc w:val="both"/>
              <w:rPr>
                <w:lang w:val="sq-AL"/>
              </w:rPr>
            </w:pPr>
          </w:p>
          <w:p w14:paraId="63741BA8" w14:textId="7C621357" w:rsidR="00E664C0" w:rsidRPr="00412BB6" w:rsidRDefault="00E664C0" w:rsidP="00AC5273">
            <w:pPr>
              <w:jc w:val="both"/>
              <w:rPr>
                <w:lang w:val="sq-AL"/>
              </w:rPr>
            </w:pPr>
            <w:r w:rsidRPr="00412BB6">
              <w:rPr>
                <w:lang w:val="sq-AL"/>
              </w:rPr>
              <w:t>Është hequr pika 3</w:t>
            </w:r>
            <w:r w:rsidR="00E67A91" w:rsidRPr="00412BB6">
              <w:rPr>
                <w:lang w:val="sq-AL"/>
              </w:rPr>
              <w:t>, sipas propozimit t</w:t>
            </w:r>
            <w:r w:rsidR="006603B8" w:rsidRPr="00412BB6">
              <w:rPr>
                <w:lang w:val="sq-AL"/>
              </w:rPr>
              <w:t>ë</w:t>
            </w:r>
            <w:r w:rsidR="00E67A91" w:rsidRPr="00412BB6">
              <w:rPr>
                <w:lang w:val="sq-AL"/>
              </w:rPr>
              <w:t xml:space="preserve"> IDM</w:t>
            </w:r>
            <w:r w:rsidR="00516AD3" w:rsidRPr="00412BB6">
              <w:rPr>
                <w:lang w:val="sq-AL"/>
              </w:rPr>
              <w:t>.</w:t>
            </w:r>
          </w:p>
        </w:tc>
      </w:tr>
      <w:tr w:rsidR="00E664C0" w:rsidRPr="00412BB6" w14:paraId="69601BA2"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4B4C73E" w14:textId="77777777" w:rsidR="00E664C0" w:rsidRPr="00412BB6" w:rsidRDefault="00E664C0" w:rsidP="00AC5273">
            <w:pPr>
              <w:rPr>
                <w:lang w:val="sq-AL"/>
              </w:rPr>
            </w:pPr>
            <w:r w:rsidRPr="00412BB6">
              <w:rPr>
                <w:spacing w:val="-6"/>
                <w:lang w:val="sq-AL"/>
              </w:rPr>
              <w:t xml:space="preserve">Komenti propozon </w:t>
            </w:r>
            <w:r w:rsidRPr="00412BB6">
              <w:rPr>
                <w:lang w:val="sq-AL"/>
              </w:rPr>
              <w:t>mospërfshirjen e pagesave të kushtëzuara në kontratën e lobimit dhe rishkimi e fjalës qëllim.</w:t>
            </w:r>
          </w:p>
        </w:tc>
        <w:tc>
          <w:tcPr>
            <w:tcW w:w="2704" w:type="dxa"/>
            <w:tcBorders>
              <w:top w:val="single" w:sz="4" w:space="0" w:color="auto"/>
              <w:left w:val="single" w:sz="4" w:space="0" w:color="auto"/>
              <w:bottom w:val="single" w:sz="4" w:space="0" w:color="auto"/>
              <w:right w:val="single" w:sz="4" w:space="0" w:color="auto"/>
            </w:tcBorders>
          </w:tcPr>
          <w:p w14:paraId="764C4001" w14:textId="77777777" w:rsidR="00E664C0" w:rsidRPr="00412BB6" w:rsidRDefault="00E664C0" w:rsidP="00AC5273">
            <w:pPr>
              <w:rPr>
                <w:b/>
                <w:bCs/>
                <w:lang w:val="sq-AL"/>
              </w:rPr>
            </w:pPr>
            <w:r w:rsidRPr="00412BB6">
              <w:rPr>
                <w:b/>
                <w:bCs/>
                <w:lang w:val="sq-AL"/>
              </w:rPr>
              <w:t>Neni 15</w:t>
            </w:r>
          </w:p>
          <w:p w14:paraId="66406630" w14:textId="77777777" w:rsidR="00E664C0" w:rsidRPr="00412BB6" w:rsidRDefault="00E664C0" w:rsidP="00AC5273">
            <w:pPr>
              <w:rPr>
                <w:lang w:val="sq-AL"/>
              </w:rPr>
            </w:pPr>
            <w:r w:rsidRPr="00412BB6">
              <w:rPr>
                <w:lang w:val="sq-AL"/>
              </w:rPr>
              <w:t xml:space="preserve">Të parashikohet që një kontratë lobimi nuk mund të përfshijë pagesa të kushtëzuara (contingency fee) nëse veprimtaria e lobimit ka për qëllim lidhjen e kontratave me autoritetet publike dhe që çdo pagesë e kushtëzuar që një kompani lobimi merr nga një kontratë e tillë duhet t’i kalojë qeverisë, sipas shëmbullit të ligjit të Austrisë (Neni 15, </w:t>
            </w:r>
          </w:p>
          <w:p w14:paraId="4F9D3AFE" w14:textId="77777777" w:rsidR="00E664C0" w:rsidRPr="00412BB6" w:rsidRDefault="00E664C0" w:rsidP="00AC5273">
            <w:pPr>
              <w:rPr>
                <w:lang w:val="sq-AL"/>
              </w:rPr>
            </w:pPr>
            <w:r w:rsidRPr="00412BB6">
              <w:rPr>
                <w:lang w:val="sq-AL"/>
              </w:rPr>
              <w:t xml:space="preserve">pika 2). </w:t>
            </w:r>
          </w:p>
        </w:tc>
        <w:tc>
          <w:tcPr>
            <w:tcW w:w="2177" w:type="dxa"/>
            <w:tcBorders>
              <w:top w:val="single" w:sz="4" w:space="0" w:color="auto"/>
              <w:left w:val="single" w:sz="4" w:space="0" w:color="auto"/>
              <w:bottom w:val="single" w:sz="4" w:space="0" w:color="auto"/>
              <w:right w:val="single" w:sz="4" w:space="0" w:color="auto"/>
            </w:tcBorders>
          </w:tcPr>
          <w:p w14:paraId="5DED1044" w14:textId="77777777" w:rsidR="00E664C0" w:rsidRPr="00412BB6" w:rsidRDefault="00E664C0" w:rsidP="00AC5273">
            <w:pPr>
              <w:rPr>
                <w:b/>
                <w:bCs/>
                <w:lang w:val="sq-AL"/>
              </w:rPr>
            </w:pPr>
            <w:r w:rsidRPr="00412BB6">
              <w:rPr>
                <w:b/>
                <w:bCs/>
                <w:lang w:val="sq-AL"/>
              </w:rPr>
              <w:t>INSTITUTI PËR DEMOKRACI DHE NDËRMJETËSIM</w:t>
            </w:r>
          </w:p>
          <w:p w14:paraId="6A95F36B"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5A82D3C" w14:textId="77777777" w:rsidR="00E664C0" w:rsidRPr="00412BB6" w:rsidRDefault="00E664C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6FDC16B5" w14:textId="3C7AD220" w:rsidR="00E664C0" w:rsidRPr="00412BB6" w:rsidRDefault="00E664C0" w:rsidP="00AC5273">
            <w:pPr>
              <w:jc w:val="both"/>
              <w:rPr>
                <w:lang w:val="sq-AL"/>
              </w:rPr>
            </w:pPr>
            <w:r w:rsidRPr="00412BB6">
              <w:rPr>
                <w:lang w:val="sq-AL"/>
              </w:rPr>
              <w:t>Ky propozim është pranuar. Është hequr parashikimi i bërë në nenin 1</w:t>
            </w:r>
            <w:r w:rsidR="00E872C2" w:rsidRPr="00412BB6">
              <w:rPr>
                <w:lang w:val="sq-AL"/>
              </w:rPr>
              <w:t>2</w:t>
            </w:r>
            <w:r w:rsidRPr="00412BB6">
              <w:rPr>
                <w:lang w:val="sq-AL"/>
              </w:rPr>
              <w:t>, lidhur me pagesën e kushtëzuar.</w:t>
            </w:r>
          </w:p>
        </w:tc>
      </w:tr>
      <w:tr w:rsidR="00E664C0" w:rsidRPr="00412BB6" w14:paraId="6D05C606"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710F5B0"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 xml:space="preserve">rishkimin e fjalës </w:t>
            </w:r>
            <w:r w:rsidRPr="00412BB6">
              <w:rPr>
                <w:i/>
                <w:iCs/>
                <w:lang w:val="sq-AL"/>
              </w:rPr>
              <w:t>qëllim</w:t>
            </w:r>
            <w:r w:rsidRPr="00412BB6">
              <w:rPr>
                <w:lang w:val="sq-AL"/>
              </w:rPr>
              <w:t>.</w:t>
            </w:r>
          </w:p>
        </w:tc>
        <w:tc>
          <w:tcPr>
            <w:tcW w:w="2704" w:type="dxa"/>
            <w:tcBorders>
              <w:top w:val="single" w:sz="4" w:space="0" w:color="auto"/>
              <w:left w:val="single" w:sz="4" w:space="0" w:color="auto"/>
              <w:bottom w:val="single" w:sz="4" w:space="0" w:color="auto"/>
              <w:right w:val="single" w:sz="4" w:space="0" w:color="auto"/>
            </w:tcBorders>
          </w:tcPr>
          <w:p w14:paraId="50AE20A0" w14:textId="77777777" w:rsidR="00E664C0" w:rsidRPr="00412BB6" w:rsidRDefault="00E664C0" w:rsidP="00AC5273">
            <w:pPr>
              <w:rPr>
                <w:b/>
                <w:bCs/>
                <w:lang w:val="sq-AL"/>
              </w:rPr>
            </w:pPr>
            <w:r w:rsidRPr="00412BB6">
              <w:rPr>
                <w:b/>
                <w:bCs/>
                <w:lang w:val="sq-AL"/>
              </w:rPr>
              <w:t>Neni 21, pika 2</w:t>
            </w:r>
          </w:p>
          <w:p w14:paraId="4326831A" w14:textId="77777777" w:rsidR="00E664C0" w:rsidRPr="00412BB6" w:rsidRDefault="00E664C0" w:rsidP="00AC5273">
            <w:pPr>
              <w:rPr>
                <w:lang w:val="sq-AL"/>
              </w:rPr>
            </w:pPr>
            <w:r w:rsidRPr="00412BB6">
              <w:rPr>
                <w:lang w:val="sq-AL"/>
              </w:rPr>
              <w:t xml:space="preserve">Sugjerojmë që germa c) të rishihet fjala “qëllim” dhe të zëvëndësohet që të përcaktojë </w:t>
            </w:r>
          </w:p>
          <w:p w14:paraId="37804248" w14:textId="77777777" w:rsidR="00E664C0" w:rsidRPr="00412BB6" w:rsidRDefault="00E664C0" w:rsidP="00AC5273">
            <w:pPr>
              <w:rPr>
                <w:lang w:val="sq-AL"/>
              </w:rPr>
            </w:pPr>
            <w:r w:rsidRPr="00412BB6">
              <w:rPr>
                <w:lang w:val="sq-AL"/>
              </w:rPr>
              <w:t xml:space="preserve">shprehimisht detyrimin e lobuesëve për të deklaruar saktë aktin apo vendimarrjen për </w:t>
            </w:r>
          </w:p>
          <w:p w14:paraId="4E7B82B9" w14:textId="77777777" w:rsidR="00E664C0" w:rsidRPr="00412BB6" w:rsidRDefault="00E664C0" w:rsidP="00AC5273">
            <w:pPr>
              <w:rPr>
                <w:lang w:val="sq-AL"/>
              </w:rPr>
            </w:pPr>
            <w:r w:rsidRPr="00412BB6">
              <w:rPr>
                <w:lang w:val="sq-AL"/>
              </w:rPr>
              <w:t>të cilën kanë lobuar.</w:t>
            </w:r>
          </w:p>
        </w:tc>
        <w:tc>
          <w:tcPr>
            <w:tcW w:w="2177" w:type="dxa"/>
            <w:tcBorders>
              <w:top w:val="single" w:sz="4" w:space="0" w:color="auto"/>
              <w:left w:val="single" w:sz="4" w:space="0" w:color="auto"/>
              <w:bottom w:val="single" w:sz="4" w:space="0" w:color="auto"/>
              <w:right w:val="single" w:sz="4" w:space="0" w:color="auto"/>
            </w:tcBorders>
          </w:tcPr>
          <w:p w14:paraId="7352C061" w14:textId="77777777" w:rsidR="00E664C0" w:rsidRPr="00412BB6" w:rsidRDefault="00E664C0" w:rsidP="00AC5273">
            <w:pPr>
              <w:rPr>
                <w:b/>
                <w:bCs/>
                <w:lang w:val="sq-AL"/>
              </w:rPr>
            </w:pPr>
            <w:r w:rsidRPr="00412BB6">
              <w:rPr>
                <w:b/>
                <w:bCs/>
                <w:lang w:val="sq-AL"/>
              </w:rPr>
              <w:t>INSTITUTI PËR DEMOKRACI DHE NDËRMJETËSIM</w:t>
            </w:r>
          </w:p>
          <w:p w14:paraId="48AB4CE3"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6EB17FD9"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74F81069" w14:textId="77777777" w:rsidR="00F32A3A" w:rsidRPr="00412BB6" w:rsidRDefault="00E664C0" w:rsidP="00AC5273">
            <w:pPr>
              <w:rPr>
                <w:lang w:val="sq-AL"/>
              </w:rPr>
            </w:pPr>
            <w:r w:rsidRPr="00412BB6">
              <w:rPr>
                <w:lang w:val="sq-AL"/>
              </w:rPr>
              <w:t xml:space="preserve">Ky propozim nuk mund të reflektohet. </w:t>
            </w:r>
          </w:p>
          <w:p w14:paraId="228889C5" w14:textId="77777777" w:rsidR="00F32A3A" w:rsidRPr="00412BB6" w:rsidRDefault="00F32A3A" w:rsidP="00AC5273">
            <w:pPr>
              <w:rPr>
                <w:lang w:val="sq-AL"/>
              </w:rPr>
            </w:pPr>
          </w:p>
          <w:p w14:paraId="2A828A70" w14:textId="612E3A77" w:rsidR="00E664C0" w:rsidRPr="00412BB6" w:rsidRDefault="00E872C2" w:rsidP="00AC5273">
            <w:pPr>
              <w:jc w:val="both"/>
              <w:rPr>
                <w:lang w:val="sq-AL"/>
              </w:rPr>
            </w:pPr>
            <w:r w:rsidRPr="00412BB6">
              <w:rPr>
                <w:lang w:val="sq-AL"/>
              </w:rPr>
              <w:t>Sigurimi i transparenc</w:t>
            </w:r>
            <w:r w:rsidR="006603B8" w:rsidRPr="00412BB6">
              <w:rPr>
                <w:lang w:val="sq-AL"/>
              </w:rPr>
              <w:t>ë</w:t>
            </w:r>
            <w:r w:rsidRPr="00412BB6">
              <w:rPr>
                <w:lang w:val="sq-AL"/>
              </w:rPr>
              <w:t>s lidhur me q</w:t>
            </w:r>
            <w:r w:rsidR="00E664C0" w:rsidRPr="00412BB6">
              <w:rPr>
                <w:lang w:val="sq-AL"/>
              </w:rPr>
              <w:t>ëllimi</w:t>
            </w:r>
            <w:r w:rsidRPr="00412BB6">
              <w:rPr>
                <w:lang w:val="sq-AL"/>
              </w:rPr>
              <w:t>n</w:t>
            </w:r>
            <w:r w:rsidR="00E664C0" w:rsidRPr="00412BB6">
              <w:rPr>
                <w:lang w:val="sq-AL"/>
              </w:rPr>
              <w:t xml:space="preserve"> </w:t>
            </w:r>
            <w:r w:rsidRPr="00412BB6">
              <w:rPr>
                <w:lang w:val="sq-AL"/>
              </w:rPr>
              <w:t xml:space="preserve">e </w:t>
            </w:r>
            <w:r w:rsidR="00E664C0" w:rsidRPr="00412BB6">
              <w:rPr>
                <w:lang w:val="sq-AL"/>
              </w:rPr>
              <w:t xml:space="preserve">veprimtarisë së lobimit është një ndër elementët kryesorë të këtij projektligji. </w:t>
            </w:r>
          </w:p>
        </w:tc>
      </w:tr>
      <w:tr w:rsidR="00E664C0" w:rsidRPr="00412BB6" w14:paraId="09D86C1B"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18ABE22"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qartësimin e ndalimit të ushtrimit të lobimit. </w:t>
            </w:r>
          </w:p>
        </w:tc>
        <w:tc>
          <w:tcPr>
            <w:tcW w:w="2704" w:type="dxa"/>
            <w:tcBorders>
              <w:top w:val="single" w:sz="4" w:space="0" w:color="auto"/>
              <w:left w:val="single" w:sz="4" w:space="0" w:color="auto"/>
              <w:bottom w:val="single" w:sz="4" w:space="0" w:color="auto"/>
              <w:right w:val="single" w:sz="4" w:space="0" w:color="auto"/>
            </w:tcBorders>
          </w:tcPr>
          <w:p w14:paraId="12ACCBB0" w14:textId="77777777" w:rsidR="00E664C0" w:rsidRPr="00412BB6" w:rsidRDefault="00E664C0" w:rsidP="00AC5273">
            <w:pPr>
              <w:rPr>
                <w:b/>
                <w:bCs/>
                <w:lang w:val="sq-AL"/>
              </w:rPr>
            </w:pPr>
            <w:r w:rsidRPr="00412BB6">
              <w:rPr>
                <w:b/>
                <w:bCs/>
                <w:lang w:val="sq-AL"/>
              </w:rPr>
              <w:t>Neni 22, pika 2</w:t>
            </w:r>
          </w:p>
          <w:p w14:paraId="0A0ECE4C" w14:textId="77777777" w:rsidR="00E664C0" w:rsidRPr="00412BB6" w:rsidRDefault="00E664C0" w:rsidP="00AC5273">
            <w:pPr>
              <w:rPr>
                <w:lang w:val="sq-AL"/>
              </w:rPr>
            </w:pPr>
            <w:r w:rsidRPr="00412BB6">
              <w:rPr>
                <w:lang w:val="sq-AL"/>
              </w:rPr>
              <w:t>Është shprehur në mënyrë të paqartë nëse zyrtarëve publikë i ndalohet të kryejnë lobim për një periudhë 2-vjeçare në çdo rast apo i ndalohet vetëm në rastet e parashikuara. Sugjerojmë që të qartësohet duhet e ndaluar në çdo rast.</w:t>
            </w:r>
          </w:p>
          <w:p w14:paraId="750CE54A"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0AC5441E" w14:textId="77777777" w:rsidR="00E664C0" w:rsidRPr="00412BB6" w:rsidRDefault="00E664C0" w:rsidP="00AC5273">
            <w:pPr>
              <w:rPr>
                <w:b/>
                <w:bCs/>
                <w:lang w:val="sq-AL"/>
              </w:rPr>
            </w:pPr>
            <w:r w:rsidRPr="00412BB6">
              <w:rPr>
                <w:b/>
                <w:bCs/>
                <w:lang w:val="sq-AL"/>
              </w:rPr>
              <w:t>INSTITUTI PËR DEMOKRACI DHE NDËRMJETËSIM</w:t>
            </w:r>
          </w:p>
          <w:p w14:paraId="4CD2EC85"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52C877F1" w14:textId="6C8D676A" w:rsidR="00E664C0" w:rsidRPr="00412BB6" w:rsidRDefault="00614E27" w:rsidP="00AC5273">
            <w:pPr>
              <w:rPr>
                <w:b/>
                <w:bCs/>
                <w:lang w:val="sq-AL"/>
              </w:rPr>
            </w:pPr>
            <w:r w:rsidRPr="00412BB6">
              <w:rPr>
                <w:b/>
                <w:bCs/>
                <w:lang w:val="sq-AL"/>
              </w:rPr>
              <w:t>Pranuar</w:t>
            </w:r>
            <w:r w:rsidR="00E664C0" w:rsidRPr="00412BB6">
              <w:rPr>
                <w:b/>
                <w:bCs/>
                <w:lang w:val="sq-AL"/>
              </w:rPr>
              <w:t xml:space="preserve"> </w:t>
            </w:r>
          </w:p>
        </w:tc>
        <w:tc>
          <w:tcPr>
            <w:tcW w:w="5979" w:type="dxa"/>
            <w:tcBorders>
              <w:top w:val="single" w:sz="4" w:space="0" w:color="auto"/>
              <w:left w:val="single" w:sz="4" w:space="0" w:color="auto"/>
              <w:bottom w:val="single" w:sz="4" w:space="0" w:color="auto"/>
              <w:right w:val="single" w:sz="4" w:space="0" w:color="auto"/>
            </w:tcBorders>
          </w:tcPr>
          <w:p w14:paraId="15D78710" w14:textId="79D83A95" w:rsidR="00614E27" w:rsidRPr="00412BB6" w:rsidRDefault="00614E27" w:rsidP="00AC5273">
            <w:pPr>
              <w:jc w:val="both"/>
              <w:rPr>
                <w:i/>
                <w:lang w:val="sq-AL"/>
              </w:rPr>
            </w:pPr>
            <w:r w:rsidRPr="00412BB6">
              <w:rPr>
                <w:lang w:val="sq-AL"/>
              </w:rPr>
              <w:t xml:space="preserve">Propozimi </w:t>
            </w:r>
            <w:r w:rsidR="006603B8" w:rsidRPr="00412BB6">
              <w:rPr>
                <w:lang w:val="sq-AL"/>
              </w:rPr>
              <w:t>ë</w:t>
            </w:r>
            <w:r w:rsidRPr="00412BB6">
              <w:rPr>
                <w:lang w:val="sq-AL"/>
              </w:rPr>
              <w:t>sht</w:t>
            </w:r>
            <w:r w:rsidR="006603B8" w:rsidRPr="00412BB6">
              <w:rPr>
                <w:lang w:val="sq-AL"/>
              </w:rPr>
              <w:t>ë</w:t>
            </w:r>
            <w:r w:rsidRPr="00412BB6">
              <w:rPr>
                <w:lang w:val="sq-AL"/>
              </w:rPr>
              <w:t xml:space="preserve"> pranuar dhe nenin 19 </w:t>
            </w:r>
            <w:r w:rsidR="006603B8" w:rsidRPr="00412BB6">
              <w:rPr>
                <w:lang w:val="sq-AL"/>
              </w:rPr>
              <w:t>ë</w:t>
            </w:r>
            <w:r w:rsidRPr="00412BB6">
              <w:rPr>
                <w:lang w:val="sq-AL"/>
              </w:rPr>
              <w:t>sht</w:t>
            </w:r>
            <w:r w:rsidR="006603B8" w:rsidRPr="00412BB6">
              <w:rPr>
                <w:lang w:val="sq-AL"/>
              </w:rPr>
              <w:t>ë</w:t>
            </w:r>
            <w:r w:rsidRPr="00412BB6">
              <w:rPr>
                <w:lang w:val="sq-AL"/>
              </w:rPr>
              <w:t xml:space="preserve"> riformuluar m</w:t>
            </w:r>
            <w:r w:rsidR="006603B8" w:rsidRPr="00412BB6">
              <w:rPr>
                <w:lang w:val="sq-AL"/>
              </w:rPr>
              <w:t>ë</w:t>
            </w:r>
            <w:r w:rsidRPr="00412BB6">
              <w:rPr>
                <w:lang w:val="sq-AL"/>
              </w:rPr>
              <w:t xml:space="preserve"> k</w:t>
            </w:r>
            <w:r w:rsidR="006603B8" w:rsidRPr="00412BB6">
              <w:rPr>
                <w:lang w:val="sq-AL"/>
              </w:rPr>
              <w:t>ë</w:t>
            </w:r>
            <w:r w:rsidRPr="00412BB6">
              <w:rPr>
                <w:lang w:val="sq-AL"/>
              </w:rPr>
              <w:t>t</w:t>
            </w:r>
            <w:r w:rsidR="006603B8" w:rsidRPr="00412BB6">
              <w:rPr>
                <w:lang w:val="sq-AL"/>
              </w:rPr>
              <w:t>ë</w:t>
            </w:r>
            <w:r w:rsidRPr="00412BB6">
              <w:rPr>
                <w:lang w:val="sq-AL"/>
              </w:rPr>
              <w:t xml:space="preserve"> p</w:t>
            </w:r>
            <w:r w:rsidR="006603B8" w:rsidRPr="00412BB6">
              <w:rPr>
                <w:lang w:val="sq-AL"/>
              </w:rPr>
              <w:t>ë</w:t>
            </w:r>
            <w:r w:rsidRPr="00412BB6">
              <w:rPr>
                <w:lang w:val="sq-AL"/>
              </w:rPr>
              <w:t xml:space="preserve">rmbajtje: </w:t>
            </w:r>
            <w:r w:rsidRPr="00412BB6">
              <w:rPr>
                <w:i/>
                <w:lang w:val="sq-AL"/>
              </w:rPr>
              <w:t>"</w:t>
            </w:r>
            <w:r w:rsidRPr="00412BB6">
              <w:rPr>
                <w:i/>
              </w:rPr>
              <w:t xml:space="preserve"> </w:t>
            </w:r>
            <w:r w:rsidRPr="00412BB6">
              <w:rPr>
                <w:i/>
                <w:lang w:val="sq-AL"/>
              </w:rPr>
              <w:t>1.</w:t>
            </w:r>
            <w:r w:rsidRPr="00412BB6">
              <w:rPr>
                <w:i/>
                <w:lang w:val="sq-AL"/>
              </w:rPr>
              <w:tab/>
              <w:t>Për të garantuar integritetin e vendimmarrjes publike, ish-zyrtarët publikë i nënshtrohen periudhave të ndryshme të ndalimit të ushtrimit të veprimtarisë së lobimit, në varësi të nivelit të funksionit të ushtruar, si më poshtë:</w:t>
            </w:r>
          </w:p>
          <w:p w14:paraId="08653D18" w14:textId="77777777" w:rsidR="00614E27" w:rsidRPr="00412BB6" w:rsidRDefault="00614E27" w:rsidP="00AC5273">
            <w:pPr>
              <w:jc w:val="both"/>
              <w:rPr>
                <w:i/>
                <w:lang w:val="sq-AL"/>
              </w:rPr>
            </w:pPr>
            <w:r w:rsidRPr="00412BB6">
              <w:rPr>
                <w:i/>
                <w:lang w:val="sq-AL"/>
              </w:rPr>
              <w:t>a) Ish-anëtarët e Këshillit të Ministrave dhe ish-deputetët, ndalohen të ushtrojnë veprimtari lobimi për një periudhë 2 (dy) (2) vjeçare nga përfundimi i mandatit.</w:t>
            </w:r>
          </w:p>
          <w:p w14:paraId="2EE571C0" w14:textId="77777777" w:rsidR="00614E27" w:rsidRPr="00412BB6" w:rsidRDefault="00614E27" w:rsidP="00AC5273">
            <w:pPr>
              <w:jc w:val="both"/>
              <w:rPr>
                <w:i/>
                <w:lang w:val="sq-AL"/>
              </w:rPr>
            </w:pPr>
            <w:r w:rsidRPr="00412BB6">
              <w:rPr>
                <w:i/>
                <w:lang w:val="sq-AL"/>
              </w:rPr>
              <w:t>b) Krerët e institucioneve të pavarura, sekretarët e përgjithshëm të ministrive, drejtorët e përgjithshëm të agjencive rregullatore dhe drejtues të tjerë të lartë me kompetenca vendimmarrëse, ndalohen të ushtrojnë veprimtari lobimi për një periudhë 1 (një) (1) vjeçare nga përfundimi i mandatit ose marrëdhënies së punës.</w:t>
            </w:r>
          </w:p>
          <w:p w14:paraId="334996C9" w14:textId="77777777" w:rsidR="00614E27" w:rsidRPr="00412BB6" w:rsidRDefault="00614E27" w:rsidP="00AC5273">
            <w:pPr>
              <w:jc w:val="both"/>
              <w:rPr>
                <w:i/>
                <w:lang w:val="sq-AL"/>
              </w:rPr>
            </w:pPr>
            <w:r w:rsidRPr="00412BB6">
              <w:rPr>
                <w:i/>
                <w:lang w:val="sq-AL"/>
              </w:rPr>
              <w:t>2.</w:t>
            </w:r>
            <w:r w:rsidRPr="00412BB6">
              <w:rPr>
                <w:i/>
                <w:lang w:val="sq-AL"/>
              </w:rPr>
              <w:tab/>
              <w:t>Ndalimi i ushtrimit të lobimit zbatohet vetëm në:</w:t>
            </w:r>
          </w:p>
          <w:p w14:paraId="292A742A" w14:textId="77777777" w:rsidR="00614E27" w:rsidRPr="00412BB6" w:rsidRDefault="00614E27" w:rsidP="00AC5273">
            <w:pPr>
              <w:jc w:val="both"/>
              <w:rPr>
                <w:i/>
                <w:lang w:val="sq-AL"/>
              </w:rPr>
            </w:pPr>
            <w:r w:rsidRPr="00412BB6">
              <w:rPr>
                <w:i/>
                <w:lang w:val="sq-AL"/>
              </w:rPr>
              <w:t>a) institucionin ku ish-zyrtari ka ushtruar funksionin;</w:t>
            </w:r>
          </w:p>
          <w:p w14:paraId="5CB72C3F" w14:textId="77777777" w:rsidR="00614E27" w:rsidRPr="00412BB6" w:rsidRDefault="00614E27" w:rsidP="00AC5273">
            <w:pPr>
              <w:jc w:val="both"/>
              <w:rPr>
                <w:i/>
                <w:lang w:val="sq-AL"/>
              </w:rPr>
            </w:pPr>
            <w:r w:rsidRPr="00412BB6">
              <w:rPr>
                <w:i/>
                <w:lang w:val="sq-AL"/>
              </w:rPr>
              <w:t>b) çështjet për të cilat ai ka pasur përgjegjësi ose kompetenca vendimmarrëse, mbikëqyrëse apo rregullatore;</w:t>
            </w:r>
          </w:p>
          <w:p w14:paraId="7A29678B" w14:textId="77777777" w:rsidR="00614E27" w:rsidRPr="00412BB6" w:rsidRDefault="00614E27" w:rsidP="00AC5273">
            <w:pPr>
              <w:jc w:val="both"/>
              <w:rPr>
                <w:i/>
                <w:lang w:val="sq-AL"/>
              </w:rPr>
            </w:pPr>
            <w:r w:rsidRPr="00412BB6">
              <w:rPr>
                <w:i/>
                <w:lang w:val="sq-AL"/>
              </w:rPr>
              <w:t>c) subjektet me të cilat ish-zyrtari ka pasur marrëdhënie kontraktuale, mbikëqyrëse ose kontrolluese gjatë periudhës së funksionit.</w:t>
            </w:r>
          </w:p>
          <w:p w14:paraId="2176269A" w14:textId="77777777" w:rsidR="00614E27" w:rsidRPr="00412BB6" w:rsidRDefault="00614E27" w:rsidP="00AC5273">
            <w:pPr>
              <w:jc w:val="both"/>
              <w:rPr>
                <w:i/>
                <w:lang w:val="sq-AL"/>
              </w:rPr>
            </w:pPr>
          </w:p>
          <w:p w14:paraId="4CB39306" w14:textId="77777777" w:rsidR="00614E27" w:rsidRPr="00412BB6" w:rsidRDefault="00614E27" w:rsidP="00AC5273">
            <w:pPr>
              <w:jc w:val="both"/>
              <w:rPr>
                <w:i/>
                <w:lang w:val="sq-AL"/>
              </w:rPr>
            </w:pPr>
            <w:r w:rsidRPr="00412BB6">
              <w:rPr>
                <w:i/>
                <w:lang w:val="sq-AL"/>
              </w:rPr>
              <w:lastRenderedPageBreak/>
              <w:t>3.</w:t>
            </w:r>
            <w:r w:rsidRPr="00412BB6">
              <w:rPr>
                <w:i/>
                <w:lang w:val="sq-AL"/>
              </w:rPr>
              <w:tab/>
              <w:t>Ish-zyrtarët publikë nuk mund të përdorin informacione jopublike, konfidenciale ose të mbrojtura, të përfituara gjatë ushtrimit të funksionit, për qëllime lobimi.</w:t>
            </w:r>
          </w:p>
          <w:p w14:paraId="201C260C" w14:textId="77777777" w:rsidR="00614E27" w:rsidRPr="00412BB6" w:rsidRDefault="00614E27" w:rsidP="00AC5273">
            <w:pPr>
              <w:jc w:val="both"/>
              <w:rPr>
                <w:i/>
                <w:lang w:val="sq-AL"/>
              </w:rPr>
            </w:pPr>
          </w:p>
          <w:p w14:paraId="6FAE3948" w14:textId="3A74A274" w:rsidR="00E664C0" w:rsidRPr="00412BB6" w:rsidRDefault="00614E27" w:rsidP="00AC5273">
            <w:pPr>
              <w:jc w:val="both"/>
              <w:rPr>
                <w:lang w:val="sq-AL"/>
              </w:rPr>
            </w:pPr>
            <w:r w:rsidRPr="00412BB6">
              <w:rPr>
                <w:i/>
                <w:lang w:val="sq-AL"/>
              </w:rPr>
              <w:t>4.</w:t>
            </w:r>
            <w:r w:rsidRPr="00412BB6">
              <w:rPr>
                <w:i/>
                <w:lang w:val="sq-AL"/>
              </w:rPr>
              <w:tab/>
              <w:t>Komisioneri për të Drejtën e Informimit dhe Mbrojtjen e të Dhënave Personale publikon dhe përditëson në një rubrikë të posaçme të Regjistrit të Lobimit një listë të zyrtarëve, të parashikuar në pikën 1 të këtij neni dhe mbikëqyr zbatimin e periudhës së ndalimit, në bashkëpunim me institucionet përkatëse</w:t>
            </w:r>
            <w:r w:rsidRPr="00412BB6">
              <w:rPr>
                <w:lang w:val="sq-AL"/>
              </w:rPr>
              <w:t>"</w:t>
            </w:r>
            <w:r w:rsidR="004F52BF" w:rsidRPr="00412BB6">
              <w:rPr>
                <w:lang w:val="sq-AL"/>
              </w:rPr>
              <w:t>.</w:t>
            </w:r>
          </w:p>
        </w:tc>
      </w:tr>
      <w:tr w:rsidR="00E664C0" w:rsidRPr="00412BB6" w14:paraId="5DADEAE2"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EB7FF54"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që përgjegjës për “shqyrtimin e posaçëm” të jetë gjyqësori.</w:t>
            </w:r>
          </w:p>
        </w:tc>
        <w:tc>
          <w:tcPr>
            <w:tcW w:w="2704" w:type="dxa"/>
            <w:tcBorders>
              <w:top w:val="single" w:sz="4" w:space="0" w:color="auto"/>
              <w:left w:val="single" w:sz="4" w:space="0" w:color="auto"/>
              <w:bottom w:val="single" w:sz="4" w:space="0" w:color="auto"/>
              <w:right w:val="single" w:sz="4" w:space="0" w:color="auto"/>
            </w:tcBorders>
          </w:tcPr>
          <w:p w14:paraId="03CB2A36" w14:textId="77777777" w:rsidR="00E664C0" w:rsidRPr="00412BB6" w:rsidRDefault="00E664C0" w:rsidP="00AC5273">
            <w:pPr>
              <w:rPr>
                <w:b/>
                <w:bCs/>
                <w:lang w:val="sq-AL"/>
              </w:rPr>
            </w:pPr>
            <w:r w:rsidRPr="00412BB6">
              <w:rPr>
                <w:b/>
                <w:bCs/>
                <w:lang w:val="sq-AL"/>
              </w:rPr>
              <w:t>Neni 23</w:t>
            </w:r>
          </w:p>
          <w:p w14:paraId="241F144A" w14:textId="77777777" w:rsidR="00E664C0" w:rsidRPr="00412BB6" w:rsidRDefault="00E664C0" w:rsidP="00AC5273">
            <w:pPr>
              <w:rPr>
                <w:lang w:val="sq-AL"/>
              </w:rPr>
            </w:pPr>
            <w:r w:rsidRPr="00412BB6">
              <w:rPr>
                <w:lang w:val="sq-AL"/>
              </w:rPr>
              <w:t>Lidhur me “shqyrtimin e posaçëm”, KDIMDP-ja apo edhe ILDKPKI-ja nuk janë të afta të performojnë kontrolle kushtetuese siç kërkon pika 1 e draft-nenit, të cilat janë kompetencë kryesisht e pushtetit gjyqësor. Në raste të tilla, sugjerohet që autoritetit përgjegjës të dërgojë rastin në gjykatë në rast dyshimi dhe kushtet e parashikuara në draft-nen të shqyrtohen nga një gjykatë.</w:t>
            </w:r>
          </w:p>
          <w:p w14:paraId="575A16F9"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36304239" w14:textId="77777777" w:rsidR="00E664C0" w:rsidRPr="00412BB6" w:rsidRDefault="00E664C0" w:rsidP="00AC5273">
            <w:pPr>
              <w:rPr>
                <w:b/>
                <w:bCs/>
                <w:lang w:val="sq-AL"/>
              </w:rPr>
            </w:pPr>
            <w:r w:rsidRPr="00412BB6">
              <w:rPr>
                <w:b/>
                <w:bCs/>
                <w:lang w:val="sq-AL"/>
              </w:rPr>
              <w:t>INSTITUTI PËR DEMOKRACI DHE NDËRMJETËSIM</w:t>
            </w:r>
          </w:p>
          <w:p w14:paraId="74695088"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7436AB8"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02C1BE4B" w14:textId="77D6E02B" w:rsidR="00E664C0" w:rsidRPr="00412BB6" w:rsidRDefault="00E664C0" w:rsidP="00AC5273">
            <w:pPr>
              <w:jc w:val="both"/>
              <w:rPr>
                <w:lang w:val="sq-AL"/>
              </w:rPr>
            </w:pPr>
            <w:r w:rsidRPr="00412BB6">
              <w:rPr>
                <w:lang w:val="sq-AL"/>
              </w:rPr>
              <w:t>Ky propozim nuk mund të reflektohet</w:t>
            </w:r>
            <w:r w:rsidR="00305FB8" w:rsidRPr="00412BB6">
              <w:rPr>
                <w:lang w:val="sq-AL"/>
              </w:rPr>
              <w:t xml:space="preserve"> pasi ky parashikim nuk </w:t>
            </w:r>
            <w:r w:rsidR="006603B8" w:rsidRPr="00412BB6">
              <w:rPr>
                <w:lang w:val="sq-AL"/>
              </w:rPr>
              <w:t>ë</w:t>
            </w:r>
            <w:r w:rsidR="00305FB8" w:rsidRPr="00412BB6">
              <w:rPr>
                <w:lang w:val="sq-AL"/>
              </w:rPr>
              <w:t>sht</w:t>
            </w:r>
            <w:r w:rsidR="006603B8" w:rsidRPr="00412BB6">
              <w:rPr>
                <w:lang w:val="sq-AL"/>
              </w:rPr>
              <w:t>ë</w:t>
            </w:r>
            <w:r w:rsidR="00305FB8" w:rsidRPr="00412BB6">
              <w:rPr>
                <w:lang w:val="sq-AL"/>
              </w:rPr>
              <w:t xml:space="preserve"> m</w:t>
            </w:r>
            <w:r w:rsidR="006603B8" w:rsidRPr="00412BB6">
              <w:rPr>
                <w:lang w:val="sq-AL"/>
              </w:rPr>
              <w:t>ë</w:t>
            </w:r>
            <w:r w:rsidR="00305FB8" w:rsidRPr="00412BB6">
              <w:rPr>
                <w:lang w:val="sq-AL"/>
              </w:rPr>
              <w:t xml:space="preserve"> pjes</w:t>
            </w:r>
            <w:r w:rsidR="006603B8" w:rsidRPr="00412BB6">
              <w:rPr>
                <w:lang w:val="sq-AL"/>
              </w:rPr>
              <w:t>ë</w:t>
            </w:r>
            <w:r w:rsidR="00305FB8" w:rsidRPr="00412BB6">
              <w:rPr>
                <w:lang w:val="sq-AL"/>
              </w:rPr>
              <w:t xml:space="preserve"> e p</w:t>
            </w:r>
            <w:r w:rsidR="006603B8" w:rsidRPr="00412BB6">
              <w:rPr>
                <w:lang w:val="sq-AL"/>
              </w:rPr>
              <w:t>ë</w:t>
            </w:r>
            <w:r w:rsidR="00305FB8" w:rsidRPr="00412BB6">
              <w:rPr>
                <w:lang w:val="sq-AL"/>
              </w:rPr>
              <w:t>rmbajtjes s</w:t>
            </w:r>
            <w:r w:rsidR="006603B8" w:rsidRPr="00412BB6">
              <w:rPr>
                <w:lang w:val="sq-AL"/>
              </w:rPr>
              <w:t>ë</w:t>
            </w:r>
            <w:r w:rsidR="00305FB8" w:rsidRPr="00412BB6">
              <w:rPr>
                <w:lang w:val="sq-AL"/>
              </w:rPr>
              <w:t xml:space="preserve"> k</w:t>
            </w:r>
            <w:r w:rsidR="006603B8" w:rsidRPr="00412BB6">
              <w:rPr>
                <w:lang w:val="sq-AL"/>
              </w:rPr>
              <w:t>ë</w:t>
            </w:r>
            <w:r w:rsidR="00305FB8" w:rsidRPr="00412BB6">
              <w:rPr>
                <w:lang w:val="sq-AL"/>
              </w:rPr>
              <w:t>tij projektligji.</w:t>
            </w:r>
          </w:p>
        </w:tc>
      </w:tr>
      <w:tr w:rsidR="00E664C0" w:rsidRPr="00412BB6" w14:paraId="36CB1431"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418BD50"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rishikimin e një togfjalëshi.</w:t>
            </w:r>
          </w:p>
        </w:tc>
        <w:tc>
          <w:tcPr>
            <w:tcW w:w="2704" w:type="dxa"/>
            <w:tcBorders>
              <w:top w:val="single" w:sz="4" w:space="0" w:color="auto"/>
              <w:left w:val="single" w:sz="4" w:space="0" w:color="auto"/>
              <w:bottom w:val="single" w:sz="4" w:space="0" w:color="auto"/>
              <w:right w:val="single" w:sz="4" w:space="0" w:color="auto"/>
            </w:tcBorders>
          </w:tcPr>
          <w:p w14:paraId="74239567" w14:textId="77777777" w:rsidR="00E664C0" w:rsidRPr="00412BB6" w:rsidRDefault="00E664C0" w:rsidP="00AC5273">
            <w:pPr>
              <w:rPr>
                <w:b/>
                <w:bCs/>
                <w:lang w:val="sq-AL"/>
              </w:rPr>
            </w:pPr>
            <w:r w:rsidRPr="00412BB6">
              <w:rPr>
                <w:b/>
                <w:bCs/>
                <w:lang w:val="sq-AL"/>
              </w:rPr>
              <w:t>Neni 24, pika 4</w:t>
            </w:r>
          </w:p>
          <w:p w14:paraId="14278D7A" w14:textId="77777777" w:rsidR="00E664C0" w:rsidRPr="00412BB6" w:rsidRDefault="00E664C0" w:rsidP="00AC5273">
            <w:pPr>
              <w:rPr>
                <w:lang w:val="sq-AL"/>
              </w:rPr>
            </w:pPr>
            <w:r w:rsidRPr="00412BB6">
              <w:rPr>
                <w:lang w:val="sq-AL"/>
              </w:rPr>
              <w:t>Sugjerojmë që togfjalëshi “...heqjen e përkohshme…” të zëvëndësohet me “heqjen për 3 vite”, për të garantuar qartësi dhe koherencë me draft-nenet e tjera të projektligjit.</w:t>
            </w:r>
          </w:p>
          <w:p w14:paraId="4C6B3AF1"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48C0FD2D" w14:textId="77777777" w:rsidR="00E664C0" w:rsidRPr="00412BB6" w:rsidRDefault="00E664C0" w:rsidP="00AC5273">
            <w:pPr>
              <w:rPr>
                <w:b/>
                <w:bCs/>
                <w:lang w:val="sq-AL"/>
              </w:rPr>
            </w:pPr>
            <w:r w:rsidRPr="00412BB6">
              <w:rPr>
                <w:b/>
                <w:bCs/>
                <w:lang w:val="sq-AL"/>
              </w:rPr>
              <w:t>INSTITUTI PËR DEMOKRACI DHE NDËRMJETËSIM</w:t>
            </w:r>
          </w:p>
          <w:p w14:paraId="2EBD8815"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381A5436"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3D5252BC" w14:textId="77777777" w:rsidR="00F32A3A" w:rsidRPr="00412BB6" w:rsidRDefault="00E664C0" w:rsidP="00AC5273">
            <w:pPr>
              <w:rPr>
                <w:lang w:val="sq-AL"/>
              </w:rPr>
            </w:pPr>
            <w:r w:rsidRPr="00412BB6">
              <w:rPr>
                <w:lang w:val="sq-AL"/>
              </w:rPr>
              <w:t xml:space="preserve">Ky propozim nuk mund të reflektohet. </w:t>
            </w:r>
          </w:p>
          <w:p w14:paraId="2BFDC9E3" w14:textId="77777777" w:rsidR="00F32A3A" w:rsidRPr="00412BB6" w:rsidRDefault="00F32A3A" w:rsidP="00AC5273">
            <w:pPr>
              <w:rPr>
                <w:lang w:val="sq-AL"/>
              </w:rPr>
            </w:pPr>
          </w:p>
          <w:p w14:paraId="775FA624" w14:textId="77777777" w:rsidR="00E664C0" w:rsidRPr="00412BB6" w:rsidRDefault="00E664C0" w:rsidP="00AC5273">
            <w:pPr>
              <w:jc w:val="both"/>
              <w:rPr>
                <w:lang w:val="sq-AL"/>
              </w:rPr>
            </w:pPr>
            <w:r w:rsidRPr="00412BB6">
              <w:rPr>
                <w:lang w:val="sq-AL"/>
              </w:rPr>
              <w:t xml:space="preserve">Zëvendësimi i termit “heqje e përkohshme” me një periudhë fikse 3-vjeçare nuk është masë proporcionale. Në këtë këndvështrim është vlerësuar heqja e këtij parashikimi. </w:t>
            </w:r>
          </w:p>
          <w:p w14:paraId="2B99392E" w14:textId="77777777" w:rsidR="00DA1E64" w:rsidRPr="00412BB6" w:rsidRDefault="00DA1E64" w:rsidP="00AC5273">
            <w:pPr>
              <w:jc w:val="both"/>
              <w:rPr>
                <w:lang w:val="sq-AL"/>
              </w:rPr>
            </w:pPr>
          </w:p>
          <w:p w14:paraId="651D7980" w14:textId="75B3712D" w:rsidR="009D77B4" w:rsidRPr="00412BB6" w:rsidRDefault="007631CF" w:rsidP="00AC5273">
            <w:pPr>
              <w:jc w:val="both"/>
              <w:rPr>
                <w:lang w:val="sq-AL"/>
              </w:rPr>
            </w:pPr>
            <w:r w:rsidRPr="00412BB6">
              <w:rPr>
                <w:lang w:val="sq-AL"/>
              </w:rPr>
              <w:t>Projektligji  i rishikuar nuk parashikon termin “heqje” dhe po ashtu edhe “heqje e p</w:t>
            </w:r>
            <w:r w:rsidR="00661985" w:rsidRPr="00412BB6">
              <w:rPr>
                <w:lang w:val="sq-AL"/>
              </w:rPr>
              <w:t>ë</w:t>
            </w:r>
            <w:r w:rsidRPr="00412BB6">
              <w:rPr>
                <w:lang w:val="sq-AL"/>
              </w:rPr>
              <w:t>rkohshme” por n</w:t>
            </w:r>
            <w:r w:rsidR="00661985" w:rsidRPr="00412BB6">
              <w:rPr>
                <w:lang w:val="sq-AL"/>
              </w:rPr>
              <w:t>ë</w:t>
            </w:r>
            <w:r w:rsidRPr="00412BB6">
              <w:rPr>
                <w:lang w:val="sq-AL"/>
              </w:rPr>
              <w:t xml:space="preserve"> rastet ku ka arsye p</w:t>
            </w:r>
            <w:r w:rsidR="00661985" w:rsidRPr="00412BB6">
              <w:rPr>
                <w:lang w:val="sq-AL"/>
              </w:rPr>
              <w:t>ë</w:t>
            </w:r>
            <w:r w:rsidRPr="00412BB6">
              <w:rPr>
                <w:lang w:val="sq-AL"/>
              </w:rPr>
              <w:t>r moslejim t</w:t>
            </w:r>
            <w:r w:rsidR="00661985" w:rsidRPr="00412BB6">
              <w:rPr>
                <w:lang w:val="sq-AL"/>
              </w:rPr>
              <w:t>ë</w:t>
            </w:r>
            <w:r w:rsidRPr="00412BB6">
              <w:rPr>
                <w:lang w:val="sq-AL"/>
              </w:rPr>
              <w:t xml:space="preserve"> kryerjes s</w:t>
            </w:r>
            <w:r w:rsidR="00661985" w:rsidRPr="00412BB6">
              <w:rPr>
                <w:lang w:val="sq-AL"/>
              </w:rPr>
              <w:t>ë</w:t>
            </w:r>
            <w:r w:rsidRPr="00412BB6">
              <w:rPr>
                <w:lang w:val="sq-AL"/>
              </w:rPr>
              <w:t xml:space="preserve"> veprimtaris</w:t>
            </w:r>
            <w:r w:rsidR="00661985" w:rsidRPr="00412BB6">
              <w:rPr>
                <w:lang w:val="sq-AL"/>
              </w:rPr>
              <w:t>ë</w:t>
            </w:r>
            <w:r w:rsidRPr="00412BB6">
              <w:rPr>
                <w:lang w:val="sq-AL"/>
              </w:rPr>
              <w:t xml:space="preserve"> s</w:t>
            </w:r>
            <w:r w:rsidR="00661985" w:rsidRPr="00412BB6">
              <w:rPr>
                <w:lang w:val="sq-AL"/>
              </w:rPr>
              <w:t>ë</w:t>
            </w:r>
            <w:r w:rsidRPr="00412BB6">
              <w:rPr>
                <w:lang w:val="sq-AL"/>
              </w:rPr>
              <w:t xml:space="preserve"> lobimit, sic mund t</w:t>
            </w:r>
            <w:r w:rsidR="00661985" w:rsidRPr="00412BB6">
              <w:rPr>
                <w:lang w:val="sq-AL"/>
              </w:rPr>
              <w:t>ë</w:t>
            </w:r>
            <w:r w:rsidRPr="00412BB6">
              <w:rPr>
                <w:lang w:val="sq-AL"/>
              </w:rPr>
              <w:t xml:space="preserve"> jen</w:t>
            </w:r>
            <w:r w:rsidR="00661985" w:rsidRPr="00412BB6">
              <w:rPr>
                <w:lang w:val="sq-AL"/>
              </w:rPr>
              <w:t>ë</w:t>
            </w:r>
            <w:r w:rsidRPr="00412BB6">
              <w:rPr>
                <w:lang w:val="sq-AL"/>
              </w:rPr>
              <w:t xml:space="preserve"> edhe ai n</w:t>
            </w:r>
            <w:r w:rsidR="00661985" w:rsidRPr="00412BB6">
              <w:rPr>
                <w:lang w:val="sq-AL"/>
              </w:rPr>
              <w:t>ë</w:t>
            </w:r>
            <w:r w:rsidRPr="00412BB6">
              <w:rPr>
                <w:lang w:val="sq-AL"/>
              </w:rPr>
              <w:t xml:space="preserve"> kushtet e konfliktit t</w:t>
            </w:r>
            <w:r w:rsidR="00661985" w:rsidRPr="00412BB6">
              <w:rPr>
                <w:lang w:val="sq-AL"/>
              </w:rPr>
              <w:t>ë</w:t>
            </w:r>
            <w:r w:rsidRPr="00412BB6">
              <w:rPr>
                <w:lang w:val="sq-AL"/>
              </w:rPr>
              <w:t xml:space="preserve"> interesit, </w:t>
            </w:r>
            <w:r w:rsidR="00661985" w:rsidRPr="00412BB6">
              <w:rPr>
                <w:lang w:val="sq-AL"/>
              </w:rPr>
              <w:t>ë</w:t>
            </w:r>
            <w:r w:rsidRPr="00412BB6">
              <w:rPr>
                <w:lang w:val="sq-AL"/>
              </w:rPr>
              <w:t>sht</w:t>
            </w:r>
            <w:r w:rsidR="00661985" w:rsidRPr="00412BB6">
              <w:rPr>
                <w:lang w:val="sq-AL"/>
              </w:rPr>
              <w:t>ë</w:t>
            </w:r>
            <w:r w:rsidRPr="00412BB6">
              <w:rPr>
                <w:lang w:val="sq-AL"/>
              </w:rPr>
              <w:t xml:space="preserve"> parashikuar crregjistrimi (neni 20, pika 4).</w:t>
            </w:r>
          </w:p>
        </w:tc>
      </w:tr>
      <w:tr w:rsidR="00E664C0" w:rsidRPr="00412BB6" w14:paraId="6E2DF90F"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7D27CD6"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rishikimin e sanksioneve administrative. </w:t>
            </w:r>
          </w:p>
        </w:tc>
        <w:tc>
          <w:tcPr>
            <w:tcW w:w="2704" w:type="dxa"/>
            <w:tcBorders>
              <w:top w:val="single" w:sz="4" w:space="0" w:color="auto"/>
              <w:left w:val="single" w:sz="4" w:space="0" w:color="auto"/>
              <w:bottom w:val="single" w:sz="4" w:space="0" w:color="auto"/>
              <w:right w:val="single" w:sz="4" w:space="0" w:color="auto"/>
            </w:tcBorders>
          </w:tcPr>
          <w:p w14:paraId="510BD9D5" w14:textId="77777777" w:rsidR="00E664C0" w:rsidRPr="00412BB6" w:rsidRDefault="00E664C0" w:rsidP="00AC5273">
            <w:pPr>
              <w:rPr>
                <w:b/>
                <w:bCs/>
                <w:lang w:val="sq-AL"/>
              </w:rPr>
            </w:pPr>
            <w:r w:rsidRPr="00412BB6">
              <w:rPr>
                <w:b/>
                <w:bCs/>
                <w:lang w:val="sq-AL"/>
              </w:rPr>
              <w:t>Neni 28</w:t>
            </w:r>
          </w:p>
          <w:p w14:paraId="4EB0B424" w14:textId="77777777" w:rsidR="00E664C0" w:rsidRPr="00412BB6" w:rsidRDefault="00E664C0" w:rsidP="00AC5273">
            <w:pPr>
              <w:rPr>
                <w:lang w:val="sq-AL"/>
              </w:rPr>
            </w:pPr>
            <w:r w:rsidRPr="00412BB6">
              <w:rPr>
                <w:lang w:val="sq-AL"/>
              </w:rPr>
              <w:t>Sugjerojmë që në pikën a) të shënohet një vlerë minimale dhe të shoqërohet me një masë pezullimi në raste të përsëritura.</w:t>
            </w:r>
          </w:p>
          <w:p w14:paraId="6BFBBB44" w14:textId="77777777" w:rsidR="00E664C0" w:rsidRPr="00412BB6" w:rsidRDefault="00E664C0" w:rsidP="00AC5273">
            <w:pPr>
              <w:rPr>
                <w:lang w:val="sq-AL"/>
              </w:rPr>
            </w:pPr>
            <w:r w:rsidRPr="00412BB6">
              <w:rPr>
                <w:lang w:val="sq-AL"/>
              </w:rPr>
              <w:t>Sugjerojmë që pika c) të parashikojë vetëm heqjen nga regjistri, jo gjobë.</w:t>
            </w:r>
          </w:p>
          <w:p w14:paraId="334C1903" w14:textId="77777777" w:rsidR="00E664C0" w:rsidRPr="00412BB6" w:rsidRDefault="00E664C0" w:rsidP="00AC5273">
            <w:pPr>
              <w:rPr>
                <w:lang w:val="sq-AL"/>
              </w:rPr>
            </w:pPr>
            <w:r w:rsidRPr="00412BB6">
              <w:rPr>
                <w:lang w:val="sq-AL"/>
              </w:rPr>
              <w:t>Sugjerojmë që në pikën ç) dhe 3) të shtohet masa e pezullimit apo heqjes nga regjistri në raste të përsëritura.</w:t>
            </w:r>
          </w:p>
          <w:p w14:paraId="096864EE" w14:textId="77777777" w:rsidR="00E664C0" w:rsidRPr="00412BB6" w:rsidRDefault="00E664C0" w:rsidP="00AC5273">
            <w:pPr>
              <w:rPr>
                <w:lang w:val="sq-AL"/>
              </w:rPr>
            </w:pPr>
            <w:r w:rsidRPr="00412BB6">
              <w:rPr>
                <w:lang w:val="sq-AL"/>
              </w:rPr>
              <w:t>Sugjerojmë të shtohen sanksionet për zyrtarët publikë për shkelje të detyrimeve të tyre përkatëse.</w:t>
            </w:r>
          </w:p>
          <w:p w14:paraId="04F4B3F7" w14:textId="77777777" w:rsidR="00E664C0" w:rsidRPr="00412BB6" w:rsidRDefault="00E664C0" w:rsidP="00AC5273">
            <w:pPr>
              <w:rPr>
                <w:lang w:val="sq-AL"/>
              </w:rPr>
            </w:pPr>
            <w:r w:rsidRPr="00412BB6">
              <w:rPr>
                <w:lang w:val="sq-AL"/>
              </w:rPr>
              <w:t xml:space="preserve">Sugjerojmë që të shtohet një masë administrative në rast se lobuesi dështon </w:t>
            </w:r>
            <w:r w:rsidRPr="00412BB6">
              <w:rPr>
                <w:lang w:val="sq-AL"/>
              </w:rPr>
              <w:lastRenderedPageBreak/>
              <w:t>të njoftojë të lobuarin për regjistrimin e tij si lobues përpara kryerjes së veprimtarisë së lobimit.</w:t>
            </w:r>
          </w:p>
          <w:p w14:paraId="3AA8B25E" w14:textId="77777777" w:rsidR="00E664C0" w:rsidRPr="00412BB6" w:rsidRDefault="00E664C0" w:rsidP="00AC5273">
            <w:pPr>
              <w:rPr>
                <w:lang w:val="sq-AL"/>
              </w:rPr>
            </w:pPr>
            <w:r w:rsidRPr="00412BB6">
              <w:rPr>
                <w:lang w:val="sq-AL"/>
              </w:rPr>
              <w:t>Sugjerojmë që të parashikohen gjoba në varësi të të ardhurave vjetore (3%) për shkelje të rënda apo përsëritura nga persona juridikë, sipas shëmbullit të ligjit të Republikës Çeke (neni 14, pika 4/c).</w:t>
            </w:r>
          </w:p>
        </w:tc>
        <w:tc>
          <w:tcPr>
            <w:tcW w:w="2177" w:type="dxa"/>
            <w:tcBorders>
              <w:top w:val="single" w:sz="4" w:space="0" w:color="auto"/>
              <w:left w:val="single" w:sz="4" w:space="0" w:color="auto"/>
              <w:bottom w:val="single" w:sz="4" w:space="0" w:color="auto"/>
              <w:right w:val="single" w:sz="4" w:space="0" w:color="auto"/>
            </w:tcBorders>
          </w:tcPr>
          <w:p w14:paraId="74CF9D5B" w14:textId="77777777" w:rsidR="00E664C0" w:rsidRPr="00412BB6" w:rsidRDefault="00E664C0" w:rsidP="00AC5273">
            <w:pPr>
              <w:rPr>
                <w:b/>
                <w:bCs/>
                <w:lang w:val="sq-AL"/>
              </w:rPr>
            </w:pPr>
            <w:r w:rsidRPr="00412BB6">
              <w:rPr>
                <w:b/>
                <w:bCs/>
                <w:lang w:val="sq-AL"/>
              </w:rPr>
              <w:lastRenderedPageBreak/>
              <w:t>INSTITUTI PËR DEMOKRACI DHE NDËRMJETËSIM</w:t>
            </w:r>
          </w:p>
          <w:p w14:paraId="5BD4AAC3"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8A7DAAD" w14:textId="77777777" w:rsidR="00E664C0" w:rsidRPr="00412BB6" w:rsidRDefault="00E664C0" w:rsidP="00AC5273">
            <w:pPr>
              <w:rPr>
                <w:b/>
                <w:bCs/>
                <w:lang w:val="sq-AL"/>
              </w:rPr>
            </w:pPr>
            <w:r w:rsidRPr="00412BB6">
              <w:rPr>
                <w:b/>
                <w:bCs/>
                <w:lang w:val="sq-AL"/>
              </w:rPr>
              <w:t>Pranuar pjesërisht</w:t>
            </w:r>
          </w:p>
          <w:p w14:paraId="2A7CDE8A" w14:textId="77777777" w:rsidR="00E664C0" w:rsidRPr="00412BB6" w:rsidRDefault="00E664C0" w:rsidP="00AC5273">
            <w:pPr>
              <w:rPr>
                <w:lang w:val="sq-AL"/>
              </w:rPr>
            </w:pPr>
          </w:p>
          <w:p w14:paraId="137216BF" w14:textId="77777777" w:rsidR="00E664C0" w:rsidRPr="00412BB6" w:rsidRDefault="00E664C0" w:rsidP="00AC5273">
            <w:pPr>
              <w:rPr>
                <w:lang w:val="sq-AL"/>
              </w:rPr>
            </w:pPr>
          </w:p>
          <w:p w14:paraId="1ADF6339" w14:textId="77777777" w:rsidR="00E664C0" w:rsidRPr="00412BB6" w:rsidRDefault="00E664C0" w:rsidP="00AC5273">
            <w:pPr>
              <w:rPr>
                <w:lang w:val="sq-AL"/>
              </w:rPr>
            </w:pPr>
          </w:p>
          <w:p w14:paraId="06EE4047" w14:textId="77777777" w:rsidR="00E664C0" w:rsidRPr="00412BB6" w:rsidRDefault="00E664C0" w:rsidP="00AC5273">
            <w:pPr>
              <w:rPr>
                <w:lang w:val="sq-AL"/>
              </w:rPr>
            </w:pPr>
          </w:p>
          <w:p w14:paraId="7D248A9A" w14:textId="77777777" w:rsidR="00E664C0" w:rsidRPr="00412BB6" w:rsidRDefault="00E664C0" w:rsidP="00AC5273">
            <w:pPr>
              <w:rPr>
                <w:lang w:val="sq-AL"/>
              </w:rPr>
            </w:pPr>
          </w:p>
          <w:p w14:paraId="7DE63997" w14:textId="77777777" w:rsidR="00E664C0" w:rsidRPr="00412BB6" w:rsidRDefault="00E664C0" w:rsidP="00AC5273">
            <w:pPr>
              <w:rPr>
                <w:lang w:val="sq-AL"/>
              </w:rPr>
            </w:pPr>
          </w:p>
          <w:p w14:paraId="043C5B9B" w14:textId="77777777" w:rsidR="00E664C0" w:rsidRPr="00412BB6" w:rsidRDefault="00E664C0" w:rsidP="00AC5273">
            <w:pPr>
              <w:rPr>
                <w:lang w:val="sq-AL"/>
              </w:rPr>
            </w:pPr>
          </w:p>
          <w:p w14:paraId="1A9305A1" w14:textId="77777777" w:rsidR="00E664C0" w:rsidRPr="00412BB6" w:rsidRDefault="00E664C0" w:rsidP="00AC5273">
            <w:pPr>
              <w:rPr>
                <w:lang w:val="sq-AL"/>
              </w:rPr>
            </w:pPr>
          </w:p>
          <w:p w14:paraId="154BAD6F" w14:textId="77777777" w:rsidR="00E664C0" w:rsidRPr="00412BB6" w:rsidRDefault="00E664C0" w:rsidP="00AC5273">
            <w:pPr>
              <w:rPr>
                <w:lang w:val="sq-AL"/>
              </w:rPr>
            </w:pPr>
          </w:p>
          <w:p w14:paraId="13493ACB" w14:textId="77777777" w:rsidR="00E664C0" w:rsidRPr="00412BB6" w:rsidRDefault="00E664C0" w:rsidP="00AC5273">
            <w:pPr>
              <w:rPr>
                <w:lang w:val="sq-AL"/>
              </w:rPr>
            </w:pPr>
          </w:p>
          <w:p w14:paraId="7B612B73" w14:textId="77777777" w:rsidR="00E664C0" w:rsidRPr="00412BB6" w:rsidRDefault="00E664C0" w:rsidP="00AC5273">
            <w:pPr>
              <w:rPr>
                <w:lang w:val="sq-AL"/>
              </w:rPr>
            </w:pPr>
          </w:p>
          <w:p w14:paraId="59CCD356" w14:textId="77777777" w:rsidR="00E664C0" w:rsidRPr="00412BB6" w:rsidRDefault="00E664C0" w:rsidP="00AC5273">
            <w:pPr>
              <w:rPr>
                <w:lang w:val="sq-AL"/>
              </w:rPr>
            </w:pPr>
          </w:p>
          <w:p w14:paraId="21D46E20" w14:textId="77777777" w:rsidR="00E664C0" w:rsidRPr="00412BB6" w:rsidRDefault="00E664C0" w:rsidP="00AC5273">
            <w:pPr>
              <w:rPr>
                <w:lang w:val="sq-AL"/>
              </w:rPr>
            </w:pPr>
          </w:p>
          <w:p w14:paraId="6D9179F8" w14:textId="77777777" w:rsidR="00E664C0" w:rsidRPr="00412BB6" w:rsidRDefault="00E664C0" w:rsidP="00AC5273">
            <w:pPr>
              <w:rPr>
                <w:lang w:val="sq-AL"/>
              </w:rPr>
            </w:pPr>
          </w:p>
          <w:p w14:paraId="01010FB7" w14:textId="77777777" w:rsidR="00E664C0" w:rsidRPr="00412BB6" w:rsidRDefault="00E664C0" w:rsidP="00AC5273">
            <w:pPr>
              <w:rPr>
                <w:lang w:val="sq-AL"/>
              </w:rPr>
            </w:pPr>
          </w:p>
          <w:p w14:paraId="20C49342" w14:textId="77777777" w:rsidR="00E664C0" w:rsidRPr="00412BB6" w:rsidRDefault="00E664C0" w:rsidP="00AC5273">
            <w:pPr>
              <w:rPr>
                <w:lang w:val="sq-AL"/>
              </w:rPr>
            </w:pPr>
          </w:p>
          <w:p w14:paraId="30521229" w14:textId="77777777" w:rsidR="00E664C0" w:rsidRPr="00412BB6" w:rsidRDefault="00E664C0" w:rsidP="00AC5273">
            <w:pPr>
              <w:rPr>
                <w:lang w:val="sq-AL"/>
              </w:rPr>
            </w:pPr>
          </w:p>
          <w:p w14:paraId="578F834D" w14:textId="77777777" w:rsidR="00E664C0" w:rsidRPr="00412BB6" w:rsidRDefault="00E664C0" w:rsidP="00AC5273">
            <w:pPr>
              <w:rPr>
                <w:lang w:val="sq-AL"/>
              </w:rPr>
            </w:pPr>
          </w:p>
          <w:p w14:paraId="37ACFF58" w14:textId="77777777" w:rsidR="00E664C0" w:rsidRPr="00412BB6" w:rsidRDefault="00E664C0" w:rsidP="00AC5273">
            <w:pPr>
              <w:rPr>
                <w:lang w:val="sq-AL"/>
              </w:rPr>
            </w:pPr>
          </w:p>
          <w:p w14:paraId="02CCB774" w14:textId="77777777" w:rsidR="00E664C0" w:rsidRPr="00412BB6" w:rsidRDefault="00E664C0" w:rsidP="00AC5273">
            <w:pPr>
              <w:rPr>
                <w:lang w:val="sq-AL"/>
              </w:rPr>
            </w:pPr>
          </w:p>
          <w:p w14:paraId="02A68083" w14:textId="77777777" w:rsidR="00E664C0" w:rsidRPr="00412BB6" w:rsidRDefault="00E664C0" w:rsidP="00AC5273">
            <w:pPr>
              <w:rPr>
                <w:lang w:val="sq-AL"/>
              </w:rPr>
            </w:pPr>
          </w:p>
          <w:p w14:paraId="489CCAE1" w14:textId="77777777" w:rsidR="00E664C0" w:rsidRPr="00412BB6" w:rsidRDefault="00E664C0" w:rsidP="00AC5273">
            <w:pPr>
              <w:rPr>
                <w:lang w:val="sq-AL"/>
              </w:rPr>
            </w:pPr>
          </w:p>
          <w:p w14:paraId="421FE76F" w14:textId="77777777" w:rsidR="00E664C0" w:rsidRPr="00412BB6" w:rsidRDefault="00E664C0" w:rsidP="00AC5273">
            <w:pPr>
              <w:rPr>
                <w:lang w:val="sq-AL"/>
              </w:rPr>
            </w:pPr>
          </w:p>
          <w:p w14:paraId="5CFE6D61" w14:textId="77777777" w:rsidR="00E664C0" w:rsidRPr="00412BB6" w:rsidRDefault="00E664C0" w:rsidP="00AC5273">
            <w:pPr>
              <w:rPr>
                <w:lang w:val="sq-AL"/>
              </w:rPr>
            </w:pPr>
          </w:p>
          <w:p w14:paraId="27B71D33" w14:textId="77777777" w:rsidR="00E664C0" w:rsidRPr="00412BB6" w:rsidRDefault="00E664C0" w:rsidP="00AC5273">
            <w:pPr>
              <w:rPr>
                <w:lang w:val="sq-AL"/>
              </w:rPr>
            </w:pPr>
          </w:p>
          <w:p w14:paraId="36E7E3C7" w14:textId="77777777" w:rsidR="00E664C0" w:rsidRPr="00412BB6" w:rsidRDefault="00E664C0" w:rsidP="00AC5273">
            <w:pPr>
              <w:rPr>
                <w:lang w:val="sq-AL"/>
              </w:rPr>
            </w:pPr>
          </w:p>
          <w:p w14:paraId="791A103F" w14:textId="77777777" w:rsidR="00E664C0" w:rsidRPr="00412BB6" w:rsidRDefault="00E664C0" w:rsidP="00AC5273">
            <w:pPr>
              <w:rPr>
                <w:lang w:val="sq-AL"/>
              </w:rPr>
            </w:pPr>
          </w:p>
        </w:tc>
        <w:tc>
          <w:tcPr>
            <w:tcW w:w="5979" w:type="dxa"/>
            <w:tcBorders>
              <w:top w:val="single" w:sz="4" w:space="0" w:color="auto"/>
              <w:left w:val="single" w:sz="4" w:space="0" w:color="auto"/>
              <w:bottom w:val="single" w:sz="4" w:space="0" w:color="auto"/>
              <w:right w:val="single" w:sz="4" w:space="0" w:color="auto"/>
            </w:tcBorders>
          </w:tcPr>
          <w:p w14:paraId="1ECABB4B" w14:textId="77777777" w:rsidR="00110426" w:rsidRDefault="00110426" w:rsidP="00AC5273">
            <w:proofErr w:type="spellStart"/>
            <w:r w:rsidRPr="00110426">
              <w:lastRenderedPageBreak/>
              <w:t>Propozimet</w:t>
            </w:r>
            <w:proofErr w:type="spellEnd"/>
            <w:r w:rsidRPr="00110426">
              <w:t xml:space="preserve"> </w:t>
            </w:r>
            <w:proofErr w:type="spellStart"/>
            <w:r w:rsidRPr="00110426">
              <w:t>për</w:t>
            </w:r>
            <w:proofErr w:type="spellEnd"/>
            <w:r w:rsidRPr="00110426">
              <w:t xml:space="preserve"> </w:t>
            </w:r>
            <w:proofErr w:type="spellStart"/>
            <w:r w:rsidRPr="00110426">
              <w:t>rishikimin</w:t>
            </w:r>
            <w:proofErr w:type="spellEnd"/>
            <w:r w:rsidRPr="00110426">
              <w:t xml:space="preserve"> e </w:t>
            </w:r>
            <w:proofErr w:type="spellStart"/>
            <w:r w:rsidRPr="00110426">
              <w:t>regjimit</w:t>
            </w:r>
            <w:proofErr w:type="spellEnd"/>
            <w:r w:rsidRPr="00110426">
              <w:t xml:space="preserve"> </w:t>
            </w:r>
            <w:proofErr w:type="spellStart"/>
            <w:r w:rsidRPr="00110426">
              <w:t>të</w:t>
            </w:r>
            <w:proofErr w:type="spellEnd"/>
            <w:r w:rsidRPr="00110426">
              <w:t xml:space="preserve"> </w:t>
            </w:r>
            <w:proofErr w:type="spellStart"/>
            <w:r w:rsidRPr="00110426">
              <w:t>sanksioneve</w:t>
            </w:r>
            <w:proofErr w:type="spellEnd"/>
            <w:r w:rsidRPr="00110426">
              <w:t xml:space="preserve"> administrative </w:t>
            </w:r>
            <w:proofErr w:type="spellStart"/>
            <w:r w:rsidRPr="00110426">
              <w:t>janë</w:t>
            </w:r>
            <w:proofErr w:type="spellEnd"/>
            <w:r w:rsidRPr="00110426">
              <w:t xml:space="preserve"> </w:t>
            </w:r>
            <w:proofErr w:type="spellStart"/>
            <w:r w:rsidRPr="00110426">
              <w:t>shqyrtuar</w:t>
            </w:r>
            <w:proofErr w:type="spellEnd"/>
            <w:r w:rsidRPr="00110426">
              <w:t xml:space="preserve"> </w:t>
            </w:r>
            <w:proofErr w:type="spellStart"/>
            <w:r w:rsidRPr="00110426">
              <w:t>në</w:t>
            </w:r>
            <w:proofErr w:type="spellEnd"/>
            <w:r w:rsidRPr="00110426">
              <w:t xml:space="preserve"> </w:t>
            </w:r>
            <w:proofErr w:type="spellStart"/>
            <w:r w:rsidRPr="00110426">
              <w:t>mënyrë</w:t>
            </w:r>
            <w:proofErr w:type="spellEnd"/>
            <w:r w:rsidRPr="00110426">
              <w:t xml:space="preserve"> </w:t>
            </w:r>
            <w:proofErr w:type="spellStart"/>
            <w:r w:rsidRPr="00110426">
              <w:t>të</w:t>
            </w:r>
            <w:proofErr w:type="spellEnd"/>
            <w:r w:rsidRPr="00110426">
              <w:t xml:space="preserve"> </w:t>
            </w:r>
            <w:proofErr w:type="spellStart"/>
            <w:r w:rsidRPr="00110426">
              <w:t>diferencuar</w:t>
            </w:r>
            <w:proofErr w:type="spellEnd"/>
            <w:r w:rsidRPr="00110426">
              <w:t xml:space="preserve">, duke u </w:t>
            </w:r>
            <w:proofErr w:type="spellStart"/>
            <w:r w:rsidRPr="00110426">
              <w:t>vlerësuar</w:t>
            </w:r>
            <w:proofErr w:type="spellEnd"/>
            <w:r w:rsidRPr="00110426">
              <w:t xml:space="preserve"> </w:t>
            </w:r>
            <w:proofErr w:type="spellStart"/>
            <w:r w:rsidRPr="00110426">
              <w:t>secili</w:t>
            </w:r>
            <w:proofErr w:type="spellEnd"/>
            <w:r w:rsidRPr="00110426">
              <w:t xml:space="preserve"> </w:t>
            </w:r>
            <w:proofErr w:type="spellStart"/>
            <w:r w:rsidRPr="00110426">
              <w:t>sugjerim</w:t>
            </w:r>
            <w:proofErr w:type="spellEnd"/>
            <w:r w:rsidRPr="00110426">
              <w:t xml:space="preserve"> </w:t>
            </w:r>
            <w:proofErr w:type="spellStart"/>
            <w:r w:rsidRPr="00110426">
              <w:t>në</w:t>
            </w:r>
            <w:proofErr w:type="spellEnd"/>
            <w:r w:rsidRPr="00110426">
              <w:t xml:space="preserve"> </w:t>
            </w:r>
            <w:proofErr w:type="spellStart"/>
            <w:r w:rsidRPr="00110426">
              <w:t>raport</w:t>
            </w:r>
            <w:proofErr w:type="spellEnd"/>
            <w:r w:rsidRPr="00110426">
              <w:t xml:space="preserve"> me </w:t>
            </w:r>
            <w:proofErr w:type="spellStart"/>
            <w:r w:rsidRPr="00110426">
              <w:t>natyrën</w:t>
            </w:r>
            <w:proofErr w:type="spellEnd"/>
            <w:r w:rsidRPr="00110426">
              <w:t xml:space="preserve"> e </w:t>
            </w:r>
            <w:proofErr w:type="spellStart"/>
            <w:r w:rsidRPr="00110426">
              <w:t>shkeljes</w:t>
            </w:r>
            <w:proofErr w:type="spellEnd"/>
            <w:r w:rsidRPr="00110426">
              <w:t xml:space="preserve">, </w:t>
            </w:r>
            <w:proofErr w:type="spellStart"/>
            <w:r w:rsidRPr="00110426">
              <w:t>fazën</w:t>
            </w:r>
            <w:proofErr w:type="spellEnd"/>
            <w:r w:rsidRPr="00110426">
              <w:t xml:space="preserve"> e </w:t>
            </w:r>
            <w:proofErr w:type="spellStart"/>
            <w:r w:rsidRPr="00110426">
              <w:t>zbatimit</w:t>
            </w:r>
            <w:proofErr w:type="spellEnd"/>
            <w:r w:rsidRPr="00110426">
              <w:t xml:space="preserve"> </w:t>
            </w:r>
            <w:proofErr w:type="spellStart"/>
            <w:r w:rsidRPr="00110426">
              <w:t>të</w:t>
            </w:r>
            <w:proofErr w:type="spellEnd"/>
            <w:r w:rsidRPr="00110426">
              <w:t xml:space="preserve"> </w:t>
            </w:r>
            <w:proofErr w:type="spellStart"/>
            <w:r w:rsidRPr="00110426">
              <w:t>ligjit</w:t>
            </w:r>
            <w:proofErr w:type="spellEnd"/>
            <w:r w:rsidRPr="00110426">
              <w:t xml:space="preserve"> </w:t>
            </w:r>
            <w:proofErr w:type="spellStart"/>
            <w:r w:rsidRPr="00110426">
              <w:t>dhe</w:t>
            </w:r>
            <w:proofErr w:type="spellEnd"/>
            <w:r w:rsidRPr="00110426">
              <w:t xml:space="preserve"> </w:t>
            </w:r>
            <w:proofErr w:type="spellStart"/>
            <w:r w:rsidRPr="00110426">
              <w:t>qëllimin</w:t>
            </w:r>
            <w:proofErr w:type="spellEnd"/>
            <w:r w:rsidRPr="00110426">
              <w:t xml:space="preserve"> </w:t>
            </w:r>
            <w:proofErr w:type="spellStart"/>
            <w:r w:rsidRPr="00110426">
              <w:t>rregullator</w:t>
            </w:r>
            <w:proofErr w:type="spellEnd"/>
            <w:r w:rsidRPr="00110426">
              <w:t xml:space="preserve"> </w:t>
            </w:r>
            <w:proofErr w:type="spellStart"/>
            <w:r w:rsidRPr="00110426">
              <w:t>të</w:t>
            </w:r>
            <w:proofErr w:type="spellEnd"/>
            <w:r w:rsidRPr="00110426">
              <w:t xml:space="preserve"> </w:t>
            </w:r>
            <w:proofErr w:type="spellStart"/>
            <w:r w:rsidRPr="00110426">
              <w:t>projektligjit</w:t>
            </w:r>
            <w:proofErr w:type="spellEnd"/>
            <w:r w:rsidRPr="00110426">
              <w:t>.</w:t>
            </w:r>
          </w:p>
          <w:p w14:paraId="6D874932" w14:textId="77777777" w:rsidR="00110426" w:rsidRDefault="00110426" w:rsidP="00AC5273">
            <w:proofErr w:type="spellStart"/>
            <w:r w:rsidRPr="00110426">
              <w:t>Sugjerimi</w:t>
            </w:r>
            <w:proofErr w:type="spellEnd"/>
            <w:r w:rsidRPr="00110426">
              <w:t xml:space="preserve"> </w:t>
            </w:r>
            <w:proofErr w:type="spellStart"/>
            <w:r w:rsidRPr="00110426">
              <w:t>për</w:t>
            </w:r>
            <w:proofErr w:type="spellEnd"/>
            <w:r w:rsidRPr="00110426">
              <w:t xml:space="preserve"> </w:t>
            </w:r>
            <w:proofErr w:type="spellStart"/>
            <w:r w:rsidRPr="00110426">
              <w:t>germën</w:t>
            </w:r>
            <w:proofErr w:type="spellEnd"/>
            <w:r w:rsidRPr="00110426">
              <w:t xml:space="preserve"> “a)” </w:t>
            </w:r>
            <w:proofErr w:type="spellStart"/>
            <w:r w:rsidRPr="00110426">
              <w:t>është</w:t>
            </w:r>
            <w:proofErr w:type="spellEnd"/>
            <w:r w:rsidRPr="00110426">
              <w:t xml:space="preserve"> </w:t>
            </w:r>
            <w:proofErr w:type="spellStart"/>
            <w:r w:rsidRPr="00110426">
              <w:t>reflektuar</w:t>
            </w:r>
            <w:proofErr w:type="spellEnd"/>
            <w:r w:rsidRPr="00110426">
              <w:t xml:space="preserve">, </w:t>
            </w:r>
            <w:proofErr w:type="spellStart"/>
            <w:r w:rsidRPr="00110426">
              <w:t>pasi</w:t>
            </w:r>
            <w:proofErr w:type="spellEnd"/>
            <w:r w:rsidRPr="00110426">
              <w:t xml:space="preserve"> </w:t>
            </w:r>
            <w:proofErr w:type="spellStart"/>
            <w:r w:rsidRPr="00110426">
              <w:t>mosregjistrimi</w:t>
            </w:r>
            <w:proofErr w:type="spellEnd"/>
            <w:r w:rsidRPr="00110426">
              <w:t xml:space="preserve"> </w:t>
            </w:r>
            <w:proofErr w:type="spellStart"/>
            <w:r w:rsidRPr="00110426">
              <w:t>i</w:t>
            </w:r>
            <w:proofErr w:type="spellEnd"/>
            <w:r w:rsidRPr="00110426">
              <w:t xml:space="preserve"> </w:t>
            </w:r>
            <w:proofErr w:type="spellStart"/>
            <w:r w:rsidRPr="00110426">
              <w:t>veprimtarisë</w:t>
            </w:r>
            <w:proofErr w:type="spellEnd"/>
            <w:r w:rsidRPr="00110426">
              <w:t xml:space="preserve"> </w:t>
            </w:r>
            <w:proofErr w:type="spellStart"/>
            <w:r w:rsidRPr="00110426">
              <w:t>së</w:t>
            </w:r>
            <w:proofErr w:type="spellEnd"/>
            <w:r w:rsidRPr="00110426">
              <w:t xml:space="preserve"> </w:t>
            </w:r>
            <w:proofErr w:type="spellStart"/>
            <w:r w:rsidRPr="00110426">
              <w:t>lobimit</w:t>
            </w:r>
            <w:proofErr w:type="spellEnd"/>
            <w:r w:rsidRPr="00110426">
              <w:t xml:space="preserve"> </w:t>
            </w:r>
            <w:proofErr w:type="spellStart"/>
            <w:r w:rsidRPr="00110426">
              <w:t>përbën</w:t>
            </w:r>
            <w:proofErr w:type="spellEnd"/>
            <w:r w:rsidRPr="00110426">
              <w:t xml:space="preserve"> </w:t>
            </w:r>
            <w:proofErr w:type="spellStart"/>
            <w:r w:rsidRPr="00110426">
              <w:t>një</w:t>
            </w:r>
            <w:proofErr w:type="spellEnd"/>
            <w:r w:rsidRPr="00110426">
              <w:t xml:space="preserve"> </w:t>
            </w:r>
            <w:proofErr w:type="spellStart"/>
            <w:r w:rsidRPr="00110426">
              <w:t>shkelje</w:t>
            </w:r>
            <w:proofErr w:type="spellEnd"/>
            <w:r w:rsidRPr="00110426">
              <w:t xml:space="preserve"> </w:t>
            </w:r>
            <w:proofErr w:type="spellStart"/>
            <w:r w:rsidRPr="00110426">
              <w:t>të</w:t>
            </w:r>
            <w:proofErr w:type="spellEnd"/>
            <w:r w:rsidRPr="00110426">
              <w:t xml:space="preserve"> </w:t>
            </w:r>
            <w:proofErr w:type="spellStart"/>
            <w:r w:rsidRPr="00110426">
              <w:t>rëndë</w:t>
            </w:r>
            <w:proofErr w:type="spellEnd"/>
            <w:r w:rsidRPr="00110426">
              <w:t xml:space="preserve">, </w:t>
            </w:r>
            <w:proofErr w:type="spellStart"/>
            <w:r w:rsidRPr="00110426">
              <w:t>që</w:t>
            </w:r>
            <w:proofErr w:type="spellEnd"/>
            <w:r w:rsidRPr="00110426">
              <w:t xml:space="preserve"> </w:t>
            </w:r>
            <w:proofErr w:type="spellStart"/>
            <w:r w:rsidRPr="00110426">
              <w:t>cenon</w:t>
            </w:r>
            <w:proofErr w:type="spellEnd"/>
            <w:r w:rsidRPr="00110426">
              <w:t xml:space="preserve"> </w:t>
            </w:r>
            <w:proofErr w:type="spellStart"/>
            <w:r w:rsidRPr="00110426">
              <w:t>drejtpërdrejt</w:t>
            </w:r>
            <w:proofErr w:type="spellEnd"/>
            <w:r w:rsidRPr="00110426">
              <w:t xml:space="preserve"> </w:t>
            </w:r>
            <w:proofErr w:type="spellStart"/>
            <w:r w:rsidRPr="00110426">
              <w:t>transparencën</w:t>
            </w:r>
            <w:proofErr w:type="spellEnd"/>
            <w:r w:rsidRPr="00110426">
              <w:t xml:space="preserve"> </w:t>
            </w:r>
            <w:proofErr w:type="spellStart"/>
            <w:r w:rsidRPr="00110426">
              <w:t>dhe</w:t>
            </w:r>
            <w:proofErr w:type="spellEnd"/>
            <w:r w:rsidRPr="00110426">
              <w:t xml:space="preserve"> </w:t>
            </w:r>
            <w:proofErr w:type="spellStart"/>
            <w:r w:rsidRPr="00110426">
              <w:t>integritetin</w:t>
            </w:r>
            <w:proofErr w:type="spellEnd"/>
            <w:r w:rsidRPr="00110426">
              <w:t xml:space="preserve"> e </w:t>
            </w:r>
            <w:proofErr w:type="spellStart"/>
            <w:r w:rsidRPr="00110426">
              <w:t>procesit</w:t>
            </w:r>
            <w:proofErr w:type="spellEnd"/>
            <w:r w:rsidRPr="00110426">
              <w:t xml:space="preserve"> </w:t>
            </w:r>
            <w:proofErr w:type="spellStart"/>
            <w:r w:rsidRPr="00110426">
              <w:t>të</w:t>
            </w:r>
            <w:proofErr w:type="spellEnd"/>
            <w:r w:rsidRPr="00110426">
              <w:t xml:space="preserve"> </w:t>
            </w:r>
            <w:proofErr w:type="spellStart"/>
            <w:r w:rsidRPr="00110426">
              <w:t>vendimmarrjes</w:t>
            </w:r>
            <w:proofErr w:type="spellEnd"/>
            <w:r w:rsidRPr="00110426">
              <w:t xml:space="preserve"> </w:t>
            </w:r>
            <w:proofErr w:type="spellStart"/>
            <w:r w:rsidRPr="00110426">
              <w:t>publike</w:t>
            </w:r>
            <w:proofErr w:type="spellEnd"/>
            <w:r w:rsidRPr="00110426">
              <w:t xml:space="preserve">, </w:t>
            </w:r>
            <w:proofErr w:type="spellStart"/>
            <w:r w:rsidRPr="00110426">
              <w:t>dhe</w:t>
            </w:r>
            <w:proofErr w:type="spellEnd"/>
            <w:r w:rsidRPr="00110426">
              <w:t xml:space="preserve"> </w:t>
            </w:r>
            <w:proofErr w:type="spellStart"/>
            <w:r w:rsidRPr="00110426">
              <w:t>për</w:t>
            </w:r>
            <w:proofErr w:type="spellEnd"/>
            <w:r w:rsidRPr="00110426">
              <w:t xml:space="preserve"> </w:t>
            </w:r>
            <w:proofErr w:type="spellStart"/>
            <w:r w:rsidRPr="00110426">
              <w:t>rrjedhojë</w:t>
            </w:r>
            <w:proofErr w:type="spellEnd"/>
            <w:r w:rsidRPr="00110426">
              <w:t xml:space="preserve"> </w:t>
            </w:r>
            <w:proofErr w:type="spellStart"/>
            <w:r w:rsidRPr="00110426">
              <w:t>justifikon</w:t>
            </w:r>
            <w:proofErr w:type="spellEnd"/>
            <w:r w:rsidRPr="00110426">
              <w:t xml:space="preserve"> </w:t>
            </w:r>
            <w:proofErr w:type="spellStart"/>
            <w:r w:rsidRPr="00110426">
              <w:t>parashikimin</w:t>
            </w:r>
            <w:proofErr w:type="spellEnd"/>
            <w:r w:rsidRPr="00110426">
              <w:t xml:space="preserve"> e </w:t>
            </w:r>
            <w:proofErr w:type="spellStart"/>
            <w:r w:rsidRPr="00110426">
              <w:t>një</w:t>
            </w:r>
            <w:proofErr w:type="spellEnd"/>
            <w:r w:rsidRPr="00110426">
              <w:t xml:space="preserve"> </w:t>
            </w:r>
            <w:proofErr w:type="spellStart"/>
            <w:r w:rsidRPr="00110426">
              <w:t>sanksioni</w:t>
            </w:r>
            <w:proofErr w:type="spellEnd"/>
            <w:r w:rsidRPr="00110426">
              <w:t xml:space="preserve"> </w:t>
            </w:r>
            <w:proofErr w:type="spellStart"/>
            <w:r w:rsidRPr="00110426">
              <w:t>më</w:t>
            </w:r>
            <w:proofErr w:type="spellEnd"/>
            <w:r w:rsidRPr="00110426">
              <w:t xml:space="preserve"> </w:t>
            </w:r>
            <w:proofErr w:type="spellStart"/>
            <w:r w:rsidRPr="00110426">
              <w:t>të</w:t>
            </w:r>
            <w:proofErr w:type="spellEnd"/>
            <w:r w:rsidRPr="00110426">
              <w:t xml:space="preserve"> </w:t>
            </w:r>
            <w:proofErr w:type="spellStart"/>
            <w:r w:rsidRPr="00110426">
              <w:t>lartë</w:t>
            </w:r>
            <w:proofErr w:type="spellEnd"/>
            <w:r w:rsidRPr="00110426">
              <w:t>.</w:t>
            </w:r>
          </w:p>
          <w:p w14:paraId="2EC461FB" w14:textId="77777777" w:rsidR="00110426" w:rsidRDefault="00110426" w:rsidP="00AC5273">
            <w:proofErr w:type="spellStart"/>
            <w:r w:rsidRPr="00110426">
              <w:t>Sugjerimi</w:t>
            </w:r>
            <w:proofErr w:type="spellEnd"/>
            <w:r w:rsidRPr="00110426">
              <w:t xml:space="preserve"> </w:t>
            </w:r>
            <w:proofErr w:type="spellStart"/>
            <w:r w:rsidRPr="00110426">
              <w:t>për</w:t>
            </w:r>
            <w:proofErr w:type="spellEnd"/>
            <w:r w:rsidRPr="00110426">
              <w:t xml:space="preserve"> </w:t>
            </w:r>
            <w:proofErr w:type="spellStart"/>
            <w:r w:rsidRPr="00110426">
              <w:t>germën</w:t>
            </w:r>
            <w:proofErr w:type="spellEnd"/>
            <w:r w:rsidRPr="00110426">
              <w:t xml:space="preserve"> “c)” </w:t>
            </w:r>
            <w:proofErr w:type="spellStart"/>
            <w:r w:rsidRPr="00110426">
              <w:t>nuk</w:t>
            </w:r>
            <w:proofErr w:type="spellEnd"/>
            <w:r w:rsidRPr="00110426">
              <w:t xml:space="preserve"> </w:t>
            </w:r>
            <w:proofErr w:type="spellStart"/>
            <w:r w:rsidRPr="00110426">
              <w:t>është</w:t>
            </w:r>
            <w:proofErr w:type="spellEnd"/>
            <w:r w:rsidRPr="00110426">
              <w:t xml:space="preserve"> </w:t>
            </w:r>
            <w:proofErr w:type="spellStart"/>
            <w:r w:rsidRPr="00110426">
              <w:t>pranuar</w:t>
            </w:r>
            <w:proofErr w:type="spellEnd"/>
            <w:r w:rsidRPr="00110426">
              <w:t xml:space="preserve">, </w:t>
            </w:r>
            <w:proofErr w:type="spellStart"/>
            <w:r w:rsidRPr="00110426">
              <w:t>pasi</w:t>
            </w:r>
            <w:proofErr w:type="spellEnd"/>
            <w:r w:rsidRPr="00110426">
              <w:t xml:space="preserve"> </w:t>
            </w:r>
            <w:proofErr w:type="spellStart"/>
            <w:r w:rsidRPr="00110426">
              <w:t>projektligji</w:t>
            </w:r>
            <w:proofErr w:type="spellEnd"/>
            <w:r w:rsidRPr="00110426">
              <w:t xml:space="preserve"> ka </w:t>
            </w:r>
            <w:proofErr w:type="spellStart"/>
            <w:r w:rsidRPr="00110426">
              <w:t>ndjekur</w:t>
            </w:r>
            <w:proofErr w:type="spellEnd"/>
            <w:r w:rsidRPr="00110426">
              <w:t xml:space="preserve"> </w:t>
            </w:r>
            <w:proofErr w:type="spellStart"/>
            <w:r w:rsidRPr="00110426">
              <w:t>një</w:t>
            </w:r>
            <w:proofErr w:type="spellEnd"/>
            <w:r w:rsidRPr="00110426">
              <w:t xml:space="preserve"> </w:t>
            </w:r>
            <w:proofErr w:type="spellStart"/>
            <w:r w:rsidRPr="00110426">
              <w:t>qasje</w:t>
            </w:r>
            <w:proofErr w:type="spellEnd"/>
            <w:r w:rsidRPr="00110426">
              <w:t xml:space="preserve"> </w:t>
            </w:r>
            <w:proofErr w:type="spellStart"/>
            <w:r w:rsidRPr="00110426">
              <w:t>graduale</w:t>
            </w:r>
            <w:proofErr w:type="spellEnd"/>
            <w:r w:rsidRPr="00110426">
              <w:t xml:space="preserve"> </w:t>
            </w:r>
            <w:proofErr w:type="spellStart"/>
            <w:r w:rsidRPr="00110426">
              <w:t>të</w:t>
            </w:r>
            <w:proofErr w:type="spellEnd"/>
            <w:r w:rsidRPr="00110426">
              <w:t xml:space="preserve"> </w:t>
            </w:r>
            <w:proofErr w:type="spellStart"/>
            <w:r w:rsidRPr="00110426">
              <w:t>ndëshkimit</w:t>
            </w:r>
            <w:proofErr w:type="spellEnd"/>
            <w:r w:rsidRPr="00110426">
              <w:t xml:space="preserve">, duke </w:t>
            </w:r>
            <w:proofErr w:type="spellStart"/>
            <w:r w:rsidRPr="00110426">
              <w:t>parashikuar</w:t>
            </w:r>
            <w:proofErr w:type="spellEnd"/>
            <w:r w:rsidRPr="00110426">
              <w:t xml:space="preserve"> </w:t>
            </w:r>
            <w:proofErr w:type="spellStart"/>
            <w:r w:rsidRPr="00110426">
              <w:t>fillimisht</w:t>
            </w:r>
            <w:proofErr w:type="spellEnd"/>
            <w:r w:rsidRPr="00110426">
              <w:t xml:space="preserve"> masa </w:t>
            </w:r>
            <w:proofErr w:type="spellStart"/>
            <w:r w:rsidRPr="00110426">
              <w:t>më</w:t>
            </w:r>
            <w:proofErr w:type="spellEnd"/>
            <w:r w:rsidRPr="00110426">
              <w:t xml:space="preserve"> </w:t>
            </w:r>
            <w:proofErr w:type="spellStart"/>
            <w:r w:rsidRPr="00110426">
              <w:t>të</w:t>
            </w:r>
            <w:proofErr w:type="spellEnd"/>
            <w:r w:rsidRPr="00110426">
              <w:t xml:space="preserve"> </w:t>
            </w:r>
            <w:proofErr w:type="spellStart"/>
            <w:r w:rsidRPr="00110426">
              <w:t>lehta</w:t>
            </w:r>
            <w:proofErr w:type="spellEnd"/>
            <w:r w:rsidRPr="00110426">
              <w:t xml:space="preserve"> me </w:t>
            </w:r>
            <w:proofErr w:type="spellStart"/>
            <w:r w:rsidRPr="00110426">
              <w:t>qëllim</w:t>
            </w:r>
            <w:proofErr w:type="spellEnd"/>
            <w:r w:rsidRPr="00110426">
              <w:t xml:space="preserve"> </w:t>
            </w:r>
            <w:proofErr w:type="spellStart"/>
            <w:r w:rsidRPr="00110426">
              <w:t>korrigjimin</w:t>
            </w:r>
            <w:proofErr w:type="spellEnd"/>
            <w:r w:rsidRPr="00110426">
              <w:t xml:space="preserve"> e </w:t>
            </w:r>
            <w:proofErr w:type="spellStart"/>
            <w:r w:rsidRPr="00110426">
              <w:t>sjelljes</w:t>
            </w:r>
            <w:proofErr w:type="spellEnd"/>
            <w:r w:rsidRPr="00110426">
              <w:t xml:space="preserve"> </w:t>
            </w:r>
            <w:proofErr w:type="spellStart"/>
            <w:r w:rsidRPr="00110426">
              <w:t>dhe</w:t>
            </w:r>
            <w:proofErr w:type="spellEnd"/>
            <w:r w:rsidRPr="00110426">
              <w:t xml:space="preserve"> </w:t>
            </w:r>
            <w:proofErr w:type="spellStart"/>
            <w:r w:rsidRPr="00110426">
              <w:t>vetëm</w:t>
            </w:r>
            <w:proofErr w:type="spellEnd"/>
            <w:r w:rsidRPr="00110426">
              <w:t xml:space="preserve"> </w:t>
            </w:r>
            <w:proofErr w:type="spellStart"/>
            <w:r w:rsidRPr="00110426">
              <w:t>në</w:t>
            </w:r>
            <w:proofErr w:type="spellEnd"/>
            <w:r w:rsidRPr="00110426">
              <w:t xml:space="preserve"> </w:t>
            </w:r>
            <w:proofErr w:type="spellStart"/>
            <w:r w:rsidRPr="00110426">
              <w:t>rast</w:t>
            </w:r>
            <w:proofErr w:type="spellEnd"/>
            <w:r w:rsidRPr="00110426">
              <w:t xml:space="preserve"> </w:t>
            </w:r>
            <w:proofErr w:type="spellStart"/>
            <w:r w:rsidRPr="00110426">
              <w:t>të</w:t>
            </w:r>
            <w:proofErr w:type="spellEnd"/>
            <w:r w:rsidRPr="00110426">
              <w:t xml:space="preserve"> </w:t>
            </w:r>
            <w:proofErr w:type="spellStart"/>
            <w:r w:rsidRPr="00110426">
              <w:t>mosveprimit</w:t>
            </w:r>
            <w:proofErr w:type="spellEnd"/>
            <w:r w:rsidRPr="00110426">
              <w:t xml:space="preserve"> </w:t>
            </w:r>
            <w:proofErr w:type="spellStart"/>
            <w:r w:rsidRPr="00110426">
              <w:t>ose</w:t>
            </w:r>
            <w:proofErr w:type="spellEnd"/>
            <w:r w:rsidRPr="00110426">
              <w:t xml:space="preserve"> </w:t>
            </w:r>
            <w:proofErr w:type="spellStart"/>
            <w:r w:rsidRPr="00110426">
              <w:t>përsëritjes</w:t>
            </w:r>
            <w:proofErr w:type="spellEnd"/>
            <w:r w:rsidRPr="00110426">
              <w:t xml:space="preserve">, </w:t>
            </w:r>
            <w:proofErr w:type="spellStart"/>
            <w:r w:rsidRPr="00110426">
              <w:t>vendosjen</w:t>
            </w:r>
            <w:proofErr w:type="spellEnd"/>
            <w:r w:rsidRPr="00110426">
              <w:t xml:space="preserve"> e </w:t>
            </w:r>
            <w:proofErr w:type="spellStart"/>
            <w:r w:rsidRPr="00110426">
              <w:t>sanksioneve</w:t>
            </w:r>
            <w:proofErr w:type="spellEnd"/>
            <w:r w:rsidRPr="00110426">
              <w:t xml:space="preserve"> </w:t>
            </w:r>
            <w:proofErr w:type="spellStart"/>
            <w:r w:rsidRPr="00110426">
              <w:t>më</w:t>
            </w:r>
            <w:proofErr w:type="spellEnd"/>
            <w:r w:rsidRPr="00110426">
              <w:t xml:space="preserve"> </w:t>
            </w:r>
            <w:proofErr w:type="spellStart"/>
            <w:r w:rsidRPr="00110426">
              <w:t>të</w:t>
            </w:r>
            <w:proofErr w:type="spellEnd"/>
            <w:r w:rsidRPr="00110426">
              <w:t xml:space="preserve"> </w:t>
            </w:r>
            <w:proofErr w:type="spellStart"/>
            <w:r w:rsidRPr="00110426">
              <w:t>rënda</w:t>
            </w:r>
            <w:proofErr w:type="spellEnd"/>
            <w:r w:rsidRPr="00110426">
              <w:t xml:space="preserve">. </w:t>
            </w:r>
            <w:proofErr w:type="spellStart"/>
            <w:r w:rsidRPr="00110426">
              <w:t>Kjo</w:t>
            </w:r>
            <w:proofErr w:type="spellEnd"/>
            <w:r w:rsidRPr="00110426">
              <w:t xml:space="preserve"> </w:t>
            </w:r>
            <w:proofErr w:type="spellStart"/>
            <w:r w:rsidRPr="00110426">
              <w:t>qasje</w:t>
            </w:r>
            <w:proofErr w:type="spellEnd"/>
            <w:r w:rsidRPr="00110426">
              <w:t xml:space="preserve"> </w:t>
            </w:r>
            <w:proofErr w:type="spellStart"/>
            <w:r w:rsidRPr="00110426">
              <w:t>vlerësohet</w:t>
            </w:r>
            <w:proofErr w:type="spellEnd"/>
            <w:r w:rsidRPr="00110426">
              <w:t xml:space="preserve"> </w:t>
            </w:r>
            <w:proofErr w:type="spellStart"/>
            <w:r w:rsidRPr="00110426">
              <w:t>në</w:t>
            </w:r>
            <w:proofErr w:type="spellEnd"/>
            <w:r w:rsidRPr="00110426">
              <w:t xml:space="preserve"> </w:t>
            </w:r>
            <w:proofErr w:type="spellStart"/>
            <w:r w:rsidRPr="00110426">
              <w:t>përputhje</w:t>
            </w:r>
            <w:proofErr w:type="spellEnd"/>
            <w:r w:rsidRPr="00110426">
              <w:t xml:space="preserve"> me </w:t>
            </w:r>
            <w:proofErr w:type="spellStart"/>
            <w:r w:rsidRPr="00110426">
              <w:t>objektivin</w:t>
            </w:r>
            <w:proofErr w:type="spellEnd"/>
            <w:r w:rsidRPr="00110426">
              <w:t xml:space="preserve"> e </w:t>
            </w:r>
            <w:proofErr w:type="spellStart"/>
            <w:r w:rsidRPr="00110426">
              <w:t>ligjit</w:t>
            </w:r>
            <w:proofErr w:type="spellEnd"/>
            <w:r w:rsidRPr="00110426">
              <w:t xml:space="preserve"> </w:t>
            </w:r>
            <w:proofErr w:type="spellStart"/>
            <w:r w:rsidRPr="00110426">
              <w:t>për</w:t>
            </w:r>
            <w:proofErr w:type="spellEnd"/>
            <w:r w:rsidRPr="00110426">
              <w:t xml:space="preserve"> </w:t>
            </w:r>
            <w:proofErr w:type="spellStart"/>
            <w:r w:rsidRPr="00110426">
              <w:t>të</w:t>
            </w:r>
            <w:proofErr w:type="spellEnd"/>
            <w:r w:rsidRPr="00110426">
              <w:t xml:space="preserve"> </w:t>
            </w:r>
            <w:proofErr w:type="spellStart"/>
            <w:r w:rsidRPr="00110426">
              <w:t>nxitur</w:t>
            </w:r>
            <w:proofErr w:type="spellEnd"/>
            <w:r w:rsidRPr="00110426">
              <w:t xml:space="preserve"> </w:t>
            </w:r>
            <w:proofErr w:type="spellStart"/>
            <w:r w:rsidRPr="00110426">
              <w:t>respektimin</w:t>
            </w:r>
            <w:proofErr w:type="spellEnd"/>
            <w:r w:rsidRPr="00110426">
              <w:t xml:space="preserve"> </w:t>
            </w:r>
            <w:proofErr w:type="spellStart"/>
            <w:r w:rsidRPr="00110426">
              <w:t>vullnetar</w:t>
            </w:r>
            <w:proofErr w:type="spellEnd"/>
            <w:r w:rsidRPr="00110426">
              <w:t xml:space="preserve"> </w:t>
            </w:r>
            <w:proofErr w:type="spellStart"/>
            <w:r w:rsidRPr="00110426">
              <w:t>të</w:t>
            </w:r>
            <w:proofErr w:type="spellEnd"/>
            <w:r w:rsidRPr="00110426">
              <w:t xml:space="preserve"> </w:t>
            </w:r>
            <w:proofErr w:type="spellStart"/>
            <w:r w:rsidRPr="00110426">
              <w:t>detyrimeve</w:t>
            </w:r>
            <w:proofErr w:type="spellEnd"/>
            <w:r w:rsidRPr="00110426">
              <w:t xml:space="preserve"> </w:t>
            </w:r>
            <w:proofErr w:type="spellStart"/>
            <w:r w:rsidRPr="00110426">
              <w:t>ligjore</w:t>
            </w:r>
            <w:proofErr w:type="spellEnd"/>
            <w:r w:rsidRPr="00110426">
              <w:t>.</w:t>
            </w:r>
          </w:p>
          <w:p w14:paraId="40B962CE" w14:textId="77777777" w:rsidR="00110426" w:rsidRDefault="00110426" w:rsidP="00AC5273">
            <w:proofErr w:type="spellStart"/>
            <w:r w:rsidRPr="00110426">
              <w:t>Sugjerimi</w:t>
            </w:r>
            <w:proofErr w:type="spellEnd"/>
            <w:r w:rsidRPr="00110426">
              <w:t xml:space="preserve"> </w:t>
            </w:r>
            <w:proofErr w:type="spellStart"/>
            <w:r w:rsidRPr="00110426">
              <w:t>për</w:t>
            </w:r>
            <w:proofErr w:type="spellEnd"/>
            <w:r w:rsidRPr="00110426">
              <w:t xml:space="preserve"> </w:t>
            </w:r>
            <w:proofErr w:type="spellStart"/>
            <w:r w:rsidRPr="00110426">
              <w:t>shtimin</w:t>
            </w:r>
            <w:proofErr w:type="spellEnd"/>
            <w:r w:rsidRPr="00110426">
              <w:t xml:space="preserve"> e </w:t>
            </w:r>
            <w:proofErr w:type="spellStart"/>
            <w:r w:rsidRPr="00110426">
              <w:t>sanksioneve</w:t>
            </w:r>
            <w:proofErr w:type="spellEnd"/>
            <w:r w:rsidRPr="00110426">
              <w:t xml:space="preserve"> </w:t>
            </w:r>
            <w:proofErr w:type="spellStart"/>
            <w:r w:rsidRPr="00110426">
              <w:t>ndaj</w:t>
            </w:r>
            <w:proofErr w:type="spellEnd"/>
            <w:r w:rsidRPr="00110426">
              <w:t xml:space="preserve"> </w:t>
            </w:r>
            <w:proofErr w:type="spellStart"/>
            <w:r w:rsidRPr="00110426">
              <w:t>zyrtarëve</w:t>
            </w:r>
            <w:proofErr w:type="spellEnd"/>
            <w:r w:rsidRPr="00110426">
              <w:t xml:space="preserve"> </w:t>
            </w:r>
            <w:proofErr w:type="spellStart"/>
            <w:r w:rsidRPr="00110426">
              <w:t>publikë</w:t>
            </w:r>
            <w:proofErr w:type="spellEnd"/>
            <w:r w:rsidRPr="00110426">
              <w:t xml:space="preserve"> </w:t>
            </w:r>
            <w:proofErr w:type="spellStart"/>
            <w:r w:rsidRPr="00110426">
              <w:t>është</w:t>
            </w:r>
            <w:proofErr w:type="spellEnd"/>
            <w:r w:rsidRPr="00110426">
              <w:t xml:space="preserve"> </w:t>
            </w:r>
            <w:proofErr w:type="spellStart"/>
            <w:r w:rsidRPr="00110426">
              <w:t>reflektuar</w:t>
            </w:r>
            <w:proofErr w:type="spellEnd"/>
            <w:r w:rsidRPr="00110426">
              <w:t xml:space="preserve"> </w:t>
            </w:r>
            <w:proofErr w:type="spellStart"/>
            <w:r w:rsidRPr="00110426">
              <w:t>në</w:t>
            </w:r>
            <w:proofErr w:type="spellEnd"/>
            <w:r w:rsidRPr="00110426">
              <w:t xml:space="preserve"> </w:t>
            </w:r>
            <w:proofErr w:type="spellStart"/>
            <w:r w:rsidRPr="00110426">
              <w:t>mënyrë</w:t>
            </w:r>
            <w:proofErr w:type="spellEnd"/>
            <w:r w:rsidRPr="00110426">
              <w:t xml:space="preserve"> </w:t>
            </w:r>
            <w:proofErr w:type="spellStart"/>
            <w:r w:rsidRPr="00110426">
              <w:t>të</w:t>
            </w:r>
            <w:proofErr w:type="spellEnd"/>
            <w:r w:rsidRPr="00110426">
              <w:t xml:space="preserve"> </w:t>
            </w:r>
            <w:proofErr w:type="spellStart"/>
            <w:r w:rsidRPr="00110426">
              <w:t>drejtpërdrejtë</w:t>
            </w:r>
            <w:proofErr w:type="spellEnd"/>
            <w:r w:rsidRPr="00110426">
              <w:t xml:space="preserve"> </w:t>
            </w:r>
            <w:proofErr w:type="spellStart"/>
            <w:r w:rsidRPr="00110426">
              <w:t>në</w:t>
            </w:r>
            <w:proofErr w:type="spellEnd"/>
            <w:r w:rsidRPr="00110426">
              <w:t xml:space="preserve"> </w:t>
            </w:r>
            <w:proofErr w:type="spellStart"/>
            <w:r w:rsidRPr="00110426">
              <w:t>nenin</w:t>
            </w:r>
            <w:proofErr w:type="spellEnd"/>
            <w:r w:rsidRPr="00110426">
              <w:t xml:space="preserve"> 24, pika 1, </w:t>
            </w:r>
            <w:proofErr w:type="spellStart"/>
            <w:r w:rsidRPr="00110426">
              <w:t>shkronja</w:t>
            </w:r>
            <w:proofErr w:type="spellEnd"/>
            <w:r w:rsidRPr="00110426">
              <w:t xml:space="preserve"> “d”, </w:t>
            </w:r>
            <w:proofErr w:type="spellStart"/>
            <w:r w:rsidRPr="00110426">
              <w:t>ku</w:t>
            </w:r>
            <w:proofErr w:type="spellEnd"/>
            <w:r w:rsidRPr="00110426">
              <w:t xml:space="preserve"> </w:t>
            </w:r>
            <w:proofErr w:type="spellStart"/>
            <w:r w:rsidRPr="00110426">
              <w:t>parashikohet</w:t>
            </w:r>
            <w:proofErr w:type="spellEnd"/>
            <w:r w:rsidRPr="00110426">
              <w:t xml:space="preserve"> </w:t>
            </w:r>
            <w:proofErr w:type="spellStart"/>
            <w:r w:rsidRPr="00110426">
              <w:t>përgjegjësia</w:t>
            </w:r>
            <w:proofErr w:type="spellEnd"/>
            <w:r w:rsidRPr="00110426">
              <w:t xml:space="preserve"> administrative e </w:t>
            </w:r>
            <w:proofErr w:type="spellStart"/>
            <w:r w:rsidRPr="00110426">
              <w:t>zyrtarit</w:t>
            </w:r>
            <w:proofErr w:type="spellEnd"/>
            <w:r w:rsidRPr="00110426">
              <w:t xml:space="preserve"> </w:t>
            </w:r>
            <w:proofErr w:type="spellStart"/>
            <w:r w:rsidRPr="00110426">
              <w:t>publik</w:t>
            </w:r>
            <w:proofErr w:type="spellEnd"/>
            <w:r w:rsidRPr="00110426">
              <w:t xml:space="preserve"> </w:t>
            </w:r>
            <w:proofErr w:type="spellStart"/>
            <w:r w:rsidRPr="00110426">
              <w:t>që</w:t>
            </w:r>
            <w:proofErr w:type="spellEnd"/>
            <w:r w:rsidRPr="00110426">
              <w:t xml:space="preserve"> </w:t>
            </w:r>
            <w:proofErr w:type="spellStart"/>
            <w:r w:rsidRPr="00110426">
              <w:t>vijon</w:t>
            </w:r>
            <w:proofErr w:type="spellEnd"/>
            <w:r w:rsidRPr="00110426">
              <w:t xml:space="preserve"> </w:t>
            </w:r>
            <w:proofErr w:type="spellStart"/>
            <w:r w:rsidRPr="00110426">
              <w:t>komunikimin</w:t>
            </w:r>
            <w:proofErr w:type="spellEnd"/>
            <w:r w:rsidRPr="00110426">
              <w:t xml:space="preserve"> me </w:t>
            </w:r>
            <w:proofErr w:type="spellStart"/>
            <w:r w:rsidRPr="00110426">
              <w:t>një</w:t>
            </w:r>
            <w:proofErr w:type="spellEnd"/>
            <w:r w:rsidRPr="00110426">
              <w:t xml:space="preserve"> person </w:t>
            </w:r>
            <w:proofErr w:type="spellStart"/>
            <w:r w:rsidRPr="00110426">
              <w:t>që</w:t>
            </w:r>
            <w:proofErr w:type="spellEnd"/>
            <w:r w:rsidRPr="00110426">
              <w:t xml:space="preserve"> </w:t>
            </w:r>
            <w:proofErr w:type="spellStart"/>
            <w:r w:rsidRPr="00110426">
              <w:t>ushtron</w:t>
            </w:r>
            <w:proofErr w:type="spellEnd"/>
            <w:r w:rsidRPr="00110426">
              <w:t xml:space="preserve"> </w:t>
            </w:r>
            <w:proofErr w:type="spellStart"/>
            <w:r w:rsidRPr="00110426">
              <w:t>lobim</w:t>
            </w:r>
            <w:proofErr w:type="spellEnd"/>
            <w:r w:rsidRPr="00110426">
              <w:t xml:space="preserve"> pa </w:t>
            </w:r>
            <w:proofErr w:type="spellStart"/>
            <w:r w:rsidRPr="00110426">
              <w:t>deklaruar</w:t>
            </w:r>
            <w:proofErr w:type="spellEnd"/>
            <w:r w:rsidRPr="00110426">
              <w:t xml:space="preserve"> </w:t>
            </w:r>
            <w:proofErr w:type="spellStart"/>
            <w:r w:rsidRPr="00110426">
              <w:t>qëllimin</w:t>
            </w:r>
            <w:proofErr w:type="spellEnd"/>
            <w:r w:rsidRPr="00110426">
              <w:t xml:space="preserve"> e </w:t>
            </w:r>
            <w:proofErr w:type="spellStart"/>
            <w:r w:rsidRPr="00110426">
              <w:t>tij</w:t>
            </w:r>
            <w:proofErr w:type="spellEnd"/>
            <w:r w:rsidRPr="00110426">
              <w:t xml:space="preserve"> </w:t>
            </w:r>
            <w:proofErr w:type="spellStart"/>
            <w:r w:rsidRPr="00110426">
              <w:t>ose</w:t>
            </w:r>
            <w:proofErr w:type="spellEnd"/>
            <w:r w:rsidRPr="00110426">
              <w:t xml:space="preserve"> </w:t>
            </w:r>
            <w:r w:rsidRPr="00110426">
              <w:lastRenderedPageBreak/>
              <w:t xml:space="preserve">pa </w:t>
            </w:r>
            <w:proofErr w:type="spellStart"/>
            <w:r w:rsidRPr="00110426">
              <w:t>dhënë</w:t>
            </w:r>
            <w:proofErr w:type="spellEnd"/>
            <w:r w:rsidRPr="00110426">
              <w:t xml:space="preserve"> </w:t>
            </w:r>
            <w:proofErr w:type="spellStart"/>
            <w:r w:rsidRPr="00110426">
              <w:t>informacionin</w:t>
            </w:r>
            <w:proofErr w:type="spellEnd"/>
            <w:r w:rsidRPr="00110426">
              <w:t xml:space="preserve"> e </w:t>
            </w:r>
            <w:proofErr w:type="spellStart"/>
            <w:r w:rsidRPr="00110426">
              <w:t>nevojshëm</w:t>
            </w:r>
            <w:proofErr w:type="spellEnd"/>
            <w:r w:rsidRPr="00110426">
              <w:t xml:space="preserve"> </w:t>
            </w:r>
            <w:proofErr w:type="spellStart"/>
            <w:r w:rsidRPr="00110426">
              <w:t>për</w:t>
            </w:r>
            <w:proofErr w:type="spellEnd"/>
            <w:r w:rsidRPr="00110426">
              <w:t xml:space="preserve"> </w:t>
            </w:r>
            <w:proofErr w:type="spellStart"/>
            <w:r w:rsidRPr="00110426">
              <w:t>deklarimin</w:t>
            </w:r>
            <w:proofErr w:type="spellEnd"/>
            <w:r w:rsidRPr="00110426">
              <w:t xml:space="preserve"> e </w:t>
            </w:r>
            <w:proofErr w:type="spellStart"/>
            <w:r w:rsidRPr="00110426">
              <w:t>kontaktit</w:t>
            </w:r>
            <w:proofErr w:type="spellEnd"/>
            <w:r w:rsidRPr="00110426">
              <w:t>.</w:t>
            </w:r>
          </w:p>
          <w:p w14:paraId="6B1223E3" w14:textId="77777777" w:rsidR="00110426" w:rsidRDefault="00110426" w:rsidP="00AC5273">
            <w:proofErr w:type="spellStart"/>
            <w:r w:rsidRPr="00110426">
              <w:t>Sugjerimet</w:t>
            </w:r>
            <w:proofErr w:type="spellEnd"/>
            <w:r w:rsidRPr="00110426">
              <w:t xml:space="preserve"> </w:t>
            </w:r>
            <w:proofErr w:type="spellStart"/>
            <w:r w:rsidRPr="00110426">
              <w:t>për</w:t>
            </w:r>
            <w:proofErr w:type="spellEnd"/>
            <w:r w:rsidRPr="00110426">
              <w:t xml:space="preserve"> </w:t>
            </w:r>
            <w:proofErr w:type="spellStart"/>
            <w:r w:rsidRPr="00110426">
              <w:t>shtimin</w:t>
            </w:r>
            <w:proofErr w:type="spellEnd"/>
            <w:r w:rsidRPr="00110426">
              <w:t xml:space="preserve"> e </w:t>
            </w:r>
            <w:proofErr w:type="spellStart"/>
            <w:r w:rsidRPr="00110426">
              <w:t>masave</w:t>
            </w:r>
            <w:proofErr w:type="spellEnd"/>
            <w:r w:rsidRPr="00110426">
              <w:t xml:space="preserve"> </w:t>
            </w:r>
            <w:proofErr w:type="spellStart"/>
            <w:r w:rsidRPr="00110426">
              <w:t>të</w:t>
            </w:r>
            <w:proofErr w:type="spellEnd"/>
            <w:r w:rsidRPr="00110426">
              <w:t xml:space="preserve"> </w:t>
            </w:r>
            <w:proofErr w:type="spellStart"/>
            <w:r w:rsidRPr="00110426">
              <w:t>pezullimit</w:t>
            </w:r>
            <w:proofErr w:type="spellEnd"/>
            <w:r w:rsidRPr="00110426">
              <w:t xml:space="preserve"> </w:t>
            </w:r>
            <w:proofErr w:type="spellStart"/>
            <w:r w:rsidRPr="00110426">
              <w:t>ose</w:t>
            </w:r>
            <w:proofErr w:type="spellEnd"/>
            <w:r w:rsidRPr="00110426">
              <w:t xml:space="preserve"> </w:t>
            </w:r>
            <w:proofErr w:type="spellStart"/>
            <w:r w:rsidRPr="00110426">
              <w:t>heqjes</w:t>
            </w:r>
            <w:proofErr w:type="spellEnd"/>
            <w:r w:rsidRPr="00110426">
              <w:t xml:space="preserve"> </w:t>
            </w:r>
            <w:proofErr w:type="spellStart"/>
            <w:r w:rsidRPr="00110426">
              <w:t>nga</w:t>
            </w:r>
            <w:proofErr w:type="spellEnd"/>
            <w:r w:rsidRPr="00110426">
              <w:t xml:space="preserve"> </w:t>
            </w:r>
            <w:proofErr w:type="spellStart"/>
            <w:r w:rsidRPr="00110426">
              <w:t>regjistri</w:t>
            </w:r>
            <w:proofErr w:type="spellEnd"/>
            <w:r w:rsidRPr="00110426">
              <w:t xml:space="preserve"> </w:t>
            </w:r>
            <w:proofErr w:type="spellStart"/>
            <w:r w:rsidRPr="00110426">
              <w:t>në</w:t>
            </w:r>
            <w:proofErr w:type="spellEnd"/>
            <w:r w:rsidRPr="00110426">
              <w:t xml:space="preserve"> </w:t>
            </w:r>
            <w:proofErr w:type="spellStart"/>
            <w:r w:rsidRPr="00110426">
              <w:t>rast</w:t>
            </w:r>
            <w:proofErr w:type="spellEnd"/>
            <w:r w:rsidRPr="00110426">
              <w:t xml:space="preserve"> </w:t>
            </w:r>
            <w:proofErr w:type="spellStart"/>
            <w:r w:rsidRPr="00110426">
              <w:t>shkeljesh</w:t>
            </w:r>
            <w:proofErr w:type="spellEnd"/>
            <w:r w:rsidRPr="00110426">
              <w:t xml:space="preserve"> </w:t>
            </w:r>
            <w:proofErr w:type="spellStart"/>
            <w:r w:rsidRPr="00110426">
              <w:t>të</w:t>
            </w:r>
            <w:proofErr w:type="spellEnd"/>
            <w:r w:rsidRPr="00110426">
              <w:t xml:space="preserve"> </w:t>
            </w:r>
            <w:proofErr w:type="spellStart"/>
            <w:r w:rsidRPr="00110426">
              <w:t>përsëritura</w:t>
            </w:r>
            <w:proofErr w:type="spellEnd"/>
            <w:r w:rsidRPr="00110426">
              <w:t xml:space="preserve"> </w:t>
            </w:r>
            <w:proofErr w:type="spellStart"/>
            <w:r w:rsidRPr="00110426">
              <w:t>janë</w:t>
            </w:r>
            <w:proofErr w:type="spellEnd"/>
            <w:r w:rsidRPr="00110426">
              <w:t xml:space="preserve"> </w:t>
            </w:r>
            <w:proofErr w:type="spellStart"/>
            <w:r w:rsidRPr="00110426">
              <w:t>vlerësuar</w:t>
            </w:r>
            <w:proofErr w:type="spellEnd"/>
            <w:r w:rsidRPr="00110426">
              <w:t xml:space="preserve">, </w:t>
            </w:r>
            <w:proofErr w:type="spellStart"/>
            <w:r w:rsidRPr="00110426">
              <w:t>por</w:t>
            </w:r>
            <w:proofErr w:type="spellEnd"/>
            <w:r w:rsidRPr="00110426">
              <w:t xml:space="preserve"> </w:t>
            </w:r>
            <w:proofErr w:type="spellStart"/>
            <w:r w:rsidRPr="00110426">
              <w:t>nuk</w:t>
            </w:r>
            <w:proofErr w:type="spellEnd"/>
            <w:r w:rsidRPr="00110426">
              <w:t xml:space="preserve"> </w:t>
            </w:r>
            <w:proofErr w:type="spellStart"/>
            <w:r w:rsidRPr="00110426">
              <w:t>janë</w:t>
            </w:r>
            <w:proofErr w:type="spellEnd"/>
            <w:r w:rsidRPr="00110426">
              <w:t xml:space="preserve"> </w:t>
            </w:r>
            <w:proofErr w:type="spellStart"/>
            <w:r w:rsidRPr="00110426">
              <w:t>reflektuar</w:t>
            </w:r>
            <w:proofErr w:type="spellEnd"/>
            <w:r w:rsidRPr="00110426">
              <w:t xml:space="preserve"> </w:t>
            </w:r>
            <w:proofErr w:type="spellStart"/>
            <w:r w:rsidRPr="00110426">
              <w:t>si</w:t>
            </w:r>
            <w:proofErr w:type="spellEnd"/>
            <w:r w:rsidRPr="00110426">
              <w:t xml:space="preserve"> masa </w:t>
            </w:r>
            <w:proofErr w:type="spellStart"/>
            <w:r w:rsidRPr="00110426">
              <w:t>të</w:t>
            </w:r>
            <w:proofErr w:type="spellEnd"/>
            <w:r w:rsidRPr="00110426">
              <w:t xml:space="preserve"> </w:t>
            </w:r>
            <w:proofErr w:type="spellStart"/>
            <w:r w:rsidRPr="00110426">
              <w:t>përgjithshme</w:t>
            </w:r>
            <w:proofErr w:type="spellEnd"/>
            <w:r w:rsidRPr="00110426">
              <w:t xml:space="preserve"> </w:t>
            </w:r>
            <w:proofErr w:type="spellStart"/>
            <w:r w:rsidRPr="00110426">
              <w:t>automatike</w:t>
            </w:r>
            <w:proofErr w:type="spellEnd"/>
            <w:r w:rsidRPr="00110426">
              <w:t xml:space="preserve">, me </w:t>
            </w:r>
            <w:proofErr w:type="spellStart"/>
            <w:r w:rsidRPr="00110426">
              <w:t>qëllim</w:t>
            </w:r>
            <w:proofErr w:type="spellEnd"/>
            <w:r w:rsidRPr="00110426">
              <w:t xml:space="preserve"> </w:t>
            </w:r>
            <w:proofErr w:type="spellStart"/>
            <w:r w:rsidRPr="00110426">
              <w:t>ruajtjen</w:t>
            </w:r>
            <w:proofErr w:type="spellEnd"/>
            <w:r w:rsidRPr="00110426">
              <w:t xml:space="preserve"> e </w:t>
            </w:r>
            <w:proofErr w:type="spellStart"/>
            <w:r w:rsidRPr="00110426">
              <w:t>fleksibilitetit</w:t>
            </w:r>
            <w:proofErr w:type="spellEnd"/>
            <w:r w:rsidRPr="00110426">
              <w:t xml:space="preserve"> </w:t>
            </w:r>
            <w:proofErr w:type="spellStart"/>
            <w:r w:rsidRPr="00110426">
              <w:t>administrativ</w:t>
            </w:r>
            <w:proofErr w:type="spellEnd"/>
            <w:r w:rsidRPr="00110426">
              <w:t xml:space="preserve"> </w:t>
            </w:r>
            <w:proofErr w:type="spellStart"/>
            <w:r w:rsidRPr="00110426">
              <w:t>dhe</w:t>
            </w:r>
            <w:proofErr w:type="spellEnd"/>
            <w:r w:rsidRPr="00110426">
              <w:t xml:space="preserve"> </w:t>
            </w:r>
            <w:proofErr w:type="spellStart"/>
            <w:r w:rsidRPr="00110426">
              <w:t>vlerësimit</w:t>
            </w:r>
            <w:proofErr w:type="spellEnd"/>
            <w:r w:rsidRPr="00110426">
              <w:t xml:space="preserve"> </w:t>
            </w:r>
            <w:proofErr w:type="spellStart"/>
            <w:r w:rsidRPr="00110426">
              <w:t>rast</w:t>
            </w:r>
            <w:proofErr w:type="spellEnd"/>
            <w:r w:rsidRPr="00110426">
              <w:t xml:space="preserve"> pas </w:t>
            </w:r>
            <w:proofErr w:type="spellStart"/>
            <w:r w:rsidRPr="00110426">
              <w:t>rasti</w:t>
            </w:r>
            <w:proofErr w:type="spellEnd"/>
            <w:r w:rsidRPr="00110426">
              <w:t xml:space="preserve">, </w:t>
            </w:r>
            <w:proofErr w:type="spellStart"/>
            <w:r w:rsidRPr="00110426">
              <w:t>në</w:t>
            </w:r>
            <w:proofErr w:type="spellEnd"/>
            <w:r w:rsidRPr="00110426">
              <w:t xml:space="preserve"> </w:t>
            </w:r>
            <w:proofErr w:type="spellStart"/>
            <w:r w:rsidRPr="00110426">
              <w:t>përputhje</w:t>
            </w:r>
            <w:proofErr w:type="spellEnd"/>
            <w:r w:rsidRPr="00110426">
              <w:t xml:space="preserve"> me </w:t>
            </w:r>
            <w:proofErr w:type="spellStart"/>
            <w:r w:rsidRPr="00110426">
              <w:t>natyrën</w:t>
            </w:r>
            <w:proofErr w:type="spellEnd"/>
            <w:r w:rsidRPr="00110426">
              <w:t xml:space="preserve"> </w:t>
            </w:r>
            <w:proofErr w:type="spellStart"/>
            <w:r w:rsidRPr="00110426">
              <w:t>dhe</w:t>
            </w:r>
            <w:proofErr w:type="spellEnd"/>
            <w:r w:rsidRPr="00110426">
              <w:t xml:space="preserve"> </w:t>
            </w:r>
            <w:proofErr w:type="spellStart"/>
            <w:r w:rsidRPr="00110426">
              <w:t>seriozitetin</w:t>
            </w:r>
            <w:proofErr w:type="spellEnd"/>
            <w:r w:rsidRPr="00110426">
              <w:t xml:space="preserve"> e </w:t>
            </w:r>
            <w:proofErr w:type="spellStart"/>
            <w:r w:rsidRPr="00110426">
              <w:t>shkeljes</w:t>
            </w:r>
            <w:proofErr w:type="spellEnd"/>
            <w:r>
              <w:t>.</w:t>
            </w:r>
          </w:p>
          <w:p w14:paraId="27CD7FBA" w14:textId="77777777" w:rsidR="00110426" w:rsidRDefault="00110426" w:rsidP="00AC5273">
            <w:proofErr w:type="spellStart"/>
            <w:r w:rsidRPr="00110426">
              <w:t>Sugjerimi</w:t>
            </w:r>
            <w:proofErr w:type="spellEnd"/>
            <w:r w:rsidRPr="00110426">
              <w:t xml:space="preserve"> </w:t>
            </w:r>
            <w:proofErr w:type="spellStart"/>
            <w:r w:rsidRPr="00110426">
              <w:t>për</w:t>
            </w:r>
            <w:proofErr w:type="spellEnd"/>
            <w:r w:rsidRPr="00110426">
              <w:t xml:space="preserve"> </w:t>
            </w:r>
            <w:proofErr w:type="spellStart"/>
            <w:r w:rsidRPr="00110426">
              <w:t>parashikimin</w:t>
            </w:r>
            <w:proofErr w:type="spellEnd"/>
            <w:r w:rsidRPr="00110426">
              <w:t xml:space="preserve"> e </w:t>
            </w:r>
            <w:proofErr w:type="spellStart"/>
            <w:r w:rsidRPr="00110426">
              <w:t>një</w:t>
            </w:r>
            <w:proofErr w:type="spellEnd"/>
            <w:r w:rsidRPr="00110426">
              <w:t xml:space="preserve"> mase administrative </w:t>
            </w:r>
            <w:proofErr w:type="spellStart"/>
            <w:r w:rsidRPr="00110426">
              <w:t>në</w:t>
            </w:r>
            <w:proofErr w:type="spellEnd"/>
            <w:r w:rsidRPr="00110426">
              <w:t xml:space="preserve"> </w:t>
            </w:r>
            <w:proofErr w:type="spellStart"/>
            <w:r w:rsidRPr="00110426">
              <w:t>rast</w:t>
            </w:r>
            <w:proofErr w:type="spellEnd"/>
            <w:r w:rsidRPr="00110426">
              <w:t xml:space="preserve"> </w:t>
            </w:r>
            <w:proofErr w:type="spellStart"/>
            <w:r w:rsidRPr="00110426">
              <w:t>të</w:t>
            </w:r>
            <w:proofErr w:type="spellEnd"/>
            <w:r w:rsidRPr="00110426">
              <w:t xml:space="preserve"> </w:t>
            </w:r>
            <w:proofErr w:type="spellStart"/>
            <w:r w:rsidRPr="00110426">
              <w:t>mosnjoftimit</w:t>
            </w:r>
            <w:proofErr w:type="spellEnd"/>
            <w:r w:rsidRPr="00110426">
              <w:t xml:space="preserve"> </w:t>
            </w:r>
            <w:proofErr w:type="spellStart"/>
            <w:r w:rsidRPr="00110426">
              <w:t>të</w:t>
            </w:r>
            <w:proofErr w:type="spellEnd"/>
            <w:r w:rsidRPr="00110426">
              <w:t xml:space="preserve"> </w:t>
            </w:r>
            <w:proofErr w:type="spellStart"/>
            <w:r w:rsidRPr="00110426">
              <w:t>të</w:t>
            </w:r>
            <w:proofErr w:type="spellEnd"/>
            <w:r w:rsidRPr="00110426">
              <w:t xml:space="preserve"> </w:t>
            </w:r>
            <w:proofErr w:type="spellStart"/>
            <w:r w:rsidRPr="00110426">
              <w:t>lobuarit</w:t>
            </w:r>
            <w:proofErr w:type="spellEnd"/>
            <w:r w:rsidRPr="00110426">
              <w:t xml:space="preserve"> </w:t>
            </w:r>
            <w:proofErr w:type="spellStart"/>
            <w:r w:rsidRPr="00110426">
              <w:t>për</w:t>
            </w:r>
            <w:proofErr w:type="spellEnd"/>
            <w:r w:rsidRPr="00110426">
              <w:t xml:space="preserve"> </w:t>
            </w:r>
            <w:proofErr w:type="spellStart"/>
            <w:r w:rsidRPr="00110426">
              <w:t>regjistrimin</w:t>
            </w:r>
            <w:proofErr w:type="spellEnd"/>
            <w:r w:rsidRPr="00110426">
              <w:t xml:space="preserve"> </w:t>
            </w:r>
            <w:proofErr w:type="spellStart"/>
            <w:r w:rsidRPr="00110426">
              <w:t>si</w:t>
            </w:r>
            <w:proofErr w:type="spellEnd"/>
            <w:r w:rsidRPr="00110426">
              <w:t xml:space="preserve"> </w:t>
            </w:r>
            <w:proofErr w:type="spellStart"/>
            <w:r w:rsidRPr="00110426">
              <w:t>lobues</w:t>
            </w:r>
            <w:proofErr w:type="spellEnd"/>
            <w:r w:rsidRPr="00110426">
              <w:t xml:space="preserve"> </w:t>
            </w:r>
            <w:proofErr w:type="spellStart"/>
            <w:r w:rsidRPr="00110426">
              <w:t>nuk</w:t>
            </w:r>
            <w:proofErr w:type="spellEnd"/>
            <w:r w:rsidRPr="00110426">
              <w:t xml:space="preserve"> </w:t>
            </w:r>
            <w:proofErr w:type="spellStart"/>
            <w:r w:rsidRPr="00110426">
              <w:t>është</w:t>
            </w:r>
            <w:proofErr w:type="spellEnd"/>
            <w:r w:rsidRPr="00110426">
              <w:t xml:space="preserve"> </w:t>
            </w:r>
            <w:proofErr w:type="spellStart"/>
            <w:r w:rsidRPr="00110426">
              <w:t>reflektuar</w:t>
            </w:r>
            <w:proofErr w:type="spellEnd"/>
            <w:r w:rsidRPr="00110426">
              <w:t xml:space="preserve"> </w:t>
            </w:r>
            <w:proofErr w:type="spellStart"/>
            <w:r w:rsidRPr="00110426">
              <w:t>si</w:t>
            </w:r>
            <w:proofErr w:type="spellEnd"/>
            <w:r w:rsidRPr="00110426">
              <w:t xml:space="preserve"> </w:t>
            </w:r>
            <w:proofErr w:type="spellStart"/>
            <w:r w:rsidRPr="00110426">
              <w:t>dispozitë</w:t>
            </w:r>
            <w:proofErr w:type="spellEnd"/>
            <w:r w:rsidRPr="00110426">
              <w:t xml:space="preserve"> </w:t>
            </w:r>
            <w:proofErr w:type="spellStart"/>
            <w:r w:rsidRPr="00110426">
              <w:t>më</w:t>
            </w:r>
            <w:proofErr w:type="spellEnd"/>
            <w:r w:rsidRPr="00110426">
              <w:t xml:space="preserve"> </w:t>
            </w:r>
            <w:proofErr w:type="spellStart"/>
            <w:r w:rsidRPr="00110426">
              <w:t>vete</w:t>
            </w:r>
            <w:proofErr w:type="spellEnd"/>
            <w:r w:rsidRPr="00110426">
              <w:t xml:space="preserve">, </w:t>
            </w:r>
            <w:proofErr w:type="spellStart"/>
            <w:r w:rsidRPr="00110426">
              <w:t>pasi</w:t>
            </w:r>
            <w:proofErr w:type="spellEnd"/>
            <w:r w:rsidRPr="00110426">
              <w:t xml:space="preserve"> </w:t>
            </w:r>
            <w:proofErr w:type="spellStart"/>
            <w:r w:rsidRPr="00110426">
              <w:t>detyrimet</w:t>
            </w:r>
            <w:proofErr w:type="spellEnd"/>
            <w:r w:rsidRPr="00110426">
              <w:t xml:space="preserve"> </w:t>
            </w:r>
            <w:proofErr w:type="spellStart"/>
            <w:r w:rsidRPr="00110426">
              <w:t>për</w:t>
            </w:r>
            <w:proofErr w:type="spellEnd"/>
            <w:r w:rsidRPr="00110426">
              <w:t xml:space="preserve"> </w:t>
            </w:r>
            <w:proofErr w:type="spellStart"/>
            <w:r w:rsidRPr="00110426">
              <w:t>deklarimin</w:t>
            </w:r>
            <w:proofErr w:type="spellEnd"/>
            <w:r w:rsidRPr="00110426">
              <w:t xml:space="preserve"> </w:t>
            </w:r>
            <w:proofErr w:type="spellStart"/>
            <w:r w:rsidRPr="00110426">
              <w:t>dhe</w:t>
            </w:r>
            <w:proofErr w:type="spellEnd"/>
            <w:r w:rsidRPr="00110426">
              <w:t xml:space="preserve"> </w:t>
            </w:r>
            <w:proofErr w:type="spellStart"/>
            <w:r w:rsidRPr="00110426">
              <w:t>transparencën</w:t>
            </w:r>
            <w:proofErr w:type="spellEnd"/>
            <w:r w:rsidRPr="00110426">
              <w:t xml:space="preserve"> e </w:t>
            </w:r>
            <w:proofErr w:type="spellStart"/>
            <w:r w:rsidRPr="00110426">
              <w:t>veprimtarisë</w:t>
            </w:r>
            <w:proofErr w:type="spellEnd"/>
            <w:r w:rsidRPr="00110426">
              <w:t xml:space="preserve"> </w:t>
            </w:r>
            <w:proofErr w:type="spellStart"/>
            <w:r w:rsidRPr="00110426">
              <w:t>së</w:t>
            </w:r>
            <w:proofErr w:type="spellEnd"/>
            <w:r w:rsidRPr="00110426">
              <w:t xml:space="preserve"> </w:t>
            </w:r>
            <w:proofErr w:type="spellStart"/>
            <w:r w:rsidRPr="00110426">
              <w:t>lobimit</w:t>
            </w:r>
            <w:proofErr w:type="spellEnd"/>
            <w:r w:rsidRPr="00110426">
              <w:t xml:space="preserve"> </w:t>
            </w:r>
            <w:proofErr w:type="spellStart"/>
            <w:r w:rsidRPr="00110426">
              <w:t>janë</w:t>
            </w:r>
            <w:proofErr w:type="spellEnd"/>
            <w:r w:rsidRPr="00110426">
              <w:t xml:space="preserve"> </w:t>
            </w:r>
            <w:proofErr w:type="spellStart"/>
            <w:r w:rsidRPr="00110426">
              <w:t>tashmë</w:t>
            </w:r>
            <w:proofErr w:type="spellEnd"/>
            <w:r w:rsidRPr="00110426">
              <w:t xml:space="preserve"> </w:t>
            </w:r>
            <w:proofErr w:type="spellStart"/>
            <w:r w:rsidRPr="00110426">
              <w:t>të</w:t>
            </w:r>
            <w:proofErr w:type="spellEnd"/>
            <w:r w:rsidRPr="00110426">
              <w:t xml:space="preserve"> </w:t>
            </w:r>
            <w:proofErr w:type="spellStart"/>
            <w:r w:rsidRPr="00110426">
              <w:t>parashikuara</w:t>
            </w:r>
            <w:proofErr w:type="spellEnd"/>
            <w:r w:rsidRPr="00110426">
              <w:t xml:space="preserve"> </w:t>
            </w:r>
            <w:proofErr w:type="spellStart"/>
            <w:r w:rsidRPr="00110426">
              <w:t>në</w:t>
            </w:r>
            <w:proofErr w:type="spellEnd"/>
            <w:r w:rsidRPr="00110426">
              <w:t xml:space="preserve"> </w:t>
            </w:r>
            <w:proofErr w:type="spellStart"/>
            <w:r w:rsidRPr="00110426">
              <w:t>mënyrë</w:t>
            </w:r>
            <w:proofErr w:type="spellEnd"/>
            <w:r w:rsidRPr="00110426">
              <w:t xml:space="preserve"> </w:t>
            </w:r>
            <w:proofErr w:type="spellStart"/>
            <w:r w:rsidRPr="00110426">
              <w:t>të</w:t>
            </w:r>
            <w:proofErr w:type="spellEnd"/>
            <w:r w:rsidRPr="00110426">
              <w:t xml:space="preserve"> </w:t>
            </w:r>
            <w:proofErr w:type="spellStart"/>
            <w:r w:rsidRPr="00110426">
              <w:t>integruar</w:t>
            </w:r>
            <w:proofErr w:type="spellEnd"/>
            <w:r w:rsidRPr="00110426">
              <w:t xml:space="preserve"> </w:t>
            </w:r>
            <w:proofErr w:type="spellStart"/>
            <w:r w:rsidRPr="00110426">
              <w:t>në</w:t>
            </w:r>
            <w:proofErr w:type="spellEnd"/>
            <w:r w:rsidRPr="00110426">
              <w:t xml:space="preserve"> </w:t>
            </w:r>
            <w:proofErr w:type="spellStart"/>
            <w:r w:rsidRPr="00110426">
              <w:t>dispozitat</w:t>
            </w:r>
            <w:proofErr w:type="spellEnd"/>
            <w:r w:rsidRPr="00110426">
              <w:t xml:space="preserve"> </w:t>
            </w:r>
            <w:proofErr w:type="spellStart"/>
            <w:r w:rsidRPr="00110426">
              <w:t>përkatëse</w:t>
            </w:r>
            <w:proofErr w:type="spellEnd"/>
            <w:r w:rsidRPr="00110426">
              <w:t xml:space="preserve"> </w:t>
            </w:r>
            <w:proofErr w:type="spellStart"/>
            <w:r w:rsidRPr="00110426">
              <w:t>të</w:t>
            </w:r>
            <w:proofErr w:type="spellEnd"/>
            <w:r w:rsidRPr="00110426">
              <w:t xml:space="preserve"> </w:t>
            </w:r>
            <w:proofErr w:type="spellStart"/>
            <w:r w:rsidRPr="00110426">
              <w:t>projektligjit</w:t>
            </w:r>
            <w:proofErr w:type="spellEnd"/>
            <w:r w:rsidRPr="00110426">
              <w:t xml:space="preserve"> </w:t>
            </w:r>
            <w:proofErr w:type="spellStart"/>
            <w:r w:rsidRPr="00110426">
              <w:t>dhe</w:t>
            </w:r>
            <w:proofErr w:type="spellEnd"/>
            <w:r w:rsidRPr="00110426">
              <w:t xml:space="preserve"> </w:t>
            </w:r>
            <w:proofErr w:type="spellStart"/>
            <w:r w:rsidRPr="00110426">
              <w:t>mbulohen</w:t>
            </w:r>
            <w:proofErr w:type="spellEnd"/>
            <w:r w:rsidRPr="00110426">
              <w:t xml:space="preserve"> </w:t>
            </w:r>
            <w:proofErr w:type="spellStart"/>
            <w:r w:rsidRPr="00110426">
              <w:t>nga</w:t>
            </w:r>
            <w:proofErr w:type="spellEnd"/>
            <w:r w:rsidRPr="00110426">
              <w:t xml:space="preserve"> </w:t>
            </w:r>
            <w:proofErr w:type="spellStart"/>
            <w:r w:rsidRPr="00110426">
              <w:t>regjimi</w:t>
            </w:r>
            <w:proofErr w:type="spellEnd"/>
            <w:r w:rsidRPr="00110426">
              <w:t xml:space="preserve"> </w:t>
            </w:r>
            <w:proofErr w:type="spellStart"/>
            <w:r w:rsidRPr="00110426">
              <w:t>ekzistues</w:t>
            </w:r>
            <w:proofErr w:type="spellEnd"/>
            <w:r w:rsidRPr="00110426">
              <w:t xml:space="preserve"> </w:t>
            </w:r>
            <w:proofErr w:type="spellStart"/>
            <w:r w:rsidRPr="00110426">
              <w:t>i</w:t>
            </w:r>
            <w:proofErr w:type="spellEnd"/>
            <w:r w:rsidRPr="00110426">
              <w:t xml:space="preserve"> </w:t>
            </w:r>
            <w:proofErr w:type="spellStart"/>
            <w:r w:rsidRPr="00110426">
              <w:t>sanksioneve</w:t>
            </w:r>
            <w:proofErr w:type="spellEnd"/>
            <w:r w:rsidRPr="00110426">
              <w:t>.</w:t>
            </w:r>
          </w:p>
          <w:p w14:paraId="211AEF8F" w14:textId="041EAC88" w:rsidR="00110426" w:rsidRPr="00110426" w:rsidRDefault="00110426" w:rsidP="00AC5273">
            <w:proofErr w:type="spellStart"/>
            <w:r w:rsidRPr="00110426">
              <w:t>Sugjerimi</w:t>
            </w:r>
            <w:proofErr w:type="spellEnd"/>
            <w:r w:rsidRPr="00110426">
              <w:t xml:space="preserve"> </w:t>
            </w:r>
            <w:proofErr w:type="spellStart"/>
            <w:r w:rsidRPr="00110426">
              <w:t>për</w:t>
            </w:r>
            <w:proofErr w:type="spellEnd"/>
            <w:r w:rsidRPr="00110426">
              <w:t xml:space="preserve"> </w:t>
            </w:r>
            <w:proofErr w:type="spellStart"/>
            <w:r w:rsidRPr="00110426">
              <w:t>vendosjen</w:t>
            </w:r>
            <w:proofErr w:type="spellEnd"/>
            <w:r w:rsidRPr="00110426">
              <w:t xml:space="preserve"> e </w:t>
            </w:r>
            <w:proofErr w:type="spellStart"/>
            <w:r w:rsidRPr="00110426">
              <w:t>gjobave</w:t>
            </w:r>
            <w:proofErr w:type="spellEnd"/>
            <w:r w:rsidRPr="00110426">
              <w:t xml:space="preserve"> </w:t>
            </w:r>
            <w:proofErr w:type="spellStart"/>
            <w:r w:rsidRPr="00110426">
              <w:t>në</w:t>
            </w:r>
            <w:proofErr w:type="spellEnd"/>
            <w:r w:rsidRPr="00110426">
              <w:t xml:space="preserve"> </w:t>
            </w:r>
            <w:proofErr w:type="spellStart"/>
            <w:r w:rsidRPr="00110426">
              <w:t>përqindje</w:t>
            </w:r>
            <w:proofErr w:type="spellEnd"/>
            <w:r w:rsidRPr="00110426">
              <w:t xml:space="preserve"> </w:t>
            </w:r>
            <w:proofErr w:type="spellStart"/>
            <w:r w:rsidRPr="00110426">
              <w:t>të</w:t>
            </w:r>
            <w:proofErr w:type="spellEnd"/>
            <w:r w:rsidRPr="00110426">
              <w:t xml:space="preserve"> </w:t>
            </w:r>
            <w:proofErr w:type="spellStart"/>
            <w:r w:rsidRPr="00110426">
              <w:t>të</w:t>
            </w:r>
            <w:proofErr w:type="spellEnd"/>
            <w:r w:rsidRPr="00110426">
              <w:t xml:space="preserve"> </w:t>
            </w:r>
            <w:proofErr w:type="spellStart"/>
            <w:r w:rsidRPr="00110426">
              <w:t>ardhurave</w:t>
            </w:r>
            <w:proofErr w:type="spellEnd"/>
            <w:r w:rsidRPr="00110426">
              <w:t xml:space="preserve"> </w:t>
            </w:r>
            <w:proofErr w:type="spellStart"/>
            <w:r w:rsidRPr="00110426">
              <w:t>vjetore</w:t>
            </w:r>
            <w:proofErr w:type="spellEnd"/>
            <w:r w:rsidRPr="00110426">
              <w:t xml:space="preserve"> (3%), </w:t>
            </w:r>
            <w:proofErr w:type="spellStart"/>
            <w:r w:rsidRPr="00110426">
              <w:t>sipas</w:t>
            </w:r>
            <w:proofErr w:type="spellEnd"/>
            <w:r w:rsidRPr="00110426">
              <w:t xml:space="preserve"> </w:t>
            </w:r>
            <w:proofErr w:type="spellStart"/>
            <w:r w:rsidRPr="00110426">
              <w:t>modelit</w:t>
            </w:r>
            <w:proofErr w:type="spellEnd"/>
            <w:r w:rsidRPr="00110426">
              <w:t xml:space="preserve"> </w:t>
            </w:r>
            <w:proofErr w:type="spellStart"/>
            <w:r w:rsidRPr="00110426">
              <w:t>të</w:t>
            </w:r>
            <w:proofErr w:type="spellEnd"/>
            <w:r w:rsidRPr="00110426">
              <w:t xml:space="preserve"> </w:t>
            </w:r>
            <w:proofErr w:type="spellStart"/>
            <w:r w:rsidRPr="00110426">
              <w:t>ligjit</w:t>
            </w:r>
            <w:proofErr w:type="spellEnd"/>
            <w:r w:rsidRPr="00110426">
              <w:t xml:space="preserve"> </w:t>
            </w:r>
            <w:proofErr w:type="spellStart"/>
            <w:r w:rsidRPr="00110426">
              <w:t>të</w:t>
            </w:r>
            <w:proofErr w:type="spellEnd"/>
            <w:r w:rsidRPr="00110426">
              <w:t xml:space="preserve"> </w:t>
            </w:r>
            <w:proofErr w:type="spellStart"/>
            <w:r w:rsidRPr="00110426">
              <w:t>Republikës</w:t>
            </w:r>
            <w:proofErr w:type="spellEnd"/>
            <w:r w:rsidRPr="00110426">
              <w:t xml:space="preserve"> </w:t>
            </w:r>
            <w:proofErr w:type="spellStart"/>
            <w:r w:rsidRPr="00110426">
              <w:t>Çeke</w:t>
            </w:r>
            <w:proofErr w:type="spellEnd"/>
            <w:r w:rsidRPr="00110426">
              <w:t xml:space="preserve">, </w:t>
            </w:r>
            <w:proofErr w:type="spellStart"/>
            <w:r w:rsidRPr="00110426">
              <w:t>nuk</w:t>
            </w:r>
            <w:proofErr w:type="spellEnd"/>
            <w:r w:rsidRPr="00110426">
              <w:t xml:space="preserve"> </w:t>
            </w:r>
            <w:proofErr w:type="spellStart"/>
            <w:r w:rsidRPr="00110426">
              <w:t>është</w:t>
            </w:r>
            <w:proofErr w:type="spellEnd"/>
            <w:r w:rsidRPr="00110426">
              <w:t xml:space="preserve"> </w:t>
            </w:r>
            <w:proofErr w:type="spellStart"/>
            <w:r w:rsidRPr="00110426">
              <w:t>reflektuar</w:t>
            </w:r>
            <w:proofErr w:type="spellEnd"/>
            <w:r w:rsidRPr="00110426">
              <w:t xml:space="preserve">, </w:t>
            </w:r>
            <w:proofErr w:type="spellStart"/>
            <w:r w:rsidRPr="00110426">
              <w:t>pasi</w:t>
            </w:r>
            <w:proofErr w:type="spellEnd"/>
            <w:r w:rsidRPr="00110426">
              <w:t xml:space="preserve"> </w:t>
            </w:r>
            <w:proofErr w:type="spellStart"/>
            <w:r w:rsidRPr="00110426">
              <w:t>ky</w:t>
            </w:r>
            <w:proofErr w:type="spellEnd"/>
            <w:r w:rsidRPr="00110426">
              <w:t xml:space="preserve"> </w:t>
            </w:r>
            <w:proofErr w:type="spellStart"/>
            <w:r w:rsidRPr="00110426">
              <w:t>projektligj</w:t>
            </w:r>
            <w:proofErr w:type="spellEnd"/>
            <w:r w:rsidRPr="00110426">
              <w:t xml:space="preserve"> </w:t>
            </w:r>
            <w:proofErr w:type="spellStart"/>
            <w:r w:rsidRPr="00110426">
              <w:t>zbatohet</w:t>
            </w:r>
            <w:proofErr w:type="spellEnd"/>
            <w:r w:rsidRPr="00110426">
              <w:t xml:space="preserve"> </w:t>
            </w:r>
            <w:proofErr w:type="spellStart"/>
            <w:r w:rsidRPr="00110426">
              <w:t>për</w:t>
            </w:r>
            <w:proofErr w:type="spellEnd"/>
            <w:r w:rsidRPr="00110426">
              <w:t xml:space="preserve"> </w:t>
            </w:r>
            <w:proofErr w:type="spellStart"/>
            <w:r w:rsidRPr="00110426">
              <w:t>herë</w:t>
            </w:r>
            <w:proofErr w:type="spellEnd"/>
            <w:r w:rsidRPr="00110426">
              <w:t xml:space="preserve"> </w:t>
            </w:r>
            <w:proofErr w:type="spellStart"/>
            <w:r w:rsidRPr="00110426">
              <w:t>të</w:t>
            </w:r>
            <w:proofErr w:type="spellEnd"/>
            <w:r w:rsidRPr="00110426">
              <w:t xml:space="preserve"> </w:t>
            </w:r>
            <w:proofErr w:type="spellStart"/>
            <w:r w:rsidRPr="00110426">
              <w:t>parë</w:t>
            </w:r>
            <w:proofErr w:type="spellEnd"/>
            <w:r w:rsidRPr="00110426">
              <w:t xml:space="preserve"> </w:t>
            </w:r>
            <w:proofErr w:type="spellStart"/>
            <w:r w:rsidRPr="00110426">
              <w:t>në</w:t>
            </w:r>
            <w:proofErr w:type="spellEnd"/>
            <w:r w:rsidRPr="00110426">
              <w:t xml:space="preserve"> </w:t>
            </w:r>
            <w:proofErr w:type="spellStart"/>
            <w:r w:rsidRPr="00110426">
              <w:t>Shqipëri</w:t>
            </w:r>
            <w:proofErr w:type="spellEnd"/>
            <w:r w:rsidRPr="00110426">
              <w:t xml:space="preserve"> </w:t>
            </w:r>
            <w:proofErr w:type="spellStart"/>
            <w:r w:rsidRPr="00110426">
              <w:t>dhe</w:t>
            </w:r>
            <w:proofErr w:type="spellEnd"/>
            <w:r w:rsidRPr="00110426">
              <w:t xml:space="preserve"> </w:t>
            </w:r>
            <w:proofErr w:type="spellStart"/>
            <w:r w:rsidRPr="00110426">
              <w:t>synon</w:t>
            </w:r>
            <w:proofErr w:type="spellEnd"/>
            <w:r w:rsidRPr="00110426">
              <w:t xml:space="preserve"> </w:t>
            </w:r>
            <w:proofErr w:type="spellStart"/>
            <w:r w:rsidRPr="00110426">
              <w:t>fillimisht</w:t>
            </w:r>
            <w:proofErr w:type="spellEnd"/>
            <w:r w:rsidRPr="00110426">
              <w:t xml:space="preserve"> </w:t>
            </w:r>
            <w:proofErr w:type="spellStart"/>
            <w:r w:rsidRPr="00110426">
              <w:t>krijimin</w:t>
            </w:r>
            <w:proofErr w:type="spellEnd"/>
            <w:r w:rsidRPr="00110426">
              <w:t xml:space="preserve"> e </w:t>
            </w:r>
            <w:proofErr w:type="spellStart"/>
            <w:r w:rsidRPr="00110426">
              <w:t>një</w:t>
            </w:r>
            <w:proofErr w:type="spellEnd"/>
            <w:r w:rsidRPr="00110426">
              <w:t xml:space="preserve"> </w:t>
            </w:r>
            <w:proofErr w:type="spellStart"/>
            <w:r w:rsidRPr="00110426">
              <w:t>kulture</w:t>
            </w:r>
            <w:proofErr w:type="spellEnd"/>
            <w:r w:rsidRPr="00110426">
              <w:t xml:space="preserve"> transparence, </w:t>
            </w:r>
            <w:proofErr w:type="spellStart"/>
            <w:r w:rsidRPr="00110426">
              <w:t>njohjeje</w:t>
            </w:r>
            <w:proofErr w:type="spellEnd"/>
            <w:r w:rsidRPr="00110426">
              <w:t xml:space="preserve"> </w:t>
            </w:r>
            <w:proofErr w:type="spellStart"/>
            <w:r w:rsidRPr="00110426">
              <w:t>dhe</w:t>
            </w:r>
            <w:proofErr w:type="spellEnd"/>
            <w:r w:rsidRPr="00110426">
              <w:t xml:space="preserve"> </w:t>
            </w:r>
            <w:proofErr w:type="spellStart"/>
            <w:r w:rsidRPr="00110426">
              <w:t>ndërgjegjësimi</w:t>
            </w:r>
            <w:proofErr w:type="spellEnd"/>
            <w:r w:rsidRPr="00110426">
              <w:t xml:space="preserve"> </w:t>
            </w:r>
            <w:proofErr w:type="spellStart"/>
            <w:r w:rsidRPr="00110426">
              <w:t>për</w:t>
            </w:r>
            <w:proofErr w:type="spellEnd"/>
            <w:r w:rsidRPr="00110426">
              <w:t xml:space="preserve"> </w:t>
            </w:r>
            <w:proofErr w:type="spellStart"/>
            <w:r w:rsidRPr="00110426">
              <w:t>ushtrimin</w:t>
            </w:r>
            <w:proofErr w:type="spellEnd"/>
            <w:r w:rsidRPr="00110426">
              <w:t xml:space="preserve"> e </w:t>
            </w:r>
            <w:proofErr w:type="spellStart"/>
            <w:r w:rsidRPr="00110426">
              <w:t>ligjshëm</w:t>
            </w:r>
            <w:proofErr w:type="spellEnd"/>
            <w:r w:rsidRPr="00110426">
              <w:t xml:space="preserve"> </w:t>
            </w:r>
            <w:proofErr w:type="spellStart"/>
            <w:r w:rsidRPr="00110426">
              <w:t>të</w:t>
            </w:r>
            <w:proofErr w:type="spellEnd"/>
            <w:r w:rsidRPr="00110426">
              <w:t xml:space="preserve"> </w:t>
            </w:r>
            <w:proofErr w:type="spellStart"/>
            <w:r w:rsidRPr="00110426">
              <w:t>veprimtarisë</w:t>
            </w:r>
            <w:proofErr w:type="spellEnd"/>
            <w:r w:rsidRPr="00110426">
              <w:t xml:space="preserve"> </w:t>
            </w:r>
            <w:proofErr w:type="spellStart"/>
            <w:r w:rsidRPr="00110426">
              <w:t>së</w:t>
            </w:r>
            <w:proofErr w:type="spellEnd"/>
            <w:r w:rsidRPr="00110426">
              <w:t xml:space="preserve"> </w:t>
            </w:r>
            <w:proofErr w:type="spellStart"/>
            <w:r w:rsidRPr="00110426">
              <w:t>lobimit</w:t>
            </w:r>
            <w:proofErr w:type="spellEnd"/>
            <w:r w:rsidRPr="00110426">
              <w:t xml:space="preserve">. </w:t>
            </w:r>
            <w:proofErr w:type="spellStart"/>
            <w:r w:rsidRPr="00110426">
              <w:t>Parashikimi</w:t>
            </w:r>
            <w:proofErr w:type="spellEnd"/>
            <w:r w:rsidRPr="00110426">
              <w:t xml:space="preserve"> </w:t>
            </w:r>
            <w:proofErr w:type="spellStart"/>
            <w:r w:rsidRPr="00110426">
              <w:t>i</w:t>
            </w:r>
            <w:proofErr w:type="spellEnd"/>
            <w:r w:rsidRPr="00110426">
              <w:t xml:space="preserve"> </w:t>
            </w:r>
            <w:proofErr w:type="spellStart"/>
            <w:r w:rsidRPr="00110426">
              <w:t>sanksioneve</w:t>
            </w:r>
            <w:proofErr w:type="spellEnd"/>
            <w:r w:rsidRPr="00110426">
              <w:t xml:space="preserve"> </w:t>
            </w:r>
            <w:proofErr w:type="spellStart"/>
            <w:r w:rsidRPr="00110426">
              <w:t>të</w:t>
            </w:r>
            <w:proofErr w:type="spellEnd"/>
            <w:r w:rsidRPr="00110426">
              <w:t xml:space="preserve"> </w:t>
            </w:r>
            <w:proofErr w:type="spellStart"/>
            <w:r w:rsidRPr="00110426">
              <w:t>lidhura</w:t>
            </w:r>
            <w:proofErr w:type="spellEnd"/>
            <w:r w:rsidRPr="00110426">
              <w:t xml:space="preserve"> </w:t>
            </w:r>
            <w:proofErr w:type="spellStart"/>
            <w:r w:rsidRPr="00110426">
              <w:t>drejtpërdrejt</w:t>
            </w:r>
            <w:proofErr w:type="spellEnd"/>
            <w:r w:rsidRPr="00110426">
              <w:t xml:space="preserve"> me </w:t>
            </w:r>
            <w:proofErr w:type="spellStart"/>
            <w:r w:rsidRPr="00110426">
              <w:t>të</w:t>
            </w:r>
            <w:proofErr w:type="spellEnd"/>
            <w:r w:rsidRPr="00110426">
              <w:t xml:space="preserve"> </w:t>
            </w:r>
            <w:proofErr w:type="spellStart"/>
            <w:r w:rsidRPr="00110426">
              <w:t>ardhurat</w:t>
            </w:r>
            <w:proofErr w:type="spellEnd"/>
            <w:r w:rsidRPr="00110426">
              <w:t xml:space="preserve"> </w:t>
            </w:r>
            <w:proofErr w:type="spellStart"/>
            <w:r w:rsidRPr="00110426">
              <w:t>në</w:t>
            </w:r>
            <w:proofErr w:type="spellEnd"/>
            <w:r w:rsidRPr="00110426">
              <w:t xml:space="preserve"> </w:t>
            </w:r>
            <w:proofErr w:type="spellStart"/>
            <w:r w:rsidRPr="00110426">
              <w:t>këtë</w:t>
            </w:r>
            <w:proofErr w:type="spellEnd"/>
            <w:r w:rsidRPr="00110426">
              <w:t xml:space="preserve"> </w:t>
            </w:r>
            <w:proofErr w:type="spellStart"/>
            <w:r w:rsidRPr="00110426">
              <w:t>fazë</w:t>
            </w:r>
            <w:proofErr w:type="spellEnd"/>
            <w:r w:rsidRPr="00110426">
              <w:t xml:space="preserve"> do </w:t>
            </w:r>
            <w:proofErr w:type="spellStart"/>
            <w:r w:rsidRPr="00110426">
              <w:t>të</w:t>
            </w:r>
            <w:proofErr w:type="spellEnd"/>
            <w:r w:rsidRPr="00110426">
              <w:t xml:space="preserve"> </w:t>
            </w:r>
            <w:proofErr w:type="spellStart"/>
            <w:r w:rsidRPr="00110426">
              <w:t>ishte</w:t>
            </w:r>
            <w:proofErr w:type="spellEnd"/>
            <w:r w:rsidRPr="00110426">
              <w:t xml:space="preserve"> </w:t>
            </w:r>
            <w:proofErr w:type="spellStart"/>
            <w:r w:rsidRPr="00110426">
              <w:t>i</w:t>
            </w:r>
            <w:proofErr w:type="spellEnd"/>
            <w:r w:rsidRPr="00110426">
              <w:t xml:space="preserve"> </w:t>
            </w:r>
            <w:proofErr w:type="spellStart"/>
            <w:r w:rsidRPr="00110426">
              <w:t>parakohshëm</w:t>
            </w:r>
            <w:proofErr w:type="spellEnd"/>
            <w:r w:rsidRPr="00110426">
              <w:t xml:space="preserve"> </w:t>
            </w:r>
            <w:proofErr w:type="spellStart"/>
            <w:r w:rsidRPr="00110426">
              <w:t>dhe</w:t>
            </w:r>
            <w:proofErr w:type="spellEnd"/>
            <w:r w:rsidRPr="00110426">
              <w:t xml:space="preserve"> </w:t>
            </w:r>
            <w:proofErr w:type="spellStart"/>
            <w:r w:rsidRPr="00110426">
              <w:t>potencialisht</w:t>
            </w:r>
            <w:proofErr w:type="spellEnd"/>
            <w:r w:rsidRPr="00110426">
              <w:t xml:space="preserve"> </w:t>
            </w:r>
            <w:proofErr w:type="spellStart"/>
            <w:r w:rsidRPr="00110426">
              <w:t>disproporcional</w:t>
            </w:r>
            <w:proofErr w:type="spellEnd"/>
            <w:r w:rsidRPr="00110426">
              <w:t>.</w:t>
            </w:r>
          </w:p>
          <w:p w14:paraId="16E8706E" w14:textId="6BD275E9" w:rsidR="00F32A3A" w:rsidRPr="00110426" w:rsidRDefault="00110426" w:rsidP="00AC5273">
            <w:proofErr w:type="spellStart"/>
            <w:r w:rsidRPr="00110426">
              <w:t>Në</w:t>
            </w:r>
            <w:proofErr w:type="spellEnd"/>
            <w:r w:rsidRPr="00110426">
              <w:t xml:space="preserve"> </w:t>
            </w:r>
            <w:proofErr w:type="spellStart"/>
            <w:r w:rsidRPr="00110426">
              <w:t>tërësi</w:t>
            </w:r>
            <w:proofErr w:type="spellEnd"/>
            <w:r w:rsidRPr="00110426">
              <w:t xml:space="preserve">, </w:t>
            </w:r>
            <w:proofErr w:type="spellStart"/>
            <w:r w:rsidRPr="00110426">
              <w:t>regjimi</w:t>
            </w:r>
            <w:proofErr w:type="spellEnd"/>
            <w:r w:rsidRPr="00110426">
              <w:t xml:space="preserve"> </w:t>
            </w:r>
            <w:proofErr w:type="spellStart"/>
            <w:r w:rsidRPr="00110426">
              <w:t>i</w:t>
            </w:r>
            <w:proofErr w:type="spellEnd"/>
            <w:r w:rsidRPr="00110426">
              <w:t xml:space="preserve"> </w:t>
            </w:r>
            <w:proofErr w:type="spellStart"/>
            <w:r w:rsidRPr="00110426">
              <w:t>sanksioneve</w:t>
            </w:r>
            <w:proofErr w:type="spellEnd"/>
            <w:r w:rsidRPr="00110426">
              <w:t xml:space="preserve"> </w:t>
            </w:r>
            <w:proofErr w:type="spellStart"/>
            <w:r w:rsidRPr="00110426">
              <w:t>është</w:t>
            </w:r>
            <w:proofErr w:type="spellEnd"/>
            <w:r w:rsidRPr="00110426">
              <w:t xml:space="preserve"> </w:t>
            </w:r>
            <w:proofErr w:type="spellStart"/>
            <w:r w:rsidRPr="00110426">
              <w:t>ndërtuar</w:t>
            </w:r>
            <w:proofErr w:type="spellEnd"/>
            <w:r w:rsidRPr="00110426">
              <w:t xml:space="preserve"> </w:t>
            </w:r>
            <w:proofErr w:type="spellStart"/>
            <w:r w:rsidRPr="00110426">
              <w:t>për</w:t>
            </w:r>
            <w:proofErr w:type="spellEnd"/>
            <w:r w:rsidRPr="00110426">
              <w:t xml:space="preserve"> </w:t>
            </w:r>
            <w:proofErr w:type="spellStart"/>
            <w:r w:rsidRPr="00110426">
              <w:t>të</w:t>
            </w:r>
            <w:proofErr w:type="spellEnd"/>
            <w:r w:rsidRPr="00110426">
              <w:t xml:space="preserve"> </w:t>
            </w:r>
            <w:proofErr w:type="spellStart"/>
            <w:r w:rsidRPr="00110426">
              <w:t>siguruar</w:t>
            </w:r>
            <w:proofErr w:type="spellEnd"/>
            <w:r w:rsidRPr="00110426">
              <w:t xml:space="preserve"> </w:t>
            </w:r>
            <w:proofErr w:type="spellStart"/>
            <w:r w:rsidRPr="00110426">
              <w:t>efektivitet</w:t>
            </w:r>
            <w:proofErr w:type="spellEnd"/>
            <w:r w:rsidRPr="00110426">
              <w:t xml:space="preserve">, </w:t>
            </w:r>
            <w:proofErr w:type="spellStart"/>
            <w:r w:rsidRPr="00110426">
              <w:t>parandalim</w:t>
            </w:r>
            <w:proofErr w:type="spellEnd"/>
            <w:r w:rsidRPr="00110426">
              <w:t xml:space="preserve"> </w:t>
            </w:r>
            <w:proofErr w:type="spellStart"/>
            <w:r w:rsidRPr="00110426">
              <w:t>dhe</w:t>
            </w:r>
            <w:proofErr w:type="spellEnd"/>
            <w:r w:rsidRPr="00110426">
              <w:t xml:space="preserve"> </w:t>
            </w:r>
            <w:proofErr w:type="spellStart"/>
            <w:r w:rsidRPr="00110426">
              <w:t>korrektim</w:t>
            </w:r>
            <w:proofErr w:type="spellEnd"/>
            <w:r w:rsidRPr="00110426">
              <w:t xml:space="preserve"> </w:t>
            </w:r>
            <w:proofErr w:type="spellStart"/>
            <w:r w:rsidRPr="00110426">
              <w:t>të</w:t>
            </w:r>
            <w:proofErr w:type="spellEnd"/>
            <w:r w:rsidRPr="00110426">
              <w:t xml:space="preserve"> </w:t>
            </w:r>
            <w:proofErr w:type="spellStart"/>
            <w:r w:rsidRPr="00110426">
              <w:t>sjelljeve</w:t>
            </w:r>
            <w:proofErr w:type="spellEnd"/>
            <w:r w:rsidRPr="00110426">
              <w:t xml:space="preserve">, duke </w:t>
            </w:r>
            <w:proofErr w:type="spellStart"/>
            <w:r w:rsidRPr="00110426">
              <w:t>ruajtur</w:t>
            </w:r>
            <w:proofErr w:type="spellEnd"/>
            <w:r w:rsidRPr="00110426">
              <w:t xml:space="preserve"> </w:t>
            </w:r>
            <w:proofErr w:type="spellStart"/>
            <w:r w:rsidRPr="00110426">
              <w:t>një</w:t>
            </w:r>
            <w:proofErr w:type="spellEnd"/>
            <w:r w:rsidRPr="00110426">
              <w:t xml:space="preserve"> </w:t>
            </w:r>
            <w:proofErr w:type="spellStart"/>
            <w:r w:rsidRPr="00110426">
              <w:t>ekuilibër</w:t>
            </w:r>
            <w:proofErr w:type="spellEnd"/>
            <w:r w:rsidRPr="00110426">
              <w:t xml:space="preserve"> </w:t>
            </w:r>
            <w:proofErr w:type="spellStart"/>
            <w:r w:rsidRPr="00110426">
              <w:t>ndërmjet</w:t>
            </w:r>
            <w:proofErr w:type="spellEnd"/>
            <w:r w:rsidRPr="00110426">
              <w:t xml:space="preserve"> </w:t>
            </w:r>
            <w:proofErr w:type="spellStart"/>
            <w:r w:rsidRPr="00110426">
              <w:t>ndëshkimit</w:t>
            </w:r>
            <w:proofErr w:type="spellEnd"/>
            <w:r w:rsidRPr="00110426">
              <w:t xml:space="preserve"> </w:t>
            </w:r>
            <w:proofErr w:type="spellStart"/>
            <w:r w:rsidRPr="00110426">
              <w:t>dhe</w:t>
            </w:r>
            <w:proofErr w:type="spellEnd"/>
            <w:r w:rsidRPr="00110426">
              <w:t xml:space="preserve"> </w:t>
            </w:r>
            <w:proofErr w:type="spellStart"/>
            <w:r w:rsidRPr="00110426">
              <w:t>nxitjes</w:t>
            </w:r>
            <w:proofErr w:type="spellEnd"/>
            <w:r w:rsidRPr="00110426">
              <w:t xml:space="preserve"> </w:t>
            </w:r>
            <w:proofErr w:type="spellStart"/>
            <w:r w:rsidRPr="00110426">
              <w:t>së</w:t>
            </w:r>
            <w:proofErr w:type="spellEnd"/>
            <w:r w:rsidRPr="00110426">
              <w:t xml:space="preserve"> </w:t>
            </w:r>
            <w:proofErr w:type="spellStart"/>
            <w:r w:rsidRPr="00110426">
              <w:t>përputhshmërisë</w:t>
            </w:r>
            <w:proofErr w:type="spellEnd"/>
            <w:r w:rsidRPr="00110426">
              <w:t xml:space="preserve"> me </w:t>
            </w:r>
            <w:proofErr w:type="spellStart"/>
            <w:r w:rsidRPr="00110426">
              <w:t>ligjin</w:t>
            </w:r>
            <w:proofErr w:type="spellEnd"/>
            <w:r w:rsidRPr="00110426">
              <w:t>.</w:t>
            </w:r>
          </w:p>
        </w:tc>
      </w:tr>
      <w:tr w:rsidR="00E664C0" w:rsidRPr="00412BB6" w14:paraId="038F9451" w14:textId="77777777" w:rsidTr="003A2C0C">
        <w:trPr>
          <w:trHeight w:val="530"/>
        </w:trPr>
        <w:tc>
          <w:tcPr>
            <w:tcW w:w="2069" w:type="dxa"/>
            <w:tcBorders>
              <w:top w:val="single" w:sz="4" w:space="0" w:color="auto"/>
              <w:left w:val="single" w:sz="4" w:space="0" w:color="auto"/>
              <w:bottom w:val="single" w:sz="4" w:space="0" w:color="auto"/>
              <w:right w:val="single" w:sz="4" w:space="0" w:color="auto"/>
            </w:tcBorders>
          </w:tcPr>
          <w:p w14:paraId="74B8B121" w14:textId="3871B791" w:rsidR="00E664C0" w:rsidRPr="00412BB6" w:rsidRDefault="00E664C0" w:rsidP="00AC5273">
            <w:pPr>
              <w:rPr>
                <w:lang w:val="sq-AL"/>
              </w:rPr>
            </w:pPr>
            <w:r w:rsidRPr="00412BB6">
              <w:rPr>
                <w:spacing w:val="-6"/>
                <w:lang w:val="sq-AL"/>
              </w:rPr>
              <w:t xml:space="preserve">Komenti propozon </w:t>
            </w:r>
            <w:r w:rsidRPr="00412BB6">
              <w:rPr>
                <w:lang w:val="sq-AL"/>
              </w:rPr>
              <w:t>shtimin e detyrimit të lobistit për të njoftuar të lobuarin për regjistrimin e tij përpar</w:t>
            </w:r>
            <w:r w:rsidR="00F40569" w:rsidRPr="00412BB6">
              <w:rPr>
                <w:lang w:val="sq-AL"/>
              </w:rPr>
              <w:t>a</w:t>
            </w:r>
            <w:r w:rsidRPr="00412BB6">
              <w:rPr>
                <w:lang w:val="sq-AL"/>
              </w:rPr>
              <w:t xml:space="preserve"> kryerjes </w:t>
            </w:r>
            <w:r w:rsidRPr="00412BB6">
              <w:rPr>
                <w:lang w:val="sq-AL"/>
              </w:rPr>
              <w:lastRenderedPageBreak/>
              <w:t xml:space="preserve">së veprimtarisë si dhe detyrimin e institucioneve për regjistrimin e aksesit të lobistit në institucione publike. </w:t>
            </w:r>
          </w:p>
        </w:tc>
        <w:tc>
          <w:tcPr>
            <w:tcW w:w="2704" w:type="dxa"/>
            <w:tcBorders>
              <w:top w:val="single" w:sz="4" w:space="0" w:color="auto"/>
              <w:left w:val="single" w:sz="4" w:space="0" w:color="auto"/>
              <w:bottom w:val="single" w:sz="4" w:space="0" w:color="auto"/>
              <w:right w:val="single" w:sz="4" w:space="0" w:color="auto"/>
            </w:tcBorders>
          </w:tcPr>
          <w:p w14:paraId="6C70226A" w14:textId="14958A12" w:rsidR="00E664C0" w:rsidRPr="00412BB6" w:rsidRDefault="00E664C0" w:rsidP="00AC5273">
            <w:pPr>
              <w:rPr>
                <w:lang w:val="sq-AL"/>
              </w:rPr>
            </w:pPr>
            <w:r w:rsidRPr="00412BB6">
              <w:rPr>
                <w:lang w:val="sq-AL"/>
              </w:rPr>
              <w:lastRenderedPageBreak/>
              <w:t>Të tjera</w:t>
            </w:r>
            <w:r w:rsidR="00F32A3A" w:rsidRPr="00412BB6">
              <w:rPr>
                <w:lang w:val="sq-AL"/>
              </w:rPr>
              <w:t>:</w:t>
            </w:r>
          </w:p>
          <w:p w14:paraId="42F1A6A3" w14:textId="77777777" w:rsidR="00F32A3A" w:rsidRPr="00412BB6" w:rsidRDefault="00F32A3A" w:rsidP="00AC5273">
            <w:pPr>
              <w:rPr>
                <w:lang w:val="sq-AL"/>
              </w:rPr>
            </w:pPr>
          </w:p>
          <w:p w14:paraId="24E53E36" w14:textId="6337D8B9" w:rsidR="00E664C0" w:rsidRPr="00412BB6" w:rsidRDefault="00E664C0" w:rsidP="00AC5273">
            <w:pPr>
              <w:rPr>
                <w:lang w:val="sq-AL"/>
              </w:rPr>
            </w:pPr>
            <w:r w:rsidRPr="00412BB6">
              <w:rPr>
                <w:lang w:val="sq-AL"/>
              </w:rPr>
              <w:t xml:space="preserve">Sugjerojmë të parashikohet detyrimi i lobistëve të njoftojnë të lobuarin për regjistrimin </w:t>
            </w:r>
            <w:r w:rsidRPr="00412BB6">
              <w:rPr>
                <w:lang w:val="sq-AL"/>
              </w:rPr>
              <w:lastRenderedPageBreak/>
              <w:t>e tij si lobues përpara kryerjes së veprimtarisë së lobimit, sipas sh</w:t>
            </w:r>
            <w:r w:rsidR="00F40569" w:rsidRPr="00412BB6">
              <w:rPr>
                <w:lang w:val="sq-AL"/>
              </w:rPr>
              <w:t>e</w:t>
            </w:r>
            <w:r w:rsidRPr="00412BB6">
              <w:rPr>
                <w:lang w:val="sq-AL"/>
              </w:rPr>
              <w:t>mbullit të ligjit të Republikës Çeke (neni 12), Austrisë (neni 6, pika 1) dhe Lituanisë (neni 4/2/1).</w:t>
            </w:r>
          </w:p>
          <w:p w14:paraId="09906148" w14:textId="77777777" w:rsidR="00E664C0" w:rsidRPr="00412BB6" w:rsidRDefault="00E664C0" w:rsidP="00AC5273">
            <w:pPr>
              <w:rPr>
                <w:lang w:val="sq-AL"/>
              </w:rPr>
            </w:pPr>
            <w:r w:rsidRPr="00412BB6">
              <w:rPr>
                <w:lang w:val="sq-AL"/>
              </w:rPr>
              <w:t>Sugjerojmë të parashikohet detyrimi i institucioneve për të regjistruar aksesin e lobistëve në ndërtesat e institucioneve publike, sipas shëmbullit të ligjit të Lituanisë (neni 4, pika 6)</w:t>
            </w:r>
          </w:p>
        </w:tc>
        <w:tc>
          <w:tcPr>
            <w:tcW w:w="2177" w:type="dxa"/>
            <w:tcBorders>
              <w:top w:val="single" w:sz="4" w:space="0" w:color="auto"/>
              <w:left w:val="single" w:sz="4" w:space="0" w:color="auto"/>
              <w:bottom w:val="single" w:sz="4" w:space="0" w:color="auto"/>
              <w:right w:val="single" w:sz="4" w:space="0" w:color="auto"/>
            </w:tcBorders>
          </w:tcPr>
          <w:p w14:paraId="02F0BB76" w14:textId="77777777" w:rsidR="00E664C0" w:rsidRPr="00412BB6" w:rsidRDefault="00E664C0" w:rsidP="00AC5273">
            <w:pPr>
              <w:rPr>
                <w:b/>
                <w:bCs/>
                <w:lang w:val="sq-AL"/>
              </w:rPr>
            </w:pPr>
            <w:r w:rsidRPr="00412BB6">
              <w:rPr>
                <w:b/>
                <w:bCs/>
                <w:lang w:val="sq-AL"/>
              </w:rPr>
              <w:lastRenderedPageBreak/>
              <w:t>INSTITUTI PËR DEMOKRACI DHE NDËRMJETËSIM</w:t>
            </w:r>
          </w:p>
          <w:p w14:paraId="68544919"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4853CDF"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067CFA00" w14:textId="4F4BA397" w:rsidR="00E664C0" w:rsidRPr="00412BB6" w:rsidRDefault="00E664C0" w:rsidP="00AC5273">
            <w:pPr>
              <w:jc w:val="both"/>
              <w:rPr>
                <w:lang w:val="sq-AL"/>
              </w:rPr>
            </w:pPr>
            <w:r w:rsidRPr="00412BB6">
              <w:rPr>
                <w:lang w:val="sq-AL"/>
              </w:rPr>
              <w:t>Ky propozim nuk mund të reflektohet, për shkak se të gjitha veprimet e</w:t>
            </w:r>
            <w:r w:rsidR="00F40569" w:rsidRPr="00412BB6">
              <w:rPr>
                <w:lang w:val="sq-AL"/>
              </w:rPr>
              <w:t xml:space="preserve"> </w:t>
            </w:r>
            <w:r w:rsidRPr="00412BB6">
              <w:rPr>
                <w:lang w:val="sq-AL"/>
              </w:rPr>
              <w:t>kryera përpara regjistrimit nuk janë legjitime dhe nuk sjellin pasoja</w:t>
            </w:r>
            <w:r w:rsidR="00F40569" w:rsidRPr="00412BB6">
              <w:rPr>
                <w:lang w:val="sq-AL"/>
              </w:rPr>
              <w:t xml:space="preserve"> juridike</w:t>
            </w:r>
            <w:r w:rsidRPr="00412BB6">
              <w:rPr>
                <w:lang w:val="sq-AL"/>
              </w:rPr>
              <w:t>. Ndërsa</w:t>
            </w:r>
            <w:r w:rsidR="00F40569" w:rsidRPr="00412BB6">
              <w:rPr>
                <w:lang w:val="sq-AL"/>
              </w:rPr>
              <w:t>,</w:t>
            </w:r>
            <w:r w:rsidRPr="00412BB6">
              <w:rPr>
                <w:lang w:val="sq-AL"/>
              </w:rPr>
              <w:t xml:space="preserve"> lidhur me parashikimin për regjistrimin e aksesit pikërisht </w:t>
            </w:r>
            <w:r w:rsidR="00F32A3A" w:rsidRPr="00412BB6">
              <w:rPr>
                <w:lang w:val="sq-AL"/>
              </w:rPr>
              <w:t>a</w:t>
            </w:r>
            <w:r w:rsidRPr="00412BB6">
              <w:rPr>
                <w:lang w:val="sq-AL"/>
              </w:rPr>
              <w:t xml:space="preserve">utoriteti </w:t>
            </w:r>
            <w:r w:rsidR="00F40569" w:rsidRPr="00412BB6">
              <w:rPr>
                <w:lang w:val="sq-AL"/>
              </w:rPr>
              <w:t>p</w:t>
            </w:r>
            <w:r w:rsidR="006603B8" w:rsidRPr="00412BB6">
              <w:rPr>
                <w:lang w:val="sq-AL"/>
              </w:rPr>
              <w:t>ë</w:t>
            </w:r>
            <w:r w:rsidR="00F40569" w:rsidRPr="00412BB6">
              <w:rPr>
                <w:lang w:val="sq-AL"/>
              </w:rPr>
              <w:t>rgjegj</w:t>
            </w:r>
            <w:r w:rsidR="006603B8" w:rsidRPr="00412BB6">
              <w:rPr>
                <w:lang w:val="sq-AL"/>
              </w:rPr>
              <w:t>ë</w:t>
            </w:r>
            <w:r w:rsidR="00F40569" w:rsidRPr="00412BB6">
              <w:rPr>
                <w:lang w:val="sq-AL"/>
              </w:rPr>
              <w:t>s</w:t>
            </w:r>
            <w:r w:rsidRPr="00412BB6">
              <w:rPr>
                <w:lang w:val="sq-AL"/>
              </w:rPr>
              <w:t xml:space="preserve"> për n</w:t>
            </w:r>
            <w:r w:rsidR="00F40569" w:rsidRPr="00412BB6">
              <w:rPr>
                <w:lang w:val="sq-AL"/>
              </w:rPr>
              <w:t>d</w:t>
            </w:r>
            <w:r w:rsidRPr="00412BB6">
              <w:rPr>
                <w:lang w:val="sq-AL"/>
              </w:rPr>
              <w:t xml:space="preserve">jekjen dhe zbatimin e këtij projektligji ndjek dhe zbaton gjithashtu mënyrën e përpunimit të drejtë e të ligjshëm të të </w:t>
            </w:r>
            <w:r w:rsidRPr="00412BB6">
              <w:rPr>
                <w:lang w:val="sq-AL"/>
              </w:rPr>
              <w:lastRenderedPageBreak/>
              <w:t>dhënave të përfutuara përmes CCTV</w:t>
            </w:r>
            <w:r w:rsidR="009E6DF9" w:rsidRPr="00412BB6">
              <w:rPr>
                <w:lang w:val="sq-AL"/>
              </w:rPr>
              <w:t xml:space="preserve"> (kamera survejimi)</w:t>
            </w:r>
            <w:r w:rsidRPr="00412BB6">
              <w:rPr>
                <w:lang w:val="sq-AL"/>
              </w:rPr>
              <w:t xml:space="preserve">, për të cilët ka nxjerrë një sërë aktesh nënligjore. </w:t>
            </w:r>
          </w:p>
        </w:tc>
      </w:tr>
      <w:tr w:rsidR="00E664C0" w:rsidRPr="00412BB6" w14:paraId="60311760" w14:textId="77777777" w:rsidTr="003A2C0C">
        <w:trPr>
          <w:trHeight w:val="890"/>
        </w:trPr>
        <w:tc>
          <w:tcPr>
            <w:tcW w:w="2069" w:type="dxa"/>
            <w:tcBorders>
              <w:top w:val="single" w:sz="4" w:space="0" w:color="auto"/>
              <w:left w:val="single" w:sz="4" w:space="0" w:color="auto"/>
              <w:bottom w:val="single" w:sz="4" w:space="0" w:color="auto"/>
              <w:right w:val="single" w:sz="4" w:space="0" w:color="auto"/>
            </w:tcBorders>
          </w:tcPr>
          <w:p w14:paraId="36399163"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parashikimin e  mbrojtjes së të drejtave dhe lirive themelore që garantohen në Kushtetutë siç janë: liria e shoqërimit, tubimit, shprehjes, pjesëmarrjes.</w:t>
            </w:r>
          </w:p>
        </w:tc>
        <w:tc>
          <w:tcPr>
            <w:tcW w:w="2704" w:type="dxa"/>
            <w:tcBorders>
              <w:top w:val="single" w:sz="4" w:space="0" w:color="auto"/>
              <w:left w:val="single" w:sz="4" w:space="0" w:color="auto"/>
              <w:bottom w:val="single" w:sz="4" w:space="0" w:color="auto"/>
              <w:right w:val="single" w:sz="4" w:space="0" w:color="auto"/>
            </w:tcBorders>
          </w:tcPr>
          <w:p w14:paraId="598B5203" w14:textId="77777777" w:rsidR="00E664C0" w:rsidRPr="00412BB6" w:rsidRDefault="00E664C0" w:rsidP="00AC5273">
            <w:pPr>
              <w:rPr>
                <w:lang w:val="sq-AL"/>
              </w:rPr>
            </w:pPr>
            <w:r w:rsidRPr="00412BB6">
              <w:rPr>
                <w:lang w:val="sq-AL"/>
              </w:rPr>
              <w:t>Prezenca rekomandon përfshirjen e një klauzole të qartë udhëzuese ose në Nenin 1 ("Qëllimi"), ose në Preambulë duke pohuar se: "Zbatimi i këtij Ligji do të forcojë</w:t>
            </w:r>
          </w:p>
          <w:p w14:paraId="50D62F21" w14:textId="77777777" w:rsidR="00E664C0" w:rsidRPr="00412BB6" w:rsidRDefault="00E664C0" w:rsidP="00AC5273">
            <w:pPr>
              <w:rPr>
                <w:lang w:val="sq-AL"/>
              </w:rPr>
            </w:pPr>
            <w:r w:rsidRPr="00412BB6">
              <w:rPr>
                <w:lang w:val="sq-AL"/>
              </w:rPr>
              <w:t xml:space="preserve">transparencën dhe llogaridhënien në vendimmarrjen publike, duke mbrojtur plotësisht liritë themelore të shoqërimit, tubimit, shprehjes dhe pjesëmarrjes, siç garantohen nga Kushtetuta dhe detyrimet </w:t>
            </w:r>
            <w:r w:rsidRPr="00412BB6">
              <w:rPr>
                <w:lang w:val="sq-AL"/>
              </w:rPr>
              <w:lastRenderedPageBreak/>
              <w:t>ndërkombëtare të Shqipërisë."</w:t>
            </w:r>
          </w:p>
          <w:p w14:paraId="43DAF05C" w14:textId="77777777" w:rsidR="00E664C0" w:rsidRPr="00412BB6" w:rsidRDefault="00E664C0" w:rsidP="00AC5273">
            <w:pPr>
              <w:rPr>
                <w:lang w:val="sq-AL"/>
              </w:rPr>
            </w:pPr>
            <w:r w:rsidRPr="00412BB6">
              <w:rPr>
                <w:lang w:val="sq-AL"/>
              </w:rPr>
              <w:t>Për të përforcuar këtë parim, Prezenca rekomandon më tej krijimin e një mekanizmi dialogu të vazhdueshëm midis qeverisë, Parlamentit dhe shoqërisë civile për të vlerësuar periodikisht ndikimin e Ligjit në pjesëmarrjen qytetare dhe për të siguruar që dispozitat e tij zbatohen në një mënyrë rreptësisht proporcionale dhe jo-kufizuese.</w:t>
            </w:r>
          </w:p>
        </w:tc>
        <w:tc>
          <w:tcPr>
            <w:tcW w:w="2177" w:type="dxa"/>
            <w:tcBorders>
              <w:top w:val="single" w:sz="4" w:space="0" w:color="auto"/>
              <w:left w:val="single" w:sz="4" w:space="0" w:color="auto"/>
              <w:bottom w:val="single" w:sz="4" w:space="0" w:color="auto"/>
              <w:right w:val="single" w:sz="4" w:space="0" w:color="auto"/>
            </w:tcBorders>
          </w:tcPr>
          <w:p w14:paraId="4143DE6D" w14:textId="77777777" w:rsidR="00E664C0" w:rsidRPr="00412BB6" w:rsidRDefault="00E664C0" w:rsidP="00AC5273">
            <w:pPr>
              <w:rPr>
                <w:b/>
                <w:bCs/>
                <w:lang w:val="sq-AL"/>
              </w:rPr>
            </w:pPr>
            <w:r w:rsidRPr="00412BB6">
              <w:rPr>
                <w:b/>
                <w:bCs/>
                <w:lang w:val="sq-AL"/>
              </w:rPr>
              <w:lastRenderedPageBreak/>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63B8CFBE" w14:textId="463FE88D" w:rsidR="00E664C0" w:rsidRPr="00412BB6" w:rsidRDefault="00E4320D" w:rsidP="00AC5273">
            <w:pPr>
              <w:rPr>
                <w:b/>
                <w:bCs/>
                <w:lang w:val="sq-AL"/>
              </w:rPr>
            </w:pPr>
            <w:r w:rsidRPr="00412BB6">
              <w:rPr>
                <w:b/>
                <w:bCs/>
                <w:lang w:val="sq-AL"/>
              </w:rPr>
              <w:t>Pranuar pjes</w:t>
            </w:r>
            <w:r w:rsidR="00916BAE" w:rsidRPr="00412BB6">
              <w:rPr>
                <w:b/>
                <w:bCs/>
                <w:lang w:val="sq-AL"/>
              </w:rPr>
              <w:t>ë</w:t>
            </w:r>
            <w:r w:rsidRPr="00412BB6">
              <w:rPr>
                <w:b/>
                <w:bCs/>
                <w:lang w:val="sq-AL"/>
              </w:rPr>
              <w:t>risht</w:t>
            </w:r>
          </w:p>
        </w:tc>
        <w:tc>
          <w:tcPr>
            <w:tcW w:w="5979" w:type="dxa"/>
            <w:tcBorders>
              <w:top w:val="single" w:sz="4" w:space="0" w:color="auto"/>
              <w:left w:val="single" w:sz="4" w:space="0" w:color="auto"/>
              <w:bottom w:val="single" w:sz="4" w:space="0" w:color="auto"/>
              <w:right w:val="single" w:sz="4" w:space="0" w:color="auto"/>
            </w:tcBorders>
          </w:tcPr>
          <w:p w14:paraId="484F0EFB" w14:textId="77777777" w:rsidR="00110426" w:rsidRPr="00110426" w:rsidRDefault="00110426" w:rsidP="00AC5273">
            <w:pPr>
              <w:jc w:val="both"/>
            </w:pPr>
            <w:proofErr w:type="spellStart"/>
            <w:r w:rsidRPr="00110426">
              <w:t>Propozimi</w:t>
            </w:r>
            <w:proofErr w:type="spellEnd"/>
            <w:r w:rsidRPr="00110426">
              <w:t xml:space="preserve"> </w:t>
            </w:r>
            <w:proofErr w:type="spellStart"/>
            <w:r w:rsidRPr="00110426">
              <w:t>për</w:t>
            </w:r>
            <w:proofErr w:type="spellEnd"/>
            <w:r w:rsidRPr="00110426">
              <w:t xml:space="preserve"> </w:t>
            </w:r>
            <w:proofErr w:type="spellStart"/>
            <w:r w:rsidRPr="00110426">
              <w:t>përfshirjen</w:t>
            </w:r>
            <w:proofErr w:type="spellEnd"/>
            <w:r w:rsidRPr="00110426">
              <w:t xml:space="preserve"> e </w:t>
            </w:r>
            <w:proofErr w:type="spellStart"/>
            <w:r w:rsidRPr="00110426">
              <w:t>një</w:t>
            </w:r>
            <w:proofErr w:type="spellEnd"/>
            <w:r w:rsidRPr="00110426">
              <w:t xml:space="preserve"> </w:t>
            </w:r>
            <w:proofErr w:type="spellStart"/>
            <w:r w:rsidRPr="00110426">
              <w:t>klauzole</w:t>
            </w:r>
            <w:proofErr w:type="spellEnd"/>
            <w:r w:rsidRPr="00110426">
              <w:t xml:space="preserve"> </w:t>
            </w:r>
            <w:proofErr w:type="spellStart"/>
            <w:r w:rsidRPr="00110426">
              <w:t>të</w:t>
            </w:r>
            <w:proofErr w:type="spellEnd"/>
            <w:r w:rsidRPr="00110426">
              <w:t xml:space="preserve"> </w:t>
            </w:r>
            <w:proofErr w:type="spellStart"/>
            <w:r w:rsidRPr="00110426">
              <w:t>posaçme</w:t>
            </w:r>
            <w:proofErr w:type="spellEnd"/>
            <w:r w:rsidRPr="00110426">
              <w:t xml:space="preserve"> </w:t>
            </w:r>
            <w:proofErr w:type="spellStart"/>
            <w:r w:rsidRPr="00110426">
              <w:t>në</w:t>
            </w:r>
            <w:proofErr w:type="spellEnd"/>
            <w:r w:rsidRPr="00110426">
              <w:t xml:space="preserve"> </w:t>
            </w:r>
            <w:proofErr w:type="spellStart"/>
            <w:r w:rsidRPr="00110426">
              <w:t>nenin</w:t>
            </w:r>
            <w:proofErr w:type="spellEnd"/>
            <w:r w:rsidRPr="00110426">
              <w:t xml:space="preserve"> 1 </w:t>
            </w:r>
            <w:proofErr w:type="spellStart"/>
            <w:r w:rsidRPr="00110426">
              <w:t>ose</w:t>
            </w:r>
            <w:proofErr w:type="spellEnd"/>
            <w:r w:rsidRPr="00110426">
              <w:t xml:space="preserve"> </w:t>
            </w:r>
            <w:proofErr w:type="spellStart"/>
            <w:r w:rsidRPr="00110426">
              <w:t>në</w:t>
            </w:r>
            <w:proofErr w:type="spellEnd"/>
            <w:r w:rsidRPr="00110426">
              <w:t xml:space="preserve"> </w:t>
            </w:r>
            <w:proofErr w:type="spellStart"/>
            <w:r w:rsidRPr="00110426">
              <w:t>Preambulë</w:t>
            </w:r>
            <w:proofErr w:type="spellEnd"/>
            <w:r w:rsidRPr="00110426">
              <w:t xml:space="preserve">, </w:t>
            </w:r>
            <w:proofErr w:type="spellStart"/>
            <w:r w:rsidRPr="00110426">
              <w:t>që</w:t>
            </w:r>
            <w:proofErr w:type="spellEnd"/>
            <w:r w:rsidRPr="00110426">
              <w:t xml:space="preserve"> </w:t>
            </w:r>
            <w:proofErr w:type="spellStart"/>
            <w:r w:rsidRPr="00110426">
              <w:t>riafirmon</w:t>
            </w:r>
            <w:proofErr w:type="spellEnd"/>
            <w:r w:rsidRPr="00110426">
              <w:t xml:space="preserve"> </w:t>
            </w:r>
            <w:proofErr w:type="spellStart"/>
            <w:r w:rsidRPr="00110426">
              <w:t>mbrojtjen</w:t>
            </w:r>
            <w:proofErr w:type="spellEnd"/>
            <w:r w:rsidRPr="00110426">
              <w:t xml:space="preserve"> e </w:t>
            </w:r>
            <w:proofErr w:type="spellStart"/>
            <w:r w:rsidRPr="00110426">
              <w:t>lirive</w:t>
            </w:r>
            <w:proofErr w:type="spellEnd"/>
            <w:r w:rsidRPr="00110426">
              <w:t xml:space="preserve"> </w:t>
            </w:r>
            <w:proofErr w:type="spellStart"/>
            <w:r w:rsidRPr="00110426">
              <w:t>dhe</w:t>
            </w:r>
            <w:proofErr w:type="spellEnd"/>
            <w:r w:rsidRPr="00110426">
              <w:t xml:space="preserve"> </w:t>
            </w:r>
            <w:proofErr w:type="spellStart"/>
            <w:r w:rsidRPr="00110426">
              <w:t>të</w:t>
            </w:r>
            <w:proofErr w:type="spellEnd"/>
            <w:r w:rsidRPr="00110426">
              <w:t xml:space="preserve"> </w:t>
            </w:r>
            <w:proofErr w:type="spellStart"/>
            <w:r w:rsidRPr="00110426">
              <w:t>drejtave</w:t>
            </w:r>
            <w:proofErr w:type="spellEnd"/>
            <w:r w:rsidRPr="00110426">
              <w:t xml:space="preserve"> </w:t>
            </w:r>
            <w:proofErr w:type="spellStart"/>
            <w:r w:rsidRPr="00110426">
              <w:t>themelore</w:t>
            </w:r>
            <w:proofErr w:type="spellEnd"/>
            <w:r w:rsidRPr="00110426">
              <w:t xml:space="preserve"> </w:t>
            </w:r>
            <w:proofErr w:type="spellStart"/>
            <w:r w:rsidRPr="00110426">
              <w:t>të</w:t>
            </w:r>
            <w:proofErr w:type="spellEnd"/>
            <w:r w:rsidRPr="00110426">
              <w:t xml:space="preserve"> </w:t>
            </w:r>
            <w:proofErr w:type="spellStart"/>
            <w:r w:rsidRPr="00110426">
              <w:t>garantuara</w:t>
            </w:r>
            <w:proofErr w:type="spellEnd"/>
            <w:r w:rsidRPr="00110426">
              <w:t xml:space="preserve"> </w:t>
            </w:r>
            <w:proofErr w:type="spellStart"/>
            <w:r w:rsidRPr="00110426">
              <w:t>nga</w:t>
            </w:r>
            <w:proofErr w:type="spellEnd"/>
            <w:r w:rsidRPr="00110426">
              <w:t xml:space="preserve"> </w:t>
            </w:r>
            <w:proofErr w:type="spellStart"/>
            <w:r w:rsidRPr="00110426">
              <w:t>Kushtetuta</w:t>
            </w:r>
            <w:proofErr w:type="spellEnd"/>
            <w:r w:rsidRPr="00110426">
              <w:t xml:space="preserve">, </w:t>
            </w:r>
            <w:proofErr w:type="spellStart"/>
            <w:r w:rsidRPr="00110426">
              <w:t>nuk</w:t>
            </w:r>
            <w:proofErr w:type="spellEnd"/>
            <w:r w:rsidRPr="00110426">
              <w:t xml:space="preserve"> </w:t>
            </w:r>
            <w:proofErr w:type="spellStart"/>
            <w:r w:rsidRPr="00110426">
              <w:t>mund</w:t>
            </w:r>
            <w:proofErr w:type="spellEnd"/>
            <w:r w:rsidRPr="00110426">
              <w:t xml:space="preserve"> </w:t>
            </w:r>
            <w:proofErr w:type="spellStart"/>
            <w:r w:rsidRPr="00110426">
              <w:t>të</w:t>
            </w:r>
            <w:proofErr w:type="spellEnd"/>
            <w:r w:rsidRPr="00110426">
              <w:t xml:space="preserve"> </w:t>
            </w:r>
            <w:proofErr w:type="spellStart"/>
            <w:r w:rsidRPr="00110426">
              <w:t>reflektohet</w:t>
            </w:r>
            <w:proofErr w:type="spellEnd"/>
            <w:r w:rsidRPr="00110426">
              <w:t xml:space="preserve"> </w:t>
            </w:r>
            <w:proofErr w:type="spellStart"/>
            <w:r w:rsidRPr="00110426">
              <w:t>në</w:t>
            </w:r>
            <w:proofErr w:type="spellEnd"/>
            <w:r w:rsidRPr="00110426">
              <w:t xml:space="preserve"> </w:t>
            </w:r>
            <w:proofErr w:type="spellStart"/>
            <w:r w:rsidRPr="00110426">
              <w:t>formën</w:t>
            </w:r>
            <w:proofErr w:type="spellEnd"/>
            <w:r w:rsidRPr="00110426">
              <w:t xml:space="preserve"> e </w:t>
            </w:r>
            <w:proofErr w:type="spellStart"/>
            <w:r w:rsidRPr="00110426">
              <w:t>kërkuar</w:t>
            </w:r>
            <w:proofErr w:type="spellEnd"/>
            <w:r w:rsidRPr="00110426">
              <w:t xml:space="preserve">. </w:t>
            </w:r>
            <w:proofErr w:type="spellStart"/>
            <w:r w:rsidRPr="00110426">
              <w:t>Garancitë</w:t>
            </w:r>
            <w:proofErr w:type="spellEnd"/>
            <w:r w:rsidRPr="00110426">
              <w:t xml:space="preserve"> </w:t>
            </w:r>
            <w:proofErr w:type="spellStart"/>
            <w:r w:rsidRPr="00110426">
              <w:t>kushtetuese</w:t>
            </w:r>
            <w:proofErr w:type="spellEnd"/>
            <w:r w:rsidRPr="00110426">
              <w:t xml:space="preserve"> </w:t>
            </w:r>
            <w:proofErr w:type="spellStart"/>
            <w:r w:rsidRPr="00110426">
              <w:t>dhe</w:t>
            </w:r>
            <w:proofErr w:type="spellEnd"/>
            <w:r w:rsidRPr="00110426">
              <w:t xml:space="preserve"> </w:t>
            </w:r>
            <w:proofErr w:type="spellStart"/>
            <w:r w:rsidRPr="00110426">
              <w:t>detyrimet</w:t>
            </w:r>
            <w:proofErr w:type="spellEnd"/>
            <w:r w:rsidRPr="00110426">
              <w:t xml:space="preserve"> </w:t>
            </w:r>
            <w:proofErr w:type="spellStart"/>
            <w:r w:rsidRPr="00110426">
              <w:t>ndërkombëtare</w:t>
            </w:r>
            <w:proofErr w:type="spellEnd"/>
            <w:r w:rsidRPr="00110426">
              <w:t xml:space="preserve"> </w:t>
            </w:r>
            <w:proofErr w:type="spellStart"/>
            <w:r w:rsidRPr="00110426">
              <w:t>të</w:t>
            </w:r>
            <w:proofErr w:type="spellEnd"/>
            <w:r w:rsidRPr="00110426">
              <w:t xml:space="preserve"> </w:t>
            </w:r>
            <w:proofErr w:type="spellStart"/>
            <w:r w:rsidRPr="00110426">
              <w:t>Shqipërisë</w:t>
            </w:r>
            <w:proofErr w:type="spellEnd"/>
            <w:r w:rsidRPr="00110426">
              <w:t xml:space="preserve"> </w:t>
            </w:r>
            <w:proofErr w:type="spellStart"/>
            <w:r w:rsidRPr="00110426">
              <w:t>vlejnë</w:t>
            </w:r>
            <w:proofErr w:type="spellEnd"/>
            <w:r w:rsidRPr="00110426">
              <w:t xml:space="preserve"> </w:t>
            </w:r>
            <w:proofErr w:type="spellStart"/>
            <w:r w:rsidRPr="00110426">
              <w:t>drejtpërdrejt</w:t>
            </w:r>
            <w:proofErr w:type="spellEnd"/>
            <w:r w:rsidRPr="00110426">
              <w:t xml:space="preserve"> (</w:t>
            </w:r>
            <w:proofErr w:type="spellStart"/>
            <w:r w:rsidRPr="00110426">
              <w:t>ex lege</w:t>
            </w:r>
            <w:proofErr w:type="spellEnd"/>
            <w:r w:rsidRPr="00110426">
              <w:t xml:space="preserve">) </w:t>
            </w:r>
            <w:proofErr w:type="spellStart"/>
            <w:r w:rsidRPr="00110426">
              <w:t>për</w:t>
            </w:r>
            <w:proofErr w:type="spellEnd"/>
            <w:r w:rsidRPr="00110426">
              <w:t xml:space="preserve"> </w:t>
            </w:r>
            <w:proofErr w:type="spellStart"/>
            <w:r w:rsidRPr="00110426">
              <w:t>çdo</w:t>
            </w:r>
            <w:proofErr w:type="spellEnd"/>
            <w:r w:rsidRPr="00110426">
              <w:t xml:space="preserve"> </w:t>
            </w:r>
            <w:proofErr w:type="spellStart"/>
            <w:r w:rsidRPr="00110426">
              <w:t>ligj</w:t>
            </w:r>
            <w:proofErr w:type="spellEnd"/>
            <w:r w:rsidRPr="00110426">
              <w:t xml:space="preserve"> </w:t>
            </w:r>
            <w:proofErr w:type="spellStart"/>
            <w:r w:rsidRPr="00110426">
              <w:t>dhe</w:t>
            </w:r>
            <w:proofErr w:type="spellEnd"/>
            <w:r w:rsidRPr="00110426">
              <w:t xml:space="preserve"> </w:t>
            </w:r>
            <w:proofErr w:type="spellStart"/>
            <w:r w:rsidRPr="00110426">
              <w:t>nuk</w:t>
            </w:r>
            <w:proofErr w:type="spellEnd"/>
            <w:r w:rsidRPr="00110426">
              <w:t xml:space="preserve"> </w:t>
            </w:r>
            <w:proofErr w:type="spellStart"/>
            <w:r w:rsidRPr="00110426">
              <w:t>kërkojnë</w:t>
            </w:r>
            <w:proofErr w:type="spellEnd"/>
            <w:r w:rsidRPr="00110426">
              <w:t xml:space="preserve"> </w:t>
            </w:r>
            <w:proofErr w:type="spellStart"/>
            <w:r w:rsidRPr="00110426">
              <w:t>rikonfirmim</w:t>
            </w:r>
            <w:proofErr w:type="spellEnd"/>
            <w:r w:rsidRPr="00110426">
              <w:t xml:space="preserve"> apo </w:t>
            </w:r>
            <w:proofErr w:type="spellStart"/>
            <w:r w:rsidRPr="00110426">
              <w:t>rikodifikim</w:t>
            </w:r>
            <w:proofErr w:type="spellEnd"/>
            <w:r w:rsidRPr="00110426">
              <w:t xml:space="preserve"> </w:t>
            </w:r>
            <w:proofErr w:type="spellStart"/>
            <w:r w:rsidRPr="00110426">
              <w:t>në</w:t>
            </w:r>
            <w:proofErr w:type="spellEnd"/>
            <w:r w:rsidRPr="00110426">
              <w:t xml:space="preserve"> </w:t>
            </w:r>
            <w:proofErr w:type="spellStart"/>
            <w:r w:rsidRPr="00110426">
              <w:t>legjislacion</w:t>
            </w:r>
            <w:proofErr w:type="spellEnd"/>
            <w:r w:rsidRPr="00110426">
              <w:t xml:space="preserve"> </w:t>
            </w:r>
            <w:proofErr w:type="spellStart"/>
            <w:r w:rsidRPr="00110426">
              <w:t>sektorial</w:t>
            </w:r>
            <w:proofErr w:type="spellEnd"/>
            <w:r w:rsidRPr="00110426">
              <w:t xml:space="preserve">. </w:t>
            </w:r>
            <w:proofErr w:type="spellStart"/>
            <w:r w:rsidRPr="00110426">
              <w:t>Përfshirja</w:t>
            </w:r>
            <w:proofErr w:type="spellEnd"/>
            <w:r w:rsidRPr="00110426">
              <w:t xml:space="preserve"> e </w:t>
            </w:r>
            <w:proofErr w:type="spellStart"/>
            <w:r w:rsidRPr="00110426">
              <w:t>një</w:t>
            </w:r>
            <w:proofErr w:type="spellEnd"/>
            <w:r w:rsidRPr="00110426">
              <w:t xml:space="preserve"> </w:t>
            </w:r>
            <w:proofErr w:type="spellStart"/>
            <w:r w:rsidRPr="00110426">
              <w:t>klauzole</w:t>
            </w:r>
            <w:proofErr w:type="spellEnd"/>
            <w:r w:rsidRPr="00110426">
              <w:t xml:space="preserve"> </w:t>
            </w:r>
            <w:proofErr w:type="spellStart"/>
            <w:r w:rsidRPr="00110426">
              <w:t>të</w:t>
            </w:r>
            <w:proofErr w:type="spellEnd"/>
            <w:r w:rsidRPr="00110426">
              <w:t xml:space="preserve"> </w:t>
            </w:r>
            <w:proofErr w:type="spellStart"/>
            <w:r w:rsidRPr="00110426">
              <w:t>tillë</w:t>
            </w:r>
            <w:proofErr w:type="spellEnd"/>
            <w:r w:rsidRPr="00110426">
              <w:t xml:space="preserve"> do </w:t>
            </w:r>
            <w:proofErr w:type="spellStart"/>
            <w:r w:rsidRPr="00110426">
              <w:t>të</w:t>
            </w:r>
            <w:proofErr w:type="spellEnd"/>
            <w:r w:rsidRPr="00110426">
              <w:t xml:space="preserve"> </w:t>
            </w:r>
            <w:proofErr w:type="spellStart"/>
            <w:r w:rsidRPr="00110426">
              <w:t>sillte</w:t>
            </w:r>
            <w:proofErr w:type="spellEnd"/>
            <w:r w:rsidRPr="00110426">
              <w:t xml:space="preserve"> </w:t>
            </w:r>
            <w:proofErr w:type="spellStart"/>
            <w:r w:rsidRPr="00110426">
              <w:t>përsëritje</w:t>
            </w:r>
            <w:proofErr w:type="spellEnd"/>
            <w:r w:rsidRPr="00110426">
              <w:t xml:space="preserve"> </w:t>
            </w:r>
            <w:proofErr w:type="spellStart"/>
            <w:r w:rsidRPr="00110426">
              <w:t>të</w:t>
            </w:r>
            <w:proofErr w:type="spellEnd"/>
            <w:r w:rsidRPr="00110426">
              <w:t xml:space="preserve"> </w:t>
            </w:r>
            <w:proofErr w:type="spellStart"/>
            <w:r w:rsidRPr="00110426">
              <w:t>panevojshme</w:t>
            </w:r>
            <w:proofErr w:type="spellEnd"/>
            <w:r w:rsidRPr="00110426">
              <w:t xml:space="preserve"> normative, pa </w:t>
            </w:r>
            <w:proofErr w:type="spellStart"/>
            <w:r w:rsidRPr="00110426">
              <w:t>prodhuar</w:t>
            </w:r>
            <w:proofErr w:type="spellEnd"/>
            <w:r w:rsidRPr="00110426">
              <w:t xml:space="preserve"> </w:t>
            </w:r>
            <w:proofErr w:type="spellStart"/>
            <w:r w:rsidRPr="00110426">
              <w:t>efekte</w:t>
            </w:r>
            <w:proofErr w:type="spellEnd"/>
            <w:r w:rsidRPr="00110426">
              <w:t xml:space="preserve"> </w:t>
            </w:r>
            <w:proofErr w:type="spellStart"/>
            <w:r w:rsidRPr="00110426">
              <w:t>juridike</w:t>
            </w:r>
            <w:proofErr w:type="spellEnd"/>
            <w:r w:rsidRPr="00110426">
              <w:t xml:space="preserve"> </w:t>
            </w:r>
            <w:proofErr w:type="spellStart"/>
            <w:r w:rsidRPr="00110426">
              <w:t>shtesë</w:t>
            </w:r>
            <w:proofErr w:type="spellEnd"/>
            <w:r w:rsidRPr="00110426">
              <w:t xml:space="preserve">, </w:t>
            </w:r>
            <w:proofErr w:type="spellStart"/>
            <w:r w:rsidRPr="00110426">
              <w:t>dhe</w:t>
            </w:r>
            <w:proofErr w:type="spellEnd"/>
            <w:r w:rsidRPr="00110426">
              <w:t xml:space="preserve"> do </w:t>
            </w:r>
            <w:proofErr w:type="spellStart"/>
            <w:r w:rsidRPr="00110426">
              <w:t>të</w:t>
            </w:r>
            <w:proofErr w:type="spellEnd"/>
            <w:r w:rsidRPr="00110426">
              <w:t xml:space="preserve"> </w:t>
            </w:r>
            <w:proofErr w:type="spellStart"/>
            <w:r w:rsidRPr="00110426">
              <w:t>cenonte</w:t>
            </w:r>
            <w:proofErr w:type="spellEnd"/>
            <w:r w:rsidRPr="00110426">
              <w:t xml:space="preserve"> </w:t>
            </w:r>
            <w:proofErr w:type="spellStart"/>
            <w:r w:rsidRPr="00110426">
              <w:t>koherencën</w:t>
            </w:r>
            <w:proofErr w:type="spellEnd"/>
            <w:r w:rsidRPr="00110426">
              <w:t xml:space="preserve"> </w:t>
            </w:r>
            <w:proofErr w:type="spellStart"/>
            <w:r w:rsidRPr="00110426">
              <w:t>tekniko-legjislative</w:t>
            </w:r>
            <w:proofErr w:type="spellEnd"/>
            <w:r w:rsidRPr="00110426">
              <w:t xml:space="preserve"> </w:t>
            </w:r>
            <w:proofErr w:type="spellStart"/>
            <w:r w:rsidRPr="00110426">
              <w:t>të</w:t>
            </w:r>
            <w:proofErr w:type="spellEnd"/>
            <w:r w:rsidRPr="00110426">
              <w:t xml:space="preserve"> </w:t>
            </w:r>
            <w:proofErr w:type="spellStart"/>
            <w:r w:rsidRPr="00110426">
              <w:t>aktit</w:t>
            </w:r>
            <w:proofErr w:type="spellEnd"/>
            <w:r w:rsidRPr="00110426">
              <w:t>.</w:t>
            </w:r>
          </w:p>
          <w:p w14:paraId="1BFE836F" w14:textId="77777777" w:rsidR="00110426" w:rsidRPr="00110426" w:rsidRDefault="00110426" w:rsidP="00AC5273">
            <w:pPr>
              <w:jc w:val="both"/>
            </w:pPr>
            <w:proofErr w:type="spellStart"/>
            <w:r w:rsidRPr="00110426">
              <w:t>Në</w:t>
            </w:r>
            <w:proofErr w:type="spellEnd"/>
            <w:r w:rsidRPr="00110426">
              <w:t xml:space="preserve"> </w:t>
            </w:r>
            <w:proofErr w:type="spellStart"/>
            <w:r w:rsidRPr="00110426">
              <w:t>të</w:t>
            </w:r>
            <w:proofErr w:type="spellEnd"/>
            <w:r w:rsidRPr="00110426">
              <w:t xml:space="preserve"> </w:t>
            </w:r>
            <w:proofErr w:type="spellStart"/>
            <w:r w:rsidRPr="00110426">
              <w:t>njëjtën</w:t>
            </w:r>
            <w:proofErr w:type="spellEnd"/>
            <w:r w:rsidRPr="00110426">
              <w:t xml:space="preserve"> </w:t>
            </w:r>
            <w:proofErr w:type="spellStart"/>
            <w:r w:rsidRPr="00110426">
              <w:t>kohë</w:t>
            </w:r>
            <w:proofErr w:type="spellEnd"/>
            <w:r w:rsidRPr="00110426">
              <w:t xml:space="preserve">, </w:t>
            </w:r>
            <w:proofErr w:type="spellStart"/>
            <w:r w:rsidRPr="00110426">
              <w:t>projektligji</w:t>
            </w:r>
            <w:proofErr w:type="spellEnd"/>
            <w:r w:rsidRPr="00110426">
              <w:t xml:space="preserve"> </w:t>
            </w:r>
            <w:proofErr w:type="spellStart"/>
            <w:r w:rsidRPr="00110426">
              <w:t>është</w:t>
            </w:r>
            <w:proofErr w:type="spellEnd"/>
            <w:r w:rsidRPr="00110426">
              <w:t xml:space="preserve"> </w:t>
            </w:r>
            <w:proofErr w:type="spellStart"/>
            <w:r w:rsidRPr="00110426">
              <w:t>konceptuar</w:t>
            </w:r>
            <w:proofErr w:type="spellEnd"/>
            <w:r w:rsidRPr="00110426">
              <w:t xml:space="preserve"> </w:t>
            </w:r>
            <w:proofErr w:type="spellStart"/>
            <w:r w:rsidRPr="00110426">
              <w:t>dhe</w:t>
            </w:r>
            <w:proofErr w:type="spellEnd"/>
            <w:r w:rsidRPr="00110426">
              <w:t xml:space="preserve"> </w:t>
            </w:r>
            <w:proofErr w:type="spellStart"/>
            <w:r w:rsidRPr="00110426">
              <w:t>strukturuar</w:t>
            </w:r>
            <w:proofErr w:type="spellEnd"/>
            <w:r w:rsidRPr="00110426">
              <w:t xml:space="preserve"> </w:t>
            </w:r>
            <w:proofErr w:type="spellStart"/>
            <w:r w:rsidRPr="00110426">
              <w:t>në</w:t>
            </w:r>
            <w:proofErr w:type="spellEnd"/>
            <w:r w:rsidRPr="00110426">
              <w:t xml:space="preserve"> </w:t>
            </w:r>
            <w:proofErr w:type="spellStart"/>
            <w:r w:rsidRPr="00110426">
              <w:t>mënyrë</w:t>
            </w:r>
            <w:proofErr w:type="spellEnd"/>
            <w:r w:rsidRPr="00110426">
              <w:t xml:space="preserve"> </w:t>
            </w:r>
            <w:proofErr w:type="spellStart"/>
            <w:r w:rsidRPr="00110426">
              <w:t>të</w:t>
            </w:r>
            <w:proofErr w:type="spellEnd"/>
            <w:r w:rsidRPr="00110426">
              <w:t xml:space="preserve"> </w:t>
            </w:r>
            <w:proofErr w:type="spellStart"/>
            <w:r w:rsidRPr="00110426">
              <w:t>tillë</w:t>
            </w:r>
            <w:proofErr w:type="spellEnd"/>
            <w:r w:rsidRPr="00110426">
              <w:t xml:space="preserve"> </w:t>
            </w:r>
            <w:proofErr w:type="spellStart"/>
            <w:r w:rsidRPr="00110426">
              <w:t>që</w:t>
            </w:r>
            <w:proofErr w:type="spellEnd"/>
            <w:r w:rsidRPr="00110426">
              <w:t xml:space="preserve"> </w:t>
            </w:r>
            <w:proofErr w:type="spellStart"/>
            <w:r w:rsidRPr="00110426">
              <w:t>të</w:t>
            </w:r>
            <w:proofErr w:type="spellEnd"/>
            <w:r w:rsidRPr="00110426">
              <w:t xml:space="preserve"> </w:t>
            </w:r>
            <w:proofErr w:type="spellStart"/>
            <w:r w:rsidRPr="00110426">
              <w:t>mos</w:t>
            </w:r>
            <w:proofErr w:type="spellEnd"/>
            <w:r w:rsidRPr="00110426">
              <w:t xml:space="preserve"> </w:t>
            </w:r>
            <w:proofErr w:type="spellStart"/>
            <w:r w:rsidRPr="00110426">
              <w:t>kufizojë</w:t>
            </w:r>
            <w:proofErr w:type="spellEnd"/>
            <w:r w:rsidRPr="00110426">
              <w:t xml:space="preserve"> </w:t>
            </w:r>
            <w:proofErr w:type="spellStart"/>
            <w:r w:rsidRPr="00110426">
              <w:t>ushtrimin</w:t>
            </w:r>
            <w:proofErr w:type="spellEnd"/>
            <w:r w:rsidRPr="00110426">
              <w:t xml:space="preserve"> e </w:t>
            </w:r>
            <w:proofErr w:type="spellStart"/>
            <w:r w:rsidRPr="00110426">
              <w:t>lirive</w:t>
            </w:r>
            <w:proofErr w:type="spellEnd"/>
            <w:r w:rsidRPr="00110426">
              <w:t xml:space="preserve"> </w:t>
            </w:r>
            <w:proofErr w:type="spellStart"/>
            <w:r w:rsidRPr="00110426">
              <w:t>themelore</w:t>
            </w:r>
            <w:proofErr w:type="spellEnd"/>
            <w:r w:rsidRPr="00110426">
              <w:t xml:space="preserve">, </w:t>
            </w:r>
            <w:proofErr w:type="spellStart"/>
            <w:r w:rsidRPr="00110426">
              <w:t>por</w:t>
            </w:r>
            <w:proofErr w:type="spellEnd"/>
            <w:r w:rsidRPr="00110426">
              <w:t xml:space="preserve"> </w:t>
            </w:r>
            <w:proofErr w:type="spellStart"/>
            <w:r w:rsidRPr="00110426">
              <w:t>të</w:t>
            </w:r>
            <w:proofErr w:type="spellEnd"/>
            <w:r w:rsidRPr="00110426">
              <w:t xml:space="preserve"> </w:t>
            </w:r>
            <w:proofErr w:type="spellStart"/>
            <w:r w:rsidRPr="00110426">
              <w:t>rregullojë</w:t>
            </w:r>
            <w:proofErr w:type="spellEnd"/>
            <w:r w:rsidRPr="00110426">
              <w:t xml:space="preserve"> </w:t>
            </w:r>
            <w:proofErr w:type="spellStart"/>
            <w:r w:rsidRPr="00110426">
              <w:t>në</w:t>
            </w:r>
            <w:proofErr w:type="spellEnd"/>
            <w:r w:rsidRPr="00110426">
              <w:t xml:space="preserve"> </w:t>
            </w:r>
            <w:proofErr w:type="spellStart"/>
            <w:r w:rsidRPr="00110426">
              <w:t>mënyrë</w:t>
            </w:r>
            <w:proofErr w:type="spellEnd"/>
            <w:r w:rsidRPr="00110426">
              <w:t xml:space="preserve"> </w:t>
            </w:r>
            <w:proofErr w:type="spellStart"/>
            <w:r w:rsidRPr="00110426">
              <w:t>proporcionale</w:t>
            </w:r>
            <w:proofErr w:type="spellEnd"/>
            <w:r w:rsidRPr="00110426">
              <w:t xml:space="preserve"> </w:t>
            </w:r>
            <w:proofErr w:type="spellStart"/>
            <w:r w:rsidRPr="00110426">
              <w:t>dhe</w:t>
            </w:r>
            <w:proofErr w:type="spellEnd"/>
            <w:r w:rsidRPr="00110426">
              <w:t xml:space="preserve"> </w:t>
            </w:r>
            <w:proofErr w:type="spellStart"/>
            <w:r w:rsidRPr="00110426">
              <w:t>transparente</w:t>
            </w:r>
            <w:proofErr w:type="spellEnd"/>
            <w:r w:rsidRPr="00110426">
              <w:t xml:space="preserve"> </w:t>
            </w:r>
            <w:proofErr w:type="spellStart"/>
            <w:r w:rsidRPr="00110426">
              <w:t>veprimtarinë</w:t>
            </w:r>
            <w:proofErr w:type="spellEnd"/>
            <w:r w:rsidRPr="00110426">
              <w:t xml:space="preserve"> e </w:t>
            </w:r>
            <w:proofErr w:type="spellStart"/>
            <w:r w:rsidRPr="00110426">
              <w:t>lobimit</w:t>
            </w:r>
            <w:proofErr w:type="spellEnd"/>
            <w:r w:rsidRPr="00110426">
              <w:t xml:space="preserve">, pa </w:t>
            </w:r>
            <w:proofErr w:type="spellStart"/>
            <w:r w:rsidRPr="00110426">
              <w:t>prekur</w:t>
            </w:r>
            <w:proofErr w:type="spellEnd"/>
            <w:r w:rsidRPr="00110426">
              <w:t xml:space="preserve"> </w:t>
            </w:r>
            <w:proofErr w:type="spellStart"/>
            <w:r w:rsidRPr="00110426">
              <w:t>të</w:t>
            </w:r>
            <w:proofErr w:type="spellEnd"/>
            <w:r w:rsidRPr="00110426">
              <w:t xml:space="preserve"> </w:t>
            </w:r>
            <w:proofErr w:type="spellStart"/>
            <w:r w:rsidRPr="00110426">
              <w:t>drejtat</w:t>
            </w:r>
            <w:proofErr w:type="spellEnd"/>
            <w:r w:rsidRPr="00110426">
              <w:t xml:space="preserve"> </w:t>
            </w:r>
            <w:proofErr w:type="spellStart"/>
            <w:r w:rsidRPr="00110426">
              <w:t>kushtetuese</w:t>
            </w:r>
            <w:proofErr w:type="spellEnd"/>
            <w:r w:rsidRPr="00110426">
              <w:t xml:space="preserve"> </w:t>
            </w:r>
            <w:proofErr w:type="spellStart"/>
            <w:r w:rsidRPr="00110426">
              <w:t>për</w:t>
            </w:r>
            <w:proofErr w:type="spellEnd"/>
            <w:r w:rsidRPr="00110426">
              <w:t xml:space="preserve"> </w:t>
            </w:r>
            <w:proofErr w:type="spellStart"/>
            <w:r w:rsidRPr="00110426">
              <w:t>shoqërim</w:t>
            </w:r>
            <w:proofErr w:type="spellEnd"/>
            <w:r w:rsidRPr="00110426">
              <w:t xml:space="preserve">, </w:t>
            </w:r>
            <w:proofErr w:type="spellStart"/>
            <w:r w:rsidRPr="00110426">
              <w:t>tubim</w:t>
            </w:r>
            <w:proofErr w:type="spellEnd"/>
            <w:r w:rsidRPr="00110426">
              <w:t xml:space="preserve">, </w:t>
            </w:r>
            <w:proofErr w:type="spellStart"/>
            <w:r w:rsidRPr="00110426">
              <w:t>shprehje</w:t>
            </w:r>
            <w:proofErr w:type="spellEnd"/>
            <w:r w:rsidRPr="00110426">
              <w:t xml:space="preserve"> </w:t>
            </w:r>
            <w:proofErr w:type="spellStart"/>
            <w:r w:rsidRPr="00110426">
              <w:t>dhe</w:t>
            </w:r>
            <w:proofErr w:type="spellEnd"/>
            <w:r w:rsidRPr="00110426">
              <w:t xml:space="preserve"> </w:t>
            </w:r>
            <w:proofErr w:type="spellStart"/>
            <w:r w:rsidRPr="00110426">
              <w:t>pjesëmarrje</w:t>
            </w:r>
            <w:proofErr w:type="spellEnd"/>
            <w:r w:rsidRPr="00110426">
              <w:t xml:space="preserve"> </w:t>
            </w:r>
            <w:proofErr w:type="spellStart"/>
            <w:r w:rsidRPr="00110426">
              <w:t>qytetare</w:t>
            </w:r>
            <w:proofErr w:type="spellEnd"/>
            <w:r w:rsidRPr="00110426">
              <w:t>.</w:t>
            </w:r>
          </w:p>
          <w:p w14:paraId="39B665EC" w14:textId="77777777" w:rsidR="00110426" w:rsidRDefault="00110426" w:rsidP="00AC5273">
            <w:pPr>
              <w:jc w:val="both"/>
            </w:pPr>
            <w:proofErr w:type="spellStart"/>
            <w:r w:rsidRPr="00110426">
              <w:lastRenderedPageBreak/>
              <w:t>Lidhur</w:t>
            </w:r>
            <w:proofErr w:type="spellEnd"/>
            <w:r w:rsidRPr="00110426">
              <w:t xml:space="preserve"> me </w:t>
            </w:r>
            <w:proofErr w:type="spellStart"/>
            <w:r w:rsidRPr="00110426">
              <w:t>rekomandimin</w:t>
            </w:r>
            <w:proofErr w:type="spellEnd"/>
            <w:r w:rsidRPr="00110426">
              <w:t xml:space="preserve"> </w:t>
            </w:r>
            <w:proofErr w:type="spellStart"/>
            <w:r w:rsidRPr="00110426">
              <w:t>për</w:t>
            </w:r>
            <w:proofErr w:type="spellEnd"/>
            <w:r w:rsidRPr="00110426">
              <w:t xml:space="preserve"> </w:t>
            </w:r>
            <w:proofErr w:type="spellStart"/>
            <w:r w:rsidRPr="00110426">
              <w:t>krijimin</w:t>
            </w:r>
            <w:proofErr w:type="spellEnd"/>
            <w:r w:rsidRPr="00110426">
              <w:t xml:space="preserve"> e </w:t>
            </w:r>
            <w:proofErr w:type="spellStart"/>
            <w:r w:rsidRPr="00110426">
              <w:t>një</w:t>
            </w:r>
            <w:proofErr w:type="spellEnd"/>
            <w:r w:rsidRPr="00110426">
              <w:t xml:space="preserve"> </w:t>
            </w:r>
            <w:proofErr w:type="spellStart"/>
            <w:r w:rsidRPr="00110426">
              <w:t>mekanizmi</w:t>
            </w:r>
            <w:proofErr w:type="spellEnd"/>
            <w:r w:rsidRPr="00110426">
              <w:t xml:space="preserve"> </w:t>
            </w:r>
            <w:proofErr w:type="spellStart"/>
            <w:r w:rsidRPr="00110426">
              <w:t>dialogu</w:t>
            </w:r>
            <w:proofErr w:type="spellEnd"/>
            <w:r w:rsidRPr="00110426">
              <w:t xml:space="preserve"> </w:t>
            </w:r>
            <w:proofErr w:type="spellStart"/>
            <w:r w:rsidRPr="00110426">
              <w:t>të</w:t>
            </w:r>
            <w:proofErr w:type="spellEnd"/>
            <w:r w:rsidRPr="00110426">
              <w:t xml:space="preserve"> </w:t>
            </w:r>
            <w:proofErr w:type="spellStart"/>
            <w:r w:rsidRPr="00110426">
              <w:t>vazhdueshëm</w:t>
            </w:r>
            <w:proofErr w:type="spellEnd"/>
            <w:r w:rsidRPr="00110426">
              <w:t xml:space="preserve"> </w:t>
            </w:r>
            <w:proofErr w:type="spellStart"/>
            <w:r w:rsidRPr="00110426">
              <w:t>ndërmjet</w:t>
            </w:r>
            <w:proofErr w:type="spellEnd"/>
            <w:r w:rsidRPr="00110426">
              <w:t xml:space="preserve"> </w:t>
            </w:r>
            <w:proofErr w:type="spellStart"/>
            <w:r w:rsidRPr="00110426">
              <w:t>qeverisë</w:t>
            </w:r>
            <w:proofErr w:type="spellEnd"/>
            <w:r w:rsidRPr="00110426">
              <w:t xml:space="preserve">, </w:t>
            </w:r>
            <w:proofErr w:type="spellStart"/>
            <w:r w:rsidRPr="00110426">
              <w:t>Parlamentit</w:t>
            </w:r>
            <w:proofErr w:type="spellEnd"/>
            <w:r w:rsidRPr="00110426">
              <w:t xml:space="preserve"> </w:t>
            </w:r>
            <w:proofErr w:type="spellStart"/>
            <w:r w:rsidRPr="00110426">
              <w:t>dhe</w:t>
            </w:r>
            <w:proofErr w:type="spellEnd"/>
            <w:r w:rsidRPr="00110426">
              <w:t xml:space="preserve"> </w:t>
            </w:r>
            <w:proofErr w:type="spellStart"/>
            <w:r w:rsidRPr="00110426">
              <w:t>shoqërisë</w:t>
            </w:r>
            <w:proofErr w:type="spellEnd"/>
            <w:r w:rsidRPr="00110426">
              <w:t xml:space="preserve"> civile, </w:t>
            </w:r>
            <w:proofErr w:type="spellStart"/>
            <w:r w:rsidRPr="00110426">
              <w:t>ky</w:t>
            </w:r>
            <w:proofErr w:type="spellEnd"/>
            <w:r w:rsidRPr="00110426">
              <w:t xml:space="preserve"> </w:t>
            </w:r>
            <w:proofErr w:type="spellStart"/>
            <w:r w:rsidRPr="00110426">
              <w:t>shqetësim</w:t>
            </w:r>
            <w:proofErr w:type="spellEnd"/>
            <w:r w:rsidRPr="00110426">
              <w:t xml:space="preserve"> </w:t>
            </w:r>
            <w:proofErr w:type="spellStart"/>
            <w:r w:rsidRPr="00110426">
              <w:t>është</w:t>
            </w:r>
            <w:proofErr w:type="spellEnd"/>
            <w:r w:rsidRPr="00110426">
              <w:t xml:space="preserve"> </w:t>
            </w:r>
            <w:proofErr w:type="spellStart"/>
            <w:r w:rsidRPr="00110426">
              <w:t>adresuar</w:t>
            </w:r>
            <w:proofErr w:type="spellEnd"/>
            <w:r w:rsidRPr="00110426">
              <w:t xml:space="preserve"> </w:t>
            </w:r>
            <w:proofErr w:type="spellStart"/>
            <w:r w:rsidRPr="00110426">
              <w:t>në</w:t>
            </w:r>
            <w:proofErr w:type="spellEnd"/>
            <w:r w:rsidRPr="00110426">
              <w:t xml:space="preserve"> </w:t>
            </w:r>
            <w:proofErr w:type="spellStart"/>
            <w:r w:rsidRPr="00110426">
              <w:t>mënyrë</w:t>
            </w:r>
            <w:proofErr w:type="spellEnd"/>
            <w:r w:rsidRPr="00110426">
              <w:t xml:space="preserve"> </w:t>
            </w:r>
            <w:proofErr w:type="spellStart"/>
            <w:r w:rsidRPr="00110426">
              <w:t>funksionale</w:t>
            </w:r>
            <w:proofErr w:type="spellEnd"/>
            <w:r w:rsidRPr="00110426">
              <w:t xml:space="preserve"> </w:t>
            </w:r>
            <w:proofErr w:type="spellStart"/>
            <w:r w:rsidRPr="00110426">
              <w:t>në</w:t>
            </w:r>
            <w:proofErr w:type="spellEnd"/>
            <w:r w:rsidRPr="00110426">
              <w:t xml:space="preserve"> </w:t>
            </w:r>
            <w:proofErr w:type="spellStart"/>
            <w:r w:rsidRPr="00110426">
              <w:t>projektligj</w:t>
            </w:r>
            <w:proofErr w:type="spellEnd"/>
            <w:r w:rsidRPr="00110426">
              <w:t xml:space="preserve">. </w:t>
            </w:r>
            <w:proofErr w:type="spellStart"/>
            <w:r w:rsidRPr="00110426">
              <w:t>Konkretisht</w:t>
            </w:r>
            <w:proofErr w:type="spellEnd"/>
            <w:r w:rsidRPr="00110426">
              <w:t>:</w:t>
            </w:r>
          </w:p>
          <w:p w14:paraId="5C182E18" w14:textId="77777777" w:rsidR="00110426" w:rsidRDefault="00110426" w:rsidP="00AC5273">
            <w:pPr>
              <w:jc w:val="both"/>
            </w:pPr>
            <w:proofErr w:type="spellStart"/>
            <w:r w:rsidRPr="00110426">
              <w:rPr>
                <w:b/>
                <w:bCs/>
              </w:rPr>
              <w:t>neni</w:t>
            </w:r>
            <w:proofErr w:type="spellEnd"/>
            <w:r w:rsidRPr="00110426">
              <w:rPr>
                <w:b/>
                <w:bCs/>
              </w:rPr>
              <w:t xml:space="preserve"> 6</w:t>
            </w:r>
            <w:r w:rsidRPr="00110426">
              <w:t xml:space="preserve"> </w:t>
            </w:r>
            <w:proofErr w:type="spellStart"/>
            <w:r w:rsidRPr="00110426">
              <w:t>parashikon</w:t>
            </w:r>
            <w:proofErr w:type="spellEnd"/>
            <w:r w:rsidRPr="00110426">
              <w:t xml:space="preserve"> </w:t>
            </w:r>
            <w:proofErr w:type="spellStart"/>
            <w:r w:rsidRPr="00110426">
              <w:t>qartë</w:t>
            </w:r>
            <w:proofErr w:type="spellEnd"/>
            <w:r w:rsidRPr="00110426">
              <w:t xml:space="preserve"> </w:t>
            </w:r>
            <w:proofErr w:type="spellStart"/>
            <w:r w:rsidRPr="00110426">
              <w:t>veprimtaritë</w:t>
            </w:r>
            <w:proofErr w:type="spellEnd"/>
            <w:r w:rsidRPr="00110426">
              <w:t xml:space="preserve"> </w:t>
            </w:r>
            <w:proofErr w:type="spellStart"/>
            <w:r w:rsidRPr="00110426">
              <w:t>që</w:t>
            </w:r>
            <w:proofErr w:type="spellEnd"/>
            <w:r w:rsidRPr="00110426">
              <w:t xml:space="preserve"> </w:t>
            </w:r>
            <w:proofErr w:type="spellStart"/>
            <w:r w:rsidRPr="00110426">
              <w:t>nuk</w:t>
            </w:r>
            <w:proofErr w:type="spellEnd"/>
            <w:r w:rsidRPr="00110426">
              <w:t xml:space="preserve"> </w:t>
            </w:r>
            <w:proofErr w:type="spellStart"/>
            <w:r w:rsidRPr="00110426">
              <w:t>konsiderohen</w:t>
            </w:r>
            <w:proofErr w:type="spellEnd"/>
            <w:r w:rsidRPr="00110426">
              <w:t xml:space="preserve"> </w:t>
            </w:r>
            <w:proofErr w:type="spellStart"/>
            <w:r w:rsidRPr="00110426">
              <w:t>lobim</w:t>
            </w:r>
            <w:proofErr w:type="spellEnd"/>
            <w:r w:rsidRPr="00110426">
              <w:t xml:space="preserve">, duke </w:t>
            </w:r>
            <w:proofErr w:type="spellStart"/>
            <w:r w:rsidRPr="00110426">
              <w:t>garantuar</w:t>
            </w:r>
            <w:proofErr w:type="spellEnd"/>
            <w:r w:rsidRPr="00110426">
              <w:t xml:space="preserve"> </w:t>
            </w:r>
            <w:proofErr w:type="spellStart"/>
            <w:r w:rsidRPr="00110426">
              <w:t>hapësirën</w:t>
            </w:r>
            <w:proofErr w:type="spellEnd"/>
            <w:r w:rsidRPr="00110426">
              <w:t xml:space="preserve"> e </w:t>
            </w:r>
            <w:proofErr w:type="spellStart"/>
            <w:r w:rsidRPr="00110426">
              <w:t>pjesëmarrjes</w:t>
            </w:r>
            <w:proofErr w:type="spellEnd"/>
            <w:r w:rsidRPr="00110426">
              <w:t xml:space="preserve"> </w:t>
            </w:r>
            <w:proofErr w:type="spellStart"/>
            <w:r w:rsidRPr="00110426">
              <w:t>qytetare</w:t>
            </w:r>
            <w:proofErr w:type="spellEnd"/>
            <w:r w:rsidRPr="00110426">
              <w:t xml:space="preserve"> </w:t>
            </w:r>
            <w:proofErr w:type="spellStart"/>
            <w:r w:rsidRPr="00110426">
              <w:t>dhe</w:t>
            </w:r>
            <w:proofErr w:type="spellEnd"/>
            <w:r w:rsidRPr="00110426">
              <w:t xml:space="preserve"> </w:t>
            </w:r>
            <w:proofErr w:type="spellStart"/>
            <w:r w:rsidRPr="00110426">
              <w:t>të</w:t>
            </w:r>
            <w:proofErr w:type="spellEnd"/>
            <w:r w:rsidRPr="00110426">
              <w:t xml:space="preserve"> </w:t>
            </w:r>
            <w:proofErr w:type="spellStart"/>
            <w:r w:rsidRPr="00110426">
              <w:t>shoqërisë</w:t>
            </w:r>
            <w:proofErr w:type="spellEnd"/>
            <w:r w:rsidRPr="00110426">
              <w:t xml:space="preserve"> </w:t>
            </w:r>
            <w:proofErr w:type="gramStart"/>
            <w:r w:rsidRPr="00110426">
              <w:t>civile;</w:t>
            </w:r>
            <w:proofErr w:type="gramEnd"/>
          </w:p>
          <w:p w14:paraId="281F8D17" w14:textId="77777777" w:rsidR="00110426" w:rsidRDefault="00110426" w:rsidP="00AC5273">
            <w:pPr>
              <w:jc w:val="both"/>
            </w:pPr>
            <w:proofErr w:type="spellStart"/>
            <w:r w:rsidRPr="00110426">
              <w:rPr>
                <w:b/>
                <w:bCs/>
              </w:rPr>
              <w:t>neni</w:t>
            </w:r>
            <w:proofErr w:type="spellEnd"/>
            <w:r w:rsidRPr="00110426">
              <w:rPr>
                <w:b/>
                <w:bCs/>
              </w:rPr>
              <w:t xml:space="preserve"> 7</w:t>
            </w:r>
            <w:r w:rsidRPr="00110426">
              <w:t xml:space="preserve"> </w:t>
            </w:r>
            <w:proofErr w:type="spellStart"/>
            <w:r w:rsidRPr="00110426">
              <w:t>parashikon</w:t>
            </w:r>
            <w:proofErr w:type="spellEnd"/>
            <w:r w:rsidRPr="00110426">
              <w:t xml:space="preserve"> forma </w:t>
            </w:r>
            <w:proofErr w:type="spellStart"/>
            <w:r w:rsidRPr="00110426">
              <w:t>të</w:t>
            </w:r>
            <w:proofErr w:type="spellEnd"/>
            <w:r w:rsidRPr="00110426">
              <w:t xml:space="preserve"> </w:t>
            </w:r>
            <w:proofErr w:type="spellStart"/>
            <w:r w:rsidRPr="00110426">
              <w:t>ndërveprimit</w:t>
            </w:r>
            <w:proofErr w:type="spellEnd"/>
            <w:r w:rsidRPr="00110426">
              <w:t xml:space="preserve"> </w:t>
            </w:r>
            <w:proofErr w:type="spellStart"/>
            <w:r w:rsidRPr="00110426">
              <w:t>institucional</w:t>
            </w:r>
            <w:proofErr w:type="spellEnd"/>
            <w:r w:rsidRPr="00110426">
              <w:t xml:space="preserve">, </w:t>
            </w:r>
            <w:proofErr w:type="spellStart"/>
            <w:r w:rsidRPr="00110426">
              <w:t>transparencë</w:t>
            </w:r>
            <w:proofErr w:type="spellEnd"/>
            <w:r w:rsidRPr="00110426">
              <w:t xml:space="preserve">, </w:t>
            </w:r>
            <w:proofErr w:type="spellStart"/>
            <w:r w:rsidRPr="00110426">
              <w:t>raportim</w:t>
            </w:r>
            <w:proofErr w:type="spellEnd"/>
            <w:r w:rsidRPr="00110426">
              <w:t xml:space="preserve"> </w:t>
            </w:r>
            <w:proofErr w:type="spellStart"/>
            <w:r w:rsidRPr="00110426">
              <w:t>periodik</w:t>
            </w:r>
            <w:proofErr w:type="spellEnd"/>
            <w:r w:rsidRPr="00110426">
              <w:t xml:space="preserve">, </w:t>
            </w:r>
            <w:proofErr w:type="spellStart"/>
            <w:r w:rsidRPr="00110426">
              <w:t>si</w:t>
            </w:r>
            <w:proofErr w:type="spellEnd"/>
            <w:r w:rsidRPr="00110426">
              <w:t xml:space="preserve"> </w:t>
            </w:r>
            <w:proofErr w:type="spellStart"/>
            <w:r w:rsidRPr="00110426">
              <w:t>dhe</w:t>
            </w:r>
            <w:proofErr w:type="spellEnd"/>
            <w:r w:rsidRPr="00110426">
              <w:t xml:space="preserve"> </w:t>
            </w:r>
            <w:proofErr w:type="spellStart"/>
            <w:r w:rsidRPr="00110426">
              <w:t>aktivitete</w:t>
            </w:r>
            <w:proofErr w:type="spellEnd"/>
            <w:r w:rsidRPr="00110426">
              <w:t xml:space="preserve"> </w:t>
            </w:r>
            <w:proofErr w:type="spellStart"/>
            <w:r w:rsidRPr="00110426">
              <w:t>informuese</w:t>
            </w:r>
            <w:proofErr w:type="spellEnd"/>
            <w:r w:rsidRPr="00110426">
              <w:t xml:space="preserve"> </w:t>
            </w:r>
            <w:proofErr w:type="spellStart"/>
            <w:r w:rsidRPr="00110426">
              <w:t>dhe</w:t>
            </w:r>
            <w:proofErr w:type="spellEnd"/>
            <w:r w:rsidRPr="00110426">
              <w:t xml:space="preserve"> </w:t>
            </w:r>
            <w:proofErr w:type="spellStart"/>
            <w:proofErr w:type="gramStart"/>
            <w:r w:rsidRPr="00110426">
              <w:t>ndërgjegjësuese</w:t>
            </w:r>
            <w:proofErr w:type="spellEnd"/>
            <w:r w:rsidRPr="00110426">
              <w:t>;</w:t>
            </w:r>
            <w:proofErr w:type="gramEnd"/>
          </w:p>
          <w:p w14:paraId="49372B5D" w14:textId="5C4A4400" w:rsidR="00110426" w:rsidRPr="00110426" w:rsidRDefault="00110426" w:rsidP="00AC5273">
            <w:pPr>
              <w:jc w:val="both"/>
            </w:pPr>
            <w:proofErr w:type="spellStart"/>
            <w:r w:rsidRPr="00110426">
              <w:t>autoriteteve</w:t>
            </w:r>
            <w:proofErr w:type="spellEnd"/>
            <w:r w:rsidRPr="00110426">
              <w:t xml:space="preserve"> </w:t>
            </w:r>
            <w:proofErr w:type="spellStart"/>
            <w:r w:rsidRPr="00110426">
              <w:t>publike</w:t>
            </w:r>
            <w:proofErr w:type="spellEnd"/>
            <w:r w:rsidRPr="00110426">
              <w:t xml:space="preserve"> u </w:t>
            </w:r>
            <w:proofErr w:type="spellStart"/>
            <w:r w:rsidRPr="00110426">
              <w:t>vendoset</w:t>
            </w:r>
            <w:proofErr w:type="spellEnd"/>
            <w:r w:rsidRPr="00110426">
              <w:t xml:space="preserve"> </w:t>
            </w:r>
            <w:proofErr w:type="spellStart"/>
            <w:r w:rsidRPr="00110426">
              <w:t>detyrimi</w:t>
            </w:r>
            <w:proofErr w:type="spellEnd"/>
            <w:r w:rsidRPr="00110426">
              <w:t xml:space="preserve"> </w:t>
            </w:r>
            <w:proofErr w:type="spellStart"/>
            <w:r w:rsidRPr="00110426">
              <w:t>për</w:t>
            </w:r>
            <w:proofErr w:type="spellEnd"/>
            <w:r w:rsidRPr="00110426">
              <w:t xml:space="preserve"> </w:t>
            </w:r>
            <w:proofErr w:type="spellStart"/>
            <w:r w:rsidRPr="00110426">
              <w:t>bashkëpunim</w:t>
            </w:r>
            <w:proofErr w:type="spellEnd"/>
            <w:r w:rsidRPr="00110426">
              <w:t xml:space="preserve">, </w:t>
            </w:r>
            <w:proofErr w:type="spellStart"/>
            <w:r w:rsidRPr="00110426">
              <w:t>monitorim</w:t>
            </w:r>
            <w:proofErr w:type="spellEnd"/>
            <w:r w:rsidRPr="00110426">
              <w:t xml:space="preserve"> </w:t>
            </w:r>
            <w:proofErr w:type="spellStart"/>
            <w:r w:rsidRPr="00110426">
              <w:t>dhe</w:t>
            </w:r>
            <w:proofErr w:type="spellEnd"/>
            <w:r w:rsidRPr="00110426">
              <w:t xml:space="preserve"> </w:t>
            </w:r>
            <w:proofErr w:type="spellStart"/>
            <w:r w:rsidRPr="00110426">
              <w:t>vlerësim</w:t>
            </w:r>
            <w:proofErr w:type="spellEnd"/>
            <w:r w:rsidRPr="00110426">
              <w:t xml:space="preserve"> </w:t>
            </w:r>
            <w:proofErr w:type="spellStart"/>
            <w:r w:rsidRPr="00110426">
              <w:t>të</w:t>
            </w:r>
            <w:proofErr w:type="spellEnd"/>
            <w:r w:rsidRPr="00110426">
              <w:t xml:space="preserve"> </w:t>
            </w:r>
            <w:proofErr w:type="spellStart"/>
            <w:r w:rsidRPr="00110426">
              <w:t>vazhdueshëm</w:t>
            </w:r>
            <w:proofErr w:type="spellEnd"/>
            <w:r w:rsidRPr="00110426">
              <w:t xml:space="preserve"> </w:t>
            </w:r>
            <w:proofErr w:type="spellStart"/>
            <w:r w:rsidRPr="00110426">
              <w:t>të</w:t>
            </w:r>
            <w:proofErr w:type="spellEnd"/>
            <w:r w:rsidRPr="00110426">
              <w:t xml:space="preserve"> </w:t>
            </w:r>
            <w:proofErr w:type="spellStart"/>
            <w:r w:rsidRPr="00110426">
              <w:t>zbatimit</w:t>
            </w:r>
            <w:proofErr w:type="spellEnd"/>
            <w:r w:rsidRPr="00110426">
              <w:t xml:space="preserve"> </w:t>
            </w:r>
            <w:proofErr w:type="spellStart"/>
            <w:r w:rsidRPr="00110426">
              <w:t>të</w:t>
            </w:r>
            <w:proofErr w:type="spellEnd"/>
            <w:r w:rsidRPr="00110426">
              <w:t xml:space="preserve"> </w:t>
            </w:r>
            <w:proofErr w:type="spellStart"/>
            <w:r w:rsidRPr="00110426">
              <w:t>ligjit</w:t>
            </w:r>
            <w:proofErr w:type="spellEnd"/>
            <w:r w:rsidRPr="00110426">
              <w:t>.</w:t>
            </w:r>
          </w:p>
          <w:p w14:paraId="4930621F" w14:textId="4B3BACDB" w:rsidR="00E4320D" w:rsidRPr="00110426" w:rsidRDefault="00110426" w:rsidP="00AC5273">
            <w:pPr>
              <w:jc w:val="both"/>
            </w:pPr>
            <w:proofErr w:type="spellStart"/>
            <w:r w:rsidRPr="00110426">
              <w:t>Në</w:t>
            </w:r>
            <w:proofErr w:type="spellEnd"/>
            <w:r w:rsidRPr="00110426">
              <w:t xml:space="preserve"> </w:t>
            </w:r>
            <w:proofErr w:type="spellStart"/>
            <w:r w:rsidRPr="00110426">
              <w:t>këtë</w:t>
            </w:r>
            <w:proofErr w:type="spellEnd"/>
            <w:r w:rsidRPr="00110426">
              <w:t xml:space="preserve"> </w:t>
            </w:r>
            <w:proofErr w:type="spellStart"/>
            <w:r w:rsidRPr="00110426">
              <w:t>kuadër</w:t>
            </w:r>
            <w:proofErr w:type="spellEnd"/>
            <w:r w:rsidRPr="00110426">
              <w:t xml:space="preserve">, </w:t>
            </w:r>
            <w:proofErr w:type="spellStart"/>
            <w:r w:rsidRPr="00110426">
              <w:t>projektligji</w:t>
            </w:r>
            <w:proofErr w:type="spellEnd"/>
            <w:r w:rsidRPr="00110426">
              <w:t xml:space="preserve"> </w:t>
            </w:r>
            <w:proofErr w:type="spellStart"/>
            <w:r w:rsidRPr="00110426">
              <w:t>siguron</w:t>
            </w:r>
            <w:proofErr w:type="spellEnd"/>
            <w:r w:rsidRPr="00110426">
              <w:t xml:space="preserve"> </w:t>
            </w:r>
            <w:proofErr w:type="spellStart"/>
            <w:r w:rsidRPr="00110426">
              <w:t>një</w:t>
            </w:r>
            <w:proofErr w:type="spellEnd"/>
            <w:r w:rsidRPr="00110426">
              <w:t xml:space="preserve"> </w:t>
            </w:r>
            <w:proofErr w:type="spellStart"/>
            <w:r w:rsidRPr="00110426">
              <w:t>balancë</w:t>
            </w:r>
            <w:proofErr w:type="spellEnd"/>
            <w:r w:rsidRPr="00110426">
              <w:t xml:space="preserve"> </w:t>
            </w:r>
            <w:proofErr w:type="spellStart"/>
            <w:r w:rsidRPr="00110426">
              <w:t>të</w:t>
            </w:r>
            <w:proofErr w:type="spellEnd"/>
            <w:r w:rsidRPr="00110426">
              <w:t xml:space="preserve"> </w:t>
            </w:r>
            <w:proofErr w:type="spellStart"/>
            <w:r w:rsidRPr="00110426">
              <w:t>qartë</w:t>
            </w:r>
            <w:proofErr w:type="spellEnd"/>
            <w:r w:rsidRPr="00110426">
              <w:t xml:space="preserve"> </w:t>
            </w:r>
            <w:proofErr w:type="spellStart"/>
            <w:r w:rsidRPr="00110426">
              <w:t>ndërmjet</w:t>
            </w:r>
            <w:proofErr w:type="spellEnd"/>
            <w:r w:rsidRPr="00110426">
              <w:t xml:space="preserve"> </w:t>
            </w:r>
            <w:proofErr w:type="spellStart"/>
            <w:r w:rsidRPr="00110426">
              <w:t>nevojës</w:t>
            </w:r>
            <w:proofErr w:type="spellEnd"/>
            <w:r w:rsidRPr="00110426">
              <w:t xml:space="preserve"> </w:t>
            </w:r>
            <w:proofErr w:type="spellStart"/>
            <w:r w:rsidRPr="00110426">
              <w:t>për</w:t>
            </w:r>
            <w:proofErr w:type="spellEnd"/>
            <w:r w:rsidRPr="00110426">
              <w:t xml:space="preserve"> </w:t>
            </w:r>
            <w:proofErr w:type="spellStart"/>
            <w:r w:rsidRPr="00110426">
              <w:t>transparencë</w:t>
            </w:r>
            <w:proofErr w:type="spellEnd"/>
            <w:r w:rsidRPr="00110426">
              <w:t xml:space="preserve"> </w:t>
            </w:r>
            <w:proofErr w:type="spellStart"/>
            <w:r w:rsidRPr="00110426">
              <w:t>në</w:t>
            </w:r>
            <w:proofErr w:type="spellEnd"/>
            <w:r w:rsidRPr="00110426">
              <w:t xml:space="preserve"> </w:t>
            </w:r>
            <w:proofErr w:type="spellStart"/>
            <w:r w:rsidRPr="00110426">
              <w:t>lobim</w:t>
            </w:r>
            <w:proofErr w:type="spellEnd"/>
            <w:r w:rsidRPr="00110426">
              <w:t xml:space="preserve"> </w:t>
            </w:r>
            <w:proofErr w:type="spellStart"/>
            <w:r w:rsidRPr="00110426">
              <w:t>dhe</w:t>
            </w:r>
            <w:proofErr w:type="spellEnd"/>
            <w:r w:rsidRPr="00110426">
              <w:t xml:space="preserve"> </w:t>
            </w:r>
            <w:proofErr w:type="spellStart"/>
            <w:r w:rsidRPr="00110426">
              <w:t>garantimit</w:t>
            </w:r>
            <w:proofErr w:type="spellEnd"/>
            <w:r w:rsidRPr="00110426">
              <w:t xml:space="preserve"> </w:t>
            </w:r>
            <w:proofErr w:type="spellStart"/>
            <w:r w:rsidRPr="00110426">
              <w:t>të</w:t>
            </w:r>
            <w:proofErr w:type="spellEnd"/>
            <w:r w:rsidRPr="00110426">
              <w:t xml:space="preserve"> </w:t>
            </w:r>
            <w:proofErr w:type="spellStart"/>
            <w:r w:rsidRPr="00110426">
              <w:t>pjesëmarrjes</w:t>
            </w:r>
            <w:proofErr w:type="spellEnd"/>
            <w:r w:rsidRPr="00110426">
              <w:t xml:space="preserve"> </w:t>
            </w:r>
            <w:proofErr w:type="spellStart"/>
            <w:r w:rsidRPr="00110426">
              <w:t>qytetare</w:t>
            </w:r>
            <w:proofErr w:type="spellEnd"/>
            <w:r w:rsidRPr="00110426">
              <w:t xml:space="preserve">, pa </w:t>
            </w:r>
            <w:proofErr w:type="spellStart"/>
            <w:r w:rsidRPr="00110426">
              <w:t>krijuar</w:t>
            </w:r>
            <w:proofErr w:type="spellEnd"/>
            <w:r w:rsidRPr="00110426">
              <w:t xml:space="preserve"> </w:t>
            </w:r>
            <w:proofErr w:type="spellStart"/>
            <w:r w:rsidRPr="00110426">
              <w:t>struktura</w:t>
            </w:r>
            <w:proofErr w:type="spellEnd"/>
            <w:r w:rsidRPr="00110426">
              <w:t xml:space="preserve"> </w:t>
            </w:r>
            <w:proofErr w:type="spellStart"/>
            <w:r w:rsidRPr="00110426">
              <w:t>paralele</w:t>
            </w:r>
            <w:proofErr w:type="spellEnd"/>
            <w:r w:rsidRPr="00110426">
              <w:t xml:space="preserve"> apo </w:t>
            </w:r>
            <w:proofErr w:type="spellStart"/>
            <w:r w:rsidRPr="00110426">
              <w:t>mekanizma</w:t>
            </w:r>
            <w:proofErr w:type="spellEnd"/>
            <w:r w:rsidRPr="00110426">
              <w:t xml:space="preserve"> </w:t>
            </w:r>
            <w:proofErr w:type="spellStart"/>
            <w:r w:rsidRPr="00110426">
              <w:t>shtesë</w:t>
            </w:r>
            <w:proofErr w:type="spellEnd"/>
            <w:r w:rsidRPr="00110426">
              <w:t xml:space="preserve"> </w:t>
            </w:r>
            <w:proofErr w:type="spellStart"/>
            <w:r w:rsidRPr="00110426">
              <w:t>jashtë</w:t>
            </w:r>
            <w:proofErr w:type="spellEnd"/>
            <w:r w:rsidRPr="00110426">
              <w:t xml:space="preserve"> </w:t>
            </w:r>
            <w:proofErr w:type="spellStart"/>
            <w:r w:rsidRPr="00110426">
              <w:t>sistemit</w:t>
            </w:r>
            <w:proofErr w:type="spellEnd"/>
            <w:r w:rsidRPr="00110426">
              <w:t xml:space="preserve"> </w:t>
            </w:r>
            <w:proofErr w:type="spellStart"/>
            <w:r w:rsidRPr="00110426">
              <w:t>ekzistues</w:t>
            </w:r>
            <w:proofErr w:type="spellEnd"/>
            <w:r w:rsidRPr="00110426">
              <w:t xml:space="preserve"> </w:t>
            </w:r>
            <w:proofErr w:type="spellStart"/>
            <w:r w:rsidRPr="00110426">
              <w:t>institucional</w:t>
            </w:r>
            <w:proofErr w:type="spellEnd"/>
            <w:r w:rsidRPr="00110426">
              <w:t>.</w:t>
            </w:r>
          </w:p>
        </w:tc>
      </w:tr>
      <w:tr w:rsidR="00E664C0" w:rsidRPr="00412BB6" w14:paraId="0E43EA5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65AAF17"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që të bëhet identifikimi i pronarëve përfitues sipas legjislacionit në fuqi. </w:t>
            </w:r>
          </w:p>
        </w:tc>
        <w:tc>
          <w:tcPr>
            <w:tcW w:w="2704" w:type="dxa"/>
            <w:tcBorders>
              <w:top w:val="single" w:sz="4" w:space="0" w:color="auto"/>
              <w:left w:val="single" w:sz="4" w:space="0" w:color="auto"/>
              <w:bottom w:val="single" w:sz="4" w:space="0" w:color="auto"/>
              <w:right w:val="single" w:sz="4" w:space="0" w:color="auto"/>
            </w:tcBorders>
          </w:tcPr>
          <w:p w14:paraId="6FFBF0CD" w14:textId="77777777" w:rsidR="00E664C0" w:rsidRPr="00412BB6" w:rsidRDefault="00E664C0" w:rsidP="00AC5273">
            <w:pPr>
              <w:rPr>
                <w:lang w:val="sq-AL"/>
              </w:rPr>
            </w:pPr>
            <w:r w:rsidRPr="00412BB6">
              <w:rPr>
                <w:lang w:val="sq-AL"/>
              </w:rPr>
              <w:t>Prezenca propozon përfshirjen në Nenin 3 të një kërkese për zbulimin e pronarëve përfitues (të përcaktuar në përputhje me legjislacionin kombëtar si individë me më shumë se 25% pronësi ose kontroll) për të gjitha subjektet juridike që regjistrohen si lobistë ose klientë.</w:t>
            </w:r>
          </w:p>
        </w:tc>
        <w:tc>
          <w:tcPr>
            <w:tcW w:w="2177" w:type="dxa"/>
            <w:tcBorders>
              <w:top w:val="single" w:sz="4" w:space="0" w:color="auto"/>
              <w:left w:val="single" w:sz="4" w:space="0" w:color="auto"/>
              <w:bottom w:val="single" w:sz="4" w:space="0" w:color="auto"/>
              <w:right w:val="single" w:sz="4" w:space="0" w:color="auto"/>
            </w:tcBorders>
          </w:tcPr>
          <w:p w14:paraId="2F51D472" w14:textId="77777777" w:rsidR="00E664C0" w:rsidRPr="00412BB6" w:rsidRDefault="00E664C0" w:rsidP="00AC5273">
            <w:pPr>
              <w:rPr>
                <w:b/>
                <w:bCs/>
                <w:lang w:val="sq-AL"/>
              </w:rPr>
            </w:pPr>
            <w:r w:rsidRPr="00412BB6">
              <w:rPr>
                <w:b/>
                <w:bCs/>
                <w:lang w:val="sq-AL"/>
              </w:rPr>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714FE982" w14:textId="0F660295" w:rsidR="00E664C0" w:rsidRPr="00412BB6" w:rsidRDefault="00CC0B07"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2D897A71" w14:textId="77777777" w:rsidR="00E664C0" w:rsidRPr="00412BB6" w:rsidRDefault="00095366" w:rsidP="00AC5273">
            <w:pPr>
              <w:jc w:val="both"/>
              <w:rPr>
                <w:color w:val="000000"/>
              </w:rPr>
            </w:pPr>
            <w:r w:rsidRPr="00412BB6">
              <w:rPr>
                <w:lang w:val="sq-AL"/>
              </w:rPr>
              <w:t xml:space="preserve">Propozimi nuk </w:t>
            </w:r>
            <w:r w:rsidR="00661985" w:rsidRPr="00412BB6">
              <w:rPr>
                <w:lang w:val="sq-AL"/>
              </w:rPr>
              <w:t>ë</w:t>
            </w:r>
            <w:r w:rsidRPr="00412BB6">
              <w:rPr>
                <w:lang w:val="sq-AL"/>
              </w:rPr>
              <w:t>sht</w:t>
            </w:r>
            <w:r w:rsidR="00661985" w:rsidRPr="00412BB6">
              <w:rPr>
                <w:lang w:val="sq-AL"/>
              </w:rPr>
              <w:t>ë</w:t>
            </w:r>
            <w:r w:rsidRPr="00412BB6">
              <w:rPr>
                <w:lang w:val="sq-AL"/>
              </w:rPr>
              <w:t xml:space="preserve"> pranuar pasi</w:t>
            </w:r>
            <w:r w:rsidRPr="00412BB6">
              <w:rPr>
                <w:i/>
                <w:iCs/>
                <w:lang w:val="sq-AL"/>
              </w:rPr>
              <w:t xml:space="preserve"> </w:t>
            </w:r>
            <w:proofErr w:type="spellStart"/>
            <w:r w:rsidRPr="00412BB6">
              <w:rPr>
                <w:color w:val="000000"/>
              </w:rPr>
              <w:t>k</w:t>
            </w:r>
            <w:r w:rsidRPr="00412BB6">
              <w:rPr>
                <w:rFonts w:hint="eastAsia"/>
                <w:color w:val="000000"/>
              </w:rPr>
              <w:t>ë</w:t>
            </w:r>
            <w:r w:rsidRPr="00412BB6">
              <w:rPr>
                <w:color w:val="000000"/>
              </w:rPr>
              <w:t>rkesa</w:t>
            </w:r>
            <w:proofErr w:type="spellEnd"/>
            <w:r w:rsidRPr="00412BB6">
              <w:rPr>
                <w:color w:val="000000"/>
              </w:rPr>
              <w:t xml:space="preserve"> </w:t>
            </w:r>
            <w:proofErr w:type="spellStart"/>
            <w:r w:rsidRPr="00412BB6">
              <w:rPr>
                <w:color w:val="000000"/>
              </w:rPr>
              <w:t>p</w:t>
            </w:r>
            <w:r w:rsidRPr="00412BB6">
              <w:rPr>
                <w:rFonts w:hint="eastAsia"/>
                <w:color w:val="000000"/>
              </w:rPr>
              <w:t>ë</w:t>
            </w:r>
            <w:r w:rsidRPr="00412BB6">
              <w:rPr>
                <w:color w:val="000000"/>
              </w:rPr>
              <w:t>r</w:t>
            </w:r>
            <w:proofErr w:type="spellEnd"/>
            <w:r w:rsidRPr="00412BB6">
              <w:rPr>
                <w:color w:val="000000"/>
              </w:rPr>
              <w:t xml:space="preserve"> </w:t>
            </w:r>
            <w:proofErr w:type="spellStart"/>
            <w:r w:rsidRPr="00412BB6">
              <w:rPr>
                <w:color w:val="000000"/>
              </w:rPr>
              <w:t>zbulimin</w:t>
            </w:r>
            <w:proofErr w:type="spellEnd"/>
            <w:r w:rsidRPr="00412BB6">
              <w:rPr>
                <w:color w:val="000000"/>
              </w:rPr>
              <w:t xml:space="preserve"> e </w:t>
            </w:r>
            <w:proofErr w:type="spellStart"/>
            <w:r w:rsidRPr="00412BB6">
              <w:rPr>
                <w:color w:val="000000"/>
              </w:rPr>
              <w:t>pronar</w:t>
            </w:r>
            <w:r w:rsidRPr="00412BB6">
              <w:rPr>
                <w:rFonts w:hint="eastAsia"/>
                <w:color w:val="000000"/>
              </w:rPr>
              <w:t>ë</w:t>
            </w:r>
            <w:r w:rsidRPr="00412BB6">
              <w:rPr>
                <w:color w:val="000000"/>
              </w:rPr>
              <w:t>ve</w:t>
            </w:r>
            <w:proofErr w:type="spellEnd"/>
            <w:r w:rsidRPr="00412BB6">
              <w:rPr>
                <w:color w:val="000000"/>
              </w:rPr>
              <w:t xml:space="preserve"> </w:t>
            </w:r>
            <w:proofErr w:type="spellStart"/>
            <w:r w:rsidRPr="00412BB6">
              <w:rPr>
                <w:color w:val="000000"/>
              </w:rPr>
              <w:t>p</w:t>
            </w:r>
            <w:r w:rsidRPr="00412BB6">
              <w:rPr>
                <w:rFonts w:hint="eastAsia"/>
                <w:color w:val="000000"/>
              </w:rPr>
              <w:t>ë</w:t>
            </w:r>
            <w:r w:rsidRPr="00412BB6">
              <w:rPr>
                <w:color w:val="000000"/>
              </w:rPr>
              <w:t>rfitues</w:t>
            </w:r>
            <w:proofErr w:type="spellEnd"/>
            <w:r w:rsidRPr="00412BB6">
              <w:rPr>
                <w:color w:val="000000"/>
              </w:rPr>
              <w:t xml:space="preserve"> </w:t>
            </w:r>
            <w:proofErr w:type="spellStart"/>
            <w:r w:rsidRPr="00412BB6">
              <w:rPr>
                <w:color w:val="000000"/>
              </w:rPr>
              <w:t>rregullohet</w:t>
            </w:r>
            <w:proofErr w:type="spellEnd"/>
            <w:r w:rsidRPr="00412BB6">
              <w:rPr>
                <w:color w:val="000000"/>
              </w:rPr>
              <w:t xml:space="preserve"> </w:t>
            </w:r>
            <w:proofErr w:type="spellStart"/>
            <w:r w:rsidRPr="00412BB6">
              <w:rPr>
                <w:color w:val="000000"/>
              </w:rPr>
              <w:t>tashm</w:t>
            </w:r>
            <w:r w:rsidRPr="00412BB6">
              <w:rPr>
                <w:rFonts w:hint="eastAsia"/>
                <w:color w:val="000000"/>
              </w:rPr>
              <w:t>ë</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legjislacioni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fush</w:t>
            </w:r>
            <w:r w:rsidR="00661985" w:rsidRPr="00412BB6">
              <w:rPr>
                <w:color w:val="000000"/>
              </w:rPr>
              <w:t>ë</w:t>
            </w:r>
            <w:r w:rsidRPr="00412BB6">
              <w:rPr>
                <w:color w:val="000000"/>
              </w:rPr>
              <w:t>s</w:t>
            </w:r>
            <w:proofErr w:type="spellEnd"/>
            <w:r w:rsidRPr="00412BB6">
              <w:rPr>
                <w:color w:val="000000"/>
              </w:rPr>
              <w:t xml:space="preserve"> </w:t>
            </w:r>
            <w:proofErr w:type="spellStart"/>
            <w:r w:rsidRPr="00412BB6">
              <w:rPr>
                <w:color w:val="000000"/>
              </w:rPr>
              <w:t>n</w:t>
            </w:r>
            <w:r w:rsidRPr="00412BB6">
              <w:rPr>
                <w:rFonts w:hint="eastAsia"/>
                <w:color w:val="000000"/>
              </w:rPr>
              <w:t>ë</w:t>
            </w:r>
            <w:proofErr w:type="spellEnd"/>
            <w:r w:rsidRPr="00412BB6">
              <w:rPr>
                <w:color w:val="000000"/>
              </w:rPr>
              <w:t xml:space="preserve"> </w:t>
            </w:r>
            <w:proofErr w:type="spellStart"/>
            <w:r w:rsidRPr="00412BB6">
              <w:rPr>
                <w:color w:val="000000"/>
              </w:rPr>
              <w:t>fuqi</w:t>
            </w:r>
            <w:proofErr w:type="spellEnd"/>
            <w:r w:rsidRPr="00412BB6">
              <w:rPr>
                <w:color w:val="000000"/>
              </w:rPr>
              <w:t xml:space="preserve">, </w:t>
            </w:r>
            <w:proofErr w:type="spellStart"/>
            <w:r w:rsidRPr="00412BB6">
              <w:rPr>
                <w:color w:val="000000"/>
              </w:rPr>
              <w:t>nd</w:t>
            </w:r>
            <w:r w:rsidRPr="00412BB6">
              <w:rPr>
                <w:rFonts w:hint="eastAsia"/>
                <w:color w:val="000000"/>
              </w:rPr>
              <w:t>ë</w:t>
            </w:r>
            <w:r w:rsidRPr="00412BB6">
              <w:rPr>
                <w:color w:val="000000"/>
              </w:rPr>
              <w:t>rkoh</w:t>
            </w:r>
            <w:r w:rsidRPr="00412BB6">
              <w:rPr>
                <w:rFonts w:hint="eastAsia"/>
                <w:color w:val="000000"/>
              </w:rPr>
              <w:t>ë</w:t>
            </w:r>
            <w:proofErr w:type="spellEnd"/>
            <w:r w:rsidRPr="00412BB6">
              <w:rPr>
                <w:color w:val="000000"/>
              </w:rPr>
              <w:t xml:space="preserve"> </w:t>
            </w:r>
            <w:proofErr w:type="spellStart"/>
            <w:r w:rsidRPr="00412BB6">
              <w:rPr>
                <w:color w:val="000000"/>
              </w:rPr>
              <w:t>q</w:t>
            </w:r>
            <w:r w:rsidRPr="00412BB6">
              <w:rPr>
                <w:rFonts w:hint="eastAsia"/>
                <w:color w:val="000000"/>
              </w:rPr>
              <w:t>ë</w:t>
            </w:r>
            <w:proofErr w:type="spellEnd"/>
            <w:r w:rsidRPr="00412BB6">
              <w:rPr>
                <w:color w:val="000000"/>
              </w:rPr>
              <w:t xml:space="preserve"> </w:t>
            </w:r>
            <w:proofErr w:type="spellStart"/>
            <w:r w:rsidRPr="00412BB6">
              <w:rPr>
                <w:color w:val="000000"/>
              </w:rPr>
              <w:t>p</w:t>
            </w:r>
            <w:r w:rsidRPr="00412BB6">
              <w:rPr>
                <w:rFonts w:hint="eastAsia"/>
                <w:color w:val="000000"/>
              </w:rPr>
              <w:t>ë</w:t>
            </w:r>
            <w:r w:rsidRPr="00412BB6">
              <w:rPr>
                <w:color w:val="000000"/>
              </w:rPr>
              <w:t>rfshirja</w:t>
            </w:r>
            <w:proofErr w:type="spellEnd"/>
            <w:r w:rsidRPr="00412BB6">
              <w:rPr>
                <w:color w:val="000000"/>
              </w:rPr>
              <w:t xml:space="preserve"> e </w:t>
            </w:r>
            <w:proofErr w:type="spellStart"/>
            <w:r w:rsidRPr="00412BB6">
              <w:rPr>
                <w:color w:val="000000"/>
              </w:rPr>
              <w:t>saj</w:t>
            </w:r>
            <w:proofErr w:type="spellEnd"/>
            <w:r w:rsidRPr="00412BB6">
              <w:rPr>
                <w:color w:val="000000"/>
              </w:rPr>
              <w:t xml:space="preserve"> </w:t>
            </w:r>
            <w:proofErr w:type="spellStart"/>
            <w:r w:rsidRPr="00412BB6">
              <w:rPr>
                <w:color w:val="000000"/>
              </w:rPr>
              <w:t>n</w:t>
            </w:r>
            <w:r w:rsidRPr="00412BB6">
              <w:rPr>
                <w:rFonts w:hint="eastAsia"/>
                <w:color w:val="000000"/>
              </w:rPr>
              <w:t>ë</w:t>
            </w:r>
            <w:proofErr w:type="spellEnd"/>
            <w:r w:rsidRPr="00412BB6">
              <w:rPr>
                <w:color w:val="000000"/>
              </w:rPr>
              <w:t xml:space="preserve"> </w:t>
            </w:r>
            <w:proofErr w:type="spellStart"/>
            <w:r w:rsidRPr="00412BB6">
              <w:rPr>
                <w:color w:val="000000"/>
              </w:rPr>
              <w:t>nenin</w:t>
            </w:r>
            <w:proofErr w:type="spellEnd"/>
            <w:r w:rsidRPr="00412BB6">
              <w:rPr>
                <w:color w:val="000000"/>
              </w:rPr>
              <w:t xml:space="preserve"> </w:t>
            </w:r>
            <w:proofErr w:type="spellStart"/>
            <w:r w:rsidRPr="00412BB6">
              <w:rPr>
                <w:color w:val="000000"/>
              </w:rPr>
              <w:t>p</w:t>
            </w:r>
            <w:r w:rsidRPr="00412BB6">
              <w:rPr>
                <w:rFonts w:hint="eastAsia"/>
                <w:color w:val="000000"/>
              </w:rPr>
              <w:t>ë</w:t>
            </w:r>
            <w:r w:rsidRPr="00412BB6">
              <w:rPr>
                <w:color w:val="000000"/>
              </w:rPr>
              <w:t>rkufizues</w:t>
            </w:r>
            <w:proofErr w:type="spellEnd"/>
            <w:r w:rsidRPr="00412BB6">
              <w:rPr>
                <w:color w:val="000000"/>
              </w:rPr>
              <w:t xml:space="preserve"> </w:t>
            </w:r>
            <w:proofErr w:type="spellStart"/>
            <w:r w:rsidRPr="00412BB6">
              <w:rPr>
                <w:color w:val="000000"/>
              </w:rPr>
              <w:t>t</w:t>
            </w:r>
            <w:r w:rsidRPr="00412BB6">
              <w:rPr>
                <w:rFonts w:hint="eastAsia"/>
                <w:color w:val="000000"/>
              </w:rPr>
              <w:t>ë</w:t>
            </w:r>
            <w:proofErr w:type="spellEnd"/>
            <w:r w:rsidRPr="00412BB6">
              <w:rPr>
                <w:color w:val="000000"/>
              </w:rPr>
              <w:t xml:space="preserve"> </w:t>
            </w:r>
            <w:proofErr w:type="spellStart"/>
            <w:r w:rsidRPr="00412BB6">
              <w:rPr>
                <w:color w:val="000000"/>
              </w:rPr>
              <w:t>projektligjit</w:t>
            </w:r>
            <w:proofErr w:type="spellEnd"/>
            <w:r w:rsidRPr="00412BB6">
              <w:rPr>
                <w:color w:val="000000"/>
              </w:rPr>
              <w:t xml:space="preserve"> </w:t>
            </w:r>
            <w:proofErr w:type="spellStart"/>
            <w:r w:rsidRPr="00412BB6">
              <w:rPr>
                <w:color w:val="000000"/>
              </w:rPr>
              <w:t>p</w:t>
            </w:r>
            <w:r w:rsidRPr="00412BB6">
              <w:rPr>
                <w:rFonts w:hint="eastAsia"/>
                <w:color w:val="000000"/>
              </w:rPr>
              <w:t>ë</w:t>
            </w:r>
            <w:r w:rsidRPr="00412BB6">
              <w:rPr>
                <w:color w:val="000000"/>
              </w:rPr>
              <w:t>r</w:t>
            </w:r>
            <w:proofErr w:type="spellEnd"/>
            <w:r w:rsidRPr="00412BB6">
              <w:rPr>
                <w:color w:val="000000"/>
              </w:rPr>
              <w:t xml:space="preserve"> </w:t>
            </w:r>
            <w:proofErr w:type="spellStart"/>
            <w:r w:rsidRPr="00412BB6">
              <w:rPr>
                <w:color w:val="000000"/>
              </w:rPr>
              <w:t>lobimin</w:t>
            </w:r>
            <w:proofErr w:type="spellEnd"/>
            <w:r w:rsidRPr="00412BB6">
              <w:rPr>
                <w:color w:val="000000"/>
              </w:rPr>
              <w:t xml:space="preserve"> do </w:t>
            </w:r>
            <w:proofErr w:type="spellStart"/>
            <w:r w:rsidRPr="00412BB6">
              <w:rPr>
                <w:color w:val="000000"/>
              </w:rPr>
              <w:t>t</w:t>
            </w:r>
            <w:r w:rsidRPr="00412BB6">
              <w:rPr>
                <w:rFonts w:hint="eastAsia"/>
                <w:color w:val="000000"/>
              </w:rPr>
              <w:t>ë</w:t>
            </w:r>
            <w:proofErr w:type="spellEnd"/>
            <w:r w:rsidRPr="00412BB6">
              <w:rPr>
                <w:color w:val="000000"/>
              </w:rPr>
              <w:t xml:space="preserve"> </w:t>
            </w:r>
            <w:proofErr w:type="spellStart"/>
            <w:r w:rsidRPr="00412BB6">
              <w:rPr>
                <w:color w:val="000000"/>
              </w:rPr>
              <w:t>ishte</w:t>
            </w:r>
            <w:proofErr w:type="spellEnd"/>
            <w:r w:rsidRPr="00412BB6">
              <w:rPr>
                <w:color w:val="000000"/>
              </w:rPr>
              <w:t xml:space="preserve"> </w:t>
            </w:r>
            <w:proofErr w:type="spellStart"/>
            <w:r w:rsidRPr="00412BB6">
              <w:rPr>
                <w:color w:val="000000"/>
              </w:rPr>
              <w:t>teknikisht</w:t>
            </w:r>
            <w:proofErr w:type="spellEnd"/>
            <w:r w:rsidRPr="00412BB6">
              <w:rPr>
                <w:color w:val="000000"/>
              </w:rPr>
              <w:t xml:space="preserve"> e </w:t>
            </w:r>
            <w:proofErr w:type="spellStart"/>
            <w:r w:rsidRPr="00412BB6">
              <w:rPr>
                <w:color w:val="000000"/>
              </w:rPr>
              <w:t>pap</w:t>
            </w:r>
            <w:r w:rsidRPr="00412BB6">
              <w:rPr>
                <w:rFonts w:hint="eastAsia"/>
                <w:color w:val="000000"/>
              </w:rPr>
              <w:t>ë</w:t>
            </w:r>
            <w:r w:rsidRPr="00412BB6">
              <w:rPr>
                <w:color w:val="000000"/>
              </w:rPr>
              <w:t>rshtatshme</w:t>
            </w:r>
            <w:proofErr w:type="spellEnd"/>
            <w:r w:rsidRPr="00412BB6">
              <w:rPr>
                <w:color w:val="000000"/>
              </w:rPr>
              <w:t xml:space="preserve">, </w:t>
            </w:r>
            <w:proofErr w:type="spellStart"/>
            <w:r w:rsidRPr="00412BB6">
              <w:rPr>
                <w:color w:val="000000"/>
              </w:rPr>
              <w:t>disproporcionale</w:t>
            </w:r>
            <w:proofErr w:type="spellEnd"/>
            <w:r w:rsidRPr="00412BB6">
              <w:rPr>
                <w:color w:val="000000"/>
              </w:rPr>
              <w:t xml:space="preserve"> </w:t>
            </w:r>
            <w:proofErr w:type="spellStart"/>
            <w:r w:rsidRPr="00412BB6">
              <w:rPr>
                <w:color w:val="000000"/>
              </w:rPr>
              <w:t>ndaj</w:t>
            </w:r>
            <w:proofErr w:type="spellEnd"/>
            <w:r w:rsidRPr="00412BB6">
              <w:rPr>
                <w:color w:val="000000"/>
              </w:rPr>
              <w:t xml:space="preserve"> </w:t>
            </w:r>
            <w:proofErr w:type="spellStart"/>
            <w:r w:rsidRPr="00412BB6">
              <w:rPr>
                <w:color w:val="000000"/>
              </w:rPr>
              <w:t>objektit</w:t>
            </w:r>
            <w:proofErr w:type="spellEnd"/>
            <w:r w:rsidRPr="00412BB6">
              <w:rPr>
                <w:color w:val="000000"/>
              </w:rPr>
              <w:t xml:space="preserve"> </w:t>
            </w:r>
            <w:proofErr w:type="spellStart"/>
            <w:r w:rsidRPr="00412BB6">
              <w:rPr>
                <w:color w:val="000000"/>
              </w:rPr>
              <w:t>t</w:t>
            </w:r>
            <w:r w:rsidRPr="00412BB6">
              <w:rPr>
                <w:rFonts w:hint="eastAsia"/>
                <w:color w:val="000000"/>
              </w:rPr>
              <w: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pa </w:t>
            </w:r>
            <w:proofErr w:type="spellStart"/>
            <w:r w:rsidRPr="00412BB6">
              <w:rPr>
                <w:color w:val="000000"/>
              </w:rPr>
              <w:t>vler</w:t>
            </w:r>
            <w:r w:rsidRPr="00412BB6">
              <w:rPr>
                <w:rFonts w:hint="eastAsia"/>
                <w:color w:val="000000"/>
              </w:rPr>
              <w:t>ë</w:t>
            </w:r>
            <w:proofErr w:type="spellEnd"/>
            <w:r w:rsidRPr="00412BB6">
              <w:rPr>
                <w:color w:val="000000"/>
              </w:rPr>
              <w:t xml:space="preserve"> </w:t>
            </w:r>
            <w:proofErr w:type="spellStart"/>
            <w:r w:rsidRPr="00412BB6">
              <w:rPr>
                <w:color w:val="000000"/>
              </w:rPr>
              <w:t>t</w:t>
            </w:r>
            <w:r w:rsidRPr="00412BB6">
              <w:rPr>
                <w:rFonts w:hint="eastAsia"/>
                <w:color w:val="000000"/>
              </w:rPr>
              <w:t>ë</w:t>
            </w:r>
            <w:proofErr w:type="spellEnd"/>
            <w:r w:rsidRPr="00412BB6">
              <w:rPr>
                <w:color w:val="000000"/>
              </w:rPr>
              <w:t xml:space="preserve"> </w:t>
            </w:r>
            <w:proofErr w:type="spellStart"/>
            <w:r w:rsidRPr="00412BB6">
              <w:rPr>
                <w:color w:val="000000"/>
              </w:rPr>
              <w:t>shtuar</w:t>
            </w:r>
            <w:proofErr w:type="spellEnd"/>
            <w:r w:rsidRPr="00412BB6">
              <w:rPr>
                <w:color w:val="000000"/>
              </w:rPr>
              <w:t xml:space="preserve"> </w:t>
            </w:r>
            <w:proofErr w:type="spellStart"/>
            <w:r w:rsidRPr="00412BB6">
              <w:rPr>
                <w:color w:val="000000"/>
              </w:rPr>
              <w:t>rregullatore</w:t>
            </w:r>
            <w:proofErr w:type="spellEnd"/>
            <w:r w:rsidRPr="00412BB6">
              <w:rPr>
                <w:color w:val="000000"/>
              </w:rPr>
              <w:t>.</w:t>
            </w:r>
          </w:p>
          <w:p w14:paraId="1518EB08" w14:textId="77777777" w:rsidR="009142C0" w:rsidRPr="00412BB6" w:rsidRDefault="009142C0" w:rsidP="00AC5273">
            <w:pPr>
              <w:pStyle w:val="NormalWeb"/>
              <w:jc w:val="both"/>
              <w:rPr>
                <w:color w:val="000000"/>
              </w:rPr>
            </w:pPr>
          </w:p>
          <w:p w14:paraId="5BC8D974" w14:textId="6F863556" w:rsidR="009142C0" w:rsidRPr="00412BB6" w:rsidRDefault="009142C0" w:rsidP="00AC5273">
            <w:pPr>
              <w:pStyle w:val="NormalWeb"/>
              <w:jc w:val="both"/>
              <w:rPr>
                <w:color w:val="000000"/>
              </w:rPr>
            </w:pPr>
            <w:proofErr w:type="spellStart"/>
            <w:r w:rsidRPr="00412BB6">
              <w:rPr>
                <w:color w:val="000000"/>
              </w:rPr>
              <w:t>Zbatimi</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kontrolli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saj</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përket</w:t>
            </w:r>
            <w:proofErr w:type="spellEnd"/>
            <w:r w:rsidRPr="00412BB6">
              <w:rPr>
                <w:color w:val="000000"/>
              </w:rPr>
              <w:t xml:space="preserve"> </w:t>
            </w:r>
            <w:proofErr w:type="spellStart"/>
            <w:r w:rsidRPr="00412BB6">
              <w:rPr>
                <w:color w:val="000000"/>
              </w:rPr>
              <w:t>autoriteteve</w:t>
            </w:r>
            <w:proofErr w:type="spellEnd"/>
            <w:r w:rsidRPr="00412BB6">
              <w:rPr>
                <w:color w:val="000000"/>
              </w:rPr>
              <w:t xml:space="preserve"> </w:t>
            </w:r>
            <w:proofErr w:type="spellStart"/>
            <w:r w:rsidRPr="00412BB6">
              <w:rPr>
                <w:color w:val="000000"/>
              </w:rPr>
              <w:t>përkatëse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përfshirja</w:t>
            </w:r>
            <w:proofErr w:type="spellEnd"/>
            <w:r w:rsidRPr="00412BB6">
              <w:rPr>
                <w:color w:val="000000"/>
              </w:rPr>
              <w:t xml:space="preserve"> e </w:t>
            </w:r>
            <w:proofErr w:type="spellStart"/>
            <w:r w:rsidRPr="00412BB6">
              <w:rPr>
                <w:color w:val="000000"/>
              </w:rPr>
              <w:t>një</w:t>
            </w:r>
            <w:proofErr w:type="spellEnd"/>
            <w:r w:rsidRPr="00412BB6">
              <w:rPr>
                <w:color w:val="000000"/>
              </w:rPr>
              <w:t xml:space="preserve"> </w:t>
            </w:r>
            <w:proofErr w:type="spellStart"/>
            <w:r w:rsidRPr="00412BB6">
              <w:rPr>
                <w:color w:val="000000"/>
              </w:rPr>
              <w:t>detyrimi</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tillë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ligjin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lobimin</w:t>
            </w:r>
            <w:proofErr w:type="spellEnd"/>
            <w:r w:rsidRPr="00412BB6">
              <w:rPr>
                <w:color w:val="000000"/>
              </w:rPr>
              <w:t xml:space="preserve"> do </w:t>
            </w:r>
            <w:proofErr w:type="spellStart"/>
            <w:r w:rsidRPr="00412BB6">
              <w:rPr>
                <w:color w:val="000000"/>
              </w:rPr>
              <w:t>të</w:t>
            </w:r>
            <w:proofErr w:type="spellEnd"/>
            <w:r w:rsidRPr="00412BB6">
              <w:rPr>
                <w:color w:val="000000"/>
              </w:rPr>
              <w:t xml:space="preserve"> </w:t>
            </w:r>
            <w:proofErr w:type="spellStart"/>
            <w:r w:rsidRPr="00412BB6">
              <w:rPr>
                <w:color w:val="000000"/>
              </w:rPr>
              <w:t>krijonte</w:t>
            </w:r>
            <w:proofErr w:type="spellEnd"/>
            <w:r w:rsidRPr="00412BB6">
              <w:rPr>
                <w:rStyle w:val="apple-converted-space"/>
                <w:color w:val="000000"/>
              </w:rPr>
              <w:t> </w:t>
            </w:r>
            <w:proofErr w:type="spellStart"/>
            <w:r w:rsidRPr="00412BB6">
              <w:rPr>
                <w:rStyle w:val="Strong"/>
                <w:b w:val="0"/>
                <w:bCs w:val="0"/>
                <w:color w:val="000000"/>
              </w:rPr>
              <w:t>mbivendosje</w:t>
            </w:r>
            <w:proofErr w:type="spellEnd"/>
            <w:r w:rsidRPr="00412BB6">
              <w:rPr>
                <w:rStyle w:val="Strong"/>
                <w:b w:val="0"/>
                <w:bCs w:val="0"/>
                <w:color w:val="000000"/>
              </w:rPr>
              <w:t xml:space="preserve"> normative,</w:t>
            </w:r>
            <w:r w:rsidRPr="00412BB6">
              <w:rPr>
                <w:rStyle w:val="Strong"/>
                <w:b w:val="0"/>
                <w:bCs w:val="0"/>
              </w:rPr>
              <w:t xml:space="preserve"> </w:t>
            </w:r>
            <w:proofErr w:type="spellStart"/>
            <w:r w:rsidRPr="00412BB6">
              <w:rPr>
                <w:color w:val="000000"/>
              </w:rPr>
              <w:t>rrezikonte</w:t>
            </w:r>
            <w:proofErr w:type="spellEnd"/>
            <w:r w:rsidRPr="00412BB6">
              <w:rPr>
                <w:color w:val="000000"/>
              </w:rPr>
              <w:t xml:space="preserve"> </w:t>
            </w:r>
            <w:proofErr w:type="spellStart"/>
            <w:r w:rsidRPr="00412BB6">
              <w:rPr>
                <w:color w:val="000000"/>
              </w:rPr>
              <w:t>mospërputhje</w:t>
            </w:r>
            <w:proofErr w:type="spellEnd"/>
            <w:r w:rsidRPr="00412BB6">
              <w:rPr>
                <w:color w:val="000000"/>
              </w:rPr>
              <w:t xml:space="preserve"> procedural </w:t>
            </w:r>
            <w:proofErr w:type="spellStart"/>
            <w:r w:rsidRPr="00412BB6">
              <w:rPr>
                <w:color w:val="000000"/>
              </w:rPr>
              <w:t>dhe</w:t>
            </w:r>
            <w:proofErr w:type="spellEnd"/>
            <w:r w:rsidRPr="00412BB6">
              <w:rPr>
                <w:color w:val="000000"/>
              </w:rPr>
              <w:t xml:space="preserve"> do </w:t>
            </w:r>
            <w:proofErr w:type="spellStart"/>
            <w:r w:rsidRPr="00412BB6">
              <w:rPr>
                <w:color w:val="000000"/>
              </w:rPr>
              <w:t>t</w:t>
            </w:r>
            <w:r w:rsidR="00916BAE" w:rsidRPr="00412BB6">
              <w:rPr>
                <w:color w:val="000000"/>
              </w:rPr>
              <w:t>ë</w:t>
            </w:r>
            <w:proofErr w:type="spellEnd"/>
            <w:r w:rsidRPr="00412BB6">
              <w:rPr>
                <w:color w:val="000000"/>
              </w:rPr>
              <w:t xml:space="preserve"> </w:t>
            </w:r>
            <w:proofErr w:type="spellStart"/>
            <w:r w:rsidRPr="00412BB6">
              <w:rPr>
                <w:color w:val="000000"/>
              </w:rPr>
              <w:t>shkonte</w:t>
            </w:r>
            <w:proofErr w:type="spellEnd"/>
            <w:r w:rsidRPr="00412BB6">
              <w:rPr>
                <w:color w:val="000000"/>
              </w:rPr>
              <w:t xml:space="preserve"> </w:t>
            </w:r>
            <w:proofErr w:type="spellStart"/>
            <w:r w:rsidRPr="00412BB6">
              <w:rPr>
                <w:color w:val="000000"/>
              </w:rPr>
              <w:t>përtej</w:t>
            </w:r>
            <w:proofErr w:type="spellEnd"/>
            <w:r w:rsidRPr="00412BB6">
              <w:rPr>
                <w:color w:val="000000"/>
              </w:rPr>
              <w:t xml:space="preserve"> </w:t>
            </w:r>
            <w:proofErr w:type="spellStart"/>
            <w:r w:rsidRPr="00412BB6">
              <w:rPr>
                <w:color w:val="000000"/>
              </w:rPr>
              <w:t>qëllimit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ligjit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lobimin</w:t>
            </w:r>
            <w:proofErr w:type="spellEnd"/>
            <w:r w:rsidRPr="00412BB6">
              <w:rPr>
                <w:color w:val="000000"/>
              </w:rPr>
              <w:t>.</w:t>
            </w:r>
          </w:p>
          <w:p w14:paraId="106BAFCC" w14:textId="55648436" w:rsidR="009142C0" w:rsidRPr="00412BB6" w:rsidRDefault="009142C0" w:rsidP="00AC5273">
            <w:pPr>
              <w:jc w:val="both"/>
              <w:rPr>
                <w:i/>
                <w:iCs/>
                <w:lang w:val="sq-AL"/>
              </w:rPr>
            </w:pPr>
          </w:p>
        </w:tc>
      </w:tr>
      <w:tr w:rsidR="00E664C0" w:rsidRPr="00412BB6" w14:paraId="3090F38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5E820583"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që të bëhet dallimi i qartë midis veprimtarisë së lobimit ndaj përfitimeve financiare dhe advokimit.</w:t>
            </w:r>
          </w:p>
        </w:tc>
        <w:tc>
          <w:tcPr>
            <w:tcW w:w="2704" w:type="dxa"/>
            <w:tcBorders>
              <w:top w:val="single" w:sz="4" w:space="0" w:color="auto"/>
              <w:left w:val="single" w:sz="4" w:space="0" w:color="auto"/>
              <w:bottom w:val="single" w:sz="4" w:space="0" w:color="auto"/>
              <w:right w:val="single" w:sz="4" w:space="0" w:color="auto"/>
            </w:tcBorders>
          </w:tcPr>
          <w:p w14:paraId="3D1A60BC" w14:textId="77777777" w:rsidR="00E664C0" w:rsidRPr="00412BB6" w:rsidRDefault="00E664C0" w:rsidP="00AC5273">
            <w:pPr>
              <w:rPr>
                <w:lang w:val="sq-AL"/>
              </w:rPr>
            </w:pPr>
            <w:r w:rsidRPr="00412BB6">
              <w:rPr>
                <w:lang w:val="sq-AL"/>
              </w:rPr>
              <w:t xml:space="preserve">Prezenca rekomandon sqarimin në </w:t>
            </w:r>
            <w:r w:rsidRPr="00412BB6">
              <w:rPr>
                <w:b/>
                <w:bCs/>
                <w:lang w:val="sq-AL"/>
              </w:rPr>
              <w:t>Nenin 4</w:t>
            </w:r>
            <w:r w:rsidRPr="00412BB6">
              <w:rPr>
                <w:lang w:val="sq-AL"/>
              </w:rPr>
              <w:t xml:space="preserve"> ("Përkufizime") dhe Nenin 8 ("Aktivitete që nuk konsiderohen lobim") se Ligji rregullon lobimin profesional ose të kontraktuar të kryer me shpërblim ose në emër të palëve të treta që kërkojnë të ndikojnë në vendimet legjislative, rregullatore ose në vendimet politike. Përkufizimi aktual i lobimit duhet të përfshijë aktivitete indirekte të lobimit, siç janë fushatat në bazë, fushatat në mediat sociale, ndërmjetësit e palëve të treta dhe aktivitete të ngjashme. Për më tepër, Prezenca propozon të rishikojë mundësinë e dallimit midis lobistëve konsulentë (të cilët lobojnë në emër të aktorëve të jashtëm) dhe lobistëve të brendshëm (punonjës që lobojnë për punëdhënësin e tyre). Ky dallim ndikon në kërkesat </w:t>
            </w:r>
            <w:r w:rsidRPr="00412BB6">
              <w:rPr>
                <w:lang w:val="sq-AL"/>
              </w:rPr>
              <w:lastRenderedPageBreak/>
              <w:t>e regjistrimit dhe detyrimet e raportimit.</w:t>
            </w:r>
          </w:p>
        </w:tc>
        <w:tc>
          <w:tcPr>
            <w:tcW w:w="2177" w:type="dxa"/>
            <w:tcBorders>
              <w:top w:val="single" w:sz="4" w:space="0" w:color="auto"/>
              <w:left w:val="single" w:sz="4" w:space="0" w:color="auto"/>
              <w:bottom w:val="single" w:sz="4" w:space="0" w:color="auto"/>
              <w:right w:val="single" w:sz="4" w:space="0" w:color="auto"/>
            </w:tcBorders>
          </w:tcPr>
          <w:p w14:paraId="37FDE696" w14:textId="77777777" w:rsidR="00E664C0" w:rsidRPr="00412BB6" w:rsidRDefault="00E664C0" w:rsidP="00AC5273">
            <w:pPr>
              <w:rPr>
                <w:b/>
                <w:bCs/>
                <w:lang w:val="sq-AL"/>
              </w:rPr>
            </w:pPr>
            <w:r w:rsidRPr="00412BB6">
              <w:rPr>
                <w:b/>
                <w:bCs/>
                <w:lang w:val="sq-AL"/>
              </w:rPr>
              <w:lastRenderedPageBreak/>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2283DD9D"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37D990B3" w14:textId="1F883079" w:rsidR="00E664C0" w:rsidRPr="00412BB6" w:rsidRDefault="00E664C0" w:rsidP="00AC5273">
            <w:pPr>
              <w:jc w:val="both"/>
              <w:rPr>
                <w:lang w:val="sq-AL"/>
              </w:rPr>
            </w:pPr>
            <w:r w:rsidRPr="00412BB6">
              <w:rPr>
                <w:lang w:val="sq-AL"/>
              </w:rPr>
              <w:t xml:space="preserve">Ky propozim nuk mund të reflektohet pasi përkufizimi i dhënë në nenin 4 duhet të mbetet i përgjithshëm dhe teknik, ndërkohë përjashtimet rregullohen në mënyrë të posaçme në nenin </w:t>
            </w:r>
            <w:r w:rsidR="00B6508A" w:rsidRPr="00412BB6">
              <w:rPr>
                <w:lang w:val="sq-AL"/>
              </w:rPr>
              <w:t>6</w:t>
            </w:r>
            <w:r w:rsidRPr="00412BB6">
              <w:rPr>
                <w:lang w:val="sq-AL"/>
              </w:rPr>
              <w:t xml:space="preserve">, i cili tashmë ka përcaktuar disa veprimtari që nuk konsiderohen si lobim, përfshirë ushtrimin e të drejtave themelore demokratike, pjesëmarrjen në konsultime publike pa pagesë, veprimtaritë kërkimore ose akademike, komunikimet ndërinstitucionale, aktivitetet e ligjshme të partive politike, shkrimet apo opinionet mediatike, si dhe përfaqësimi në procedura gjyqësore. </w:t>
            </w:r>
          </w:p>
        </w:tc>
      </w:tr>
      <w:tr w:rsidR="00E664C0" w:rsidRPr="00412BB6" w14:paraId="3466E75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3DA527C" w14:textId="77777777" w:rsidR="00E664C0" w:rsidRPr="00412BB6" w:rsidRDefault="00E664C0" w:rsidP="00AC5273">
            <w:pPr>
              <w:rPr>
                <w:lang w:val="sq-AL"/>
              </w:rPr>
            </w:pPr>
            <w:r w:rsidRPr="00412BB6">
              <w:rPr>
                <w:spacing w:val="-6"/>
                <w:lang w:val="sq-AL"/>
              </w:rPr>
              <w:t xml:space="preserve">Komenti propozon që regjistri </w:t>
            </w:r>
            <w:r w:rsidRPr="00412BB6">
              <w:rPr>
                <w:lang w:val="sq-AL"/>
              </w:rPr>
              <w:t>të jetë i lexueshëm nga pajisje lexuese.</w:t>
            </w:r>
          </w:p>
        </w:tc>
        <w:tc>
          <w:tcPr>
            <w:tcW w:w="2704" w:type="dxa"/>
            <w:tcBorders>
              <w:top w:val="single" w:sz="4" w:space="0" w:color="auto"/>
              <w:left w:val="single" w:sz="4" w:space="0" w:color="auto"/>
              <w:bottom w:val="single" w:sz="4" w:space="0" w:color="auto"/>
              <w:right w:val="single" w:sz="4" w:space="0" w:color="auto"/>
            </w:tcBorders>
          </w:tcPr>
          <w:p w14:paraId="299B48D9" w14:textId="08E3F12E" w:rsidR="00E664C0" w:rsidRPr="00412BB6" w:rsidRDefault="00E664C0" w:rsidP="00AC5273">
            <w:pPr>
              <w:rPr>
                <w:lang w:val="sq-AL"/>
              </w:rPr>
            </w:pPr>
            <w:r w:rsidRPr="00412BB6">
              <w:rPr>
                <w:lang w:val="sq-AL"/>
              </w:rPr>
              <w:t xml:space="preserve">Prezenca propozon të specifikojë në </w:t>
            </w:r>
            <w:r w:rsidRPr="00412BB6">
              <w:rPr>
                <w:b/>
                <w:bCs/>
                <w:lang w:val="sq-AL"/>
              </w:rPr>
              <w:t>Nenin 9</w:t>
            </w:r>
            <w:r w:rsidR="00F32A3A" w:rsidRPr="00412BB6">
              <w:rPr>
                <w:b/>
                <w:bCs/>
                <w:lang w:val="sq-AL"/>
              </w:rPr>
              <w:t xml:space="preserve"> </w:t>
            </w:r>
            <w:r w:rsidRPr="00412BB6">
              <w:rPr>
                <w:b/>
                <w:bCs/>
                <w:lang w:val="sq-AL"/>
              </w:rPr>
              <w:t>(1)</w:t>
            </w:r>
            <w:r w:rsidRPr="00412BB6">
              <w:rPr>
                <w:lang w:val="sq-AL"/>
              </w:rPr>
              <w:t xml:space="preserve"> që Regjistri i Lobimit duhet të mbahet në format të të dhënave të hapura, të lexueshme nga pajisjet lexuese, që lejon analiza automatike dhe referenca të kryqëzuara me baza të dhënash të tjera.</w:t>
            </w:r>
          </w:p>
        </w:tc>
        <w:tc>
          <w:tcPr>
            <w:tcW w:w="2177" w:type="dxa"/>
            <w:tcBorders>
              <w:top w:val="single" w:sz="4" w:space="0" w:color="auto"/>
              <w:left w:val="single" w:sz="4" w:space="0" w:color="auto"/>
              <w:bottom w:val="single" w:sz="4" w:space="0" w:color="auto"/>
              <w:right w:val="single" w:sz="4" w:space="0" w:color="auto"/>
            </w:tcBorders>
          </w:tcPr>
          <w:p w14:paraId="45467297" w14:textId="77777777" w:rsidR="00E664C0" w:rsidRPr="00412BB6" w:rsidRDefault="00E664C0" w:rsidP="00AC5273">
            <w:pPr>
              <w:rPr>
                <w:b/>
                <w:bCs/>
                <w:lang w:val="sq-AL"/>
              </w:rPr>
            </w:pPr>
            <w:r w:rsidRPr="00412BB6">
              <w:rPr>
                <w:b/>
                <w:bCs/>
                <w:lang w:val="sq-AL"/>
              </w:rPr>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3AA6E8D1"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03E6B39" w14:textId="2619106F" w:rsidR="00E664C0" w:rsidRPr="00412BB6" w:rsidRDefault="00E664C0" w:rsidP="00AC5273">
            <w:pPr>
              <w:jc w:val="both"/>
              <w:rPr>
                <w:color w:val="000000"/>
                <w:lang w:val="sq-AL"/>
              </w:rPr>
            </w:pPr>
            <w:r w:rsidRPr="00412BB6">
              <w:rPr>
                <w:color w:val="000000"/>
                <w:lang w:val="sq-AL"/>
              </w:rPr>
              <w:t xml:space="preserve">Propozimi </w:t>
            </w:r>
            <w:r w:rsidR="00F10D59" w:rsidRPr="00412BB6">
              <w:rPr>
                <w:color w:val="000000"/>
                <w:lang w:val="sq-AL"/>
              </w:rPr>
              <w:t>ë</w:t>
            </w:r>
            <w:r w:rsidRPr="00412BB6">
              <w:rPr>
                <w:color w:val="000000"/>
                <w:lang w:val="sq-AL"/>
              </w:rPr>
              <w:t>sht</w:t>
            </w:r>
            <w:r w:rsidR="00F10D59" w:rsidRPr="00412BB6">
              <w:rPr>
                <w:color w:val="000000"/>
                <w:lang w:val="sq-AL"/>
              </w:rPr>
              <w:t>ë</w:t>
            </w:r>
            <w:r w:rsidRPr="00412BB6">
              <w:rPr>
                <w:color w:val="000000"/>
                <w:lang w:val="sq-AL"/>
              </w:rPr>
              <w:t xml:space="preserve"> i reflektuar n</w:t>
            </w:r>
            <w:r w:rsidR="00F10D59" w:rsidRPr="00412BB6">
              <w:rPr>
                <w:color w:val="000000"/>
                <w:lang w:val="sq-AL"/>
              </w:rPr>
              <w:t>ë</w:t>
            </w:r>
            <w:r w:rsidRPr="00412BB6">
              <w:rPr>
                <w:color w:val="000000"/>
                <w:lang w:val="sq-AL"/>
              </w:rPr>
              <w:t xml:space="preserve"> nenin </w:t>
            </w:r>
            <w:r w:rsidR="00B6508A" w:rsidRPr="00412BB6">
              <w:rPr>
                <w:color w:val="000000"/>
                <w:lang w:val="sq-AL"/>
              </w:rPr>
              <w:t>8</w:t>
            </w:r>
            <w:r w:rsidRPr="00412BB6">
              <w:rPr>
                <w:color w:val="000000"/>
                <w:lang w:val="sq-AL"/>
              </w:rPr>
              <w:t xml:space="preserve"> t</w:t>
            </w:r>
            <w:r w:rsidR="00F10D59" w:rsidRPr="00412BB6">
              <w:rPr>
                <w:color w:val="000000"/>
                <w:lang w:val="sq-AL"/>
              </w:rPr>
              <w:t>ë</w:t>
            </w:r>
            <w:r w:rsidRPr="00412BB6">
              <w:rPr>
                <w:color w:val="000000"/>
                <w:lang w:val="sq-AL"/>
              </w:rPr>
              <w:t xml:space="preserve"> projektligjit, n</w:t>
            </w:r>
            <w:r w:rsidR="00F10D59" w:rsidRPr="00412BB6">
              <w:rPr>
                <w:color w:val="000000"/>
                <w:lang w:val="sq-AL"/>
              </w:rPr>
              <w:t>ë</w:t>
            </w:r>
            <w:r w:rsidRPr="00412BB6">
              <w:rPr>
                <w:color w:val="000000"/>
                <w:lang w:val="sq-AL"/>
              </w:rPr>
              <w:t xml:space="preserve"> pik</w:t>
            </w:r>
            <w:r w:rsidR="00661985" w:rsidRPr="00412BB6">
              <w:rPr>
                <w:color w:val="000000"/>
                <w:lang w:val="sq-AL"/>
              </w:rPr>
              <w:t>ë</w:t>
            </w:r>
            <w:r w:rsidRPr="00412BB6">
              <w:rPr>
                <w:color w:val="000000"/>
                <w:lang w:val="sq-AL"/>
              </w:rPr>
              <w:t>n 1:</w:t>
            </w:r>
          </w:p>
          <w:p w14:paraId="550FE23E" w14:textId="77777777" w:rsidR="00F32A3A" w:rsidRPr="00412BB6" w:rsidRDefault="00F32A3A" w:rsidP="00AC5273">
            <w:pPr>
              <w:jc w:val="both"/>
              <w:rPr>
                <w:color w:val="000000"/>
                <w:lang w:val="sq-AL"/>
              </w:rPr>
            </w:pPr>
          </w:p>
          <w:p w14:paraId="65A4469E" w14:textId="5ACDFA36" w:rsidR="00E664C0" w:rsidRPr="00412BB6" w:rsidRDefault="00E664C0" w:rsidP="00AC5273">
            <w:pPr>
              <w:jc w:val="both"/>
              <w:rPr>
                <w:i/>
                <w:iCs/>
                <w:lang w:val="sq-AL"/>
              </w:rPr>
            </w:pPr>
            <w:r w:rsidRPr="00412BB6">
              <w:rPr>
                <w:rStyle w:val="Strong"/>
                <w:b w:val="0"/>
                <w:i/>
                <w:iCs/>
                <w:lang w:val="sq-AL"/>
              </w:rPr>
              <w:t>“</w:t>
            </w:r>
            <w:r w:rsidR="00B6508A" w:rsidRPr="00412BB6">
              <w:rPr>
                <w:rStyle w:val="Strong"/>
                <w:b w:val="0"/>
                <w:i/>
                <w:iCs/>
                <w:lang w:val="sq-AL"/>
              </w:rPr>
              <w:t>1.</w:t>
            </w:r>
            <w:r w:rsidR="00B6508A" w:rsidRPr="00412BB6">
              <w:rPr>
                <w:rStyle w:val="Strong"/>
                <w:b w:val="0"/>
                <w:i/>
                <w:iCs/>
                <w:lang w:val="sq-AL"/>
              </w:rPr>
              <w:tab/>
              <w:t>Regjistri i Lobimit mbahet dhe administrohet nga Komisioneri për të Drejtën e Informimit dhe Mbrojtjen e të Dhënave Personale, si autoriteti përgjegjës për monitorimin e veprimtarisë së lobimit, dhe përbën një bazë të dhënash elektronike publike, e aksesueshme nga çdo person, në përputhje me parimet e transparencës dhe mbrojtjes së të dhënave personale.</w:t>
            </w:r>
            <w:r w:rsidRPr="00412BB6">
              <w:rPr>
                <w:i/>
                <w:iCs/>
                <w:lang w:val="sq-AL"/>
              </w:rPr>
              <w:t>.”</w:t>
            </w:r>
          </w:p>
          <w:p w14:paraId="6A35FE3A" w14:textId="77777777" w:rsidR="00E664C0" w:rsidRPr="00412BB6" w:rsidRDefault="00E664C0" w:rsidP="00AC5273">
            <w:pPr>
              <w:rPr>
                <w:lang w:val="sq-AL"/>
              </w:rPr>
            </w:pPr>
          </w:p>
        </w:tc>
      </w:tr>
      <w:tr w:rsidR="00E664C0" w:rsidRPr="00412BB6" w14:paraId="5DC08E66"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6AC4C5A5" w14:textId="77777777" w:rsidR="00E664C0" w:rsidRPr="00412BB6" w:rsidRDefault="00E664C0" w:rsidP="00AC5273">
            <w:pPr>
              <w:rPr>
                <w:lang w:val="sq-AL"/>
              </w:rPr>
            </w:pPr>
            <w:r w:rsidRPr="00412BB6">
              <w:rPr>
                <w:spacing w:val="-6"/>
                <w:lang w:val="sq-AL"/>
              </w:rPr>
              <w:t xml:space="preserve">Komenti propozon </w:t>
            </w:r>
            <w:r w:rsidRPr="00412BB6">
              <w:rPr>
                <w:lang w:val="sq-AL"/>
              </w:rPr>
              <w:t>shtimin e një dispozitet të re lidhur me detyrimin për raportimin në Kuvend të Komisionerit për të Drejtën e Informimit dhe Mbrojtjen e të Dhënave Personale (KDIMDP).</w:t>
            </w:r>
          </w:p>
        </w:tc>
        <w:tc>
          <w:tcPr>
            <w:tcW w:w="2704" w:type="dxa"/>
            <w:tcBorders>
              <w:top w:val="single" w:sz="4" w:space="0" w:color="auto"/>
              <w:left w:val="single" w:sz="4" w:space="0" w:color="auto"/>
              <w:bottom w:val="single" w:sz="4" w:space="0" w:color="auto"/>
              <w:right w:val="single" w:sz="4" w:space="0" w:color="auto"/>
            </w:tcBorders>
          </w:tcPr>
          <w:p w14:paraId="19DF4620" w14:textId="70637695" w:rsidR="00E664C0" w:rsidRPr="00412BB6" w:rsidRDefault="00E664C0" w:rsidP="00AC5273">
            <w:pPr>
              <w:rPr>
                <w:lang w:val="sq-AL"/>
              </w:rPr>
            </w:pPr>
            <w:r w:rsidRPr="00412BB6">
              <w:rPr>
                <w:lang w:val="sq-AL"/>
              </w:rPr>
              <w:t xml:space="preserve">Prezenca rekomandon futjen e një dispozite që detyron Komisionerin për të Drejtën e Informimit dhe Mbrojtjen e të Dhënave Personale të kryejë një shqyrtim të rregullt të zbatimit dhe ndikimit të Ligjit. Shqyrtimi duhet t'i dorëzohet Parlamentit dhe të publikohet në internet, dhe të përfshijë parametra të tillë si, për shembull, numri i lobistëve dhe përfituesve të regjistruar; shkalla e </w:t>
            </w:r>
            <w:r w:rsidRPr="00412BB6">
              <w:rPr>
                <w:lang w:val="sq-AL"/>
              </w:rPr>
              <w:lastRenderedPageBreak/>
              <w:t>pajtueshmërisë me detyrimet e raportimit; sanksionet e vendosura; trendet kryesore në aktivitetin e lobimit; dhe reagimet nga institucionet publike, shoqëria civile, media dhe përfaqësuesit e biznesit. Përveç kësaj, Ligji duhet të përcaktojë qartë mandatin e KDIMDP për të kryer inspektime të paparalajmëruara dhe për të vendosur masa të përkohshme.</w:t>
            </w:r>
          </w:p>
        </w:tc>
        <w:tc>
          <w:tcPr>
            <w:tcW w:w="2177" w:type="dxa"/>
            <w:tcBorders>
              <w:top w:val="single" w:sz="4" w:space="0" w:color="auto"/>
              <w:left w:val="single" w:sz="4" w:space="0" w:color="auto"/>
              <w:bottom w:val="single" w:sz="4" w:space="0" w:color="auto"/>
              <w:right w:val="single" w:sz="4" w:space="0" w:color="auto"/>
            </w:tcBorders>
          </w:tcPr>
          <w:p w14:paraId="259204C8" w14:textId="77777777" w:rsidR="00E664C0" w:rsidRPr="00412BB6" w:rsidRDefault="00E664C0" w:rsidP="00AC5273">
            <w:pPr>
              <w:rPr>
                <w:b/>
                <w:bCs/>
                <w:lang w:val="sq-AL"/>
              </w:rPr>
            </w:pPr>
            <w:r w:rsidRPr="00412BB6">
              <w:rPr>
                <w:b/>
                <w:bCs/>
                <w:lang w:val="sq-AL"/>
              </w:rPr>
              <w:lastRenderedPageBreak/>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6DCE273F"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18C49DBD" w14:textId="382934E8" w:rsidR="00E664C0" w:rsidRPr="00412BB6" w:rsidRDefault="00E664C0" w:rsidP="00AC5273">
            <w:pPr>
              <w:jc w:val="both"/>
              <w:rPr>
                <w:color w:val="000000"/>
                <w:lang w:val="sq-AL"/>
              </w:rPr>
            </w:pPr>
            <w:r w:rsidRPr="00412BB6">
              <w:rPr>
                <w:color w:val="000000"/>
                <w:lang w:val="sq-AL"/>
              </w:rPr>
              <w:t xml:space="preserve">Propozimi </w:t>
            </w:r>
            <w:r w:rsidR="00F10D59" w:rsidRPr="00412BB6">
              <w:rPr>
                <w:color w:val="000000"/>
                <w:lang w:val="sq-AL"/>
              </w:rPr>
              <w:t>ë</w:t>
            </w:r>
            <w:r w:rsidRPr="00412BB6">
              <w:rPr>
                <w:color w:val="000000"/>
                <w:lang w:val="sq-AL"/>
              </w:rPr>
              <w:t>sht</w:t>
            </w:r>
            <w:r w:rsidR="00F10D59" w:rsidRPr="00412BB6">
              <w:rPr>
                <w:color w:val="000000"/>
                <w:lang w:val="sq-AL"/>
              </w:rPr>
              <w:t>ë</w:t>
            </w:r>
            <w:r w:rsidRPr="00412BB6">
              <w:rPr>
                <w:color w:val="000000"/>
                <w:lang w:val="sq-AL"/>
              </w:rPr>
              <w:t xml:space="preserve"> reflektuar n</w:t>
            </w:r>
            <w:r w:rsidR="00F10D59" w:rsidRPr="00412BB6">
              <w:rPr>
                <w:color w:val="000000"/>
                <w:lang w:val="sq-AL"/>
              </w:rPr>
              <w:t>ë</w:t>
            </w:r>
            <w:r w:rsidRPr="00412BB6">
              <w:rPr>
                <w:color w:val="000000"/>
                <w:lang w:val="sq-AL"/>
              </w:rPr>
              <w:t xml:space="preserve"> nenin </w:t>
            </w:r>
            <w:r w:rsidR="00630487" w:rsidRPr="00412BB6">
              <w:rPr>
                <w:color w:val="000000"/>
                <w:lang w:val="sq-AL"/>
              </w:rPr>
              <w:t>7</w:t>
            </w:r>
            <w:r w:rsidR="00630487" w:rsidRPr="00412BB6">
              <w:rPr>
                <w:color w:val="000000"/>
              </w:rPr>
              <w:t>,</w:t>
            </w:r>
            <w:r w:rsidRPr="00412BB6">
              <w:rPr>
                <w:color w:val="000000"/>
                <w:lang w:val="sq-AL"/>
              </w:rPr>
              <w:t xml:space="preserve"> t</w:t>
            </w:r>
            <w:r w:rsidR="00F10D59" w:rsidRPr="00412BB6">
              <w:rPr>
                <w:color w:val="000000"/>
                <w:lang w:val="sq-AL"/>
              </w:rPr>
              <w:t>ë</w:t>
            </w:r>
            <w:r w:rsidRPr="00412BB6">
              <w:rPr>
                <w:color w:val="000000"/>
                <w:lang w:val="sq-AL"/>
              </w:rPr>
              <w:t xml:space="preserve"> projektligjit, n</w:t>
            </w:r>
            <w:r w:rsidR="00F10D59" w:rsidRPr="00412BB6">
              <w:rPr>
                <w:color w:val="000000"/>
                <w:lang w:val="sq-AL"/>
              </w:rPr>
              <w:t>ë</w:t>
            </w:r>
            <w:r w:rsidRPr="00412BB6">
              <w:rPr>
                <w:color w:val="000000"/>
                <w:lang w:val="sq-AL"/>
              </w:rPr>
              <w:t xml:space="preserve"> pik</w:t>
            </w:r>
            <w:r w:rsidR="00F10D59" w:rsidRPr="00412BB6">
              <w:rPr>
                <w:color w:val="000000"/>
                <w:lang w:val="sq-AL"/>
              </w:rPr>
              <w:t>ë</w:t>
            </w:r>
            <w:r w:rsidRPr="00412BB6">
              <w:rPr>
                <w:color w:val="000000"/>
                <w:lang w:val="sq-AL"/>
              </w:rPr>
              <w:t>n 4:</w:t>
            </w:r>
          </w:p>
          <w:p w14:paraId="7526E671" w14:textId="77777777" w:rsidR="00F32A3A" w:rsidRPr="00412BB6" w:rsidRDefault="00F32A3A" w:rsidP="00AC5273">
            <w:pPr>
              <w:jc w:val="both"/>
              <w:rPr>
                <w:color w:val="000000"/>
                <w:lang w:val="sq-AL"/>
              </w:rPr>
            </w:pPr>
          </w:p>
          <w:p w14:paraId="49E42D42" w14:textId="08CD5353" w:rsidR="00E664C0" w:rsidRPr="00412BB6" w:rsidRDefault="00E664C0" w:rsidP="00AC5273">
            <w:pPr>
              <w:jc w:val="both"/>
              <w:rPr>
                <w:i/>
                <w:iCs/>
                <w:color w:val="000000"/>
                <w:lang w:val="sq-AL"/>
              </w:rPr>
            </w:pPr>
            <w:r w:rsidRPr="00412BB6">
              <w:rPr>
                <w:i/>
                <w:iCs/>
                <w:color w:val="000000"/>
                <w:lang w:val="sq-AL"/>
              </w:rPr>
              <w:t xml:space="preserve">“4. </w:t>
            </w:r>
            <w:r w:rsidR="00630487" w:rsidRPr="00412BB6">
              <w:rPr>
                <w:i/>
                <w:iCs/>
                <w:color w:val="000000"/>
                <w:lang w:val="sq-AL"/>
              </w:rPr>
              <w:t>KDIMD</w:t>
            </w:r>
            <w:r w:rsidR="00BF32DE" w:rsidRPr="00412BB6">
              <w:rPr>
                <w:i/>
                <w:iCs/>
                <w:color w:val="000000"/>
                <w:lang w:val="sq-AL"/>
              </w:rPr>
              <w:t>H</w:t>
            </w:r>
            <w:r w:rsidR="00630487" w:rsidRPr="00412BB6">
              <w:rPr>
                <w:i/>
                <w:iCs/>
                <w:color w:val="000000"/>
                <w:lang w:val="sq-AL"/>
              </w:rPr>
              <w:t>P përgatit dhe paraqet çdo vit në Kuvend një raport vjetor mbi veprimtarinë e tij, gjendjen e lobimit në vend dhe rekomandimet për përmirësim</w:t>
            </w:r>
            <w:r w:rsidRPr="00412BB6">
              <w:rPr>
                <w:i/>
                <w:iCs/>
                <w:color w:val="000000"/>
                <w:lang w:val="sq-AL"/>
              </w:rPr>
              <w:t>”</w:t>
            </w:r>
            <w:r w:rsidR="00630487" w:rsidRPr="00412BB6">
              <w:rPr>
                <w:i/>
                <w:iCs/>
                <w:color w:val="000000"/>
                <w:lang w:val="sq-AL"/>
              </w:rPr>
              <w:t>.</w:t>
            </w:r>
          </w:p>
          <w:p w14:paraId="51A90F66" w14:textId="77777777" w:rsidR="00E664C0" w:rsidRPr="00412BB6" w:rsidRDefault="00E664C0" w:rsidP="00AC5273">
            <w:pPr>
              <w:rPr>
                <w:lang w:val="sq-AL"/>
              </w:rPr>
            </w:pPr>
          </w:p>
        </w:tc>
      </w:tr>
      <w:tr w:rsidR="00E664C0" w:rsidRPr="00412BB6" w14:paraId="25E29DF4"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3F23D0CC" w14:textId="1046DD81" w:rsidR="00E664C0" w:rsidRPr="00412BB6" w:rsidRDefault="00E664C0" w:rsidP="00AC5273">
            <w:pPr>
              <w:rPr>
                <w:lang w:val="sq-AL"/>
              </w:rPr>
            </w:pPr>
            <w:r w:rsidRPr="00412BB6">
              <w:rPr>
                <w:spacing w:val="-6"/>
                <w:lang w:val="sq-AL"/>
              </w:rPr>
              <w:t xml:space="preserve">Komenti propozon </w:t>
            </w:r>
            <w:r w:rsidRPr="00412BB6">
              <w:rPr>
                <w:lang w:val="sq-AL"/>
              </w:rPr>
              <w:t>shtimin e një dispozite për kostot e personelit dhe l</w:t>
            </w:r>
            <w:r w:rsidR="00FA6C8C" w:rsidRPr="00412BB6">
              <w:rPr>
                <w:lang w:val="sq-AL"/>
              </w:rPr>
              <w:t>o</w:t>
            </w:r>
            <w:r w:rsidRPr="00412BB6">
              <w:rPr>
                <w:lang w:val="sq-AL"/>
              </w:rPr>
              <w:t xml:space="preserve">gjistikës të angazhuar në lobim. </w:t>
            </w:r>
          </w:p>
        </w:tc>
        <w:tc>
          <w:tcPr>
            <w:tcW w:w="2704" w:type="dxa"/>
            <w:tcBorders>
              <w:top w:val="single" w:sz="4" w:space="0" w:color="auto"/>
              <w:left w:val="single" w:sz="4" w:space="0" w:color="auto"/>
              <w:bottom w:val="single" w:sz="4" w:space="0" w:color="auto"/>
              <w:right w:val="single" w:sz="4" w:space="0" w:color="auto"/>
            </w:tcBorders>
          </w:tcPr>
          <w:p w14:paraId="5C0DF19B" w14:textId="77777777" w:rsidR="00E664C0" w:rsidRPr="00412BB6" w:rsidRDefault="00E664C0" w:rsidP="00AC5273">
            <w:pPr>
              <w:rPr>
                <w:lang w:val="sq-AL"/>
              </w:rPr>
            </w:pPr>
            <w:r w:rsidRPr="00412BB6">
              <w:rPr>
                <w:lang w:val="sq-AL"/>
              </w:rPr>
              <w:t xml:space="preserve">Prezenca propozon zgjerimin e </w:t>
            </w:r>
            <w:r w:rsidRPr="00412BB6">
              <w:rPr>
                <w:b/>
                <w:bCs/>
                <w:lang w:val="sq-AL"/>
              </w:rPr>
              <w:t>nenit 21(2)</w:t>
            </w:r>
            <w:r w:rsidRPr="00412BB6">
              <w:rPr>
                <w:lang w:val="sq-AL"/>
              </w:rPr>
              <w:t xml:space="preserve"> duke shtuar kategori shtesë për raportim, duke përfshirë: kostot e personelit, shpenzimet e zyrës, kostot e eventeve, shpenzimet e marrëdhënieve me publikun/medias, tarifat e kërkimit/konsulencës, dhuratat/mikpritjen, kontributet politike dhe pagesat për nënkontraktorët ose palët e treta.</w:t>
            </w:r>
          </w:p>
          <w:p w14:paraId="1DFABCCC"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3729B0C2" w14:textId="77777777" w:rsidR="00E664C0" w:rsidRPr="00412BB6" w:rsidRDefault="00E664C0" w:rsidP="00AC5273">
            <w:pPr>
              <w:rPr>
                <w:b/>
                <w:bCs/>
                <w:lang w:val="sq-AL"/>
              </w:rPr>
            </w:pPr>
            <w:r w:rsidRPr="00412BB6">
              <w:rPr>
                <w:b/>
                <w:bCs/>
                <w:lang w:val="sq-AL"/>
              </w:rPr>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556EC35D"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696F11B6" w14:textId="77777777" w:rsidR="00F32A3A" w:rsidRPr="00412BB6" w:rsidRDefault="00F32A3A" w:rsidP="00AC5273">
            <w:pPr>
              <w:jc w:val="both"/>
              <w:rPr>
                <w:lang w:val="sq-AL"/>
              </w:rPr>
            </w:pPr>
          </w:p>
          <w:p w14:paraId="35F57DA9" w14:textId="59EB5E0F" w:rsidR="00E664C0" w:rsidRPr="00412BB6" w:rsidRDefault="008463CB" w:rsidP="00AC5273">
            <w:pPr>
              <w:jc w:val="both"/>
              <w:rPr>
                <w:lang w:val="sq-AL"/>
              </w:rPr>
            </w:pPr>
            <w:r w:rsidRPr="00412BB6">
              <w:rPr>
                <w:lang w:val="sq-AL"/>
              </w:rPr>
              <w:t xml:space="preserve">Propozimi </w:t>
            </w:r>
            <w:r w:rsidR="006603B8" w:rsidRPr="00412BB6">
              <w:rPr>
                <w:lang w:val="sq-AL"/>
              </w:rPr>
              <w:t>ë</w:t>
            </w:r>
            <w:r w:rsidRPr="00412BB6">
              <w:rPr>
                <w:lang w:val="sq-AL"/>
              </w:rPr>
              <w:t>sht</w:t>
            </w:r>
            <w:r w:rsidR="006603B8" w:rsidRPr="00412BB6">
              <w:rPr>
                <w:lang w:val="sq-AL"/>
              </w:rPr>
              <w:t>ë</w:t>
            </w:r>
            <w:r w:rsidRPr="00412BB6">
              <w:rPr>
                <w:lang w:val="sq-AL"/>
              </w:rPr>
              <w:t xml:space="preserve"> reflektuar pasi n</w:t>
            </w:r>
            <w:r w:rsidR="006603B8" w:rsidRPr="00412BB6">
              <w:rPr>
                <w:lang w:val="sq-AL"/>
              </w:rPr>
              <w:t>ë</w:t>
            </w:r>
            <w:r w:rsidRPr="00412BB6">
              <w:rPr>
                <w:lang w:val="sq-AL"/>
              </w:rPr>
              <w:t xml:space="preserve"> funksion t</w:t>
            </w:r>
            <w:r w:rsidR="006603B8" w:rsidRPr="00412BB6">
              <w:rPr>
                <w:lang w:val="sq-AL"/>
              </w:rPr>
              <w:t>ë</w:t>
            </w:r>
            <w:r w:rsidRPr="00412BB6">
              <w:rPr>
                <w:lang w:val="sq-AL"/>
              </w:rPr>
              <w:t xml:space="preserve"> </w:t>
            </w:r>
            <w:proofErr w:type="spellStart"/>
            <w:r w:rsidRPr="00412BB6">
              <w:rPr>
                <w:lang w:val="sq-AL"/>
              </w:rPr>
              <w:t>trasparenc</w:t>
            </w:r>
            <w:r w:rsidR="006603B8" w:rsidRPr="00412BB6">
              <w:rPr>
                <w:lang w:val="sq-AL"/>
              </w:rPr>
              <w:t>ë</w:t>
            </w:r>
            <w:r w:rsidRPr="00412BB6">
              <w:rPr>
                <w:lang w:val="sq-AL"/>
              </w:rPr>
              <w:t>s</w:t>
            </w:r>
            <w:proofErr w:type="spellEnd"/>
            <w:r w:rsidRPr="00412BB6">
              <w:rPr>
                <w:lang w:val="sq-AL"/>
              </w:rPr>
              <w:t xml:space="preserve"> dhe garantimit t</w:t>
            </w:r>
            <w:r w:rsidR="006603B8" w:rsidRPr="00412BB6">
              <w:rPr>
                <w:lang w:val="sq-AL"/>
              </w:rPr>
              <w:t>ë</w:t>
            </w:r>
            <w:r w:rsidRPr="00412BB6">
              <w:rPr>
                <w:lang w:val="sq-AL"/>
              </w:rPr>
              <w:t xml:space="preserve"> llogaridh</w:t>
            </w:r>
            <w:r w:rsidR="006603B8" w:rsidRPr="00412BB6">
              <w:rPr>
                <w:lang w:val="sq-AL"/>
              </w:rPr>
              <w:t>ë</w:t>
            </w:r>
            <w:r w:rsidRPr="00412BB6">
              <w:rPr>
                <w:lang w:val="sq-AL"/>
              </w:rPr>
              <w:t>nies, n</w:t>
            </w:r>
            <w:r w:rsidR="006603B8" w:rsidRPr="00412BB6">
              <w:rPr>
                <w:lang w:val="sq-AL"/>
              </w:rPr>
              <w:t>ë</w:t>
            </w:r>
            <w:r w:rsidRPr="00412BB6">
              <w:rPr>
                <w:lang w:val="sq-AL"/>
              </w:rPr>
              <w:t xml:space="preserve"> p</w:t>
            </w:r>
            <w:r w:rsidR="006603B8" w:rsidRPr="00412BB6">
              <w:rPr>
                <w:lang w:val="sq-AL"/>
              </w:rPr>
              <w:t>ë</w:t>
            </w:r>
            <w:r w:rsidRPr="00412BB6">
              <w:rPr>
                <w:lang w:val="sq-AL"/>
              </w:rPr>
              <w:t>rmbajtje t</w:t>
            </w:r>
            <w:r w:rsidR="006603B8" w:rsidRPr="00412BB6">
              <w:rPr>
                <w:lang w:val="sq-AL"/>
              </w:rPr>
              <w:t>ë</w:t>
            </w:r>
            <w:r w:rsidRPr="00412BB6">
              <w:rPr>
                <w:lang w:val="sq-AL"/>
              </w:rPr>
              <w:t xml:space="preserve"> projektligjit, konkretisht n</w:t>
            </w:r>
            <w:r w:rsidR="006603B8" w:rsidRPr="00412BB6">
              <w:rPr>
                <w:lang w:val="sq-AL"/>
              </w:rPr>
              <w:t>ë</w:t>
            </w:r>
            <w:r w:rsidRPr="00412BB6">
              <w:rPr>
                <w:lang w:val="sq-AL"/>
              </w:rPr>
              <w:t xml:space="preserve"> nenin 12 dhe nenin 13 jan</w:t>
            </w:r>
            <w:r w:rsidR="006603B8" w:rsidRPr="00412BB6">
              <w:rPr>
                <w:lang w:val="sq-AL"/>
              </w:rPr>
              <w:t>ë</w:t>
            </w:r>
            <w:r w:rsidRPr="00412BB6">
              <w:rPr>
                <w:lang w:val="sq-AL"/>
              </w:rPr>
              <w:t xml:space="preserve"> parashikuar t</w:t>
            </w:r>
            <w:r w:rsidR="006603B8" w:rsidRPr="00412BB6">
              <w:rPr>
                <w:lang w:val="sq-AL"/>
              </w:rPr>
              <w:t>ë</w:t>
            </w:r>
            <w:r w:rsidRPr="00412BB6">
              <w:rPr>
                <w:lang w:val="sq-AL"/>
              </w:rPr>
              <w:t xml:space="preserve"> dh</w:t>
            </w:r>
            <w:r w:rsidR="006603B8" w:rsidRPr="00412BB6">
              <w:rPr>
                <w:lang w:val="sq-AL"/>
              </w:rPr>
              <w:t>ë</w:t>
            </w:r>
            <w:r w:rsidRPr="00412BB6">
              <w:rPr>
                <w:lang w:val="sq-AL"/>
              </w:rPr>
              <w:t>nat q</w:t>
            </w:r>
            <w:r w:rsidR="006603B8" w:rsidRPr="00412BB6">
              <w:rPr>
                <w:lang w:val="sq-AL"/>
              </w:rPr>
              <w:t>ë</w:t>
            </w:r>
            <w:r w:rsidRPr="00412BB6">
              <w:rPr>
                <w:lang w:val="sq-AL"/>
              </w:rPr>
              <w:t xml:space="preserve"> duhet t</w:t>
            </w:r>
            <w:r w:rsidR="006603B8" w:rsidRPr="00412BB6">
              <w:rPr>
                <w:lang w:val="sq-AL"/>
              </w:rPr>
              <w:t>ë</w:t>
            </w:r>
            <w:r w:rsidRPr="00412BB6">
              <w:rPr>
                <w:lang w:val="sq-AL"/>
              </w:rPr>
              <w:t xml:space="preserve"> deklarohen nga pal</w:t>
            </w:r>
            <w:r w:rsidR="006603B8" w:rsidRPr="00412BB6">
              <w:rPr>
                <w:lang w:val="sq-AL"/>
              </w:rPr>
              <w:t>ë</w:t>
            </w:r>
            <w:r w:rsidRPr="00412BB6">
              <w:rPr>
                <w:lang w:val="sq-AL"/>
              </w:rPr>
              <w:t>t q</w:t>
            </w:r>
            <w:r w:rsidR="006603B8" w:rsidRPr="00412BB6">
              <w:rPr>
                <w:lang w:val="sq-AL"/>
              </w:rPr>
              <w:t>ë</w:t>
            </w:r>
            <w:r w:rsidRPr="00412BB6">
              <w:rPr>
                <w:lang w:val="sq-AL"/>
              </w:rPr>
              <w:t xml:space="preserve"> p</w:t>
            </w:r>
            <w:r w:rsidR="006603B8" w:rsidRPr="00412BB6">
              <w:rPr>
                <w:lang w:val="sq-AL"/>
              </w:rPr>
              <w:t>ë</w:t>
            </w:r>
            <w:r w:rsidRPr="00412BB6">
              <w:rPr>
                <w:lang w:val="sq-AL"/>
              </w:rPr>
              <w:t>rfshihen n</w:t>
            </w:r>
            <w:r w:rsidR="006603B8" w:rsidRPr="00412BB6">
              <w:rPr>
                <w:lang w:val="sq-AL"/>
              </w:rPr>
              <w:t>ë</w:t>
            </w:r>
            <w:r w:rsidRPr="00412BB6">
              <w:rPr>
                <w:lang w:val="sq-AL"/>
              </w:rPr>
              <w:t xml:space="preserve"> nj</w:t>
            </w:r>
            <w:r w:rsidR="006603B8" w:rsidRPr="00412BB6">
              <w:rPr>
                <w:lang w:val="sq-AL"/>
              </w:rPr>
              <w:t>ë</w:t>
            </w:r>
            <w:r w:rsidRPr="00412BB6">
              <w:rPr>
                <w:lang w:val="sq-AL"/>
              </w:rPr>
              <w:t xml:space="preserve"> marr</w:t>
            </w:r>
            <w:r w:rsidR="006603B8" w:rsidRPr="00412BB6">
              <w:rPr>
                <w:lang w:val="sq-AL"/>
              </w:rPr>
              <w:t>ë</w:t>
            </w:r>
            <w:r w:rsidRPr="00412BB6">
              <w:rPr>
                <w:lang w:val="sq-AL"/>
              </w:rPr>
              <w:t>dh</w:t>
            </w:r>
            <w:r w:rsidR="006603B8" w:rsidRPr="00412BB6">
              <w:rPr>
                <w:lang w:val="sq-AL"/>
              </w:rPr>
              <w:t>ë</w:t>
            </w:r>
            <w:r w:rsidRPr="00412BB6">
              <w:rPr>
                <w:lang w:val="sq-AL"/>
              </w:rPr>
              <w:t xml:space="preserve">nie </w:t>
            </w:r>
            <w:proofErr w:type="spellStart"/>
            <w:r w:rsidRPr="00412BB6">
              <w:rPr>
                <w:lang w:val="sq-AL"/>
              </w:rPr>
              <w:t>lobimi</w:t>
            </w:r>
            <w:proofErr w:type="spellEnd"/>
            <w:r w:rsidRPr="00412BB6">
              <w:rPr>
                <w:lang w:val="sq-AL"/>
              </w:rPr>
              <w:t>, ku p</w:t>
            </w:r>
            <w:r w:rsidR="006603B8" w:rsidRPr="00412BB6">
              <w:rPr>
                <w:lang w:val="sq-AL"/>
              </w:rPr>
              <w:t>ë</w:t>
            </w:r>
            <w:r w:rsidRPr="00412BB6">
              <w:rPr>
                <w:lang w:val="sq-AL"/>
              </w:rPr>
              <w:t>rfshihen t</w:t>
            </w:r>
            <w:r w:rsidR="006603B8" w:rsidRPr="00412BB6">
              <w:rPr>
                <w:lang w:val="sq-AL"/>
              </w:rPr>
              <w:t>ë</w:t>
            </w:r>
            <w:r w:rsidRPr="00412BB6">
              <w:rPr>
                <w:lang w:val="sq-AL"/>
              </w:rPr>
              <w:t xml:space="preserve"> dh</w:t>
            </w:r>
            <w:r w:rsidR="006603B8" w:rsidRPr="00412BB6">
              <w:rPr>
                <w:lang w:val="sq-AL"/>
              </w:rPr>
              <w:t>ë</w:t>
            </w:r>
            <w:r w:rsidRPr="00412BB6">
              <w:rPr>
                <w:lang w:val="sq-AL"/>
              </w:rPr>
              <w:t xml:space="preserve">na mbi: </w:t>
            </w:r>
            <w:proofErr w:type="spellStart"/>
            <w:r w:rsidRPr="00412BB6">
              <w:t>vlerën</w:t>
            </w:r>
            <w:proofErr w:type="spellEnd"/>
            <w:r w:rsidRPr="00412BB6">
              <w:t xml:space="preserve"> e </w:t>
            </w:r>
            <w:proofErr w:type="spellStart"/>
            <w:r w:rsidRPr="00412BB6">
              <w:t>përgjithshme</w:t>
            </w:r>
            <w:proofErr w:type="spellEnd"/>
            <w:r w:rsidRPr="00412BB6">
              <w:t xml:space="preserve"> </w:t>
            </w:r>
            <w:proofErr w:type="spellStart"/>
            <w:r w:rsidRPr="00412BB6">
              <w:t>të</w:t>
            </w:r>
            <w:proofErr w:type="spellEnd"/>
            <w:r w:rsidRPr="00412BB6">
              <w:t xml:space="preserve"> </w:t>
            </w:r>
            <w:proofErr w:type="spellStart"/>
            <w:r w:rsidRPr="00412BB6">
              <w:t>shpërblimit</w:t>
            </w:r>
            <w:proofErr w:type="spellEnd"/>
            <w:r w:rsidRPr="00412BB6">
              <w:t xml:space="preserve"> </w:t>
            </w:r>
            <w:proofErr w:type="spellStart"/>
            <w:r w:rsidRPr="00412BB6">
              <w:t>ose</w:t>
            </w:r>
            <w:proofErr w:type="spellEnd"/>
            <w:r w:rsidRPr="00412BB6">
              <w:t xml:space="preserve"> </w:t>
            </w:r>
            <w:proofErr w:type="spellStart"/>
            <w:r w:rsidRPr="00412BB6">
              <w:t>intervalin</w:t>
            </w:r>
            <w:proofErr w:type="spellEnd"/>
            <w:r w:rsidRPr="00412BB6">
              <w:t xml:space="preserve"> </w:t>
            </w:r>
            <w:proofErr w:type="spellStart"/>
            <w:r w:rsidRPr="00412BB6">
              <w:t>buxhetor</w:t>
            </w:r>
            <w:proofErr w:type="spellEnd"/>
            <w:r w:rsidRPr="00412BB6">
              <w:t xml:space="preserve">, </w:t>
            </w:r>
            <w:proofErr w:type="spellStart"/>
            <w:r w:rsidRPr="00412BB6">
              <w:t>burimet</w:t>
            </w:r>
            <w:proofErr w:type="spellEnd"/>
            <w:r w:rsidRPr="00412BB6">
              <w:t xml:space="preserve"> </w:t>
            </w:r>
            <w:proofErr w:type="spellStart"/>
            <w:r w:rsidRPr="00412BB6">
              <w:t>financiare</w:t>
            </w:r>
            <w:proofErr w:type="spellEnd"/>
            <w:r w:rsidRPr="00412BB6">
              <w:t xml:space="preserve"> </w:t>
            </w:r>
            <w:proofErr w:type="spellStart"/>
            <w:r w:rsidRPr="00412BB6">
              <w:t>të</w:t>
            </w:r>
            <w:proofErr w:type="spellEnd"/>
            <w:r w:rsidRPr="00412BB6">
              <w:t xml:space="preserve"> </w:t>
            </w:r>
            <w:proofErr w:type="spellStart"/>
            <w:r w:rsidRPr="00412BB6">
              <w:t>planifikuara</w:t>
            </w:r>
            <w:proofErr w:type="spellEnd"/>
            <w:r w:rsidRPr="00412BB6">
              <w:t xml:space="preserve"> </w:t>
            </w:r>
            <w:proofErr w:type="spellStart"/>
            <w:r w:rsidRPr="00412BB6">
              <w:t>për</w:t>
            </w:r>
            <w:proofErr w:type="spellEnd"/>
            <w:r w:rsidRPr="00412BB6">
              <w:t xml:space="preserve"> </w:t>
            </w:r>
            <w:proofErr w:type="spellStart"/>
            <w:r w:rsidRPr="00412BB6">
              <w:t>veprimtarinë</w:t>
            </w:r>
            <w:proofErr w:type="spellEnd"/>
            <w:r w:rsidRPr="00412BB6">
              <w:t xml:space="preserve"> e </w:t>
            </w:r>
            <w:proofErr w:type="spellStart"/>
            <w:r w:rsidRPr="00412BB6">
              <w:t>lobimit</w:t>
            </w:r>
            <w:proofErr w:type="spellEnd"/>
            <w:r w:rsidRPr="00412BB6">
              <w:t>.</w:t>
            </w:r>
          </w:p>
        </w:tc>
      </w:tr>
      <w:tr w:rsidR="00E664C0" w:rsidRPr="00412BB6" w14:paraId="749AD137"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01D26027"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zgjerimin e periudhës së ndalimit.</w:t>
            </w:r>
          </w:p>
        </w:tc>
        <w:tc>
          <w:tcPr>
            <w:tcW w:w="2704" w:type="dxa"/>
            <w:tcBorders>
              <w:top w:val="single" w:sz="4" w:space="0" w:color="auto"/>
              <w:left w:val="single" w:sz="4" w:space="0" w:color="auto"/>
              <w:bottom w:val="single" w:sz="4" w:space="0" w:color="auto"/>
              <w:right w:val="single" w:sz="4" w:space="0" w:color="auto"/>
            </w:tcBorders>
          </w:tcPr>
          <w:p w14:paraId="7EBF68B8" w14:textId="0F959AA1" w:rsidR="00E664C0" w:rsidRPr="00412BB6" w:rsidRDefault="00E664C0" w:rsidP="00AC5273">
            <w:pPr>
              <w:rPr>
                <w:lang w:val="sq-AL"/>
              </w:rPr>
            </w:pPr>
            <w:r w:rsidRPr="00412BB6">
              <w:rPr>
                <w:lang w:val="sq-AL"/>
              </w:rPr>
              <w:t xml:space="preserve">Prezenca propozon zgjerimin e periudhës dyvjeçare të qetësimit të mbuluar nga </w:t>
            </w:r>
            <w:r w:rsidRPr="00412BB6">
              <w:rPr>
                <w:b/>
                <w:bCs/>
                <w:lang w:val="sq-AL"/>
              </w:rPr>
              <w:t>Neni 22(2)</w:t>
            </w:r>
            <w:r w:rsidRPr="00412BB6">
              <w:rPr>
                <w:lang w:val="sq-AL"/>
              </w:rPr>
              <w:t xml:space="preserve"> për të përfshirë: kufizime në lobim për çdo çështje mbi të cilën ish-zyrtari kishte autoritet vendimmarrës, jo vetëm institucionin e tij të mëparshëm; ndalimin e përdorimit të informacionit jo-publik; zbulimin e detyrueshëm publik të të gjithë ish-zyrtarëve të nivelit të lartë që i nënshtrohen kufizimeve; dhe një proces heqjeje dorë nga administrimi nga një organ i pavarur i etikës.</w:t>
            </w:r>
          </w:p>
          <w:p w14:paraId="10214FAA"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68F9D7B1" w14:textId="77777777" w:rsidR="00E664C0" w:rsidRPr="00412BB6" w:rsidRDefault="00E664C0" w:rsidP="00AC5273">
            <w:pPr>
              <w:rPr>
                <w:b/>
                <w:bCs/>
                <w:lang w:val="sq-AL"/>
              </w:rPr>
            </w:pPr>
            <w:r w:rsidRPr="00412BB6">
              <w:rPr>
                <w:b/>
                <w:bCs/>
                <w:lang w:val="sq-AL"/>
              </w:rPr>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53D47E36"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5C53D5D" w14:textId="77777777" w:rsidR="00E664C0" w:rsidRPr="00412BB6" w:rsidRDefault="00E664C0" w:rsidP="00AC5273">
            <w:pPr>
              <w:jc w:val="both"/>
              <w:rPr>
                <w:color w:val="000000"/>
                <w:lang w:val="sq-AL"/>
              </w:rPr>
            </w:pPr>
            <w:r w:rsidRPr="00412BB6">
              <w:rPr>
                <w:color w:val="000000"/>
                <w:lang w:val="sq-AL"/>
              </w:rPr>
              <w:t xml:space="preserve">Propozimi </w:t>
            </w:r>
            <w:r w:rsidR="00F10D59" w:rsidRPr="00412BB6">
              <w:rPr>
                <w:color w:val="000000"/>
                <w:lang w:val="sq-AL"/>
              </w:rPr>
              <w:t>ë</w:t>
            </w:r>
            <w:r w:rsidRPr="00412BB6">
              <w:rPr>
                <w:color w:val="000000"/>
                <w:lang w:val="sq-AL"/>
              </w:rPr>
              <w:t>sht</w:t>
            </w:r>
            <w:r w:rsidR="00F10D59" w:rsidRPr="00412BB6">
              <w:rPr>
                <w:color w:val="000000"/>
                <w:lang w:val="sq-AL"/>
              </w:rPr>
              <w:t>ë</w:t>
            </w:r>
            <w:r w:rsidRPr="00412BB6">
              <w:rPr>
                <w:color w:val="000000"/>
                <w:lang w:val="sq-AL"/>
              </w:rPr>
              <w:t xml:space="preserve"> reflektuar n</w:t>
            </w:r>
            <w:r w:rsidR="00F10D59" w:rsidRPr="00412BB6">
              <w:rPr>
                <w:color w:val="000000"/>
                <w:lang w:val="sq-AL"/>
              </w:rPr>
              <w:t>ë</w:t>
            </w:r>
            <w:r w:rsidRPr="00412BB6">
              <w:rPr>
                <w:color w:val="000000"/>
                <w:lang w:val="sq-AL"/>
              </w:rPr>
              <w:t xml:space="preserve"> nenin </w:t>
            </w:r>
            <w:r w:rsidR="008463CB" w:rsidRPr="00412BB6">
              <w:rPr>
                <w:color w:val="000000"/>
                <w:lang w:val="sq-AL"/>
              </w:rPr>
              <w:t>19</w:t>
            </w:r>
            <w:r w:rsidRPr="00412BB6">
              <w:rPr>
                <w:color w:val="000000"/>
                <w:lang w:val="sq-AL"/>
              </w:rPr>
              <w:t xml:space="preserve">, pika 1. </w:t>
            </w:r>
          </w:p>
          <w:p w14:paraId="69F6C2C8" w14:textId="1540E590" w:rsidR="008463CB" w:rsidRPr="00412BB6" w:rsidRDefault="008463CB" w:rsidP="00AC5273">
            <w:pPr>
              <w:pStyle w:val="NormalWeb"/>
              <w:spacing w:before="100" w:beforeAutospacing="1" w:after="100" w:afterAutospacing="1"/>
              <w:jc w:val="both"/>
              <w:rPr>
                <w:bCs/>
                <w:i/>
              </w:rPr>
            </w:pPr>
            <w:r w:rsidRPr="00412BB6">
              <w:rPr>
                <w:lang w:val="sq-AL"/>
              </w:rPr>
              <w:t>"1</w:t>
            </w:r>
            <w:r w:rsidRPr="00412BB6">
              <w:rPr>
                <w:b/>
                <w:i/>
                <w:lang w:val="sq-AL"/>
              </w:rPr>
              <w:t xml:space="preserve">. </w:t>
            </w:r>
            <w:proofErr w:type="spellStart"/>
            <w:r w:rsidRPr="00412BB6">
              <w:rPr>
                <w:rStyle w:val="Strong"/>
                <w:rFonts w:eastAsiaTheme="majorEastAsia"/>
                <w:b w:val="0"/>
                <w:i/>
              </w:rPr>
              <w:t>Për</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garantuar</w:t>
            </w:r>
            <w:proofErr w:type="spellEnd"/>
            <w:r w:rsidRPr="00412BB6">
              <w:rPr>
                <w:rStyle w:val="Strong"/>
                <w:rFonts w:eastAsiaTheme="majorEastAsia"/>
                <w:b w:val="0"/>
                <w:i/>
              </w:rPr>
              <w:t xml:space="preserve"> </w:t>
            </w:r>
            <w:proofErr w:type="spellStart"/>
            <w:r w:rsidRPr="00412BB6">
              <w:rPr>
                <w:rStyle w:val="Strong"/>
                <w:rFonts w:eastAsiaTheme="majorEastAsia"/>
                <w:b w:val="0"/>
                <w:i/>
              </w:rPr>
              <w:t>integritetin</w:t>
            </w:r>
            <w:proofErr w:type="spellEnd"/>
            <w:r w:rsidRPr="00412BB6">
              <w:rPr>
                <w:rStyle w:val="Strong"/>
                <w:rFonts w:eastAsiaTheme="majorEastAsia"/>
                <w:b w:val="0"/>
                <w:i/>
              </w:rPr>
              <w:t xml:space="preserve"> e </w:t>
            </w:r>
            <w:proofErr w:type="spellStart"/>
            <w:r w:rsidRPr="00412BB6">
              <w:rPr>
                <w:rStyle w:val="Strong"/>
                <w:rFonts w:eastAsiaTheme="majorEastAsia"/>
                <w:b w:val="0"/>
                <w:i/>
              </w:rPr>
              <w:t>vendimmarrjes</w:t>
            </w:r>
            <w:proofErr w:type="spellEnd"/>
            <w:r w:rsidRPr="00412BB6">
              <w:rPr>
                <w:rStyle w:val="Strong"/>
                <w:rFonts w:eastAsiaTheme="majorEastAsia"/>
                <w:b w:val="0"/>
                <w:i/>
              </w:rPr>
              <w:t xml:space="preserve"> </w:t>
            </w:r>
            <w:proofErr w:type="spellStart"/>
            <w:r w:rsidRPr="00412BB6">
              <w:rPr>
                <w:rStyle w:val="Strong"/>
                <w:rFonts w:eastAsiaTheme="majorEastAsia"/>
                <w:b w:val="0"/>
                <w:i/>
              </w:rPr>
              <w:t>publike</w:t>
            </w:r>
            <w:proofErr w:type="spellEnd"/>
            <w:r w:rsidRPr="00412BB6">
              <w:rPr>
                <w:rStyle w:val="Strong"/>
                <w:rFonts w:eastAsiaTheme="majorEastAsia"/>
                <w:b w:val="0"/>
                <w:i/>
              </w:rPr>
              <w:t xml:space="preserve">, </w:t>
            </w:r>
            <w:proofErr w:type="spellStart"/>
            <w:r w:rsidRPr="00412BB6">
              <w:rPr>
                <w:rStyle w:val="Strong"/>
                <w:rFonts w:eastAsiaTheme="majorEastAsia"/>
                <w:b w:val="0"/>
                <w:i/>
              </w:rPr>
              <w:t>ish-zyrtarët</w:t>
            </w:r>
            <w:proofErr w:type="spellEnd"/>
            <w:r w:rsidRPr="00412BB6">
              <w:rPr>
                <w:rStyle w:val="Strong"/>
                <w:rFonts w:eastAsiaTheme="majorEastAsia"/>
                <w:b w:val="0"/>
                <w:i/>
              </w:rPr>
              <w:t xml:space="preserve"> </w:t>
            </w:r>
            <w:proofErr w:type="spellStart"/>
            <w:r w:rsidRPr="00412BB6">
              <w:rPr>
                <w:rStyle w:val="Strong"/>
                <w:rFonts w:eastAsiaTheme="majorEastAsia"/>
                <w:b w:val="0"/>
                <w:i/>
              </w:rPr>
              <w:t>publikë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i</w:t>
            </w:r>
            <w:proofErr w:type="spellEnd"/>
            <w:r w:rsidRPr="00412BB6">
              <w:rPr>
                <w:rStyle w:val="Strong"/>
                <w:rFonts w:eastAsiaTheme="majorEastAsia"/>
                <w:b w:val="0"/>
                <w:i/>
              </w:rPr>
              <w:t xml:space="preserve"> </w:t>
            </w:r>
            <w:proofErr w:type="spellStart"/>
            <w:r w:rsidRPr="00412BB6">
              <w:rPr>
                <w:rStyle w:val="Strong"/>
                <w:rFonts w:eastAsiaTheme="majorEastAsia"/>
                <w:b w:val="0"/>
                <w:i/>
              </w:rPr>
              <w:t>nënshtrohen</w:t>
            </w:r>
            <w:proofErr w:type="spellEnd"/>
            <w:r w:rsidRPr="00412BB6">
              <w:rPr>
                <w:rStyle w:val="Strong"/>
                <w:rFonts w:eastAsiaTheme="majorEastAsia"/>
                <w:b w:val="0"/>
                <w:i/>
              </w:rPr>
              <w:t xml:space="preserve"> </w:t>
            </w:r>
            <w:proofErr w:type="spellStart"/>
            <w:r w:rsidRPr="00412BB6">
              <w:rPr>
                <w:rStyle w:val="Strong"/>
                <w:rFonts w:eastAsiaTheme="majorEastAsia"/>
                <w:b w:val="0"/>
                <w:i/>
              </w:rPr>
              <w:t>periudhave</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ndryshme</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ndalimit</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ushtrimit</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veprimtarisë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së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lobimit</w:t>
            </w:r>
            <w:proofErr w:type="spellEnd"/>
            <w:r w:rsidRPr="00412BB6">
              <w:rPr>
                <w:rStyle w:val="Strong"/>
                <w:rFonts w:eastAsiaTheme="majorEastAsia"/>
                <w:b w:val="0"/>
                <w:i/>
              </w:rPr>
              <w:t xml:space="preserve">, </w:t>
            </w:r>
            <w:proofErr w:type="spellStart"/>
            <w:r w:rsidRPr="00412BB6">
              <w:rPr>
                <w:rStyle w:val="Strong"/>
                <w:rFonts w:eastAsiaTheme="majorEastAsia"/>
                <w:b w:val="0"/>
                <w:i/>
              </w:rPr>
              <w:t>në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varësi</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nivelit</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funksionit</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ushtruar</w:t>
            </w:r>
            <w:proofErr w:type="spellEnd"/>
            <w:r w:rsidRPr="00412BB6">
              <w:rPr>
                <w:rStyle w:val="Strong"/>
                <w:rFonts w:eastAsiaTheme="majorEastAsia"/>
                <w:b w:val="0"/>
                <w:i/>
              </w:rPr>
              <w:t xml:space="preserve">, </w:t>
            </w:r>
            <w:proofErr w:type="spellStart"/>
            <w:r w:rsidRPr="00412BB6">
              <w:rPr>
                <w:rStyle w:val="Strong"/>
                <w:rFonts w:eastAsiaTheme="majorEastAsia"/>
                <w:b w:val="0"/>
                <w:i/>
              </w:rPr>
              <w:t>si</w:t>
            </w:r>
            <w:proofErr w:type="spellEnd"/>
            <w:r w:rsidRPr="00412BB6">
              <w:rPr>
                <w:rStyle w:val="Strong"/>
                <w:rFonts w:eastAsiaTheme="majorEastAsia"/>
                <w:b w:val="0"/>
                <w:i/>
              </w:rPr>
              <w:t xml:space="preserve"> </w:t>
            </w:r>
            <w:proofErr w:type="spellStart"/>
            <w:r w:rsidRPr="00412BB6">
              <w:rPr>
                <w:rStyle w:val="Strong"/>
                <w:rFonts w:eastAsiaTheme="majorEastAsia"/>
                <w:b w:val="0"/>
                <w:i/>
              </w:rPr>
              <w:t>më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poshtë:</w:t>
            </w:r>
            <w:r w:rsidRPr="00412BB6">
              <w:rPr>
                <w:i/>
              </w:rPr>
              <w:t>a</w:t>
            </w:r>
            <w:proofErr w:type="spellEnd"/>
            <w:r w:rsidRPr="00412BB6">
              <w:rPr>
                <w:i/>
              </w:rPr>
              <w:t xml:space="preserve">) </w:t>
            </w:r>
            <w:r w:rsidRPr="00412BB6">
              <w:rPr>
                <w:rStyle w:val="Strong"/>
                <w:rFonts w:eastAsiaTheme="majorEastAsia"/>
                <w:b w:val="0"/>
                <w:i/>
              </w:rPr>
              <w:t>Ish-</w:t>
            </w:r>
            <w:proofErr w:type="spellStart"/>
            <w:r w:rsidRPr="00412BB6">
              <w:rPr>
                <w:rStyle w:val="Strong"/>
                <w:rFonts w:eastAsiaTheme="majorEastAsia"/>
                <w:b w:val="0"/>
                <w:i/>
              </w:rPr>
              <w:t>anëtarët</w:t>
            </w:r>
            <w:proofErr w:type="spellEnd"/>
            <w:r w:rsidRPr="00412BB6">
              <w:rPr>
                <w:rStyle w:val="Strong"/>
                <w:rFonts w:eastAsiaTheme="majorEastAsia"/>
                <w:b w:val="0"/>
                <w:i/>
              </w:rPr>
              <w:t xml:space="preserve"> e </w:t>
            </w:r>
            <w:proofErr w:type="spellStart"/>
            <w:r w:rsidRPr="00412BB6">
              <w:rPr>
                <w:rStyle w:val="Strong"/>
                <w:rFonts w:eastAsiaTheme="majorEastAsia"/>
                <w:b w:val="0"/>
                <w:i/>
              </w:rPr>
              <w:t>Këshillit</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Ministrave</w:t>
            </w:r>
            <w:proofErr w:type="spellEnd"/>
            <w:r w:rsidRPr="00412BB6">
              <w:rPr>
                <w:rStyle w:val="Strong"/>
                <w:rFonts w:eastAsiaTheme="majorEastAsia"/>
                <w:b w:val="0"/>
                <w:i/>
              </w:rPr>
              <w:t xml:space="preserve"> </w:t>
            </w:r>
            <w:proofErr w:type="spellStart"/>
            <w:r w:rsidRPr="00412BB6">
              <w:rPr>
                <w:rStyle w:val="Strong"/>
                <w:rFonts w:eastAsiaTheme="majorEastAsia"/>
                <w:b w:val="0"/>
                <w:i/>
              </w:rPr>
              <w:t>dhe</w:t>
            </w:r>
            <w:proofErr w:type="spellEnd"/>
            <w:r w:rsidRPr="00412BB6">
              <w:rPr>
                <w:rStyle w:val="Strong"/>
                <w:rFonts w:eastAsiaTheme="majorEastAsia"/>
                <w:b w:val="0"/>
                <w:i/>
              </w:rPr>
              <w:t xml:space="preserve"> </w:t>
            </w:r>
            <w:proofErr w:type="spellStart"/>
            <w:r w:rsidRPr="00412BB6">
              <w:rPr>
                <w:rStyle w:val="Strong"/>
                <w:rFonts w:eastAsiaTheme="majorEastAsia"/>
                <w:b w:val="0"/>
                <w:i/>
              </w:rPr>
              <w:t>ish-deputetët</w:t>
            </w:r>
            <w:proofErr w:type="spellEnd"/>
            <w:r w:rsidRPr="00412BB6">
              <w:rPr>
                <w:rStyle w:val="Strong"/>
                <w:rFonts w:eastAsiaTheme="majorEastAsia"/>
                <w:b w:val="0"/>
                <w:i/>
              </w:rPr>
              <w:t>,</w:t>
            </w:r>
            <w:r w:rsidRPr="00412BB6">
              <w:rPr>
                <w:i/>
              </w:rPr>
              <w:t xml:space="preserve"> </w:t>
            </w:r>
            <w:proofErr w:type="spellStart"/>
            <w:r w:rsidRPr="00412BB6">
              <w:rPr>
                <w:i/>
              </w:rPr>
              <w:t>ndalohen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ushtrojnë</w:t>
            </w:r>
            <w:proofErr w:type="spellEnd"/>
            <w:r w:rsidRPr="00412BB6">
              <w:rPr>
                <w:i/>
              </w:rPr>
              <w:t xml:space="preserve"> </w:t>
            </w:r>
            <w:proofErr w:type="spellStart"/>
            <w:r w:rsidRPr="00412BB6">
              <w:rPr>
                <w:i/>
              </w:rPr>
              <w:t>veprimtari</w:t>
            </w:r>
            <w:proofErr w:type="spellEnd"/>
            <w:r w:rsidRPr="00412BB6">
              <w:rPr>
                <w:i/>
              </w:rPr>
              <w:t xml:space="preserve"> </w:t>
            </w:r>
            <w:proofErr w:type="spellStart"/>
            <w:r w:rsidRPr="00412BB6">
              <w:rPr>
                <w:i/>
              </w:rPr>
              <w:t>lobimi</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një</w:t>
            </w:r>
            <w:proofErr w:type="spellEnd"/>
            <w:r w:rsidRPr="00412BB6">
              <w:rPr>
                <w:i/>
              </w:rPr>
              <w:t xml:space="preserve"> </w:t>
            </w:r>
            <w:proofErr w:type="spellStart"/>
            <w:r w:rsidRPr="00412BB6">
              <w:rPr>
                <w:i/>
              </w:rPr>
              <w:t>periudhë</w:t>
            </w:r>
            <w:proofErr w:type="spellEnd"/>
            <w:r w:rsidRPr="00412BB6">
              <w:rPr>
                <w:i/>
              </w:rPr>
              <w:t xml:space="preserve"> 2 (</w:t>
            </w:r>
            <w:proofErr w:type="spellStart"/>
            <w:r w:rsidRPr="00412BB6">
              <w:rPr>
                <w:rStyle w:val="Strong"/>
                <w:rFonts w:eastAsiaTheme="majorEastAsia"/>
                <w:b w:val="0"/>
                <w:i/>
              </w:rPr>
              <w:t>dy</w:t>
            </w:r>
            <w:proofErr w:type="spellEnd"/>
            <w:r w:rsidRPr="00412BB6">
              <w:rPr>
                <w:rStyle w:val="Strong"/>
                <w:rFonts w:eastAsiaTheme="majorEastAsia"/>
                <w:b w:val="0"/>
                <w:i/>
              </w:rPr>
              <w:t xml:space="preserve">)  </w:t>
            </w:r>
            <w:proofErr w:type="spellStart"/>
            <w:r w:rsidRPr="00412BB6">
              <w:rPr>
                <w:rStyle w:val="Strong"/>
                <w:rFonts w:eastAsiaTheme="majorEastAsia"/>
                <w:b w:val="0"/>
                <w:i/>
              </w:rPr>
              <w:t>vje</w:t>
            </w:r>
            <w:r w:rsidRPr="00412BB6">
              <w:rPr>
                <w:i/>
              </w:rPr>
              <w:t>ç</w:t>
            </w:r>
            <w:r w:rsidRPr="00412BB6">
              <w:rPr>
                <w:rStyle w:val="Strong"/>
                <w:rFonts w:eastAsiaTheme="majorEastAsia"/>
                <w:b w:val="0"/>
                <w:i/>
              </w:rPr>
              <w:t>are</w:t>
            </w:r>
            <w:proofErr w:type="spellEnd"/>
            <w:r w:rsidRPr="00412BB6">
              <w:rPr>
                <w:i/>
              </w:rPr>
              <w:t xml:space="preserve"> </w:t>
            </w:r>
            <w:proofErr w:type="spellStart"/>
            <w:r w:rsidRPr="00412BB6">
              <w:rPr>
                <w:i/>
              </w:rPr>
              <w:t>nga</w:t>
            </w:r>
            <w:proofErr w:type="spellEnd"/>
            <w:r w:rsidRPr="00412BB6">
              <w:rPr>
                <w:i/>
              </w:rPr>
              <w:t xml:space="preserve"> </w:t>
            </w:r>
            <w:proofErr w:type="spellStart"/>
            <w:r w:rsidRPr="00412BB6">
              <w:rPr>
                <w:i/>
              </w:rPr>
              <w:t>përfundimi</w:t>
            </w:r>
            <w:proofErr w:type="spellEnd"/>
            <w:r w:rsidRPr="00412BB6">
              <w:rPr>
                <w:i/>
              </w:rPr>
              <w:t xml:space="preserve"> </w:t>
            </w:r>
            <w:proofErr w:type="spellStart"/>
            <w:r w:rsidRPr="00412BB6">
              <w:rPr>
                <w:i/>
              </w:rPr>
              <w:t>i</w:t>
            </w:r>
            <w:proofErr w:type="spellEnd"/>
            <w:r w:rsidRPr="00412BB6">
              <w:rPr>
                <w:i/>
              </w:rPr>
              <w:t xml:space="preserve"> </w:t>
            </w:r>
            <w:proofErr w:type="spellStart"/>
            <w:r w:rsidRPr="00412BB6">
              <w:rPr>
                <w:i/>
              </w:rPr>
              <w:t>mandatit.b</w:t>
            </w:r>
            <w:proofErr w:type="spellEnd"/>
            <w:r w:rsidRPr="00412BB6">
              <w:rPr>
                <w:i/>
              </w:rPr>
              <w:t xml:space="preserve">) </w:t>
            </w:r>
            <w:proofErr w:type="spellStart"/>
            <w:r w:rsidRPr="00412BB6">
              <w:rPr>
                <w:rStyle w:val="Strong"/>
                <w:rFonts w:eastAsiaTheme="majorEastAsia"/>
                <w:b w:val="0"/>
                <w:i/>
              </w:rPr>
              <w:t>Krerët</w:t>
            </w:r>
            <w:proofErr w:type="spellEnd"/>
            <w:r w:rsidRPr="00412BB6">
              <w:rPr>
                <w:rStyle w:val="Strong"/>
                <w:rFonts w:eastAsiaTheme="majorEastAsia"/>
                <w:b w:val="0"/>
                <w:i/>
              </w:rPr>
              <w:t xml:space="preserve"> e </w:t>
            </w:r>
            <w:proofErr w:type="spellStart"/>
            <w:r w:rsidRPr="00412BB6">
              <w:rPr>
                <w:rStyle w:val="Strong"/>
                <w:rFonts w:eastAsiaTheme="majorEastAsia"/>
                <w:b w:val="0"/>
                <w:i/>
              </w:rPr>
              <w:t>institucioneve</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pavarura</w:t>
            </w:r>
            <w:proofErr w:type="spellEnd"/>
            <w:r w:rsidRPr="00412BB6">
              <w:rPr>
                <w:rStyle w:val="Strong"/>
                <w:rFonts w:eastAsiaTheme="majorEastAsia"/>
                <w:b w:val="0"/>
                <w:i/>
              </w:rPr>
              <w:t xml:space="preserve">, </w:t>
            </w:r>
            <w:proofErr w:type="spellStart"/>
            <w:r w:rsidRPr="00412BB6">
              <w:rPr>
                <w:rStyle w:val="Strong"/>
                <w:rFonts w:eastAsiaTheme="majorEastAsia"/>
                <w:b w:val="0"/>
                <w:i/>
              </w:rPr>
              <w:t>sekretarët</w:t>
            </w:r>
            <w:proofErr w:type="spellEnd"/>
            <w:r w:rsidRPr="00412BB6">
              <w:rPr>
                <w:rStyle w:val="Strong"/>
                <w:rFonts w:eastAsiaTheme="majorEastAsia"/>
                <w:b w:val="0"/>
                <w:i/>
              </w:rPr>
              <w:t xml:space="preserve"> e </w:t>
            </w:r>
            <w:proofErr w:type="spellStart"/>
            <w:r w:rsidRPr="00412BB6">
              <w:rPr>
                <w:rStyle w:val="Strong"/>
                <w:rFonts w:eastAsiaTheme="majorEastAsia"/>
                <w:b w:val="0"/>
                <w:i/>
              </w:rPr>
              <w:t>përgjithshëm</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ministrive</w:t>
            </w:r>
            <w:proofErr w:type="spellEnd"/>
            <w:r w:rsidRPr="00412BB6">
              <w:rPr>
                <w:rStyle w:val="Strong"/>
                <w:rFonts w:eastAsiaTheme="majorEastAsia"/>
                <w:b w:val="0"/>
                <w:i/>
              </w:rPr>
              <w:t xml:space="preserve">, </w:t>
            </w:r>
            <w:bookmarkStart w:id="9" w:name="_Hlk216378845"/>
            <w:proofErr w:type="spellStart"/>
            <w:r w:rsidRPr="00412BB6">
              <w:rPr>
                <w:rStyle w:val="Strong"/>
                <w:rFonts w:eastAsiaTheme="majorEastAsia"/>
                <w:b w:val="0"/>
                <w:i/>
              </w:rPr>
              <w:t>drejtorët</w:t>
            </w:r>
            <w:proofErr w:type="spellEnd"/>
            <w:r w:rsidRPr="00412BB6">
              <w:rPr>
                <w:rStyle w:val="Strong"/>
                <w:rFonts w:eastAsiaTheme="majorEastAsia"/>
                <w:b w:val="0"/>
                <w:i/>
              </w:rPr>
              <w:t xml:space="preserve"> e </w:t>
            </w:r>
            <w:proofErr w:type="spellStart"/>
            <w:r w:rsidRPr="00412BB6">
              <w:rPr>
                <w:rStyle w:val="Strong"/>
                <w:rFonts w:eastAsiaTheme="majorEastAsia"/>
                <w:b w:val="0"/>
                <w:i/>
              </w:rPr>
              <w:t>përgjithshëm</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agjencive</w:t>
            </w:r>
            <w:proofErr w:type="spellEnd"/>
            <w:r w:rsidRPr="00412BB6">
              <w:rPr>
                <w:rStyle w:val="Strong"/>
                <w:rFonts w:eastAsiaTheme="majorEastAsia"/>
                <w:b w:val="0"/>
                <w:i/>
              </w:rPr>
              <w:t xml:space="preserve"> </w:t>
            </w:r>
            <w:proofErr w:type="spellStart"/>
            <w:r w:rsidRPr="00412BB6">
              <w:rPr>
                <w:rStyle w:val="Strong"/>
                <w:rFonts w:eastAsiaTheme="majorEastAsia"/>
                <w:b w:val="0"/>
                <w:i/>
              </w:rPr>
              <w:t>rregullatore</w:t>
            </w:r>
            <w:proofErr w:type="spellEnd"/>
            <w:r w:rsidRPr="00412BB6">
              <w:rPr>
                <w:rStyle w:val="Strong"/>
                <w:rFonts w:eastAsiaTheme="majorEastAsia"/>
                <w:b w:val="0"/>
                <w:i/>
              </w:rPr>
              <w:t xml:space="preserve"> </w:t>
            </w:r>
            <w:proofErr w:type="spellStart"/>
            <w:r w:rsidRPr="00412BB6">
              <w:rPr>
                <w:rStyle w:val="Strong"/>
                <w:rFonts w:eastAsiaTheme="majorEastAsia"/>
                <w:b w:val="0"/>
                <w:i/>
              </w:rPr>
              <w:t>dhe</w:t>
            </w:r>
            <w:proofErr w:type="spellEnd"/>
            <w:r w:rsidRPr="00412BB6">
              <w:rPr>
                <w:rStyle w:val="Strong"/>
                <w:rFonts w:eastAsiaTheme="majorEastAsia"/>
                <w:b w:val="0"/>
                <w:i/>
              </w:rPr>
              <w:t xml:space="preserve"> </w:t>
            </w:r>
            <w:proofErr w:type="spellStart"/>
            <w:r w:rsidRPr="00412BB6">
              <w:rPr>
                <w:rStyle w:val="Strong"/>
                <w:rFonts w:eastAsiaTheme="majorEastAsia"/>
                <w:b w:val="0"/>
                <w:i/>
              </w:rPr>
              <w:t>drejtues</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tjerë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të</w:t>
            </w:r>
            <w:proofErr w:type="spellEnd"/>
            <w:r w:rsidRPr="00412BB6">
              <w:rPr>
                <w:rStyle w:val="Strong"/>
                <w:rFonts w:eastAsiaTheme="majorEastAsia"/>
                <w:b w:val="0"/>
                <w:i/>
              </w:rPr>
              <w:t xml:space="preserve"> </w:t>
            </w:r>
            <w:proofErr w:type="spellStart"/>
            <w:r w:rsidRPr="00412BB6">
              <w:rPr>
                <w:rStyle w:val="Strong"/>
                <w:rFonts w:eastAsiaTheme="majorEastAsia"/>
                <w:b w:val="0"/>
                <w:i/>
              </w:rPr>
              <w:t>lartë</w:t>
            </w:r>
            <w:proofErr w:type="spellEnd"/>
            <w:r w:rsidRPr="00412BB6">
              <w:rPr>
                <w:rStyle w:val="Strong"/>
                <w:rFonts w:eastAsiaTheme="majorEastAsia"/>
                <w:b w:val="0"/>
                <w:i/>
              </w:rPr>
              <w:t xml:space="preserve"> me </w:t>
            </w:r>
            <w:proofErr w:type="spellStart"/>
            <w:r w:rsidRPr="00412BB6">
              <w:rPr>
                <w:rStyle w:val="Strong"/>
                <w:rFonts w:eastAsiaTheme="majorEastAsia"/>
                <w:b w:val="0"/>
                <w:i/>
              </w:rPr>
              <w:t>kompetenca</w:t>
            </w:r>
            <w:proofErr w:type="spellEnd"/>
            <w:r w:rsidRPr="00412BB6">
              <w:rPr>
                <w:rStyle w:val="Strong"/>
                <w:rFonts w:eastAsiaTheme="majorEastAsia"/>
                <w:b w:val="0"/>
                <w:i/>
              </w:rPr>
              <w:t xml:space="preserve"> </w:t>
            </w:r>
            <w:proofErr w:type="spellStart"/>
            <w:r w:rsidRPr="00412BB6">
              <w:rPr>
                <w:rStyle w:val="Strong"/>
                <w:rFonts w:eastAsiaTheme="majorEastAsia"/>
                <w:b w:val="0"/>
                <w:i/>
              </w:rPr>
              <w:t>vendimmarrëse</w:t>
            </w:r>
            <w:bookmarkEnd w:id="9"/>
            <w:proofErr w:type="spellEnd"/>
            <w:r w:rsidRPr="00412BB6">
              <w:rPr>
                <w:rStyle w:val="Strong"/>
                <w:rFonts w:eastAsiaTheme="majorEastAsia"/>
                <w:b w:val="0"/>
                <w:i/>
              </w:rPr>
              <w:t>,</w:t>
            </w:r>
            <w:r w:rsidRPr="00412BB6">
              <w:rPr>
                <w:bCs/>
                <w:i/>
              </w:rPr>
              <w:t xml:space="preserve"> </w:t>
            </w:r>
            <w:proofErr w:type="spellStart"/>
            <w:r w:rsidRPr="00412BB6">
              <w:rPr>
                <w:i/>
              </w:rPr>
              <w:t>ndalohen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ushtrojnë</w:t>
            </w:r>
            <w:proofErr w:type="spellEnd"/>
            <w:r w:rsidRPr="00412BB6">
              <w:rPr>
                <w:i/>
              </w:rPr>
              <w:t xml:space="preserve"> </w:t>
            </w:r>
            <w:proofErr w:type="spellStart"/>
            <w:r w:rsidRPr="00412BB6">
              <w:rPr>
                <w:i/>
              </w:rPr>
              <w:t>veprimtari</w:t>
            </w:r>
            <w:proofErr w:type="spellEnd"/>
            <w:r w:rsidRPr="00412BB6">
              <w:rPr>
                <w:i/>
              </w:rPr>
              <w:t xml:space="preserve"> </w:t>
            </w:r>
            <w:proofErr w:type="spellStart"/>
            <w:r w:rsidRPr="00412BB6">
              <w:rPr>
                <w:i/>
              </w:rPr>
              <w:t>lobimi</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një</w:t>
            </w:r>
            <w:proofErr w:type="spellEnd"/>
            <w:r w:rsidRPr="00412BB6">
              <w:rPr>
                <w:i/>
              </w:rPr>
              <w:t xml:space="preserve"> </w:t>
            </w:r>
            <w:proofErr w:type="spellStart"/>
            <w:r w:rsidRPr="00412BB6">
              <w:rPr>
                <w:i/>
              </w:rPr>
              <w:t>periudhë</w:t>
            </w:r>
            <w:proofErr w:type="spellEnd"/>
            <w:r w:rsidRPr="00412BB6">
              <w:rPr>
                <w:i/>
              </w:rPr>
              <w:t xml:space="preserve"> 1 (</w:t>
            </w:r>
            <w:proofErr w:type="spellStart"/>
            <w:r w:rsidRPr="00412BB6">
              <w:rPr>
                <w:rStyle w:val="Strong"/>
                <w:rFonts w:eastAsiaTheme="majorEastAsia"/>
                <w:b w:val="0"/>
                <w:i/>
              </w:rPr>
              <w:t>nj</w:t>
            </w:r>
            <w:r w:rsidRPr="00412BB6">
              <w:rPr>
                <w:i/>
              </w:rPr>
              <w:t>ë</w:t>
            </w:r>
            <w:proofErr w:type="spellEnd"/>
            <w:r w:rsidRPr="00412BB6">
              <w:rPr>
                <w:i/>
              </w:rPr>
              <w:t>)</w:t>
            </w:r>
            <w:r w:rsidRPr="00412BB6">
              <w:rPr>
                <w:rStyle w:val="Strong"/>
                <w:rFonts w:eastAsiaTheme="majorEastAsia"/>
                <w:b w:val="0"/>
                <w:i/>
              </w:rPr>
              <w:t xml:space="preserve">  </w:t>
            </w:r>
            <w:proofErr w:type="spellStart"/>
            <w:r w:rsidRPr="00412BB6">
              <w:rPr>
                <w:rStyle w:val="Strong"/>
                <w:rFonts w:eastAsiaTheme="majorEastAsia"/>
                <w:b w:val="0"/>
                <w:i/>
              </w:rPr>
              <w:t>vje</w:t>
            </w:r>
            <w:r w:rsidRPr="00412BB6">
              <w:rPr>
                <w:i/>
              </w:rPr>
              <w:t>ç</w:t>
            </w:r>
            <w:r w:rsidRPr="00412BB6">
              <w:rPr>
                <w:rStyle w:val="Strong"/>
                <w:rFonts w:eastAsiaTheme="majorEastAsia"/>
                <w:b w:val="0"/>
                <w:i/>
              </w:rPr>
              <w:t>are</w:t>
            </w:r>
            <w:proofErr w:type="spellEnd"/>
            <w:r w:rsidRPr="00412BB6">
              <w:rPr>
                <w:i/>
              </w:rPr>
              <w:t xml:space="preserve"> </w:t>
            </w:r>
            <w:proofErr w:type="spellStart"/>
            <w:r w:rsidRPr="00412BB6">
              <w:rPr>
                <w:i/>
              </w:rPr>
              <w:t>nga</w:t>
            </w:r>
            <w:proofErr w:type="spellEnd"/>
            <w:r w:rsidRPr="00412BB6">
              <w:rPr>
                <w:i/>
              </w:rPr>
              <w:t xml:space="preserve"> </w:t>
            </w:r>
            <w:proofErr w:type="spellStart"/>
            <w:r w:rsidRPr="00412BB6">
              <w:rPr>
                <w:i/>
              </w:rPr>
              <w:t>përfundimi</w:t>
            </w:r>
            <w:proofErr w:type="spellEnd"/>
            <w:r w:rsidRPr="00412BB6">
              <w:rPr>
                <w:i/>
              </w:rPr>
              <w:t xml:space="preserve"> </w:t>
            </w:r>
            <w:proofErr w:type="spellStart"/>
            <w:r w:rsidRPr="00412BB6">
              <w:rPr>
                <w:i/>
              </w:rPr>
              <w:t>i</w:t>
            </w:r>
            <w:proofErr w:type="spellEnd"/>
            <w:r w:rsidRPr="00412BB6">
              <w:rPr>
                <w:i/>
              </w:rPr>
              <w:t xml:space="preserve"> </w:t>
            </w:r>
            <w:proofErr w:type="spellStart"/>
            <w:r w:rsidRPr="00412BB6">
              <w:rPr>
                <w:i/>
              </w:rPr>
              <w:t>mandatit</w:t>
            </w:r>
            <w:proofErr w:type="spellEnd"/>
            <w:r w:rsidRPr="00412BB6">
              <w:rPr>
                <w:i/>
              </w:rPr>
              <w:t xml:space="preserve"> </w:t>
            </w:r>
            <w:proofErr w:type="spellStart"/>
            <w:r w:rsidRPr="00412BB6">
              <w:rPr>
                <w:i/>
              </w:rPr>
              <w:t>ose</w:t>
            </w:r>
            <w:proofErr w:type="spellEnd"/>
            <w:r w:rsidRPr="00412BB6">
              <w:rPr>
                <w:i/>
              </w:rPr>
              <w:t xml:space="preserve"> </w:t>
            </w:r>
            <w:proofErr w:type="spellStart"/>
            <w:r w:rsidRPr="00412BB6">
              <w:rPr>
                <w:i/>
              </w:rPr>
              <w:t>marrëdhënies</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punës</w:t>
            </w:r>
            <w:proofErr w:type="spellEnd"/>
            <w:r w:rsidRPr="00412BB6">
              <w:rPr>
                <w:i/>
              </w:rPr>
              <w:t>"</w:t>
            </w:r>
            <w:r w:rsidR="00842176" w:rsidRPr="00412BB6">
              <w:rPr>
                <w:i/>
              </w:rPr>
              <w:t>.</w:t>
            </w:r>
          </w:p>
          <w:p w14:paraId="2F6C9B9E" w14:textId="6ACFE3B6" w:rsidR="008463CB" w:rsidRPr="00412BB6" w:rsidRDefault="008463CB" w:rsidP="00AC5273">
            <w:pPr>
              <w:jc w:val="both"/>
              <w:rPr>
                <w:lang w:val="sq-AL"/>
              </w:rPr>
            </w:pPr>
          </w:p>
        </w:tc>
      </w:tr>
      <w:tr w:rsidR="00734CC6" w:rsidRPr="00412BB6" w14:paraId="6B3661E3"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2591C7E" w14:textId="6738E98E" w:rsidR="00734CC6" w:rsidRPr="00412BB6" w:rsidRDefault="00734CC6" w:rsidP="00AC5273">
            <w:pPr>
              <w:rPr>
                <w:lang w:val="sq-AL"/>
              </w:rPr>
            </w:pPr>
            <w:r w:rsidRPr="00412BB6">
              <w:rPr>
                <w:spacing w:val="-6"/>
                <w:lang w:val="sq-AL"/>
              </w:rPr>
              <w:t xml:space="preserve">Komenti propozon </w:t>
            </w:r>
            <w:r w:rsidRPr="00412BB6">
              <w:rPr>
                <w:lang w:val="sq-AL"/>
              </w:rPr>
              <w:t xml:space="preserve">shtimin e një dispozite për mbrojtjen e sinjalizuesve që raportojnë shkelje të këtij ligji. </w:t>
            </w:r>
          </w:p>
        </w:tc>
        <w:tc>
          <w:tcPr>
            <w:tcW w:w="2704" w:type="dxa"/>
            <w:tcBorders>
              <w:top w:val="single" w:sz="4" w:space="0" w:color="auto"/>
              <w:left w:val="single" w:sz="4" w:space="0" w:color="auto"/>
              <w:bottom w:val="single" w:sz="4" w:space="0" w:color="auto"/>
              <w:right w:val="single" w:sz="4" w:space="0" w:color="auto"/>
            </w:tcBorders>
          </w:tcPr>
          <w:p w14:paraId="0D64D7D0" w14:textId="77777777" w:rsidR="00734CC6" w:rsidRPr="00412BB6" w:rsidRDefault="00734CC6" w:rsidP="00AC5273">
            <w:pPr>
              <w:rPr>
                <w:lang w:val="sq-AL"/>
              </w:rPr>
            </w:pPr>
            <w:r w:rsidRPr="00412BB6">
              <w:rPr>
                <w:lang w:val="sq-AL"/>
              </w:rPr>
              <w:t>Prezenca sugjeron shtimin e një neni që mbron individët që raportojnë shkelje të rregullave të lobimit nga hakmarrja, me mbrojtje specifike për punonjësit e firmave të lobimit dhe zyrtarët publikë.</w:t>
            </w:r>
          </w:p>
          <w:p w14:paraId="27E3F527" w14:textId="77777777" w:rsidR="00734CC6" w:rsidRPr="00412BB6" w:rsidRDefault="00734CC6"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6F40AD89" w14:textId="5C95C817" w:rsidR="00734CC6" w:rsidRPr="00412BB6" w:rsidRDefault="00734CC6" w:rsidP="00AC5273">
            <w:pPr>
              <w:rPr>
                <w:b/>
                <w:bCs/>
                <w:lang w:val="sq-AL"/>
              </w:rPr>
            </w:pPr>
            <w:r w:rsidRPr="00412BB6">
              <w:rPr>
                <w:b/>
                <w:bCs/>
                <w:lang w:val="sq-AL"/>
              </w:rPr>
              <w:t>Prezenca e Organizatës për Siguri dhe Bashkëpunim në Evropë në Shqipëri (OSCE)</w:t>
            </w:r>
          </w:p>
        </w:tc>
        <w:tc>
          <w:tcPr>
            <w:tcW w:w="1376" w:type="dxa"/>
            <w:tcBorders>
              <w:top w:val="single" w:sz="4" w:space="0" w:color="auto"/>
              <w:left w:val="single" w:sz="4" w:space="0" w:color="auto"/>
              <w:bottom w:val="single" w:sz="4" w:space="0" w:color="auto"/>
              <w:right w:val="single" w:sz="4" w:space="0" w:color="auto"/>
            </w:tcBorders>
          </w:tcPr>
          <w:p w14:paraId="1F4E4ED7" w14:textId="5956362A" w:rsidR="00734CC6" w:rsidRPr="00412BB6" w:rsidRDefault="00734CC6"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5B68C019" w14:textId="77777777" w:rsidR="00734CC6" w:rsidRPr="00412BB6" w:rsidRDefault="00734CC6" w:rsidP="00AC5273">
            <w:pPr>
              <w:jc w:val="both"/>
              <w:rPr>
                <w:lang w:val="sq-AL"/>
              </w:rPr>
            </w:pPr>
            <w:r w:rsidRPr="00412BB6">
              <w:rPr>
                <w:lang w:val="sq-AL"/>
              </w:rPr>
              <w:t xml:space="preserve">Ky propozim nuk mund të reflektohet sepse ligji për lobimin ka karakter teknik dhe rregullon vetëm </w:t>
            </w:r>
            <w:r w:rsidRPr="00412BB6">
              <w:rPr>
                <w:color w:val="000000" w:themeColor="text1"/>
                <w:lang w:val="sq-AL"/>
              </w:rPr>
              <w:t>mënyrën dhe kushtet për ushtrimin e veprimtarisë së lobimit, si dhe organizimin, regjistrimin dhe mbikëqyrjen e tij,</w:t>
            </w:r>
            <w:r w:rsidRPr="00412BB6">
              <w:rPr>
                <w:lang w:val="sq-AL"/>
              </w:rPr>
              <w:t xml:space="preserve"> dhe jo mbrojtjen e sinjalizuesve, i cili rregullohet nga dispozitat e ligjit të posaçëm për mbrojtjen e sinjalizuesve. Futja e një parashikimi të tillë do të cenonte qartësinë tekniko-legjislative të rregullimit të lobimit.</w:t>
            </w:r>
          </w:p>
          <w:p w14:paraId="5C9E6CED" w14:textId="77777777" w:rsidR="00734CC6" w:rsidRPr="00412BB6" w:rsidRDefault="00734CC6" w:rsidP="00AC5273">
            <w:pPr>
              <w:rPr>
                <w:lang w:val="sq-AL"/>
              </w:rPr>
            </w:pPr>
          </w:p>
          <w:p w14:paraId="17D5414A" w14:textId="77777777" w:rsidR="00734CC6" w:rsidRPr="00412BB6" w:rsidRDefault="00734CC6" w:rsidP="00AC5273">
            <w:pPr>
              <w:rPr>
                <w:lang w:val="sq-AL"/>
              </w:rPr>
            </w:pPr>
          </w:p>
        </w:tc>
      </w:tr>
      <w:tr w:rsidR="00E664C0" w:rsidRPr="00412BB6" w14:paraId="48A2CC32" w14:textId="77777777" w:rsidTr="003A2C0C">
        <w:trPr>
          <w:trHeight w:val="728"/>
        </w:trPr>
        <w:tc>
          <w:tcPr>
            <w:tcW w:w="2069" w:type="dxa"/>
            <w:tcBorders>
              <w:top w:val="single" w:sz="4" w:space="0" w:color="auto"/>
              <w:left w:val="single" w:sz="4" w:space="0" w:color="auto"/>
              <w:bottom w:val="single" w:sz="4" w:space="0" w:color="auto"/>
              <w:right w:val="single" w:sz="4" w:space="0" w:color="auto"/>
            </w:tcBorders>
          </w:tcPr>
          <w:p w14:paraId="20562F89"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mosmiratimin e këtij ligji.</w:t>
            </w:r>
          </w:p>
        </w:tc>
        <w:tc>
          <w:tcPr>
            <w:tcW w:w="2704" w:type="dxa"/>
            <w:tcBorders>
              <w:top w:val="single" w:sz="4" w:space="0" w:color="auto"/>
              <w:left w:val="single" w:sz="4" w:space="0" w:color="auto"/>
              <w:bottom w:val="single" w:sz="4" w:space="0" w:color="auto"/>
              <w:right w:val="single" w:sz="4" w:space="0" w:color="auto"/>
            </w:tcBorders>
          </w:tcPr>
          <w:p w14:paraId="256A6E2B" w14:textId="77777777" w:rsidR="00E664C0" w:rsidRPr="00412BB6" w:rsidRDefault="00E664C0" w:rsidP="00AC5273">
            <w:pPr>
              <w:rPr>
                <w:lang w:val="sq-AL"/>
              </w:rPr>
            </w:pPr>
            <w:r w:rsidRPr="00412BB6">
              <w:rPr>
                <w:lang w:val="sq-AL"/>
              </w:rPr>
              <w:t>Jo, totalisht kunder</w:t>
            </w:r>
          </w:p>
        </w:tc>
        <w:tc>
          <w:tcPr>
            <w:tcW w:w="2177" w:type="dxa"/>
            <w:tcBorders>
              <w:top w:val="single" w:sz="4" w:space="0" w:color="auto"/>
              <w:left w:val="single" w:sz="4" w:space="0" w:color="auto"/>
              <w:bottom w:val="single" w:sz="4" w:space="0" w:color="auto"/>
              <w:right w:val="single" w:sz="4" w:space="0" w:color="auto"/>
            </w:tcBorders>
          </w:tcPr>
          <w:p w14:paraId="7F112176" w14:textId="77777777" w:rsidR="00E664C0" w:rsidRPr="00412BB6" w:rsidRDefault="00E664C0" w:rsidP="00AC5273">
            <w:pPr>
              <w:rPr>
                <w:b/>
                <w:bCs/>
                <w:lang w:val="sq-AL"/>
              </w:rPr>
            </w:pPr>
            <w:r w:rsidRPr="00412BB6">
              <w:rPr>
                <w:b/>
                <w:bCs/>
                <w:lang w:val="sq-AL"/>
              </w:rPr>
              <w:t>JURGEST B.</w:t>
            </w:r>
          </w:p>
        </w:tc>
        <w:tc>
          <w:tcPr>
            <w:tcW w:w="1376" w:type="dxa"/>
            <w:tcBorders>
              <w:top w:val="single" w:sz="4" w:space="0" w:color="auto"/>
              <w:left w:val="single" w:sz="4" w:space="0" w:color="auto"/>
              <w:bottom w:val="single" w:sz="4" w:space="0" w:color="auto"/>
              <w:right w:val="single" w:sz="4" w:space="0" w:color="auto"/>
            </w:tcBorders>
          </w:tcPr>
          <w:p w14:paraId="4F3DB4C3"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59641E72" w14:textId="6F3B1CA4" w:rsidR="00E664C0" w:rsidRPr="00412BB6" w:rsidRDefault="00E664C0" w:rsidP="00AC5273">
            <w:pPr>
              <w:jc w:val="both"/>
              <w:rPr>
                <w:lang w:val="sq-AL"/>
              </w:rPr>
            </w:pPr>
            <w:r w:rsidRPr="00412BB6">
              <w:rPr>
                <w:lang w:val="sq-AL"/>
              </w:rPr>
              <w:t>Ky propozim nuk mund të reflektohet. Vërehet se komenti është i pashoqëruar me shpjegimet përkatëse</w:t>
            </w:r>
            <w:r w:rsidR="008540FA" w:rsidRPr="00412BB6">
              <w:rPr>
                <w:lang w:val="sq-AL"/>
              </w:rPr>
              <w:t xml:space="preserve"> dhe ka mungesa n</w:t>
            </w:r>
            <w:r w:rsidR="00F10D59" w:rsidRPr="00412BB6">
              <w:rPr>
                <w:lang w:val="sq-AL"/>
              </w:rPr>
              <w:t>ë</w:t>
            </w:r>
            <w:r w:rsidR="008540FA" w:rsidRPr="00412BB6">
              <w:rPr>
                <w:lang w:val="sq-AL"/>
              </w:rPr>
              <w:t xml:space="preserve"> p</w:t>
            </w:r>
            <w:r w:rsidR="00F10D59" w:rsidRPr="00412BB6">
              <w:rPr>
                <w:lang w:val="sq-AL"/>
              </w:rPr>
              <w:t>ë</w:t>
            </w:r>
            <w:r w:rsidR="008540FA" w:rsidRPr="00412BB6">
              <w:rPr>
                <w:lang w:val="sq-AL"/>
              </w:rPr>
              <w:t>rmbajtje.</w:t>
            </w:r>
          </w:p>
          <w:p w14:paraId="0D4C714A" w14:textId="6CF01F5C" w:rsidR="008540FA" w:rsidRPr="00412BB6" w:rsidRDefault="008540FA" w:rsidP="00AC5273">
            <w:pPr>
              <w:jc w:val="both"/>
              <w:rPr>
                <w:lang w:val="sq-AL"/>
              </w:rPr>
            </w:pPr>
          </w:p>
        </w:tc>
      </w:tr>
      <w:tr w:rsidR="00734CC6" w:rsidRPr="00412BB6" w14:paraId="226CF938"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880695D" w14:textId="2CA07D1A" w:rsidR="00734CC6" w:rsidRPr="00412BB6" w:rsidRDefault="00734CC6" w:rsidP="00AC5273">
            <w:pPr>
              <w:rPr>
                <w:lang w:val="sq-AL"/>
              </w:rPr>
            </w:pPr>
            <w:bookmarkStart w:id="10" w:name="_Hlk215681182"/>
            <w:r w:rsidRPr="00412BB6">
              <w:rPr>
                <w:spacing w:val="-6"/>
                <w:lang w:val="sq-AL"/>
              </w:rPr>
              <w:t xml:space="preserve">Komenti propozon </w:t>
            </w:r>
            <w:r w:rsidRPr="00412BB6">
              <w:rPr>
                <w:lang w:val="sq-AL"/>
              </w:rPr>
              <w:t>riformulimin lidhur me përkufizimet dhe qartësimin e fushës së veprimtarisë.</w:t>
            </w:r>
          </w:p>
        </w:tc>
        <w:tc>
          <w:tcPr>
            <w:tcW w:w="2704" w:type="dxa"/>
            <w:tcBorders>
              <w:top w:val="single" w:sz="4" w:space="0" w:color="auto"/>
              <w:left w:val="single" w:sz="4" w:space="0" w:color="auto"/>
              <w:bottom w:val="single" w:sz="4" w:space="0" w:color="auto"/>
              <w:right w:val="single" w:sz="4" w:space="0" w:color="auto"/>
            </w:tcBorders>
          </w:tcPr>
          <w:p w14:paraId="6156EE66" w14:textId="316B7CE3" w:rsidR="00734CC6" w:rsidRPr="00412BB6" w:rsidRDefault="00734CC6" w:rsidP="00AC5273">
            <w:pPr>
              <w:rPr>
                <w:lang w:val="sq-AL"/>
              </w:rPr>
            </w:pPr>
            <w:r w:rsidRPr="00412BB6">
              <w:rPr>
                <w:lang w:val="sq-AL"/>
              </w:rPr>
              <w:t xml:space="preserve">Në analizën e </w:t>
            </w:r>
            <w:r w:rsidRPr="00412BB6">
              <w:rPr>
                <w:b/>
                <w:bCs/>
                <w:lang w:val="sq-AL"/>
              </w:rPr>
              <w:t>nenit 4</w:t>
            </w:r>
            <w:r w:rsidRPr="00412BB6">
              <w:rPr>
                <w:lang w:val="sq-AL"/>
              </w:rPr>
              <w:t xml:space="preserve"> (Përkufizime) të projektligjit, konkretisht të përkufizimeve të pikave 2 “Lobim”, 3 “Lobist” dhe 4 “Përfitues i lobimit”, vërehet nevoja për qartësim dhe përmirësim me qëllim përcaktimin më të saktë të fushës së zbatimit të ligjit dhe të raportit ndërmjet veprimtarisë së lobimit dhe veprimtarive të advokimit publik të zhvilluara nga OSHC-të. Formulimet aktuale janë tepër të gjera dhe gjithëpërfshirëse, duke krijuar rrezikun që OSHC-të dhe përfaqësuesit e tyre të trajtohen si subjekte të ligjit për lobimin edhe në raste kur ato ushtrojnë veprimtari advokuese në interes të përgjithshëm publik, pa shpërblim dhe në përputhje me misionin e tyre statutor. Një </w:t>
            </w:r>
            <w:r w:rsidRPr="00412BB6">
              <w:rPr>
                <w:lang w:val="sq-AL"/>
              </w:rPr>
              <w:lastRenderedPageBreak/>
              <w:t>interpretim i tillë mund të çojë në zbatim të gabuar të ligjit në praktikë, duke përfshirë advokimin publik në të njëjtin regjim juridik me veprimtarinë e lobimit kundrejt pagesës.</w:t>
            </w:r>
          </w:p>
        </w:tc>
        <w:tc>
          <w:tcPr>
            <w:tcW w:w="2177" w:type="dxa"/>
            <w:tcBorders>
              <w:top w:val="single" w:sz="4" w:space="0" w:color="auto"/>
              <w:left w:val="single" w:sz="4" w:space="0" w:color="auto"/>
              <w:bottom w:val="single" w:sz="4" w:space="0" w:color="auto"/>
              <w:right w:val="single" w:sz="4" w:space="0" w:color="auto"/>
            </w:tcBorders>
          </w:tcPr>
          <w:p w14:paraId="5F04A22F" w14:textId="1C933D8B" w:rsidR="00734CC6" w:rsidRPr="00412BB6" w:rsidRDefault="00734CC6"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4FCECAD4" w14:textId="1A9A6944" w:rsidR="00734CC6" w:rsidRPr="00412BB6" w:rsidRDefault="00734CC6"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4B47F41E" w14:textId="123D388A" w:rsidR="00734CC6" w:rsidRPr="00412BB6" w:rsidRDefault="00734CC6" w:rsidP="00AC5273">
            <w:pPr>
              <w:jc w:val="both"/>
              <w:rPr>
                <w:lang w:val="sq-AL"/>
              </w:rPr>
            </w:pPr>
            <w:r w:rsidRPr="00412BB6">
              <w:rPr>
                <w:lang w:val="sq-AL"/>
              </w:rPr>
              <w:t>Propozimi është pranuar dhe është reflektuar në përmbajtjen e projektligjit. Konkretisht në nenin 6, ku parashikohet shprehimisht që këto veprimtari nuk do të konsiderohen veprimtari lobimi.</w:t>
            </w:r>
          </w:p>
        </w:tc>
      </w:tr>
      <w:bookmarkEnd w:id="10"/>
      <w:tr w:rsidR="00E664C0" w:rsidRPr="00412BB6" w14:paraId="517BFECA"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9A19669" w14:textId="77777777" w:rsidR="00E664C0" w:rsidRPr="00412BB6" w:rsidRDefault="00E664C0" w:rsidP="00AC5273">
            <w:pPr>
              <w:rPr>
                <w:lang w:val="sq-AL"/>
              </w:rPr>
            </w:pPr>
            <w:r w:rsidRPr="00412BB6">
              <w:rPr>
                <w:spacing w:val="-6"/>
                <w:lang w:val="sq-AL"/>
              </w:rPr>
              <w:t xml:space="preserve">Komenti propozon </w:t>
            </w:r>
            <w:r w:rsidRPr="00412BB6">
              <w:rPr>
                <w:lang w:val="sq-AL"/>
              </w:rPr>
              <w:t>ridefinimin e veprimtarive që nuk konsiderohen lobim.</w:t>
            </w:r>
          </w:p>
        </w:tc>
        <w:tc>
          <w:tcPr>
            <w:tcW w:w="2704" w:type="dxa"/>
            <w:tcBorders>
              <w:top w:val="single" w:sz="4" w:space="0" w:color="auto"/>
              <w:left w:val="single" w:sz="4" w:space="0" w:color="auto"/>
              <w:bottom w:val="single" w:sz="4" w:space="0" w:color="auto"/>
              <w:right w:val="single" w:sz="4" w:space="0" w:color="auto"/>
            </w:tcBorders>
          </w:tcPr>
          <w:p w14:paraId="57141568" w14:textId="77777777" w:rsidR="00E664C0" w:rsidRPr="00412BB6" w:rsidRDefault="00E664C0" w:rsidP="00AC5273">
            <w:pPr>
              <w:rPr>
                <w:b/>
                <w:bCs/>
                <w:lang w:val="sq-AL"/>
              </w:rPr>
            </w:pPr>
            <w:r w:rsidRPr="00412BB6">
              <w:rPr>
                <w:b/>
                <w:bCs/>
                <w:lang w:val="sq-AL"/>
              </w:rPr>
              <w:t xml:space="preserve">Neni 8 </w:t>
            </w:r>
          </w:p>
          <w:p w14:paraId="388619C3" w14:textId="77777777" w:rsidR="00E664C0" w:rsidRPr="00412BB6" w:rsidRDefault="00E664C0" w:rsidP="00AC5273">
            <w:pPr>
              <w:rPr>
                <w:lang w:val="sq-AL"/>
              </w:rPr>
            </w:pPr>
            <w:r w:rsidRPr="00412BB6">
              <w:rPr>
                <w:lang w:val="sq-AL"/>
              </w:rPr>
              <w:t>Duke pasur parasysh rëndësinë e kësaj dispozite për sektorin jofitimprurës janë propozuar disa ndërhyrje për përmirësim:</w:t>
            </w:r>
            <w:r w:rsidRPr="00412BB6">
              <w:rPr>
                <w:lang w:val="sq-AL"/>
              </w:rPr>
              <w:br/>
            </w:r>
          </w:p>
          <w:p w14:paraId="0B9725A9" w14:textId="77777777" w:rsidR="00E664C0" w:rsidRPr="00412BB6" w:rsidRDefault="00E664C0" w:rsidP="00AC5273">
            <w:pPr>
              <w:rPr>
                <w:lang w:val="sq-AL"/>
              </w:rPr>
            </w:pPr>
            <w:r w:rsidRPr="00412BB6">
              <w:rPr>
                <w:lang w:val="sq-AL"/>
              </w:rPr>
              <w:t>a. Përkufizimi i “marrëdhënieve të strukturuara të lobimit”: Në nenin 8, termi “marrëdhënie të strukturuara të lobimit” përdoret në gërma (a), (c) dhe (dh) si kriter për të dalluar aktivitetet që nuk konsiderohen “veprimtari lobimi”. Vihet re se ky term nuk është i përkufizuar në nenin 4 të projektligjit, cfarë mund të krijojë paqartësi në zbatim.</w:t>
            </w:r>
            <w:r w:rsidRPr="00412BB6">
              <w:rPr>
                <w:lang w:val="sq-AL"/>
              </w:rPr>
              <w:br/>
            </w:r>
          </w:p>
        </w:tc>
        <w:tc>
          <w:tcPr>
            <w:tcW w:w="2177" w:type="dxa"/>
            <w:tcBorders>
              <w:top w:val="single" w:sz="4" w:space="0" w:color="auto"/>
              <w:left w:val="single" w:sz="4" w:space="0" w:color="auto"/>
              <w:bottom w:val="single" w:sz="4" w:space="0" w:color="auto"/>
              <w:right w:val="single" w:sz="4" w:space="0" w:color="auto"/>
            </w:tcBorders>
          </w:tcPr>
          <w:p w14:paraId="408C7360" w14:textId="77777777" w:rsidR="00E664C0" w:rsidRPr="00412BB6" w:rsidRDefault="00E664C0" w:rsidP="00AC5273">
            <w:pPr>
              <w:rPr>
                <w:b/>
                <w:bCs/>
                <w:lang w:val="sq-AL"/>
              </w:rPr>
            </w:pPr>
            <w:r w:rsidRPr="00412BB6">
              <w:rPr>
                <w:b/>
                <w:bCs/>
                <w:lang w:val="sq-AL"/>
              </w:rPr>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6732FF71"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713E390C" w14:textId="66376F45" w:rsidR="00E035DE" w:rsidRPr="00412BB6" w:rsidRDefault="00E035DE" w:rsidP="00AC5273">
            <w:pPr>
              <w:rPr>
                <w:lang w:val="sq-AL"/>
              </w:rPr>
            </w:pPr>
            <w:r w:rsidRPr="00412BB6">
              <w:rPr>
                <w:lang w:val="sq-AL"/>
              </w:rPr>
              <w:t xml:space="preserve">Ky propozim është reflektuar në nenin </w:t>
            </w:r>
            <w:r w:rsidR="00E501B7" w:rsidRPr="00412BB6">
              <w:rPr>
                <w:lang w:val="sq-AL"/>
              </w:rPr>
              <w:t>6</w:t>
            </w:r>
            <w:r w:rsidRPr="00412BB6">
              <w:rPr>
                <w:lang w:val="sq-AL"/>
              </w:rPr>
              <w:t xml:space="preserve">, pika 2. </w:t>
            </w:r>
          </w:p>
          <w:p w14:paraId="7B1F6769" w14:textId="77777777" w:rsidR="00E035DE" w:rsidRPr="00412BB6" w:rsidRDefault="00E035DE" w:rsidP="00AC5273">
            <w:pPr>
              <w:rPr>
                <w:lang w:val="sq-AL"/>
              </w:rPr>
            </w:pPr>
          </w:p>
          <w:p w14:paraId="119591E5" w14:textId="77777777" w:rsidR="008059D3" w:rsidRPr="00412BB6" w:rsidRDefault="00E035DE" w:rsidP="00AC5273">
            <w:pPr>
              <w:pStyle w:val="NormalWeb"/>
              <w:ind w:left="360" w:hanging="360"/>
              <w:jc w:val="both"/>
              <w:rPr>
                <w:color w:val="000000" w:themeColor="text1"/>
              </w:rPr>
            </w:pPr>
            <w:r w:rsidRPr="00412BB6">
              <w:rPr>
                <w:color w:val="000000" w:themeColor="text1"/>
              </w:rPr>
              <w:t xml:space="preserve">….2. </w:t>
            </w:r>
            <w:bookmarkStart w:id="11" w:name="_Hlk216009891"/>
            <w:proofErr w:type="spellStart"/>
            <w:r w:rsidR="008059D3" w:rsidRPr="00412BB6">
              <w:rPr>
                <w:color w:val="000000" w:themeColor="text1"/>
              </w:rPr>
              <w:t>Veprimtaritë</w:t>
            </w:r>
            <w:proofErr w:type="spellEnd"/>
            <w:r w:rsidR="008059D3" w:rsidRPr="00412BB6">
              <w:rPr>
                <w:color w:val="000000" w:themeColor="text1"/>
              </w:rPr>
              <w:t xml:space="preserve"> e </w:t>
            </w:r>
            <w:proofErr w:type="spellStart"/>
            <w:r w:rsidR="008059D3" w:rsidRPr="00412BB6">
              <w:rPr>
                <w:color w:val="000000" w:themeColor="text1"/>
              </w:rPr>
              <w:t>parashikuara</w:t>
            </w:r>
            <w:proofErr w:type="spellEnd"/>
            <w:r w:rsidR="008059D3" w:rsidRPr="00412BB6">
              <w:rPr>
                <w:color w:val="000000" w:themeColor="text1"/>
              </w:rPr>
              <w:t xml:space="preserve"> </w:t>
            </w:r>
            <w:proofErr w:type="spellStart"/>
            <w:r w:rsidR="008059D3" w:rsidRPr="00412BB6">
              <w:rPr>
                <w:color w:val="000000" w:themeColor="text1"/>
              </w:rPr>
              <w:t>në</w:t>
            </w:r>
            <w:proofErr w:type="spellEnd"/>
            <w:r w:rsidR="008059D3" w:rsidRPr="00412BB6">
              <w:rPr>
                <w:color w:val="000000" w:themeColor="text1"/>
              </w:rPr>
              <w:t xml:space="preserve"> </w:t>
            </w:r>
            <w:proofErr w:type="spellStart"/>
            <w:r w:rsidR="008059D3" w:rsidRPr="00412BB6">
              <w:rPr>
                <w:color w:val="000000" w:themeColor="text1"/>
              </w:rPr>
              <w:t>paragrafin</w:t>
            </w:r>
            <w:proofErr w:type="spellEnd"/>
            <w:r w:rsidR="008059D3" w:rsidRPr="00412BB6">
              <w:rPr>
                <w:color w:val="000000" w:themeColor="text1"/>
              </w:rPr>
              <w:t xml:space="preserve"> 1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këtij</w:t>
            </w:r>
            <w:proofErr w:type="spellEnd"/>
            <w:r w:rsidR="008059D3" w:rsidRPr="00412BB6">
              <w:rPr>
                <w:color w:val="000000" w:themeColor="text1"/>
              </w:rPr>
              <w:t xml:space="preserve"> </w:t>
            </w:r>
            <w:proofErr w:type="spellStart"/>
            <w:r w:rsidR="008059D3" w:rsidRPr="00412BB6">
              <w:rPr>
                <w:color w:val="000000" w:themeColor="text1"/>
              </w:rPr>
              <w:t>neni</w:t>
            </w:r>
            <w:proofErr w:type="spellEnd"/>
            <w:r w:rsidR="008059D3" w:rsidRPr="00412BB6">
              <w:rPr>
                <w:color w:val="000000" w:themeColor="text1"/>
              </w:rPr>
              <w:t xml:space="preserve"> </w:t>
            </w:r>
            <w:proofErr w:type="spellStart"/>
            <w:r w:rsidR="008059D3" w:rsidRPr="00412BB6">
              <w:rPr>
                <w:color w:val="000000" w:themeColor="text1"/>
              </w:rPr>
              <w:t>nuk</w:t>
            </w:r>
            <w:proofErr w:type="spellEnd"/>
            <w:r w:rsidR="008059D3" w:rsidRPr="00412BB6">
              <w:rPr>
                <w:color w:val="000000" w:themeColor="text1"/>
              </w:rPr>
              <w:t xml:space="preserve"> </w:t>
            </w:r>
            <w:proofErr w:type="spellStart"/>
            <w:r w:rsidR="008059D3" w:rsidRPr="00412BB6">
              <w:rPr>
                <w:color w:val="000000" w:themeColor="text1"/>
              </w:rPr>
              <w:t>përjashtojnë</w:t>
            </w:r>
            <w:proofErr w:type="spellEnd"/>
            <w:r w:rsidR="008059D3" w:rsidRPr="00412BB6">
              <w:rPr>
                <w:color w:val="000000" w:themeColor="text1"/>
              </w:rPr>
              <w:t xml:space="preserve"> </w:t>
            </w:r>
            <w:proofErr w:type="spellStart"/>
            <w:r w:rsidR="008059D3" w:rsidRPr="00412BB6">
              <w:rPr>
                <w:color w:val="000000" w:themeColor="text1"/>
              </w:rPr>
              <w:t>zbatimin</w:t>
            </w:r>
            <w:proofErr w:type="spellEnd"/>
            <w:r w:rsidR="008059D3" w:rsidRPr="00412BB6">
              <w:rPr>
                <w:color w:val="000000" w:themeColor="text1"/>
              </w:rPr>
              <w:t xml:space="preserve"> e </w:t>
            </w:r>
            <w:proofErr w:type="spellStart"/>
            <w:r w:rsidR="008059D3" w:rsidRPr="00412BB6">
              <w:rPr>
                <w:color w:val="000000" w:themeColor="text1"/>
              </w:rPr>
              <w:t>këtij</w:t>
            </w:r>
            <w:proofErr w:type="spellEnd"/>
            <w:r w:rsidR="008059D3" w:rsidRPr="00412BB6">
              <w:rPr>
                <w:color w:val="000000" w:themeColor="text1"/>
              </w:rPr>
              <w:t xml:space="preserve"> </w:t>
            </w:r>
            <w:proofErr w:type="spellStart"/>
            <w:r w:rsidR="008059D3" w:rsidRPr="00412BB6">
              <w:rPr>
                <w:color w:val="000000" w:themeColor="text1"/>
              </w:rPr>
              <w:t>ligji</w:t>
            </w:r>
            <w:proofErr w:type="spellEnd"/>
            <w:r w:rsidR="008059D3" w:rsidRPr="00412BB6">
              <w:rPr>
                <w:color w:val="000000" w:themeColor="text1"/>
              </w:rPr>
              <w:t xml:space="preserve">, </w:t>
            </w:r>
            <w:proofErr w:type="spellStart"/>
            <w:r w:rsidR="008059D3" w:rsidRPr="00412BB6">
              <w:rPr>
                <w:color w:val="000000" w:themeColor="text1"/>
              </w:rPr>
              <w:t>kur</w:t>
            </w:r>
            <w:proofErr w:type="spellEnd"/>
            <w:r w:rsidR="008059D3" w:rsidRPr="00412BB6">
              <w:rPr>
                <w:color w:val="000000" w:themeColor="text1"/>
              </w:rPr>
              <w:t xml:space="preserve"> </w:t>
            </w:r>
            <w:proofErr w:type="spellStart"/>
            <w:r w:rsidR="008059D3" w:rsidRPr="00412BB6">
              <w:rPr>
                <w:color w:val="000000" w:themeColor="text1"/>
              </w:rPr>
              <w:t>ato</w:t>
            </w:r>
            <w:proofErr w:type="spellEnd"/>
            <w:r w:rsidR="008059D3" w:rsidRPr="00412BB6">
              <w:rPr>
                <w:color w:val="000000" w:themeColor="text1"/>
              </w:rPr>
              <w:t xml:space="preserve"> </w:t>
            </w:r>
            <w:proofErr w:type="spellStart"/>
            <w:r w:rsidR="008059D3" w:rsidRPr="00412BB6">
              <w:rPr>
                <w:color w:val="000000" w:themeColor="text1"/>
              </w:rPr>
              <w:t>kryhen</w:t>
            </w:r>
            <w:proofErr w:type="spellEnd"/>
            <w:r w:rsidR="008059D3" w:rsidRPr="00412BB6">
              <w:rPr>
                <w:color w:val="000000" w:themeColor="text1"/>
              </w:rPr>
              <w:t xml:space="preserve"> me </w:t>
            </w:r>
            <w:proofErr w:type="spellStart"/>
            <w:r w:rsidR="008059D3" w:rsidRPr="00412BB6">
              <w:rPr>
                <w:color w:val="000000" w:themeColor="text1"/>
              </w:rPr>
              <w:t>qëllim</w:t>
            </w:r>
            <w:proofErr w:type="spellEnd"/>
            <w:r w:rsidR="008059D3" w:rsidRPr="00412BB6">
              <w:rPr>
                <w:color w:val="000000" w:themeColor="text1"/>
              </w:rPr>
              <w:t xml:space="preserve">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ushtrimit</w:t>
            </w:r>
            <w:proofErr w:type="spellEnd"/>
            <w:r w:rsidR="008059D3" w:rsidRPr="00412BB6">
              <w:rPr>
                <w:color w:val="000000" w:themeColor="text1"/>
              </w:rPr>
              <w:t xml:space="preserve">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ndikimit</w:t>
            </w:r>
            <w:proofErr w:type="spellEnd"/>
            <w:r w:rsidR="008059D3" w:rsidRPr="00412BB6">
              <w:rPr>
                <w:color w:val="000000" w:themeColor="text1"/>
              </w:rPr>
              <w:t xml:space="preserve"> </w:t>
            </w:r>
            <w:proofErr w:type="spellStart"/>
            <w:r w:rsidR="008059D3" w:rsidRPr="00412BB6">
              <w:rPr>
                <w:color w:val="000000" w:themeColor="text1"/>
              </w:rPr>
              <w:t>në</w:t>
            </w:r>
            <w:proofErr w:type="spellEnd"/>
            <w:r w:rsidR="008059D3" w:rsidRPr="00412BB6">
              <w:rPr>
                <w:color w:val="000000" w:themeColor="text1"/>
              </w:rPr>
              <w:t xml:space="preserve"> </w:t>
            </w:r>
            <w:proofErr w:type="spellStart"/>
            <w:r w:rsidR="008059D3" w:rsidRPr="00412BB6">
              <w:rPr>
                <w:color w:val="000000" w:themeColor="text1"/>
              </w:rPr>
              <w:t>vendimmarrjen</w:t>
            </w:r>
            <w:proofErr w:type="spellEnd"/>
            <w:r w:rsidR="008059D3" w:rsidRPr="00412BB6">
              <w:rPr>
                <w:color w:val="000000" w:themeColor="text1"/>
              </w:rPr>
              <w:t xml:space="preserve"> </w:t>
            </w:r>
            <w:proofErr w:type="spellStart"/>
            <w:r w:rsidR="008059D3" w:rsidRPr="00412BB6">
              <w:rPr>
                <w:color w:val="000000" w:themeColor="text1"/>
              </w:rPr>
              <w:t>publike</w:t>
            </w:r>
            <w:proofErr w:type="spellEnd"/>
            <w:r w:rsidR="008059D3" w:rsidRPr="00412BB6">
              <w:rPr>
                <w:color w:val="000000" w:themeColor="text1"/>
              </w:rPr>
              <w:t xml:space="preserve"> </w:t>
            </w:r>
            <w:proofErr w:type="spellStart"/>
            <w:r w:rsidR="008059D3" w:rsidRPr="00412BB6">
              <w:rPr>
                <w:color w:val="000000" w:themeColor="text1"/>
              </w:rPr>
              <w:t>në</w:t>
            </w:r>
            <w:proofErr w:type="spellEnd"/>
            <w:r w:rsidR="008059D3" w:rsidRPr="00412BB6">
              <w:rPr>
                <w:color w:val="000000" w:themeColor="text1"/>
              </w:rPr>
              <w:t xml:space="preserve"> </w:t>
            </w:r>
            <w:proofErr w:type="spellStart"/>
            <w:r w:rsidR="008059D3" w:rsidRPr="00412BB6">
              <w:rPr>
                <w:color w:val="000000" w:themeColor="text1"/>
              </w:rPr>
              <w:t>kuadër</w:t>
            </w:r>
            <w:proofErr w:type="spellEnd"/>
            <w:r w:rsidR="008059D3" w:rsidRPr="00412BB6">
              <w:rPr>
                <w:color w:val="000000" w:themeColor="text1"/>
              </w:rPr>
              <w:t xml:space="preserve">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marrëdhënieve</w:t>
            </w:r>
            <w:proofErr w:type="spellEnd"/>
            <w:r w:rsidR="008059D3" w:rsidRPr="00412BB6">
              <w:rPr>
                <w:color w:val="000000" w:themeColor="text1"/>
              </w:rPr>
              <w:t xml:space="preserve">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strukturuara</w:t>
            </w:r>
            <w:proofErr w:type="spellEnd"/>
            <w:r w:rsidR="008059D3" w:rsidRPr="00412BB6">
              <w:rPr>
                <w:color w:val="000000" w:themeColor="text1"/>
              </w:rPr>
              <w:t xml:space="preserve">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lobimit</w:t>
            </w:r>
            <w:proofErr w:type="spellEnd"/>
            <w:r w:rsidR="008059D3" w:rsidRPr="00412BB6">
              <w:rPr>
                <w:color w:val="000000" w:themeColor="text1"/>
              </w:rPr>
              <w:t xml:space="preserve">, pa </w:t>
            </w:r>
            <w:proofErr w:type="spellStart"/>
            <w:r w:rsidR="008059D3" w:rsidRPr="00412BB6">
              <w:rPr>
                <w:color w:val="000000" w:themeColor="text1"/>
              </w:rPr>
              <w:t>paragjykuar</w:t>
            </w:r>
            <w:proofErr w:type="spellEnd"/>
            <w:r w:rsidR="008059D3" w:rsidRPr="00412BB6">
              <w:rPr>
                <w:color w:val="000000" w:themeColor="text1"/>
              </w:rPr>
              <w:t xml:space="preserve"> </w:t>
            </w:r>
            <w:proofErr w:type="spellStart"/>
            <w:r w:rsidR="008059D3" w:rsidRPr="00412BB6">
              <w:rPr>
                <w:color w:val="000000" w:themeColor="text1"/>
              </w:rPr>
              <w:t>të</w:t>
            </w:r>
            <w:proofErr w:type="spellEnd"/>
            <w:r w:rsidR="008059D3" w:rsidRPr="00412BB6">
              <w:rPr>
                <w:color w:val="000000" w:themeColor="text1"/>
              </w:rPr>
              <w:t xml:space="preserve"> </w:t>
            </w:r>
            <w:proofErr w:type="spellStart"/>
            <w:r w:rsidR="008059D3" w:rsidRPr="00412BB6">
              <w:rPr>
                <w:color w:val="000000" w:themeColor="text1"/>
              </w:rPr>
              <w:t>drejtat</w:t>
            </w:r>
            <w:proofErr w:type="spellEnd"/>
            <w:r w:rsidR="008059D3" w:rsidRPr="00412BB6">
              <w:rPr>
                <w:color w:val="000000" w:themeColor="text1"/>
              </w:rPr>
              <w:t xml:space="preserve"> e </w:t>
            </w:r>
            <w:proofErr w:type="spellStart"/>
            <w:r w:rsidR="008059D3" w:rsidRPr="00412BB6">
              <w:rPr>
                <w:color w:val="000000" w:themeColor="text1"/>
              </w:rPr>
              <w:t>garantuara</w:t>
            </w:r>
            <w:proofErr w:type="spellEnd"/>
            <w:r w:rsidR="008059D3" w:rsidRPr="00412BB6">
              <w:rPr>
                <w:color w:val="000000" w:themeColor="text1"/>
              </w:rPr>
              <w:t xml:space="preserve"> </w:t>
            </w:r>
            <w:proofErr w:type="spellStart"/>
            <w:r w:rsidR="008059D3" w:rsidRPr="00412BB6">
              <w:rPr>
                <w:color w:val="000000" w:themeColor="text1"/>
              </w:rPr>
              <w:t>në</w:t>
            </w:r>
            <w:proofErr w:type="spellEnd"/>
            <w:r w:rsidR="008059D3" w:rsidRPr="00412BB6">
              <w:rPr>
                <w:color w:val="000000" w:themeColor="text1"/>
              </w:rPr>
              <w:t xml:space="preserve"> </w:t>
            </w:r>
            <w:proofErr w:type="spellStart"/>
            <w:r w:rsidR="008059D3" w:rsidRPr="00412BB6">
              <w:rPr>
                <w:color w:val="000000" w:themeColor="text1"/>
              </w:rPr>
              <w:t>legjislacionin</w:t>
            </w:r>
            <w:proofErr w:type="spellEnd"/>
            <w:r w:rsidR="008059D3" w:rsidRPr="00412BB6">
              <w:rPr>
                <w:color w:val="000000" w:themeColor="text1"/>
              </w:rPr>
              <w:t xml:space="preserve"> </w:t>
            </w:r>
            <w:proofErr w:type="spellStart"/>
            <w:r w:rsidR="008059D3" w:rsidRPr="00412BB6">
              <w:rPr>
                <w:color w:val="000000" w:themeColor="text1"/>
              </w:rPr>
              <w:t>për</w:t>
            </w:r>
            <w:proofErr w:type="spellEnd"/>
            <w:r w:rsidR="008059D3" w:rsidRPr="00412BB6">
              <w:rPr>
                <w:color w:val="000000" w:themeColor="text1"/>
              </w:rPr>
              <w:t xml:space="preserve"> </w:t>
            </w:r>
            <w:proofErr w:type="spellStart"/>
            <w:r w:rsidR="008059D3" w:rsidRPr="00412BB6">
              <w:rPr>
                <w:color w:val="000000" w:themeColor="text1"/>
              </w:rPr>
              <w:t>pjesëmarrjen</w:t>
            </w:r>
            <w:proofErr w:type="spellEnd"/>
            <w:r w:rsidR="008059D3" w:rsidRPr="00412BB6">
              <w:rPr>
                <w:color w:val="000000" w:themeColor="text1"/>
              </w:rPr>
              <w:t xml:space="preserve"> </w:t>
            </w:r>
            <w:proofErr w:type="spellStart"/>
            <w:r w:rsidR="008059D3" w:rsidRPr="00412BB6">
              <w:rPr>
                <w:color w:val="000000" w:themeColor="text1"/>
              </w:rPr>
              <w:t>qytetare</w:t>
            </w:r>
            <w:proofErr w:type="spellEnd"/>
            <w:r w:rsidR="008059D3" w:rsidRPr="00412BB6">
              <w:rPr>
                <w:color w:val="000000" w:themeColor="text1"/>
              </w:rPr>
              <w:t xml:space="preserve"> </w:t>
            </w:r>
            <w:proofErr w:type="spellStart"/>
            <w:r w:rsidR="008059D3" w:rsidRPr="00412BB6">
              <w:rPr>
                <w:color w:val="000000" w:themeColor="text1"/>
              </w:rPr>
              <w:t>në</w:t>
            </w:r>
            <w:proofErr w:type="spellEnd"/>
            <w:r w:rsidR="008059D3" w:rsidRPr="00412BB6">
              <w:rPr>
                <w:color w:val="000000" w:themeColor="text1"/>
              </w:rPr>
              <w:t xml:space="preserve"> </w:t>
            </w:r>
            <w:proofErr w:type="spellStart"/>
            <w:r w:rsidR="008059D3" w:rsidRPr="00412BB6">
              <w:rPr>
                <w:color w:val="000000" w:themeColor="text1"/>
              </w:rPr>
              <w:t>vendimmarrje</w:t>
            </w:r>
            <w:proofErr w:type="spellEnd"/>
            <w:r w:rsidR="008059D3" w:rsidRPr="00412BB6">
              <w:rPr>
                <w:color w:val="000000" w:themeColor="text1"/>
              </w:rPr>
              <w:t>.</w:t>
            </w:r>
          </w:p>
          <w:p w14:paraId="0F59D569" w14:textId="77777777" w:rsidR="008059D3" w:rsidRPr="00412BB6" w:rsidRDefault="008059D3" w:rsidP="00AC5273">
            <w:pPr>
              <w:pStyle w:val="NormalWeb"/>
              <w:ind w:left="360" w:hanging="360"/>
              <w:jc w:val="both"/>
              <w:rPr>
                <w:color w:val="000000" w:themeColor="text1"/>
              </w:rPr>
            </w:pPr>
          </w:p>
          <w:p w14:paraId="5E299345" w14:textId="4B9B9ED9" w:rsidR="009D77B4" w:rsidRPr="00412BB6" w:rsidRDefault="008059D3" w:rsidP="00AC5273">
            <w:pPr>
              <w:pStyle w:val="NormalWeb"/>
              <w:ind w:left="360" w:hanging="360"/>
              <w:jc w:val="both"/>
              <w:rPr>
                <w:color w:val="000000" w:themeColor="text1"/>
              </w:rPr>
            </w:pPr>
            <w:proofErr w:type="spellStart"/>
            <w:r w:rsidRPr="00412BB6">
              <w:rPr>
                <w:color w:val="000000" w:themeColor="text1"/>
              </w:rPr>
              <w:t>Gjithashtu</w:t>
            </w:r>
            <w:proofErr w:type="spellEnd"/>
            <w:r w:rsidRPr="00412BB6">
              <w:rPr>
                <w:color w:val="000000" w:themeColor="text1"/>
              </w:rPr>
              <w:t xml:space="preserve">, </w:t>
            </w:r>
            <w:proofErr w:type="spellStart"/>
            <w:r w:rsidRPr="00412BB6">
              <w:rPr>
                <w:color w:val="000000" w:themeColor="text1"/>
              </w:rPr>
              <w:t>ligji</w:t>
            </w:r>
            <w:proofErr w:type="spellEnd"/>
            <w:r w:rsidRPr="00412BB6">
              <w:rPr>
                <w:color w:val="000000" w:themeColor="text1"/>
              </w:rPr>
              <w:t xml:space="preserve"> </w:t>
            </w:r>
            <w:proofErr w:type="spellStart"/>
            <w:r w:rsidRPr="00412BB6">
              <w:rPr>
                <w:color w:val="000000" w:themeColor="text1"/>
              </w:rPr>
              <w:t>p</w:t>
            </w:r>
            <w:r w:rsidR="00916BAE" w:rsidRPr="00412BB6">
              <w:rPr>
                <w:color w:val="000000" w:themeColor="text1"/>
              </w:rPr>
              <w:t>ë</w:t>
            </w:r>
            <w:r w:rsidRPr="00412BB6">
              <w:rPr>
                <w:color w:val="000000" w:themeColor="text1"/>
              </w:rPr>
              <w:t>rmban</w:t>
            </w:r>
            <w:proofErr w:type="spellEnd"/>
            <w:r w:rsidRPr="00412BB6">
              <w:rPr>
                <w:color w:val="000000" w:themeColor="text1"/>
              </w:rPr>
              <w:t xml:space="preserve"> </w:t>
            </w:r>
            <w:proofErr w:type="spellStart"/>
            <w:r w:rsidRPr="00412BB6">
              <w:rPr>
                <w:color w:val="000000" w:themeColor="text1"/>
              </w:rPr>
              <w:t>edhe</w:t>
            </w:r>
            <w:proofErr w:type="spellEnd"/>
            <w:r w:rsidRPr="00412BB6">
              <w:rPr>
                <w:color w:val="000000" w:themeColor="text1"/>
              </w:rPr>
              <w:t xml:space="preserve"> </w:t>
            </w:r>
            <w:proofErr w:type="spellStart"/>
            <w:r w:rsidRPr="00412BB6">
              <w:rPr>
                <w:color w:val="000000" w:themeColor="text1"/>
              </w:rPr>
              <w:t>p</w:t>
            </w:r>
            <w:r w:rsidR="00916BAE" w:rsidRPr="00412BB6">
              <w:rPr>
                <w:color w:val="000000" w:themeColor="text1"/>
              </w:rPr>
              <w:t>ë</w:t>
            </w:r>
            <w:r w:rsidRPr="00412BB6">
              <w:rPr>
                <w:color w:val="000000" w:themeColor="text1"/>
              </w:rPr>
              <w:t>rkufizimin</w:t>
            </w:r>
            <w:proofErr w:type="spellEnd"/>
            <w:r w:rsidRPr="00412BB6">
              <w:rPr>
                <w:color w:val="000000" w:themeColor="text1"/>
              </w:rPr>
              <w:t xml:space="preserve"> </w:t>
            </w:r>
            <w:proofErr w:type="spellStart"/>
            <w:r w:rsidRPr="00412BB6">
              <w:rPr>
                <w:color w:val="000000" w:themeColor="text1"/>
              </w:rPr>
              <w:t>p</w:t>
            </w:r>
            <w:r w:rsidR="00916BAE" w:rsidRPr="00412BB6">
              <w:rPr>
                <w:color w:val="000000" w:themeColor="text1"/>
              </w:rPr>
              <w:t>ë</w:t>
            </w:r>
            <w:r w:rsidRPr="00412BB6">
              <w:rPr>
                <w:color w:val="000000" w:themeColor="text1"/>
              </w:rPr>
              <w:t>r</w:t>
            </w:r>
            <w:proofErr w:type="spellEnd"/>
            <w:r w:rsidRPr="00412BB6">
              <w:rPr>
                <w:color w:val="000000" w:themeColor="text1"/>
              </w:rPr>
              <w:t xml:space="preserve"> </w:t>
            </w:r>
            <w:proofErr w:type="spellStart"/>
            <w:r w:rsidRPr="00412BB6">
              <w:rPr>
                <w:color w:val="000000" w:themeColor="text1"/>
              </w:rPr>
              <w:t>marr</w:t>
            </w:r>
            <w:r w:rsidR="00916BAE" w:rsidRPr="00412BB6">
              <w:rPr>
                <w:color w:val="000000" w:themeColor="text1"/>
              </w:rPr>
              <w:t>ë</w:t>
            </w:r>
            <w:r w:rsidRPr="00412BB6">
              <w:rPr>
                <w:color w:val="000000" w:themeColor="text1"/>
              </w:rPr>
              <w:t>dh</w:t>
            </w:r>
            <w:r w:rsidR="00916BAE" w:rsidRPr="00412BB6">
              <w:rPr>
                <w:color w:val="000000" w:themeColor="text1"/>
              </w:rPr>
              <w:t>ë</w:t>
            </w:r>
            <w:r w:rsidRPr="00412BB6">
              <w:rPr>
                <w:color w:val="000000" w:themeColor="text1"/>
              </w:rPr>
              <w:t>nie</w:t>
            </w:r>
            <w:proofErr w:type="spellEnd"/>
            <w:r w:rsidRPr="00412BB6">
              <w:rPr>
                <w:color w:val="000000" w:themeColor="text1"/>
              </w:rPr>
              <w:t xml:space="preserve"> </w:t>
            </w:r>
          </w:p>
          <w:p w14:paraId="1D8FF5C4" w14:textId="7F08AADD" w:rsidR="008059D3" w:rsidRPr="00412BB6" w:rsidRDefault="008059D3" w:rsidP="00AC5273">
            <w:pPr>
              <w:pStyle w:val="NormalWeb"/>
              <w:ind w:left="360" w:hanging="360"/>
              <w:jc w:val="both"/>
              <w:rPr>
                <w:color w:val="000000" w:themeColor="text1"/>
              </w:rPr>
            </w:pPr>
            <w:proofErr w:type="spellStart"/>
            <w:r w:rsidRPr="00412BB6">
              <w:rPr>
                <w:color w:val="000000" w:themeColor="text1"/>
              </w:rPr>
              <w:t>t</w:t>
            </w:r>
            <w:r w:rsidR="00916BAE" w:rsidRPr="00412BB6">
              <w:rPr>
                <w:color w:val="000000" w:themeColor="text1"/>
              </w:rPr>
              <w:t>ë</w:t>
            </w:r>
            <w:proofErr w:type="spellEnd"/>
            <w:r w:rsidRPr="00412BB6">
              <w:rPr>
                <w:color w:val="000000" w:themeColor="text1"/>
              </w:rPr>
              <w:t xml:space="preserve"> </w:t>
            </w:r>
            <w:proofErr w:type="spellStart"/>
            <w:r w:rsidRPr="00412BB6">
              <w:rPr>
                <w:color w:val="000000" w:themeColor="text1"/>
              </w:rPr>
              <w:t>strukturuara</w:t>
            </w:r>
            <w:proofErr w:type="spellEnd"/>
            <w:r w:rsidRPr="00412BB6">
              <w:rPr>
                <w:color w:val="000000" w:themeColor="text1"/>
              </w:rPr>
              <w:t xml:space="preserve"> </w:t>
            </w:r>
            <w:proofErr w:type="spellStart"/>
            <w:r w:rsidRPr="00412BB6">
              <w:rPr>
                <w:color w:val="000000" w:themeColor="text1"/>
              </w:rPr>
              <w:t>t</w:t>
            </w:r>
            <w:r w:rsidR="00916BAE" w:rsidRPr="00412BB6">
              <w:rPr>
                <w:color w:val="000000" w:themeColor="text1"/>
              </w:rPr>
              <w:t>ë</w:t>
            </w:r>
            <w:proofErr w:type="spellEnd"/>
            <w:r w:rsidRPr="00412BB6">
              <w:rPr>
                <w:color w:val="000000" w:themeColor="text1"/>
              </w:rPr>
              <w:t xml:space="preserve"> </w:t>
            </w:r>
            <w:proofErr w:type="spellStart"/>
            <w:r w:rsidRPr="00412BB6">
              <w:rPr>
                <w:color w:val="000000" w:themeColor="text1"/>
              </w:rPr>
              <w:t>lobimit</w:t>
            </w:r>
            <w:proofErr w:type="spellEnd"/>
            <w:r w:rsidRPr="00412BB6">
              <w:rPr>
                <w:color w:val="000000" w:themeColor="text1"/>
              </w:rPr>
              <w:t xml:space="preserve">: </w:t>
            </w:r>
          </w:p>
          <w:p w14:paraId="5BFEFCAF" w14:textId="77777777" w:rsidR="008059D3" w:rsidRPr="00412BB6" w:rsidRDefault="008059D3" w:rsidP="00AC5273">
            <w:pPr>
              <w:pStyle w:val="NormalWeb"/>
              <w:ind w:left="360" w:hanging="360"/>
              <w:jc w:val="both"/>
              <w:rPr>
                <w:color w:val="000000" w:themeColor="text1"/>
              </w:rPr>
            </w:pPr>
          </w:p>
          <w:p w14:paraId="760C59A0" w14:textId="4F1B4B0F" w:rsidR="008059D3" w:rsidRPr="00412BB6" w:rsidRDefault="008059D3" w:rsidP="00AC5273">
            <w:pPr>
              <w:pStyle w:val="NormalWeb"/>
              <w:ind w:left="360" w:hanging="360"/>
              <w:jc w:val="both"/>
              <w:rPr>
                <w:color w:val="000000" w:themeColor="text1"/>
              </w:rPr>
            </w:pPr>
            <w:r w:rsidRPr="00412BB6">
              <w:rPr>
                <w:color w:val="000000" w:themeColor="text1"/>
              </w:rPr>
              <w:t xml:space="preserve">Neni 4, pika 4: </w:t>
            </w:r>
          </w:p>
          <w:p w14:paraId="649E25FC" w14:textId="77777777" w:rsidR="008059D3" w:rsidRPr="00412BB6" w:rsidRDefault="008059D3" w:rsidP="00AC5273">
            <w:pPr>
              <w:pStyle w:val="NormalWeb"/>
              <w:ind w:left="360" w:hanging="360"/>
              <w:jc w:val="both"/>
              <w:rPr>
                <w:color w:val="000000" w:themeColor="text1"/>
              </w:rPr>
            </w:pPr>
          </w:p>
          <w:p w14:paraId="71C1B83E" w14:textId="66E98172" w:rsidR="008059D3" w:rsidRPr="00412BB6" w:rsidRDefault="008059D3" w:rsidP="00AC5273">
            <w:pPr>
              <w:jc w:val="both"/>
              <w:rPr>
                <w:color w:val="000000" w:themeColor="text1"/>
              </w:rPr>
            </w:pPr>
            <w:r w:rsidRPr="00412BB6">
              <w:rPr>
                <w:b/>
                <w:bCs/>
                <w:i/>
                <w:iCs/>
                <w:color w:val="000000" w:themeColor="text1"/>
              </w:rPr>
              <w:t>“</w:t>
            </w:r>
            <w:proofErr w:type="spellStart"/>
            <w:r w:rsidRPr="00412BB6">
              <w:rPr>
                <w:b/>
                <w:bCs/>
                <w:i/>
                <w:iCs/>
                <w:color w:val="000000" w:themeColor="text1"/>
              </w:rPr>
              <w:t>Marrëdhënie</w:t>
            </w:r>
            <w:proofErr w:type="spellEnd"/>
            <w:r w:rsidRPr="00412BB6">
              <w:rPr>
                <w:b/>
                <w:bCs/>
                <w:i/>
                <w:iCs/>
                <w:color w:val="000000" w:themeColor="text1"/>
              </w:rPr>
              <w:t xml:space="preserve"> e </w:t>
            </w:r>
            <w:proofErr w:type="spellStart"/>
            <w:r w:rsidRPr="00412BB6">
              <w:rPr>
                <w:b/>
                <w:bCs/>
                <w:i/>
                <w:iCs/>
                <w:color w:val="000000" w:themeColor="text1"/>
              </w:rPr>
              <w:t>strukturuar</w:t>
            </w:r>
            <w:proofErr w:type="spellEnd"/>
            <w:r w:rsidRPr="00412BB6">
              <w:rPr>
                <w:b/>
                <w:bCs/>
                <w:i/>
                <w:iCs/>
                <w:color w:val="000000" w:themeColor="text1"/>
              </w:rPr>
              <w:t xml:space="preserve"> </w:t>
            </w:r>
            <w:proofErr w:type="spellStart"/>
            <w:r w:rsidRPr="00412BB6">
              <w:rPr>
                <w:b/>
                <w:bCs/>
                <w:i/>
                <w:iCs/>
                <w:color w:val="000000" w:themeColor="text1"/>
              </w:rPr>
              <w:t>lobimi</w:t>
            </w:r>
            <w:proofErr w:type="spellEnd"/>
            <w:r w:rsidRPr="00412BB6">
              <w:rPr>
                <w:b/>
                <w:bCs/>
                <w:i/>
                <w:iCs/>
                <w:color w:val="000000" w:themeColor="text1"/>
              </w:rPr>
              <w:t>”</w:t>
            </w:r>
            <w:r w:rsidRPr="00412BB6">
              <w:rPr>
                <w:color w:val="000000" w:themeColor="text1"/>
              </w:rPr>
              <w:t xml:space="preserve"> </w:t>
            </w:r>
            <w:proofErr w:type="spellStart"/>
            <w:r w:rsidRPr="00412BB6">
              <w:rPr>
                <w:color w:val="000000" w:themeColor="text1"/>
              </w:rPr>
              <w:t>nënkupton</w:t>
            </w:r>
            <w:proofErr w:type="spellEnd"/>
            <w:r w:rsidRPr="00412BB6">
              <w:rPr>
                <w:color w:val="000000" w:themeColor="text1"/>
              </w:rPr>
              <w:t xml:space="preserve"> </w:t>
            </w:r>
            <w:proofErr w:type="spellStart"/>
            <w:r w:rsidRPr="00412BB6">
              <w:rPr>
                <w:color w:val="000000" w:themeColor="text1"/>
              </w:rPr>
              <w:t>çdo</w:t>
            </w:r>
            <w:proofErr w:type="spellEnd"/>
            <w:r w:rsidRPr="00412BB6">
              <w:rPr>
                <w:color w:val="000000" w:themeColor="text1"/>
              </w:rPr>
              <w:t xml:space="preserve"> </w:t>
            </w:r>
            <w:proofErr w:type="spellStart"/>
            <w:r w:rsidRPr="00412BB6">
              <w:rPr>
                <w:color w:val="000000" w:themeColor="text1"/>
              </w:rPr>
              <w:t>raport</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formalizuar</w:t>
            </w:r>
            <w:proofErr w:type="spellEnd"/>
            <w:r w:rsidRPr="00412BB6">
              <w:rPr>
                <w:color w:val="000000" w:themeColor="text1"/>
              </w:rPr>
              <w:t xml:space="preserve"> </w:t>
            </w:r>
            <w:proofErr w:type="spellStart"/>
            <w:r w:rsidRPr="00412BB6">
              <w:rPr>
                <w:color w:val="000000" w:themeColor="text1"/>
              </w:rPr>
              <w:t>ndërmjet</w:t>
            </w:r>
            <w:proofErr w:type="spellEnd"/>
            <w:r w:rsidRPr="00412BB6">
              <w:rPr>
                <w:color w:val="000000" w:themeColor="text1"/>
              </w:rPr>
              <w:t xml:space="preserve"> </w:t>
            </w:r>
            <w:proofErr w:type="spellStart"/>
            <w:r w:rsidRPr="00412BB6">
              <w:rPr>
                <w:color w:val="000000" w:themeColor="text1"/>
              </w:rPr>
              <w:t>një</w:t>
            </w:r>
            <w:proofErr w:type="spellEnd"/>
            <w:r w:rsidRPr="00412BB6">
              <w:rPr>
                <w:color w:val="000000" w:themeColor="text1"/>
              </w:rPr>
              <w:t xml:space="preserve"> </w:t>
            </w:r>
            <w:proofErr w:type="spellStart"/>
            <w:r w:rsidRPr="00412BB6">
              <w:rPr>
                <w:color w:val="000000" w:themeColor="text1"/>
              </w:rPr>
              <w:t>lobisti</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përfituesit</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lobimit</w:t>
            </w:r>
            <w:proofErr w:type="spellEnd"/>
            <w:r w:rsidRPr="00412BB6">
              <w:rPr>
                <w:color w:val="000000" w:themeColor="text1"/>
              </w:rPr>
              <w:t xml:space="preserve">, </w:t>
            </w:r>
            <w:proofErr w:type="spellStart"/>
            <w:r w:rsidRPr="00412BB6">
              <w:rPr>
                <w:color w:val="000000" w:themeColor="text1"/>
              </w:rPr>
              <w:t>i</w:t>
            </w:r>
            <w:proofErr w:type="spellEnd"/>
            <w:r w:rsidRPr="00412BB6">
              <w:rPr>
                <w:color w:val="000000" w:themeColor="text1"/>
              </w:rPr>
              <w:t xml:space="preserve"> </w:t>
            </w:r>
            <w:proofErr w:type="spellStart"/>
            <w:r w:rsidRPr="00412BB6">
              <w:rPr>
                <w:color w:val="000000" w:themeColor="text1"/>
              </w:rPr>
              <w:t>cili</w:t>
            </w:r>
            <w:proofErr w:type="spellEnd"/>
            <w:r w:rsidRPr="00412BB6">
              <w:rPr>
                <w:color w:val="000000" w:themeColor="text1"/>
              </w:rPr>
              <w:t xml:space="preserve"> </w:t>
            </w:r>
            <w:proofErr w:type="spellStart"/>
            <w:r w:rsidRPr="00412BB6">
              <w:rPr>
                <w:color w:val="000000" w:themeColor="text1"/>
              </w:rPr>
              <w:t>bazohet</w:t>
            </w:r>
            <w:proofErr w:type="spellEnd"/>
            <w:r w:rsidRPr="00412BB6">
              <w:rPr>
                <w:color w:val="000000" w:themeColor="text1"/>
              </w:rPr>
              <w:t xml:space="preserve"> </w:t>
            </w:r>
            <w:proofErr w:type="spellStart"/>
            <w:r w:rsidRPr="00412BB6">
              <w:rPr>
                <w:color w:val="000000" w:themeColor="text1"/>
              </w:rPr>
              <w:t>në</w:t>
            </w:r>
            <w:proofErr w:type="spellEnd"/>
            <w:r w:rsidRPr="00412BB6">
              <w:rPr>
                <w:color w:val="000000" w:themeColor="text1"/>
              </w:rPr>
              <w:t xml:space="preserve"> </w:t>
            </w:r>
            <w:proofErr w:type="spellStart"/>
            <w:r w:rsidRPr="00412BB6">
              <w:rPr>
                <w:color w:val="000000" w:themeColor="text1"/>
              </w:rPr>
              <w:t>një</w:t>
            </w:r>
            <w:proofErr w:type="spellEnd"/>
            <w:r w:rsidRPr="00412BB6">
              <w:rPr>
                <w:color w:val="000000" w:themeColor="text1"/>
              </w:rPr>
              <w:t xml:space="preserve"> </w:t>
            </w:r>
            <w:proofErr w:type="spellStart"/>
            <w:r w:rsidRPr="00412BB6">
              <w:rPr>
                <w:color w:val="000000" w:themeColor="text1"/>
              </w:rPr>
              <w:t>kontratë</w:t>
            </w:r>
            <w:proofErr w:type="spellEnd"/>
            <w:r w:rsidRPr="00412BB6">
              <w:rPr>
                <w:color w:val="000000" w:themeColor="text1"/>
              </w:rPr>
              <w:t xml:space="preserve"> </w:t>
            </w:r>
            <w:proofErr w:type="spellStart"/>
            <w:r w:rsidRPr="00412BB6">
              <w:rPr>
                <w:color w:val="000000" w:themeColor="text1"/>
              </w:rPr>
              <w:t>lobimi</w:t>
            </w:r>
            <w:proofErr w:type="spellEnd"/>
            <w:r w:rsidRPr="00412BB6">
              <w:rPr>
                <w:color w:val="000000" w:themeColor="text1"/>
              </w:rPr>
              <w:t xml:space="preserve"> </w:t>
            </w:r>
            <w:proofErr w:type="spellStart"/>
            <w:r w:rsidRPr="00412BB6">
              <w:rPr>
                <w:color w:val="000000" w:themeColor="text1"/>
              </w:rPr>
              <w:t>sipas</w:t>
            </w:r>
            <w:proofErr w:type="spellEnd"/>
            <w:r w:rsidRPr="00412BB6">
              <w:rPr>
                <w:color w:val="000000" w:themeColor="text1"/>
              </w:rPr>
              <w:t xml:space="preserve"> </w:t>
            </w:r>
            <w:proofErr w:type="spellStart"/>
            <w:r w:rsidRPr="00412BB6">
              <w:rPr>
                <w:color w:val="000000" w:themeColor="text1"/>
              </w:rPr>
              <w:t>këtij</w:t>
            </w:r>
            <w:proofErr w:type="spellEnd"/>
            <w:r w:rsidRPr="00412BB6">
              <w:rPr>
                <w:color w:val="000000" w:themeColor="text1"/>
              </w:rPr>
              <w:t xml:space="preserve"> </w:t>
            </w:r>
            <w:proofErr w:type="spellStart"/>
            <w:r w:rsidRPr="00412BB6">
              <w:rPr>
                <w:color w:val="000000" w:themeColor="text1"/>
              </w:rPr>
              <w:t>ligji</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parashikon</w:t>
            </w:r>
            <w:proofErr w:type="spellEnd"/>
            <w:r w:rsidRPr="00412BB6">
              <w:rPr>
                <w:color w:val="000000" w:themeColor="text1"/>
              </w:rPr>
              <w:t xml:space="preserve"> </w:t>
            </w:r>
            <w:proofErr w:type="spellStart"/>
            <w:r w:rsidRPr="00412BB6">
              <w:rPr>
                <w:color w:val="000000" w:themeColor="text1"/>
              </w:rPr>
              <w:t>zhvillimin</w:t>
            </w:r>
            <w:proofErr w:type="spellEnd"/>
            <w:r w:rsidRPr="00412BB6">
              <w:rPr>
                <w:color w:val="000000" w:themeColor="text1"/>
              </w:rPr>
              <w:t xml:space="preserve"> e </w:t>
            </w:r>
            <w:proofErr w:type="spellStart"/>
            <w:r w:rsidRPr="00412BB6">
              <w:rPr>
                <w:color w:val="000000" w:themeColor="text1"/>
              </w:rPr>
              <w:t>veprimtarive</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organizuara</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përsëritura</w:t>
            </w:r>
            <w:proofErr w:type="spellEnd"/>
            <w:r w:rsidRPr="00412BB6">
              <w:rPr>
                <w:color w:val="000000" w:themeColor="text1"/>
              </w:rPr>
              <w:t xml:space="preserve"> </w:t>
            </w:r>
            <w:proofErr w:type="spellStart"/>
            <w:r w:rsidRPr="00412BB6">
              <w:rPr>
                <w:color w:val="000000" w:themeColor="text1"/>
              </w:rPr>
              <w:t>ose</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planifikuara</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lobimit</w:t>
            </w:r>
            <w:proofErr w:type="spellEnd"/>
            <w:r w:rsidRPr="00412BB6">
              <w:rPr>
                <w:color w:val="000000" w:themeColor="text1"/>
              </w:rPr>
              <w:t xml:space="preserve">, </w:t>
            </w:r>
            <w:proofErr w:type="spellStart"/>
            <w:r w:rsidRPr="00412BB6">
              <w:rPr>
                <w:color w:val="000000" w:themeColor="text1"/>
              </w:rPr>
              <w:t>kundrejt</w:t>
            </w:r>
            <w:proofErr w:type="spellEnd"/>
            <w:r w:rsidRPr="00412BB6">
              <w:rPr>
                <w:color w:val="000000" w:themeColor="text1"/>
              </w:rPr>
              <w:t xml:space="preserve"> </w:t>
            </w:r>
            <w:proofErr w:type="spellStart"/>
            <w:r w:rsidRPr="00412BB6">
              <w:rPr>
                <w:color w:val="000000" w:themeColor="text1"/>
              </w:rPr>
              <w:t>shpërblimit</w:t>
            </w:r>
            <w:proofErr w:type="spellEnd"/>
            <w:r w:rsidRPr="00412BB6">
              <w:rPr>
                <w:color w:val="000000" w:themeColor="text1"/>
              </w:rPr>
              <w:t xml:space="preserve"> </w:t>
            </w:r>
            <w:proofErr w:type="spellStart"/>
            <w:r w:rsidRPr="00412BB6">
              <w:rPr>
                <w:color w:val="000000" w:themeColor="text1"/>
              </w:rPr>
              <w:t>ose</w:t>
            </w:r>
            <w:proofErr w:type="spellEnd"/>
            <w:r w:rsidRPr="00412BB6">
              <w:rPr>
                <w:color w:val="000000" w:themeColor="text1"/>
              </w:rPr>
              <w:t xml:space="preserve"> </w:t>
            </w:r>
            <w:proofErr w:type="spellStart"/>
            <w:r w:rsidRPr="00412BB6">
              <w:rPr>
                <w:color w:val="000000" w:themeColor="text1"/>
              </w:rPr>
              <w:t>interesi</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drejtpërdrejtë</w:t>
            </w:r>
            <w:proofErr w:type="spellEnd"/>
            <w:r w:rsidRPr="00412BB6">
              <w:rPr>
                <w:color w:val="000000" w:themeColor="text1"/>
              </w:rPr>
              <w:t>.</w:t>
            </w:r>
          </w:p>
          <w:p w14:paraId="51C93EBB" w14:textId="77777777" w:rsidR="008059D3" w:rsidRPr="00412BB6" w:rsidRDefault="008059D3" w:rsidP="00AC5273">
            <w:pPr>
              <w:pStyle w:val="NormalWeb"/>
              <w:ind w:left="360" w:hanging="360"/>
              <w:jc w:val="both"/>
              <w:rPr>
                <w:color w:val="000000" w:themeColor="text1"/>
              </w:rPr>
            </w:pPr>
          </w:p>
          <w:bookmarkEnd w:id="11"/>
          <w:p w14:paraId="2A7E7C87" w14:textId="6B7893F5" w:rsidR="00E664C0" w:rsidRPr="00412BB6" w:rsidRDefault="00E664C0" w:rsidP="00AC5273">
            <w:pPr>
              <w:jc w:val="both"/>
              <w:rPr>
                <w:lang w:val="sq-AL"/>
              </w:rPr>
            </w:pPr>
          </w:p>
        </w:tc>
      </w:tr>
      <w:tr w:rsidR="00734CC6" w:rsidRPr="00412BB6" w14:paraId="6732580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CEA6A9E" w14:textId="0566AC37" w:rsidR="00734CC6" w:rsidRPr="00412BB6" w:rsidRDefault="00734CC6" w:rsidP="00AC5273">
            <w:pPr>
              <w:rPr>
                <w:lang w:val="sq-AL"/>
              </w:rPr>
            </w:pPr>
            <w:r w:rsidRPr="00412BB6">
              <w:rPr>
                <w:spacing w:val="-6"/>
                <w:lang w:val="sq-AL"/>
              </w:rPr>
              <w:lastRenderedPageBreak/>
              <w:t xml:space="preserve">Komenti propozon që në </w:t>
            </w:r>
            <w:r w:rsidRPr="00412BB6">
              <w:rPr>
                <w:lang w:val="sq-AL"/>
              </w:rPr>
              <w:t>nenin 8 të parashikohet pjesëmarrja në konsultime publike si një e drejtë ligjore dhe që nuk përbën lobim, pavarësisht financimit. Lidhja e saj me ekzistencën e një kontrate apo pagese për lobim krijon paqartësi dhe rrezikon klasifikim të gabuar të veprimtarive të ligjshme. Prandaj propozohet heqja e frazës “kur nuk ekziston kontratë apo pagesë për lobim”.</w:t>
            </w:r>
          </w:p>
        </w:tc>
        <w:tc>
          <w:tcPr>
            <w:tcW w:w="2704" w:type="dxa"/>
            <w:tcBorders>
              <w:top w:val="single" w:sz="4" w:space="0" w:color="auto"/>
              <w:left w:val="single" w:sz="4" w:space="0" w:color="auto"/>
              <w:bottom w:val="single" w:sz="4" w:space="0" w:color="auto"/>
              <w:right w:val="single" w:sz="4" w:space="0" w:color="auto"/>
            </w:tcBorders>
          </w:tcPr>
          <w:p w14:paraId="68090411" w14:textId="69A36F7F" w:rsidR="00734CC6" w:rsidRPr="00412BB6" w:rsidRDefault="00734CC6" w:rsidP="00AC5273">
            <w:pPr>
              <w:rPr>
                <w:lang w:val="sq-AL"/>
              </w:rPr>
            </w:pPr>
            <w:r w:rsidRPr="00412BB6">
              <w:rPr>
                <w:lang w:val="sq-AL"/>
              </w:rPr>
              <w:t xml:space="preserve">Pjesëmarrja në konsultime publike </w:t>
            </w:r>
            <w:r w:rsidRPr="00412BB6">
              <w:rPr>
                <w:b/>
                <w:bCs/>
                <w:lang w:val="sq-AL"/>
              </w:rPr>
              <w:t>(gërma b)</w:t>
            </w:r>
            <w:r w:rsidRPr="00412BB6">
              <w:rPr>
                <w:lang w:val="sq-AL"/>
              </w:rPr>
              <w:t xml:space="preserve">: Pjesëmarrja e çdokujt në një proces konsultimi të hapur publik nuk duhet të konsiderohet veprimtari lobimi, pavarësisht burimit të financimit të palëve të përfshira. Kjo sepse procesi i konsultimit publik është i sanksionuar me ligj si një e drejtë e garantuar, dhe pjesëmarrja në të nuk përbën veprimtari lobimi. Kushtëzimi i pjesëmarrjes në konsultim me ekzistencën apo mungesën e një kontrate për lobim apo pagesë për lobim krijon paqartësi dhe rrezikon që veprimtaritë e ligjshme të klasifikohen si veprimtari lobimi, ndonëse ato përbëjnë ushtrim të një të drejte ligjore për pjesëmarrje në proceset e vendimmarrjes publike. Prandaj, propozojmë që togfjalëshi “kur nuk ekziston kontratë apo </w:t>
            </w:r>
            <w:r w:rsidRPr="00412BB6">
              <w:rPr>
                <w:lang w:val="sq-AL"/>
              </w:rPr>
              <w:lastRenderedPageBreak/>
              <w:t>pagesë për lobim” të hiqet.</w:t>
            </w:r>
          </w:p>
        </w:tc>
        <w:tc>
          <w:tcPr>
            <w:tcW w:w="2177" w:type="dxa"/>
            <w:tcBorders>
              <w:top w:val="single" w:sz="4" w:space="0" w:color="auto"/>
              <w:left w:val="single" w:sz="4" w:space="0" w:color="auto"/>
              <w:bottom w:val="single" w:sz="4" w:space="0" w:color="auto"/>
              <w:right w:val="single" w:sz="4" w:space="0" w:color="auto"/>
            </w:tcBorders>
          </w:tcPr>
          <w:p w14:paraId="3CEDE3C2" w14:textId="1F662A7B" w:rsidR="00734CC6" w:rsidRPr="00412BB6" w:rsidRDefault="00734CC6"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0D474C51" w14:textId="02E2F9D1" w:rsidR="00734CC6" w:rsidRPr="00412BB6" w:rsidRDefault="00734CC6"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034773CE" w14:textId="1CF454D9" w:rsidR="00734CC6" w:rsidRPr="00412BB6" w:rsidRDefault="00734CC6" w:rsidP="00AC5273">
            <w:pPr>
              <w:jc w:val="both"/>
              <w:rPr>
                <w:lang w:val="sq-AL"/>
              </w:rPr>
            </w:pPr>
            <w:r w:rsidRPr="00412BB6">
              <w:rPr>
                <w:lang w:val="sq-AL"/>
              </w:rPr>
              <w:t>Propozimi është pranuar dhe është reflektuar në përmbajtjen e projektligjit. Konkretisht, germa “b”, e nenit 6, parashikon se: “</w:t>
            </w:r>
            <w:r w:rsidRPr="00412BB6">
              <w:rPr>
                <w:i/>
                <w:iCs/>
                <w:color w:val="000000" w:themeColor="text1"/>
                <w:lang w:val="sq-AL"/>
              </w:rPr>
              <w:t>Pjesëmarrja e hapur dhe transparente në proceset e konsultimit publik, dëgjesat publike apo takimet e organizuara nga institucionet shtetërore, në zbatim të legjislacionit për njoftimin dhe konsultimin publik</w:t>
            </w:r>
            <w:r w:rsidRPr="00412BB6">
              <w:rPr>
                <w:lang w:val="sq-AL"/>
              </w:rPr>
              <w:t xml:space="preserve">”. </w:t>
            </w:r>
          </w:p>
        </w:tc>
      </w:tr>
      <w:tr w:rsidR="00734CC6" w:rsidRPr="00412BB6" w14:paraId="156044B8"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16845F0" w14:textId="04F27C0C" w:rsidR="00734CC6" w:rsidRPr="00412BB6" w:rsidRDefault="00734CC6" w:rsidP="00AC5273">
            <w:pPr>
              <w:rPr>
                <w:lang w:val="sq-AL"/>
              </w:rPr>
            </w:pPr>
            <w:r w:rsidRPr="00412BB6">
              <w:rPr>
                <w:spacing w:val="-6"/>
                <w:lang w:val="sq-AL"/>
              </w:rPr>
              <w:t xml:space="preserve">Komenti propozon </w:t>
            </w:r>
            <w:r w:rsidRPr="00412BB6">
              <w:rPr>
                <w:lang w:val="sq-AL"/>
              </w:rPr>
              <w:t>rishikimin e nenit 8 (aktualisht neni 6), shkronja  ë, pasi mund të çojë në interpretim të gabuar të advokimit të OSHC-ve si lobim, sidomos kur ato financohen nga projekte publike. Kjo krijon barrë të panevojshme dhe rrezikon frenimin e pjesëmarrjes së tyre. Propozohet riformulim që të sqarohet se veprimtaritë advokuese të lidhura me misionin nuk janë lobim, përveç rasteve kur organizata paguhet për të përfaqësuar interesa private.</w:t>
            </w:r>
          </w:p>
        </w:tc>
        <w:tc>
          <w:tcPr>
            <w:tcW w:w="2704" w:type="dxa"/>
            <w:tcBorders>
              <w:top w:val="single" w:sz="4" w:space="0" w:color="auto"/>
              <w:left w:val="single" w:sz="4" w:space="0" w:color="auto"/>
              <w:bottom w:val="single" w:sz="4" w:space="0" w:color="auto"/>
              <w:right w:val="single" w:sz="4" w:space="0" w:color="auto"/>
            </w:tcBorders>
          </w:tcPr>
          <w:p w14:paraId="684FCB8C" w14:textId="037C53EF" w:rsidR="00734CC6" w:rsidRPr="00412BB6" w:rsidRDefault="00734CC6" w:rsidP="00AC5273">
            <w:pPr>
              <w:rPr>
                <w:lang w:val="sq-AL"/>
              </w:rPr>
            </w:pPr>
            <w:r w:rsidRPr="00412BB6">
              <w:rPr>
                <w:lang w:val="sq-AL"/>
              </w:rPr>
              <w:t xml:space="preserve">Deklaratat dhe qëndrimet publike të OSHC-ve nuk duhet të trajtohen si lobim kur lidhen me misionin e tyre dhe realizohen në mënyrë transparente. Formulimi aktual i nenit 8 shkronja ë krijon paqartësi, pasi kushtet “nuk financohen”, “nuk kryhen me qëllim të posaçëm lobimi” dhe “për llogari të një pale të tretë” mund të çojnë në interpretim të gabuar, veçanërisht për OSHC që veprojnë me projekte të financuara për kauza publike. Kjo mund të shkaktojë klasifikim të padrejtë të advokimit si lobim dhe të frenojë pjesëmarrjen e tyre publike. Për qartësi, propozohet riformulimi që përjashton nga lobimi çdo deklaratë apo veprim advokues, për sa kohë </w:t>
            </w:r>
            <w:r w:rsidRPr="00412BB6">
              <w:rPr>
                <w:lang w:val="sq-AL"/>
              </w:rPr>
              <w:lastRenderedPageBreak/>
              <w:t>organizata nuk vepron me pagesë për të përfaqësuar interesa private të një pale të tretë.</w:t>
            </w:r>
          </w:p>
        </w:tc>
        <w:tc>
          <w:tcPr>
            <w:tcW w:w="2177" w:type="dxa"/>
            <w:tcBorders>
              <w:top w:val="single" w:sz="4" w:space="0" w:color="auto"/>
              <w:left w:val="single" w:sz="4" w:space="0" w:color="auto"/>
              <w:bottom w:val="single" w:sz="4" w:space="0" w:color="auto"/>
              <w:right w:val="single" w:sz="4" w:space="0" w:color="auto"/>
            </w:tcBorders>
          </w:tcPr>
          <w:p w14:paraId="58409F03" w14:textId="21F53D7E" w:rsidR="00734CC6" w:rsidRPr="00412BB6" w:rsidRDefault="00734CC6"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4221182C" w14:textId="6248D7A4" w:rsidR="00734CC6" w:rsidRPr="00412BB6" w:rsidRDefault="00734CC6"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648F5759" w14:textId="4C2B6795" w:rsidR="00734CC6" w:rsidRPr="00412BB6" w:rsidRDefault="00734CC6" w:rsidP="00AC5273">
            <w:pPr>
              <w:jc w:val="both"/>
              <w:rPr>
                <w:lang w:val="sq-AL"/>
              </w:rPr>
            </w:pPr>
            <w:r w:rsidRPr="00412BB6">
              <w:rPr>
                <w:lang w:val="sq-AL"/>
              </w:rPr>
              <w:t>Propozimi është pranuar dhe n</w:t>
            </w:r>
            <w:r w:rsidR="00916BAE" w:rsidRPr="00412BB6">
              <w:rPr>
                <w:lang w:val="sq-AL"/>
              </w:rPr>
              <w:t>ë</w:t>
            </w:r>
            <w:r w:rsidRPr="00412BB6">
              <w:rPr>
                <w:lang w:val="sq-AL"/>
              </w:rPr>
              <w:t xml:space="preserve"> projektligj gjendet me këtë përmbajtje:</w:t>
            </w:r>
          </w:p>
          <w:p w14:paraId="6A16CF5D" w14:textId="77777777" w:rsidR="00734CC6" w:rsidRPr="00412BB6" w:rsidRDefault="00734CC6" w:rsidP="00AC5273">
            <w:pPr>
              <w:jc w:val="both"/>
              <w:rPr>
                <w:i/>
                <w:iCs/>
                <w:lang w:val="sq-AL"/>
              </w:rPr>
            </w:pPr>
          </w:p>
          <w:p w14:paraId="081E216B" w14:textId="77777777" w:rsidR="00734CC6" w:rsidRPr="00412BB6" w:rsidRDefault="00734CC6" w:rsidP="00AC5273">
            <w:pPr>
              <w:jc w:val="center"/>
              <w:rPr>
                <w:i/>
                <w:iCs/>
                <w:color w:val="000000" w:themeColor="text1"/>
              </w:rPr>
            </w:pPr>
            <w:r w:rsidRPr="00412BB6">
              <w:rPr>
                <w:i/>
                <w:iCs/>
                <w:lang w:val="sq-AL"/>
              </w:rPr>
              <w:t>“</w:t>
            </w:r>
            <w:r w:rsidRPr="00412BB6">
              <w:rPr>
                <w:i/>
                <w:iCs/>
                <w:color w:val="000000" w:themeColor="text1"/>
              </w:rPr>
              <w:t>Neni 6</w:t>
            </w:r>
          </w:p>
          <w:p w14:paraId="06F4B84D" w14:textId="77777777" w:rsidR="00734CC6" w:rsidRPr="00412BB6" w:rsidRDefault="00734CC6" w:rsidP="00AC5273">
            <w:pPr>
              <w:pStyle w:val="NoSpacing"/>
              <w:jc w:val="center"/>
              <w:rPr>
                <w:b/>
                <w:bCs/>
                <w:i/>
                <w:iCs/>
                <w:color w:val="000000" w:themeColor="text1"/>
                <w:lang w:val="sq-AL"/>
              </w:rPr>
            </w:pPr>
            <w:r w:rsidRPr="00412BB6">
              <w:rPr>
                <w:b/>
                <w:bCs/>
                <w:i/>
                <w:iCs/>
                <w:color w:val="000000" w:themeColor="text1"/>
                <w:lang w:val="sq-AL"/>
              </w:rPr>
              <w:t>Veprimtari që nuk konsiderohen lobim</w:t>
            </w:r>
          </w:p>
          <w:p w14:paraId="754F1ED0" w14:textId="77777777" w:rsidR="00734CC6" w:rsidRPr="00412BB6" w:rsidRDefault="00734CC6" w:rsidP="00AC5273">
            <w:pPr>
              <w:pStyle w:val="NoSpacing"/>
              <w:numPr>
                <w:ilvl w:val="0"/>
                <w:numId w:val="29"/>
              </w:numPr>
              <w:jc w:val="both"/>
              <w:rPr>
                <w:i/>
                <w:iCs/>
                <w:color w:val="000000" w:themeColor="text1"/>
                <w:lang w:val="sq-AL"/>
              </w:rPr>
            </w:pPr>
            <w:r w:rsidRPr="00412BB6">
              <w:rPr>
                <w:i/>
                <w:iCs/>
                <w:color w:val="000000" w:themeColor="text1"/>
                <w:lang w:val="sq-AL"/>
              </w:rPr>
              <w:t xml:space="preserve">Nuk konsiderohen veprimtari lobimi, në kuptim të këtij ligji: </w:t>
            </w:r>
          </w:p>
          <w:p w14:paraId="775DFE48" w14:textId="77777777" w:rsidR="00734CC6" w:rsidRPr="00412BB6" w:rsidRDefault="00734CC6" w:rsidP="00AC5273">
            <w:pPr>
              <w:pStyle w:val="NoSpacing"/>
              <w:ind w:left="360"/>
              <w:jc w:val="both"/>
              <w:rPr>
                <w:i/>
                <w:iCs/>
                <w:color w:val="000000" w:themeColor="text1"/>
                <w:lang w:val="sq-AL"/>
              </w:rPr>
            </w:pPr>
            <w:r w:rsidRPr="00412BB6">
              <w:rPr>
                <w:i/>
                <w:iCs/>
                <w:color w:val="000000" w:themeColor="text1"/>
                <w:lang w:val="sq-AL"/>
              </w:rPr>
              <w:t>...</w:t>
            </w:r>
          </w:p>
          <w:p w14:paraId="6BF0FF93" w14:textId="77777777" w:rsidR="00734CC6" w:rsidRPr="00412BB6" w:rsidRDefault="00734CC6" w:rsidP="00AC5273">
            <w:pPr>
              <w:pStyle w:val="NoSpacing"/>
              <w:jc w:val="both"/>
              <w:rPr>
                <w:i/>
                <w:iCs/>
                <w:color w:val="000000" w:themeColor="text1"/>
                <w:lang w:val="sq-AL"/>
              </w:rPr>
            </w:pPr>
            <w:r w:rsidRPr="00412BB6">
              <w:rPr>
                <w:i/>
                <w:iCs/>
                <w:lang w:val="sq-AL"/>
              </w:rPr>
              <w:t xml:space="preserve">b) </w:t>
            </w:r>
            <w:r w:rsidRPr="00412BB6">
              <w:rPr>
                <w:i/>
                <w:iCs/>
                <w:color w:val="000000" w:themeColor="text1"/>
                <w:lang w:val="sq-AL"/>
              </w:rPr>
              <w:t>Pjesëmarrja e hapur dhe transparente në proceset e konsultimit publik, dëgjesat publike apo takimet e organizuara nga institucionet shtetërore, në zbatim të legjislacionit për njoftimin dhe konsultimin publik;</w:t>
            </w:r>
          </w:p>
          <w:p w14:paraId="17898824" w14:textId="77777777" w:rsidR="00734CC6" w:rsidRPr="00412BB6" w:rsidRDefault="00734CC6" w:rsidP="00AC5273">
            <w:pPr>
              <w:pStyle w:val="NoSpacing"/>
              <w:jc w:val="both"/>
              <w:rPr>
                <w:i/>
                <w:iCs/>
                <w:color w:val="000000" w:themeColor="text1"/>
                <w:lang w:val="sq-AL"/>
              </w:rPr>
            </w:pPr>
            <w:r w:rsidRPr="00412BB6">
              <w:rPr>
                <w:i/>
                <w:iCs/>
                <w:color w:val="000000" w:themeColor="text1"/>
                <w:lang w:val="sq-AL"/>
              </w:rPr>
              <w:t>...</w:t>
            </w:r>
          </w:p>
          <w:p w14:paraId="0AA920E9" w14:textId="1238898C" w:rsidR="00734CC6" w:rsidRPr="00412BB6" w:rsidRDefault="00734CC6" w:rsidP="00AC5273">
            <w:pPr>
              <w:jc w:val="both"/>
              <w:rPr>
                <w:lang w:val="sq-AL"/>
              </w:rPr>
            </w:pPr>
            <w:proofErr w:type="gramStart"/>
            <w:r w:rsidRPr="00412BB6">
              <w:rPr>
                <w:i/>
                <w:iCs/>
                <w:color w:val="000000" w:themeColor="text1"/>
              </w:rPr>
              <w:t xml:space="preserve">ë)   </w:t>
            </w:r>
            <w:proofErr w:type="gramEnd"/>
            <w:r w:rsidRPr="00412BB6">
              <w:rPr>
                <w:i/>
                <w:iCs/>
                <w:color w:val="000000" w:themeColor="text1"/>
              </w:rPr>
              <w:t xml:space="preserve">  </w:t>
            </w:r>
            <w:proofErr w:type="spellStart"/>
            <w:r w:rsidRPr="00412BB6">
              <w:rPr>
                <w:i/>
                <w:iCs/>
                <w:color w:val="000000" w:themeColor="text1"/>
              </w:rPr>
              <w:t>Deklaratat</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qëndrimet</w:t>
            </w:r>
            <w:proofErr w:type="spellEnd"/>
            <w:r w:rsidRPr="00412BB6">
              <w:rPr>
                <w:i/>
                <w:iCs/>
                <w:color w:val="000000" w:themeColor="text1"/>
              </w:rPr>
              <w:t xml:space="preserve"> </w:t>
            </w:r>
            <w:proofErr w:type="spellStart"/>
            <w:r w:rsidRPr="00412BB6">
              <w:rPr>
                <w:i/>
                <w:iCs/>
                <w:color w:val="000000" w:themeColor="text1"/>
              </w:rPr>
              <w:t>publike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organizatave</w:t>
            </w:r>
            <w:proofErr w:type="spellEnd"/>
            <w:r w:rsidRPr="00412BB6">
              <w:rPr>
                <w:i/>
                <w:iCs/>
                <w:color w:val="000000" w:themeColor="text1"/>
              </w:rPr>
              <w:t xml:space="preserve"> </w:t>
            </w:r>
            <w:proofErr w:type="spellStart"/>
            <w:r w:rsidRPr="00412BB6">
              <w:rPr>
                <w:i/>
                <w:iCs/>
                <w:color w:val="000000" w:themeColor="text1"/>
              </w:rPr>
              <w:t>jofitimprurëse</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çështje</w:t>
            </w:r>
            <w:proofErr w:type="spellEnd"/>
            <w:r w:rsidRPr="00412BB6">
              <w:rPr>
                <w:i/>
                <w:iCs/>
                <w:color w:val="000000" w:themeColor="text1"/>
              </w:rPr>
              <w:t xml:space="preserve"> </w:t>
            </w:r>
            <w:proofErr w:type="spellStart"/>
            <w:r w:rsidRPr="00412BB6">
              <w:rPr>
                <w:i/>
                <w:iCs/>
                <w:color w:val="000000" w:themeColor="text1"/>
              </w:rPr>
              <w:t>që</w:t>
            </w:r>
            <w:proofErr w:type="spellEnd"/>
            <w:r w:rsidRPr="00412BB6">
              <w:rPr>
                <w:i/>
                <w:iCs/>
                <w:color w:val="000000" w:themeColor="text1"/>
              </w:rPr>
              <w:t xml:space="preserve"> </w:t>
            </w:r>
            <w:proofErr w:type="spellStart"/>
            <w:r w:rsidRPr="00412BB6">
              <w:rPr>
                <w:i/>
                <w:iCs/>
                <w:color w:val="000000" w:themeColor="text1"/>
              </w:rPr>
              <w:t>lidhen</w:t>
            </w:r>
            <w:proofErr w:type="spellEnd"/>
            <w:r w:rsidRPr="00412BB6">
              <w:rPr>
                <w:i/>
                <w:iCs/>
                <w:color w:val="000000" w:themeColor="text1"/>
              </w:rPr>
              <w:t xml:space="preserve"> </w:t>
            </w:r>
            <w:proofErr w:type="spellStart"/>
            <w:r w:rsidRPr="00412BB6">
              <w:rPr>
                <w:i/>
                <w:iCs/>
                <w:color w:val="000000" w:themeColor="text1"/>
              </w:rPr>
              <w:t>drejtpërdrejt</w:t>
            </w:r>
            <w:proofErr w:type="spellEnd"/>
            <w:r w:rsidRPr="00412BB6">
              <w:rPr>
                <w:i/>
                <w:iCs/>
                <w:color w:val="000000" w:themeColor="text1"/>
              </w:rPr>
              <w:t xml:space="preserve"> me </w:t>
            </w:r>
            <w:proofErr w:type="spellStart"/>
            <w:r w:rsidRPr="00412BB6">
              <w:rPr>
                <w:i/>
                <w:iCs/>
                <w:color w:val="000000" w:themeColor="text1"/>
              </w:rPr>
              <w:t>misionin</w:t>
            </w:r>
            <w:proofErr w:type="spellEnd"/>
            <w:r w:rsidRPr="00412BB6">
              <w:rPr>
                <w:i/>
                <w:iCs/>
                <w:color w:val="000000" w:themeColor="text1"/>
              </w:rPr>
              <w:t xml:space="preserve"> e </w:t>
            </w:r>
            <w:proofErr w:type="spellStart"/>
            <w:r w:rsidRPr="00412BB6">
              <w:rPr>
                <w:i/>
                <w:iCs/>
                <w:color w:val="000000" w:themeColor="text1"/>
              </w:rPr>
              <w:t>tyre</w:t>
            </w:r>
            <w:proofErr w:type="spellEnd"/>
            <w:r w:rsidRPr="00412BB6">
              <w:rPr>
                <w:i/>
                <w:iCs/>
                <w:color w:val="000000" w:themeColor="text1"/>
              </w:rPr>
              <w:t xml:space="preserve"> </w:t>
            </w:r>
            <w:proofErr w:type="spellStart"/>
            <w:r w:rsidRPr="00412BB6">
              <w:rPr>
                <w:i/>
                <w:iCs/>
                <w:color w:val="000000" w:themeColor="text1"/>
              </w:rPr>
              <w:t>statutor</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janë</w:t>
            </w:r>
            <w:proofErr w:type="spellEnd"/>
            <w:r w:rsidRPr="00412BB6">
              <w:rPr>
                <w:i/>
                <w:iCs/>
                <w:color w:val="000000" w:themeColor="text1"/>
              </w:rPr>
              <w:t xml:space="preserve"> </w:t>
            </w:r>
            <w:proofErr w:type="spellStart"/>
            <w:r w:rsidRPr="00412BB6">
              <w:rPr>
                <w:i/>
                <w:iCs/>
                <w:color w:val="000000" w:themeColor="text1"/>
              </w:rPr>
              <w:t>pjesë</w:t>
            </w:r>
            <w:proofErr w:type="spellEnd"/>
            <w:r w:rsidRPr="00412BB6">
              <w:rPr>
                <w:i/>
                <w:iCs/>
                <w:color w:val="000000" w:themeColor="text1"/>
              </w:rPr>
              <w:t xml:space="preserve"> e </w:t>
            </w:r>
            <w:proofErr w:type="spellStart"/>
            <w:r w:rsidRPr="00412BB6">
              <w:rPr>
                <w:i/>
                <w:iCs/>
                <w:color w:val="000000" w:themeColor="text1"/>
              </w:rPr>
              <w:t>fushës</w:t>
            </w:r>
            <w:proofErr w:type="spellEnd"/>
            <w:r w:rsidRPr="00412BB6">
              <w:rPr>
                <w:i/>
                <w:iCs/>
                <w:color w:val="000000" w:themeColor="text1"/>
              </w:rPr>
              <w:t xml:space="preserve"> </w:t>
            </w:r>
            <w:proofErr w:type="spellStart"/>
            <w:r w:rsidRPr="00412BB6">
              <w:rPr>
                <w:i/>
                <w:iCs/>
                <w:color w:val="000000" w:themeColor="text1"/>
              </w:rPr>
              <w:t>së</w:t>
            </w:r>
            <w:proofErr w:type="spellEnd"/>
            <w:r w:rsidRPr="00412BB6">
              <w:rPr>
                <w:i/>
                <w:iCs/>
                <w:color w:val="000000" w:themeColor="text1"/>
              </w:rPr>
              <w:t xml:space="preserve"> </w:t>
            </w:r>
            <w:proofErr w:type="spellStart"/>
            <w:r w:rsidRPr="00412BB6">
              <w:rPr>
                <w:i/>
                <w:iCs/>
                <w:color w:val="000000" w:themeColor="text1"/>
              </w:rPr>
              <w:t>tyre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veprimtarisë</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ekspertizës</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konsiderohen</w:t>
            </w:r>
            <w:proofErr w:type="spellEnd"/>
            <w:r w:rsidRPr="00412BB6">
              <w:rPr>
                <w:i/>
                <w:iCs/>
                <w:color w:val="000000" w:themeColor="text1"/>
              </w:rPr>
              <w:t xml:space="preserve"> </w:t>
            </w:r>
            <w:proofErr w:type="spellStart"/>
            <w:r w:rsidRPr="00412BB6">
              <w:rPr>
                <w:i/>
                <w:iCs/>
                <w:color w:val="000000" w:themeColor="text1"/>
              </w:rPr>
              <w:t>veprimtari</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sa</w:t>
            </w:r>
            <w:proofErr w:type="spellEnd"/>
            <w:r w:rsidRPr="00412BB6">
              <w:rPr>
                <w:i/>
                <w:iCs/>
                <w:color w:val="000000" w:themeColor="text1"/>
              </w:rPr>
              <w:t xml:space="preserve"> </w:t>
            </w:r>
            <w:proofErr w:type="spellStart"/>
            <w:r w:rsidRPr="00412BB6">
              <w:rPr>
                <w:i/>
                <w:iCs/>
                <w:color w:val="000000" w:themeColor="text1"/>
              </w:rPr>
              <w:t>kohë</w:t>
            </w:r>
            <w:proofErr w:type="spellEnd"/>
            <w:r w:rsidRPr="00412BB6">
              <w:rPr>
                <w:i/>
                <w:iCs/>
                <w:color w:val="000000" w:themeColor="text1"/>
              </w:rPr>
              <w:t xml:space="preserve"> </w:t>
            </w:r>
            <w:proofErr w:type="spellStart"/>
            <w:r w:rsidRPr="00412BB6">
              <w:rPr>
                <w:i/>
                <w:iCs/>
                <w:color w:val="000000" w:themeColor="text1"/>
              </w:rPr>
              <w:t>që</w:t>
            </w:r>
            <w:proofErr w:type="spellEnd"/>
            <w:r w:rsidRPr="00412BB6">
              <w:rPr>
                <w:i/>
                <w:iCs/>
                <w:color w:val="000000" w:themeColor="text1"/>
              </w:rPr>
              <w:t xml:space="preserve"> </w:t>
            </w:r>
            <w:proofErr w:type="spellStart"/>
            <w:r w:rsidRPr="00412BB6">
              <w:rPr>
                <w:i/>
                <w:iCs/>
                <w:color w:val="000000" w:themeColor="text1"/>
              </w:rPr>
              <w:t>organizata</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vepron</w:t>
            </w:r>
            <w:proofErr w:type="spellEnd"/>
            <w:r w:rsidRPr="00412BB6">
              <w:rPr>
                <w:i/>
                <w:iCs/>
                <w:color w:val="000000" w:themeColor="text1"/>
              </w:rPr>
              <w:t xml:space="preserve"> </w:t>
            </w:r>
            <w:proofErr w:type="spellStart"/>
            <w:r w:rsidRPr="00412BB6">
              <w:rPr>
                <w:i/>
                <w:iCs/>
                <w:color w:val="000000" w:themeColor="text1"/>
              </w:rPr>
              <w:t>kundrejt</w:t>
            </w:r>
            <w:proofErr w:type="spellEnd"/>
            <w:r w:rsidRPr="00412BB6">
              <w:rPr>
                <w:i/>
                <w:iCs/>
                <w:color w:val="000000" w:themeColor="text1"/>
              </w:rPr>
              <w:t xml:space="preserve"> </w:t>
            </w:r>
            <w:proofErr w:type="spellStart"/>
            <w:r w:rsidRPr="00412BB6">
              <w:rPr>
                <w:i/>
                <w:iCs/>
                <w:color w:val="000000" w:themeColor="text1"/>
              </w:rPr>
              <w:t>pagesës</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përfaqësuar</w:t>
            </w:r>
            <w:proofErr w:type="spellEnd"/>
            <w:r w:rsidRPr="00412BB6">
              <w:rPr>
                <w:i/>
                <w:iCs/>
                <w:color w:val="000000" w:themeColor="text1"/>
              </w:rPr>
              <w:t xml:space="preserve"> </w:t>
            </w:r>
            <w:proofErr w:type="spellStart"/>
            <w:r w:rsidRPr="00412BB6">
              <w:rPr>
                <w:i/>
                <w:iCs/>
                <w:color w:val="000000" w:themeColor="text1"/>
              </w:rPr>
              <w:t>interesa</w:t>
            </w:r>
            <w:proofErr w:type="spellEnd"/>
            <w:r w:rsidRPr="00412BB6">
              <w:rPr>
                <w:i/>
                <w:iCs/>
                <w:color w:val="000000" w:themeColor="text1"/>
              </w:rPr>
              <w:t xml:space="preserve"> private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pale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tretë</w:t>
            </w:r>
            <w:proofErr w:type="spellEnd"/>
            <w:r w:rsidRPr="00412BB6">
              <w:rPr>
                <w:i/>
                <w:iCs/>
                <w:color w:val="000000" w:themeColor="text1"/>
              </w:rPr>
              <w:t>.…</w:t>
            </w:r>
            <w:r w:rsidRPr="00412BB6">
              <w:rPr>
                <w:i/>
                <w:iCs/>
                <w:lang w:val="sq-AL"/>
              </w:rPr>
              <w:t>”.</w:t>
            </w:r>
          </w:p>
        </w:tc>
      </w:tr>
      <w:tr w:rsidR="00E664C0" w:rsidRPr="00412BB6" w14:paraId="40225BA6" w14:textId="77777777" w:rsidTr="00836EBF">
        <w:trPr>
          <w:trHeight w:val="1016"/>
        </w:trPr>
        <w:tc>
          <w:tcPr>
            <w:tcW w:w="2069" w:type="dxa"/>
            <w:tcBorders>
              <w:top w:val="single" w:sz="4" w:space="0" w:color="auto"/>
              <w:left w:val="single" w:sz="4" w:space="0" w:color="auto"/>
              <w:bottom w:val="single" w:sz="4" w:space="0" w:color="auto"/>
              <w:right w:val="single" w:sz="4" w:space="0" w:color="auto"/>
            </w:tcBorders>
          </w:tcPr>
          <w:p w14:paraId="2938F18E" w14:textId="77777777" w:rsidR="00E664C0" w:rsidRPr="00412BB6" w:rsidRDefault="00E664C0" w:rsidP="00AC5273">
            <w:pPr>
              <w:rPr>
                <w:lang w:val="sq-AL"/>
              </w:rPr>
            </w:pPr>
            <w:r w:rsidRPr="00412BB6">
              <w:rPr>
                <w:spacing w:val="-6"/>
                <w:lang w:val="sq-AL"/>
              </w:rPr>
              <w:t xml:space="preserve">Komenti propozon </w:t>
            </w:r>
            <w:r w:rsidRPr="00412BB6">
              <w:rPr>
                <w:lang w:val="sq-AL"/>
              </w:rPr>
              <w:t>publikimin dhe aksesimin e të dhënave kryesore financiare gjatë veprimtarisë lobuese.</w:t>
            </w:r>
          </w:p>
        </w:tc>
        <w:tc>
          <w:tcPr>
            <w:tcW w:w="2704" w:type="dxa"/>
            <w:tcBorders>
              <w:top w:val="single" w:sz="4" w:space="0" w:color="auto"/>
              <w:left w:val="single" w:sz="4" w:space="0" w:color="auto"/>
              <w:bottom w:val="single" w:sz="4" w:space="0" w:color="auto"/>
              <w:right w:val="single" w:sz="4" w:space="0" w:color="auto"/>
            </w:tcBorders>
          </w:tcPr>
          <w:p w14:paraId="08979C99" w14:textId="77777777" w:rsidR="00E664C0" w:rsidRPr="00412BB6" w:rsidRDefault="00E664C0" w:rsidP="00AC5273">
            <w:pPr>
              <w:rPr>
                <w:lang w:val="sq-AL"/>
              </w:rPr>
            </w:pPr>
            <w:r w:rsidRPr="00412BB6">
              <w:rPr>
                <w:lang w:val="sq-AL"/>
              </w:rPr>
              <w:t xml:space="preserve">Neni 11 </w:t>
            </w:r>
          </w:p>
          <w:p w14:paraId="3B5F3C0D" w14:textId="77777777" w:rsidR="00E664C0" w:rsidRPr="00412BB6" w:rsidRDefault="00E664C0" w:rsidP="00AC5273">
            <w:pPr>
              <w:rPr>
                <w:lang w:val="sq-AL"/>
              </w:rPr>
            </w:pPr>
            <w:r w:rsidRPr="00412BB6">
              <w:rPr>
                <w:lang w:val="sq-AL"/>
              </w:rPr>
              <w:t>Sipas pikës 3 të këtij neni, Regjistri ndahet në pjesën publike dhe pjesën konfidenciale, ku në këtë të fundit përfshihen edhe kontratat e lobimit dhe deklaratat mbi buxhetin dhe shumat e shpenzuara për lobim. Ky parashikim kufizon nivelin e transparencës financiare të lobimit, pasi të dhëna thelbësore mbi shumat e shpërblimeve, shpenzimet për veprimtaritë e lobimit dhe burimet e financimit nuk janë të aksesueshme për publikun.</w:t>
            </w:r>
          </w:p>
        </w:tc>
        <w:tc>
          <w:tcPr>
            <w:tcW w:w="2177" w:type="dxa"/>
            <w:tcBorders>
              <w:top w:val="single" w:sz="4" w:space="0" w:color="auto"/>
              <w:left w:val="single" w:sz="4" w:space="0" w:color="auto"/>
              <w:bottom w:val="single" w:sz="4" w:space="0" w:color="auto"/>
              <w:right w:val="single" w:sz="4" w:space="0" w:color="auto"/>
            </w:tcBorders>
          </w:tcPr>
          <w:p w14:paraId="4F8F877A" w14:textId="77777777" w:rsidR="00E664C0" w:rsidRPr="00412BB6" w:rsidRDefault="00E664C0" w:rsidP="00AC5273">
            <w:pPr>
              <w:rPr>
                <w:b/>
                <w:bCs/>
                <w:lang w:val="sq-AL"/>
              </w:rPr>
            </w:pPr>
            <w:r w:rsidRPr="00412BB6">
              <w:rPr>
                <w:b/>
                <w:bCs/>
                <w:lang w:val="sq-AL"/>
              </w:rPr>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504D3B78"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DEF56DE" w14:textId="74662A5A" w:rsidR="00E664C0" w:rsidRPr="00412BB6" w:rsidRDefault="00E664C0" w:rsidP="00AC5273">
            <w:pPr>
              <w:rPr>
                <w:lang w:val="sq-AL"/>
              </w:rPr>
            </w:pPr>
            <w:r w:rsidRPr="00412BB6">
              <w:rPr>
                <w:lang w:val="sq-AL"/>
              </w:rPr>
              <w:t xml:space="preserve">Ky propozim është reflektuar në nenin </w:t>
            </w:r>
            <w:r w:rsidR="00836EBF" w:rsidRPr="00412BB6">
              <w:rPr>
                <w:lang w:val="sq-AL"/>
              </w:rPr>
              <w:t>12.</w:t>
            </w:r>
          </w:p>
          <w:p w14:paraId="32E719EF" w14:textId="77777777" w:rsidR="009D77B4" w:rsidRPr="00412BB6" w:rsidRDefault="009D77B4" w:rsidP="00AC5273">
            <w:pPr>
              <w:rPr>
                <w:lang w:val="sq-AL"/>
              </w:rPr>
            </w:pPr>
          </w:p>
          <w:p w14:paraId="37D26E88" w14:textId="77777777" w:rsidR="00836EBF" w:rsidRPr="00412BB6" w:rsidRDefault="00836EBF" w:rsidP="00AC5273">
            <w:pPr>
              <w:jc w:val="both"/>
              <w:rPr>
                <w:i/>
                <w:color w:val="000000" w:themeColor="text1"/>
              </w:rPr>
            </w:pPr>
            <w:r w:rsidRPr="00412BB6">
              <w:rPr>
                <w:lang w:val="sq-AL"/>
              </w:rPr>
              <w:t>"</w:t>
            </w:r>
            <w:bookmarkStart w:id="12" w:name="_Hlk216016522"/>
            <w:r w:rsidRPr="00412BB6">
              <w:rPr>
                <w:lang w:val="sq-AL"/>
              </w:rPr>
              <w:t xml:space="preserve">1. </w:t>
            </w:r>
            <w:proofErr w:type="spellStart"/>
            <w:r w:rsidRPr="00412BB6">
              <w:rPr>
                <w:i/>
                <w:color w:val="000000" w:themeColor="text1"/>
              </w:rPr>
              <w:t>Lobisti</w:t>
            </w:r>
            <w:proofErr w:type="spellEnd"/>
            <w:r w:rsidRPr="00412BB6">
              <w:rPr>
                <w:i/>
                <w:color w:val="000000" w:themeColor="text1"/>
              </w:rPr>
              <w:t xml:space="preserve"> </w:t>
            </w:r>
            <w:proofErr w:type="spellStart"/>
            <w:r w:rsidRPr="00412BB6">
              <w:rPr>
                <w:i/>
                <w:color w:val="000000" w:themeColor="text1"/>
              </w:rPr>
              <w:t>nuk</w:t>
            </w:r>
            <w:proofErr w:type="spellEnd"/>
            <w:r w:rsidRPr="00412BB6">
              <w:rPr>
                <w:i/>
                <w:color w:val="000000" w:themeColor="text1"/>
              </w:rPr>
              <w:t xml:space="preserve"> </w:t>
            </w:r>
            <w:proofErr w:type="spellStart"/>
            <w:r w:rsidRPr="00412BB6">
              <w:rPr>
                <w:i/>
                <w:color w:val="000000" w:themeColor="text1"/>
              </w:rPr>
              <w:t>mund</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ushtrojë</w:t>
            </w:r>
            <w:proofErr w:type="spellEnd"/>
            <w:r w:rsidRPr="00412BB6">
              <w:rPr>
                <w:i/>
                <w:color w:val="000000" w:themeColor="text1"/>
              </w:rPr>
              <w:t xml:space="preserve"> </w:t>
            </w:r>
            <w:proofErr w:type="spellStart"/>
            <w:r w:rsidRPr="00412BB6">
              <w:rPr>
                <w:i/>
                <w:color w:val="000000" w:themeColor="text1"/>
              </w:rPr>
              <w:t>veprimtari</w:t>
            </w:r>
            <w:proofErr w:type="spellEnd"/>
            <w:r w:rsidRPr="00412BB6">
              <w:rPr>
                <w:i/>
                <w:color w:val="000000" w:themeColor="text1"/>
              </w:rPr>
              <w:t xml:space="preserve"> </w:t>
            </w:r>
            <w:proofErr w:type="spellStart"/>
            <w:r w:rsidRPr="00412BB6">
              <w:rPr>
                <w:i/>
                <w:color w:val="000000" w:themeColor="text1"/>
              </w:rPr>
              <w:t>lobimi</w:t>
            </w:r>
            <w:proofErr w:type="spellEnd"/>
            <w:r w:rsidRPr="00412BB6">
              <w:rPr>
                <w:i/>
                <w:color w:val="000000" w:themeColor="text1"/>
              </w:rPr>
              <w:t xml:space="preserve"> pa </w:t>
            </w:r>
            <w:proofErr w:type="spellStart"/>
            <w:r w:rsidRPr="00412BB6">
              <w:rPr>
                <w:i/>
                <w:color w:val="000000" w:themeColor="text1"/>
              </w:rPr>
              <w:t>lidhur</w:t>
            </w:r>
            <w:proofErr w:type="spellEnd"/>
            <w:r w:rsidRPr="00412BB6">
              <w:rPr>
                <w:i/>
                <w:color w:val="000000" w:themeColor="text1"/>
              </w:rPr>
              <w:t xml:space="preserve"> </w:t>
            </w:r>
            <w:proofErr w:type="spellStart"/>
            <w:r w:rsidRPr="00412BB6">
              <w:rPr>
                <w:i/>
                <w:color w:val="000000" w:themeColor="text1"/>
              </w:rPr>
              <w:t>më</w:t>
            </w:r>
            <w:proofErr w:type="spellEnd"/>
            <w:r w:rsidRPr="00412BB6">
              <w:rPr>
                <w:i/>
                <w:color w:val="000000" w:themeColor="text1"/>
              </w:rPr>
              <w:t xml:space="preserve"> </w:t>
            </w:r>
            <w:proofErr w:type="spellStart"/>
            <w:r w:rsidRPr="00412BB6">
              <w:rPr>
                <w:i/>
                <w:color w:val="000000" w:themeColor="text1"/>
              </w:rPr>
              <w:t>parë</w:t>
            </w:r>
            <w:proofErr w:type="spellEnd"/>
            <w:r w:rsidRPr="00412BB6">
              <w:rPr>
                <w:i/>
                <w:color w:val="000000" w:themeColor="text1"/>
              </w:rPr>
              <w:t xml:space="preserve"> </w:t>
            </w:r>
            <w:proofErr w:type="spellStart"/>
            <w:r w:rsidRPr="00412BB6">
              <w:rPr>
                <w:i/>
                <w:color w:val="000000" w:themeColor="text1"/>
              </w:rPr>
              <w:t>një</w:t>
            </w:r>
            <w:proofErr w:type="spellEnd"/>
            <w:r w:rsidRPr="00412BB6">
              <w:rPr>
                <w:i/>
                <w:color w:val="000000" w:themeColor="text1"/>
              </w:rPr>
              <w:t xml:space="preserve"> </w:t>
            </w:r>
            <w:proofErr w:type="spellStart"/>
            <w:r w:rsidRPr="00412BB6">
              <w:rPr>
                <w:i/>
                <w:color w:val="000000" w:themeColor="text1"/>
              </w:rPr>
              <w:t>kontratë</w:t>
            </w:r>
            <w:proofErr w:type="spellEnd"/>
            <w:r w:rsidRPr="00412BB6">
              <w:rPr>
                <w:i/>
                <w:color w:val="000000" w:themeColor="text1"/>
              </w:rPr>
              <w:t xml:space="preserve"> me </w:t>
            </w:r>
            <w:proofErr w:type="spellStart"/>
            <w:r w:rsidRPr="00412BB6">
              <w:rPr>
                <w:i/>
                <w:color w:val="000000" w:themeColor="text1"/>
              </w:rPr>
              <w:t>shkrim</w:t>
            </w:r>
            <w:proofErr w:type="spellEnd"/>
            <w:r w:rsidRPr="00412BB6">
              <w:rPr>
                <w:i/>
                <w:color w:val="000000" w:themeColor="text1"/>
              </w:rPr>
              <w:t xml:space="preserve"> me </w:t>
            </w:r>
            <w:proofErr w:type="spellStart"/>
            <w:r w:rsidRPr="00412BB6">
              <w:rPr>
                <w:i/>
                <w:color w:val="000000" w:themeColor="text1"/>
              </w:rPr>
              <w:t>përfituesin</w:t>
            </w:r>
            <w:proofErr w:type="spellEnd"/>
            <w:r w:rsidRPr="00412BB6">
              <w:rPr>
                <w:i/>
                <w:color w:val="000000" w:themeColor="text1"/>
              </w:rPr>
              <w:t xml:space="preserve"> e </w:t>
            </w:r>
            <w:proofErr w:type="spellStart"/>
            <w:r w:rsidRPr="00412BB6">
              <w:rPr>
                <w:i/>
                <w:color w:val="000000" w:themeColor="text1"/>
              </w:rPr>
              <w:t>lobimit</w:t>
            </w:r>
            <w:proofErr w:type="spellEnd"/>
            <w:r w:rsidRPr="00412BB6">
              <w:rPr>
                <w:i/>
                <w:color w:val="000000" w:themeColor="text1"/>
              </w:rPr>
              <w:t xml:space="preserve">, </w:t>
            </w:r>
            <w:proofErr w:type="spellStart"/>
            <w:r w:rsidRPr="00412BB6">
              <w:rPr>
                <w:i/>
                <w:color w:val="000000" w:themeColor="text1"/>
              </w:rPr>
              <w:t>përveç</w:t>
            </w:r>
            <w:proofErr w:type="spellEnd"/>
            <w:r w:rsidRPr="00412BB6">
              <w:rPr>
                <w:i/>
                <w:color w:val="000000" w:themeColor="text1"/>
              </w:rPr>
              <w:t xml:space="preserve"> </w:t>
            </w:r>
            <w:proofErr w:type="spellStart"/>
            <w:r w:rsidRPr="00412BB6">
              <w:rPr>
                <w:i/>
                <w:color w:val="000000" w:themeColor="text1"/>
              </w:rPr>
              <w:t>rasteve</w:t>
            </w:r>
            <w:proofErr w:type="spellEnd"/>
            <w:r w:rsidRPr="00412BB6">
              <w:rPr>
                <w:i/>
                <w:color w:val="000000" w:themeColor="text1"/>
              </w:rPr>
              <w:t xml:space="preserve"> </w:t>
            </w:r>
            <w:proofErr w:type="spellStart"/>
            <w:r w:rsidRPr="00412BB6">
              <w:rPr>
                <w:i/>
                <w:color w:val="000000" w:themeColor="text1"/>
              </w:rPr>
              <w:t>kur</w:t>
            </w:r>
            <w:proofErr w:type="spellEnd"/>
            <w:r w:rsidRPr="00412BB6">
              <w:rPr>
                <w:i/>
                <w:color w:val="000000" w:themeColor="text1"/>
              </w:rPr>
              <w:t xml:space="preserve"> </w:t>
            </w:r>
            <w:proofErr w:type="spellStart"/>
            <w:r w:rsidRPr="00412BB6">
              <w:rPr>
                <w:i/>
                <w:color w:val="000000" w:themeColor="text1"/>
              </w:rPr>
              <w:t>veprimtaria</w:t>
            </w:r>
            <w:proofErr w:type="spellEnd"/>
            <w:r w:rsidRPr="00412BB6">
              <w:rPr>
                <w:i/>
                <w:color w:val="000000" w:themeColor="text1"/>
              </w:rPr>
              <w:t xml:space="preserve"> </w:t>
            </w:r>
            <w:proofErr w:type="spellStart"/>
            <w:r w:rsidRPr="00412BB6">
              <w:rPr>
                <w:i/>
                <w:color w:val="000000" w:themeColor="text1"/>
              </w:rPr>
              <w:t>zhvillohet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interesa</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tij</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drejtpërdrejta</w:t>
            </w:r>
            <w:proofErr w:type="spellEnd"/>
            <w:r w:rsidRPr="00412BB6">
              <w:rPr>
                <w:i/>
                <w:color w:val="000000" w:themeColor="text1"/>
              </w:rPr>
              <w:t xml:space="preserve">. </w:t>
            </w:r>
            <w:proofErr w:type="spellStart"/>
            <w:r w:rsidRPr="00412BB6">
              <w:rPr>
                <w:i/>
                <w:color w:val="000000" w:themeColor="text1"/>
              </w:rPr>
              <w:t>Lobisti</w:t>
            </w:r>
            <w:proofErr w:type="spellEnd"/>
            <w:r w:rsidRPr="00412BB6">
              <w:rPr>
                <w:i/>
                <w:color w:val="000000" w:themeColor="text1"/>
              </w:rPr>
              <w:t xml:space="preserve"> </w:t>
            </w:r>
            <w:proofErr w:type="spellStart"/>
            <w:r w:rsidRPr="00412BB6">
              <w:rPr>
                <w:i/>
                <w:color w:val="000000" w:themeColor="text1"/>
              </w:rPr>
              <w:t>njofton</w:t>
            </w:r>
            <w:proofErr w:type="spellEnd"/>
            <w:r w:rsidRPr="00412BB6">
              <w:rPr>
                <w:i/>
                <w:color w:val="000000" w:themeColor="text1"/>
              </w:rPr>
              <w:t xml:space="preserve"> </w:t>
            </w:r>
            <w:proofErr w:type="spellStart"/>
            <w:r w:rsidRPr="00412BB6">
              <w:rPr>
                <w:i/>
                <w:color w:val="000000" w:themeColor="text1"/>
              </w:rPr>
              <w:t>Komisionerin</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lidhjen</w:t>
            </w:r>
            <w:proofErr w:type="spellEnd"/>
            <w:r w:rsidRPr="00412BB6">
              <w:rPr>
                <w:i/>
                <w:color w:val="000000" w:themeColor="text1"/>
              </w:rPr>
              <w:t xml:space="preserve"> e </w:t>
            </w:r>
            <w:proofErr w:type="spellStart"/>
            <w:r w:rsidRPr="00412BB6">
              <w:rPr>
                <w:i/>
                <w:color w:val="000000" w:themeColor="text1"/>
              </w:rPr>
              <w:t>kontratës</w:t>
            </w:r>
            <w:proofErr w:type="spellEnd"/>
            <w:r w:rsidRPr="00412BB6">
              <w:rPr>
                <w:i/>
                <w:color w:val="000000" w:themeColor="text1"/>
              </w:rPr>
              <w:t xml:space="preserve"> </w:t>
            </w:r>
            <w:proofErr w:type="spellStart"/>
            <w:r w:rsidRPr="00412BB6">
              <w:rPr>
                <w:i/>
                <w:color w:val="000000" w:themeColor="text1"/>
              </w:rPr>
              <w:t>brenda</w:t>
            </w:r>
            <w:proofErr w:type="spellEnd"/>
            <w:r w:rsidRPr="00412BB6">
              <w:rPr>
                <w:i/>
                <w:color w:val="000000" w:themeColor="text1"/>
              </w:rPr>
              <w:t xml:space="preserve"> 15 (</w:t>
            </w:r>
            <w:proofErr w:type="spellStart"/>
            <w:r w:rsidRPr="00412BB6">
              <w:rPr>
                <w:i/>
                <w:color w:val="000000" w:themeColor="text1"/>
              </w:rPr>
              <w:t>pesëmbëdhjetë</w:t>
            </w:r>
            <w:proofErr w:type="spellEnd"/>
            <w:r w:rsidRPr="00412BB6">
              <w:rPr>
                <w:i/>
                <w:color w:val="000000" w:themeColor="text1"/>
              </w:rPr>
              <w:t xml:space="preserve">) </w:t>
            </w:r>
            <w:proofErr w:type="spellStart"/>
            <w:r w:rsidRPr="00412BB6">
              <w:rPr>
                <w:i/>
                <w:color w:val="000000" w:themeColor="text1"/>
              </w:rPr>
              <w:t>ditëve</w:t>
            </w:r>
            <w:proofErr w:type="spellEnd"/>
            <w:r w:rsidRPr="00412BB6">
              <w:rPr>
                <w:i/>
                <w:color w:val="000000" w:themeColor="text1"/>
              </w:rPr>
              <w:t xml:space="preserve"> </w:t>
            </w:r>
            <w:proofErr w:type="spellStart"/>
            <w:r w:rsidRPr="00412BB6">
              <w:rPr>
                <w:i/>
                <w:color w:val="000000" w:themeColor="text1"/>
              </w:rPr>
              <w:t>pune</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data e </w:t>
            </w:r>
            <w:proofErr w:type="spellStart"/>
            <w:r w:rsidRPr="00412BB6">
              <w:rPr>
                <w:i/>
                <w:color w:val="000000" w:themeColor="text1"/>
              </w:rPr>
              <w:t>lidhjes</w:t>
            </w:r>
            <w:proofErr w:type="spellEnd"/>
            <w:r w:rsidRPr="00412BB6">
              <w:rPr>
                <w:i/>
                <w:color w:val="000000" w:themeColor="text1"/>
              </w:rPr>
              <w:t xml:space="preserve">, </w:t>
            </w:r>
            <w:proofErr w:type="spellStart"/>
            <w:r w:rsidRPr="00412BB6">
              <w:rPr>
                <w:i/>
                <w:color w:val="000000" w:themeColor="text1"/>
              </w:rPr>
              <w:t>nëpërmjet</w:t>
            </w:r>
            <w:proofErr w:type="spellEnd"/>
            <w:r w:rsidRPr="00412BB6">
              <w:rPr>
                <w:i/>
                <w:color w:val="000000" w:themeColor="text1"/>
              </w:rPr>
              <w:t xml:space="preserve"> </w:t>
            </w:r>
            <w:proofErr w:type="spellStart"/>
            <w:r w:rsidRPr="00412BB6">
              <w:rPr>
                <w:i/>
                <w:color w:val="000000" w:themeColor="text1"/>
              </w:rPr>
              <w:t>paraqitjes</w:t>
            </w:r>
            <w:proofErr w:type="spellEnd"/>
            <w:r w:rsidRPr="00412BB6">
              <w:rPr>
                <w:i/>
                <w:color w:val="000000" w:themeColor="text1"/>
              </w:rPr>
              <w:t xml:space="preserve"> </w:t>
            </w:r>
            <w:proofErr w:type="spellStart"/>
            <w:r w:rsidRPr="00412BB6">
              <w:rPr>
                <w:i/>
                <w:color w:val="000000" w:themeColor="text1"/>
              </w:rPr>
              <w:t>së</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kryesore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kontratës</w:t>
            </w:r>
            <w:proofErr w:type="spellEnd"/>
            <w:r w:rsidRPr="00412BB6">
              <w:rPr>
                <w:i/>
                <w:color w:val="000000" w:themeColor="text1"/>
              </w:rPr>
              <w:t>.</w:t>
            </w:r>
          </w:p>
          <w:p w14:paraId="3B59CEED" w14:textId="12F952D9" w:rsidR="00836EBF" w:rsidRPr="00412BB6" w:rsidRDefault="00836EBF" w:rsidP="00AC5273">
            <w:pPr>
              <w:rPr>
                <w:lang w:val="sq-AL"/>
              </w:rPr>
            </w:pPr>
            <w:r w:rsidRPr="00412BB6">
              <w:rPr>
                <w:i/>
                <w:color w:val="000000" w:themeColor="text1"/>
              </w:rPr>
              <w:t xml:space="preserve">2.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dhënat</w:t>
            </w:r>
            <w:proofErr w:type="spellEnd"/>
            <w:r w:rsidRPr="00412BB6">
              <w:rPr>
                <w:i/>
                <w:color w:val="000000" w:themeColor="text1"/>
              </w:rPr>
              <w:t xml:space="preserve"> </w:t>
            </w:r>
            <w:proofErr w:type="spellStart"/>
            <w:r w:rsidRPr="00412BB6">
              <w:rPr>
                <w:i/>
                <w:color w:val="000000" w:themeColor="text1"/>
              </w:rPr>
              <w:t>kryesore</w:t>
            </w:r>
            <w:proofErr w:type="spellEnd"/>
            <w:r w:rsidRPr="00412BB6">
              <w:rPr>
                <w:i/>
                <w:color w:val="000000" w:themeColor="text1"/>
              </w:rPr>
              <w:t xml:space="preserve"> </w:t>
            </w:r>
            <w:proofErr w:type="spellStart"/>
            <w:r w:rsidRPr="00412BB6">
              <w:rPr>
                <w:i/>
                <w:color w:val="000000" w:themeColor="text1"/>
              </w:rPr>
              <w:t>që</w:t>
            </w:r>
            <w:proofErr w:type="spellEnd"/>
            <w:r w:rsidRPr="00412BB6">
              <w:rPr>
                <w:i/>
                <w:color w:val="000000" w:themeColor="text1"/>
              </w:rPr>
              <w:t xml:space="preserve"> </w:t>
            </w:r>
            <w:proofErr w:type="spellStart"/>
            <w:r w:rsidRPr="00412BB6">
              <w:rPr>
                <w:i/>
                <w:color w:val="000000" w:themeColor="text1"/>
              </w:rPr>
              <w:t>paraqiten</w:t>
            </w:r>
            <w:proofErr w:type="spellEnd"/>
            <w:r w:rsidRPr="00412BB6">
              <w:rPr>
                <w:i/>
                <w:color w:val="000000" w:themeColor="text1"/>
              </w:rPr>
              <w:t xml:space="preserve"> </w:t>
            </w:r>
            <w:proofErr w:type="spellStart"/>
            <w:r w:rsidRPr="00412BB6">
              <w:rPr>
                <w:i/>
                <w:color w:val="000000" w:themeColor="text1"/>
              </w:rPr>
              <w:t>pranë</w:t>
            </w:r>
            <w:proofErr w:type="spellEnd"/>
            <w:r w:rsidRPr="00412BB6">
              <w:rPr>
                <w:i/>
                <w:color w:val="000000" w:themeColor="text1"/>
              </w:rPr>
              <w:t xml:space="preserve"> </w:t>
            </w:r>
            <w:proofErr w:type="spellStart"/>
            <w:r w:rsidRPr="00412BB6">
              <w:rPr>
                <w:i/>
                <w:color w:val="000000" w:themeColor="text1"/>
              </w:rPr>
              <w:t>Komisionerit</w:t>
            </w:r>
            <w:proofErr w:type="spellEnd"/>
            <w:r w:rsidRPr="00412BB6">
              <w:rPr>
                <w:i/>
                <w:color w:val="000000" w:themeColor="text1"/>
              </w:rPr>
              <w:t xml:space="preserve"> </w:t>
            </w:r>
            <w:proofErr w:type="spellStart"/>
            <w:r w:rsidRPr="00412BB6">
              <w:rPr>
                <w:i/>
                <w:color w:val="000000" w:themeColor="text1"/>
              </w:rPr>
              <w:t>përfshijnë</w:t>
            </w:r>
            <w:proofErr w:type="spellEnd"/>
            <w:r w:rsidRPr="00412BB6">
              <w:rPr>
                <w:i/>
                <w:color w:val="000000" w:themeColor="text1"/>
              </w:rPr>
              <w:t>:</w:t>
            </w:r>
          </w:p>
          <w:p w14:paraId="7F641EF4" w14:textId="77777777" w:rsidR="00836EBF" w:rsidRPr="00412BB6" w:rsidRDefault="00836EBF" w:rsidP="00AC5273">
            <w:pPr>
              <w:ind w:left="360"/>
              <w:jc w:val="both"/>
              <w:rPr>
                <w:i/>
                <w:color w:val="000000" w:themeColor="text1"/>
              </w:rPr>
            </w:pPr>
            <w:r w:rsidRPr="00412BB6">
              <w:rPr>
                <w:i/>
                <w:color w:val="000000" w:themeColor="text1"/>
              </w:rPr>
              <w:t xml:space="preserve">a)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dhënat</w:t>
            </w:r>
            <w:proofErr w:type="spellEnd"/>
            <w:r w:rsidRPr="00412BB6">
              <w:rPr>
                <w:i/>
                <w:color w:val="000000" w:themeColor="text1"/>
              </w:rPr>
              <w:t xml:space="preserve"> </w:t>
            </w:r>
            <w:proofErr w:type="spellStart"/>
            <w:r w:rsidRPr="00412BB6">
              <w:rPr>
                <w:i/>
                <w:color w:val="000000" w:themeColor="text1"/>
              </w:rPr>
              <w:t>identifikuese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palëve</w:t>
            </w:r>
            <w:proofErr w:type="spellEnd"/>
            <w:r w:rsidRPr="00412BB6">
              <w:rPr>
                <w:i/>
                <w:color w:val="000000" w:themeColor="text1"/>
              </w:rPr>
              <w:t>;</w:t>
            </w:r>
          </w:p>
          <w:p w14:paraId="3F047412" w14:textId="77777777" w:rsidR="00836EBF" w:rsidRPr="00412BB6" w:rsidRDefault="00836EBF" w:rsidP="00AC5273">
            <w:pPr>
              <w:ind w:left="360"/>
              <w:jc w:val="both"/>
              <w:rPr>
                <w:i/>
              </w:rPr>
            </w:pPr>
            <w:r w:rsidRPr="00412BB6">
              <w:rPr>
                <w:i/>
              </w:rPr>
              <w:t xml:space="preserve">b) </w:t>
            </w:r>
            <w:proofErr w:type="spellStart"/>
            <w:r w:rsidRPr="00412BB6">
              <w:rPr>
                <w:i/>
              </w:rPr>
              <w:t>objektin</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qëllimin</w:t>
            </w:r>
            <w:proofErr w:type="spellEnd"/>
            <w:r w:rsidRPr="00412BB6">
              <w:rPr>
                <w:i/>
              </w:rPr>
              <w:t xml:space="preserve"> e </w:t>
            </w:r>
            <w:proofErr w:type="spellStart"/>
            <w:r w:rsidRPr="00412BB6">
              <w:rPr>
                <w:i/>
              </w:rPr>
              <w:t>veprimtarisë</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lobimit</w:t>
            </w:r>
            <w:proofErr w:type="spellEnd"/>
            <w:r w:rsidRPr="00412BB6">
              <w:rPr>
                <w:i/>
              </w:rPr>
              <w:t>;</w:t>
            </w:r>
          </w:p>
          <w:p w14:paraId="28E5B314" w14:textId="77777777" w:rsidR="00836EBF" w:rsidRPr="00412BB6" w:rsidRDefault="00836EBF" w:rsidP="00AC5273">
            <w:pPr>
              <w:ind w:left="360"/>
              <w:jc w:val="both"/>
              <w:rPr>
                <w:i/>
              </w:rPr>
            </w:pPr>
            <w:r w:rsidRPr="00412BB6">
              <w:rPr>
                <w:i/>
              </w:rPr>
              <w:t xml:space="preserve">c) </w:t>
            </w:r>
            <w:proofErr w:type="spellStart"/>
            <w:r w:rsidRPr="00412BB6">
              <w:rPr>
                <w:i/>
              </w:rPr>
              <w:t>afatin</w:t>
            </w:r>
            <w:proofErr w:type="spellEnd"/>
            <w:r w:rsidRPr="00412BB6">
              <w:rPr>
                <w:i/>
              </w:rPr>
              <w:t xml:space="preserve"> e </w:t>
            </w:r>
            <w:proofErr w:type="spellStart"/>
            <w:r w:rsidRPr="00412BB6">
              <w:rPr>
                <w:i/>
              </w:rPr>
              <w:t>kontratës</w:t>
            </w:r>
            <w:proofErr w:type="spellEnd"/>
            <w:r w:rsidRPr="00412BB6">
              <w:rPr>
                <w:i/>
              </w:rPr>
              <w:t>;</w:t>
            </w:r>
          </w:p>
          <w:p w14:paraId="0F13C642" w14:textId="77777777" w:rsidR="00836EBF" w:rsidRPr="00412BB6" w:rsidRDefault="00836EBF" w:rsidP="00AC5273">
            <w:pPr>
              <w:ind w:left="360"/>
              <w:jc w:val="both"/>
              <w:rPr>
                <w:i/>
              </w:rPr>
            </w:pPr>
            <w:r w:rsidRPr="00412BB6">
              <w:rPr>
                <w:i/>
              </w:rPr>
              <w:t xml:space="preserve">ç) </w:t>
            </w:r>
            <w:proofErr w:type="spellStart"/>
            <w:r w:rsidRPr="00412BB6">
              <w:rPr>
                <w:i/>
              </w:rPr>
              <w:t>vlerën</w:t>
            </w:r>
            <w:proofErr w:type="spellEnd"/>
            <w:r w:rsidRPr="00412BB6">
              <w:rPr>
                <w:i/>
              </w:rPr>
              <w:t xml:space="preserve"> e </w:t>
            </w:r>
            <w:proofErr w:type="spellStart"/>
            <w:r w:rsidRPr="00412BB6">
              <w:rPr>
                <w:i/>
              </w:rPr>
              <w:t>përgjithshme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shpërblimit</w:t>
            </w:r>
            <w:proofErr w:type="spellEnd"/>
            <w:r w:rsidRPr="00412BB6">
              <w:rPr>
                <w:i/>
              </w:rPr>
              <w:t xml:space="preserve"> </w:t>
            </w:r>
            <w:proofErr w:type="spellStart"/>
            <w:r w:rsidRPr="00412BB6">
              <w:rPr>
                <w:i/>
              </w:rPr>
              <w:t>ose</w:t>
            </w:r>
            <w:proofErr w:type="spellEnd"/>
            <w:r w:rsidRPr="00412BB6">
              <w:rPr>
                <w:i/>
              </w:rPr>
              <w:t xml:space="preserve"> </w:t>
            </w:r>
            <w:proofErr w:type="spellStart"/>
            <w:r w:rsidRPr="00412BB6">
              <w:rPr>
                <w:i/>
              </w:rPr>
              <w:t>intervalin</w:t>
            </w:r>
            <w:proofErr w:type="spellEnd"/>
            <w:r w:rsidRPr="00412BB6">
              <w:rPr>
                <w:i/>
              </w:rPr>
              <w:t xml:space="preserve"> </w:t>
            </w:r>
            <w:proofErr w:type="spellStart"/>
            <w:r w:rsidRPr="00412BB6">
              <w:rPr>
                <w:i/>
              </w:rPr>
              <w:t>buxhetor</w:t>
            </w:r>
            <w:proofErr w:type="spellEnd"/>
            <w:r w:rsidRPr="00412BB6">
              <w:rPr>
                <w:i/>
              </w:rPr>
              <w:t>;</w:t>
            </w:r>
          </w:p>
          <w:p w14:paraId="51EDE56F" w14:textId="77777777" w:rsidR="00836EBF" w:rsidRPr="00412BB6" w:rsidRDefault="00836EBF" w:rsidP="00AC5273">
            <w:pPr>
              <w:ind w:left="360"/>
              <w:jc w:val="both"/>
              <w:rPr>
                <w:i/>
              </w:rPr>
            </w:pPr>
            <w:r w:rsidRPr="00412BB6">
              <w:rPr>
                <w:i/>
              </w:rPr>
              <w:t xml:space="preserve">d) </w:t>
            </w:r>
            <w:proofErr w:type="spellStart"/>
            <w:r w:rsidRPr="00412BB6">
              <w:rPr>
                <w:i/>
              </w:rPr>
              <w:t>deklaratën</w:t>
            </w:r>
            <w:proofErr w:type="spellEnd"/>
            <w:r w:rsidRPr="00412BB6">
              <w:rPr>
                <w:i/>
              </w:rPr>
              <w:t xml:space="preserve"> e </w:t>
            </w:r>
            <w:proofErr w:type="spellStart"/>
            <w:r w:rsidRPr="00412BB6">
              <w:rPr>
                <w:i/>
              </w:rPr>
              <w:t>lobistit</w:t>
            </w:r>
            <w:proofErr w:type="spellEnd"/>
            <w:r w:rsidRPr="00412BB6">
              <w:rPr>
                <w:i/>
              </w:rPr>
              <w:t xml:space="preserve"> </w:t>
            </w:r>
            <w:proofErr w:type="spellStart"/>
            <w:r w:rsidRPr="00412BB6">
              <w:rPr>
                <w:i/>
              </w:rPr>
              <w:t>mbi</w:t>
            </w:r>
            <w:proofErr w:type="spellEnd"/>
            <w:r w:rsidRPr="00412BB6">
              <w:rPr>
                <w:i/>
              </w:rPr>
              <w:t xml:space="preserve"> </w:t>
            </w:r>
            <w:proofErr w:type="spellStart"/>
            <w:r w:rsidRPr="00412BB6">
              <w:rPr>
                <w:i/>
              </w:rPr>
              <w:t>mungesën</w:t>
            </w:r>
            <w:proofErr w:type="spellEnd"/>
            <w:r w:rsidRPr="00412BB6">
              <w:rPr>
                <w:i/>
              </w:rPr>
              <w:t xml:space="preserve"> e </w:t>
            </w:r>
            <w:proofErr w:type="spellStart"/>
            <w:r w:rsidRPr="00412BB6">
              <w:rPr>
                <w:i/>
              </w:rPr>
              <w:t>konfliktit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interesit</w:t>
            </w:r>
            <w:proofErr w:type="spellEnd"/>
            <w:r w:rsidRPr="00412BB6">
              <w:rPr>
                <w:i/>
              </w:rPr>
              <w:t>.</w:t>
            </w:r>
          </w:p>
          <w:p w14:paraId="216F8B4B" w14:textId="77777777" w:rsidR="00836EBF" w:rsidRPr="00412BB6" w:rsidRDefault="00836EBF" w:rsidP="00AC5273">
            <w:pPr>
              <w:jc w:val="both"/>
              <w:rPr>
                <w:i/>
              </w:rPr>
            </w:pPr>
            <w:r w:rsidRPr="00412BB6">
              <w:rPr>
                <w:i/>
              </w:rPr>
              <w:t xml:space="preserve">3. </w:t>
            </w:r>
            <w:proofErr w:type="spellStart"/>
            <w:r w:rsidRPr="00412BB6">
              <w:rPr>
                <w:i/>
              </w:rPr>
              <w:t>Komisioneri</w:t>
            </w:r>
            <w:proofErr w:type="spellEnd"/>
            <w:r w:rsidRPr="00412BB6">
              <w:rPr>
                <w:i/>
              </w:rPr>
              <w:t xml:space="preserve"> </w:t>
            </w:r>
            <w:proofErr w:type="spellStart"/>
            <w:r w:rsidRPr="00412BB6">
              <w:rPr>
                <w:i/>
              </w:rPr>
              <w:t>mund</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kërkojë</w:t>
            </w:r>
            <w:proofErr w:type="spellEnd"/>
            <w:r w:rsidRPr="00412BB6">
              <w:rPr>
                <w:i/>
              </w:rPr>
              <w:t xml:space="preserve"> </w:t>
            </w:r>
            <w:proofErr w:type="spellStart"/>
            <w:r w:rsidRPr="00412BB6">
              <w:rPr>
                <w:i/>
              </w:rPr>
              <w:t>kopjen</w:t>
            </w:r>
            <w:proofErr w:type="spellEnd"/>
            <w:r w:rsidRPr="00412BB6">
              <w:rPr>
                <w:i/>
              </w:rPr>
              <w:t xml:space="preserve"> e </w:t>
            </w:r>
            <w:proofErr w:type="spellStart"/>
            <w:r w:rsidRPr="00412BB6">
              <w:rPr>
                <w:i/>
              </w:rPr>
              <w:t>plotë</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kontratës</w:t>
            </w:r>
            <w:proofErr w:type="spellEnd"/>
            <w:r w:rsidRPr="00412BB6">
              <w:rPr>
                <w:i/>
              </w:rPr>
              <w:t xml:space="preserve">, </w:t>
            </w:r>
            <w:proofErr w:type="spellStart"/>
            <w:r w:rsidRPr="00412BB6">
              <w:rPr>
                <w:i/>
              </w:rPr>
              <w:t>si</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informacion</w:t>
            </w:r>
            <w:proofErr w:type="spellEnd"/>
            <w:r w:rsidRPr="00412BB6">
              <w:rPr>
                <w:i/>
              </w:rPr>
              <w:t xml:space="preserve"> </w:t>
            </w:r>
            <w:proofErr w:type="spellStart"/>
            <w:r w:rsidRPr="00412BB6">
              <w:rPr>
                <w:i/>
              </w:rPr>
              <w:t>shtesë</w:t>
            </w:r>
            <w:proofErr w:type="spellEnd"/>
            <w:r w:rsidRPr="00412BB6">
              <w:rPr>
                <w:i/>
              </w:rPr>
              <w:t xml:space="preserve">, </w:t>
            </w:r>
            <w:proofErr w:type="spellStart"/>
            <w:r w:rsidRPr="00412BB6">
              <w:rPr>
                <w:rFonts w:eastAsiaTheme="majorEastAsia"/>
                <w:i/>
              </w:rPr>
              <w:t>vetëm</w:t>
            </w:r>
            <w:proofErr w:type="spellEnd"/>
            <w:r w:rsidRPr="00412BB6">
              <w:rPr>
                <w:rFonts w:eastAsiaTheme="majorEastAsia"/>
                <w:i/>
              </w:rPr>
              <w:t xml:space="preserve"> </w:t>
            </w:r>
            <w:proofErr w:type="spellStart"/>
            <w:r w:rsidRPr="00412BB6">
              <w:rPr>
                <w:rFonts w:eastAsiaTheme="majorEastAsia"/>
                <w:i/>
              </w:rPr>
              <w:t>kur</w:t>
            </w:r>
            <w:proofErr w:type="spellEnd"/>
            <w:r w:rsidRPr="00412BB6">
              <w:rPr>
                <w:rFonts w:eastAsiaTheme="majorEastAsia"/>
                <w:i/>
              </w:rPr>
              <w:t xml:space="preserve"> </w:t>
            </w:r>
            <w:proofErr w:type="spellStart"/>
            <w:r w:rsidRPr="00412BB6">
              <w:rPr>
                <w:rFonts w:eastAsiaTheme="majorEastAsia"/>
                <w:i/>
              </w:rPr>
              <w:t>është</w:t>
            </w:r>
            <w:proofErr w:type="spellEnd"/>
            <w:r w:rsidRPr="00412BB6">
              <w:rPr>
                <w:rFonts w:eastAsiaTheme="majorEastAsia"/>
                <w:i/>
              </w:rPr>
              <w:t xml:space="preserve"> e </w:t>
            </w:r>
            <w:proofErr w:type="spellStart"/>
            <w:r w:rsidRPr="00412BB6">
              <w:rPr>
                <w:rFonts w:eastAsiaTheme="majorEastAsia"/>
                <w:i/>
              </w:rPr>
              <w:t>nevojshme</w:t>
            </w:r>
            <w:proofErr w:type="spellEnd"/>
            <w:r w:rsidRPr="00412BB6">
              <w:rPr>
                <w:rFonts w:eastAsiaTheme="majorEastAsia"/>
                <w:i/>
              </w:rPr>
              <w:t xml:space="preserve"> </w:t>
            </w:r>
            <w:proofErr w:type="spellStart"/>
            <w:r w:rsidRPr="00412BB6">
              <w:rPr>
                <w:rFonts w:eastAsiaTheme="majorEastAsia"/>
                <w:i/>
              </w:rPr>
              <w:t>për</w:t>
            </w:r>
            <w:proofErr w:type="spellEnd"/>
            <w:r w:rsidRPr="00412BB6">
              <w:rPr>
                <w:rFonts w:eastAsiaTheme="majorEastAsia"/>
                <w:i/>
              </w:rPr>
              <w:t xml:space="preserve"> </w:t>
            </w:r>
            <w:proofErr w:type="spellStart"/>
            <w:r w:rsidRPr="00412BB6">
              <w:rPr>
                <w:rFonts w:eastAsiaTheme="majorEastAsia"/>
                <w:i/>
              </w:rPr>
              <w:t>qëllime</w:t>
            </w:r>
            <w:proofErr w:type="spellEnd"/>
            <w:r w:rsidRPr="00412BB6">
              <w:rPr>
                <w:rFonts w:eastAsiaTheme="majorEastAsia"/>
                <w:i/>
              </w:rPr>
              <w:t xml:space="preserve"> </w:t>
            </w:r>
            <w:proofErr w:type="spellStart"/>
            <w:r w:rsidRPr="00412BB6">
              <w:rPr>
                <w:rFonts w:eastAsiaTheme="majorEastAsia"/>
                <w:i/>
              </w:rPr>
              <w:t>verifikimi</w:t>
            </w:r>
            <w:proofErr w:type="spellEnd"/>
            <w:r w:rsidRPr="00412BB6">
              <w:rPr>
                <w:rFonts w:eastAsiaTheme="majorEastAsia"/>
                <w:i/>
              </w:rPr>
              <w:t xml:space="preserve">, </w:t>
            </w:r>
            <w:proofErr w:type="spellStart"/>
            <w:r w:rsidRPr="00412BB6">
              <w:rPr>
                <w:rFonts w:eastAsiaTheme="majorEastAsia"/>
                <w:i/>
              </w:rPr>
              <w:t>kontrolli</w:t>
            </w:r>
            <w:proofErr w:type="spellEnd"/>
            <w:r w:rsidRPr="00412BB6">
              <w:rPr>
                <w:rFonts w:eastAsiaTheme="majorEastAsia"/>
                <w:i/>
              </w:rPr>
              <w:t xml:space="preserve"> apo </w:t>
            </w:r>
            <w:proofErr w:type="spellStart"/>
            <w:r w:rsidRPr="00412BB6">
              <w:rPr>
                <w:rFonts w:eastAsiaTheme="majorEastAsia"/>
                <w:i/>
              </w:rPr>
              <w:t>hetimi</w:t>
            </w:r>
            <w:proofErr w:type="spellEnd"/>
            <w:r w:rsidRPr="00412BB6">
              <w:rPr>
                <w:rFonts w:eastAsiaTheme="majorEastAsia"/>
                <w:i/>
              </w:rPr>
              <w:t xml:space="preserve"> </w:t>
            </w:r>
            <w:proofErr w:type="spellStart"/>
            <w:r w:rsidRPr="00412BB6">
              <w:rPr>
                <w:rFonts w:eastAsiaTheme="majorEastAsia"/>
                <w:i/>
              </w:rPr>
              <w:t>administrativ</w:t>
            </w:r>
            <w:proofErr w:type="spellEnd"/>
            <w:r w:rsidRPr="00412BB6">
              <w:rPr>
                <w:i/>
              </w:rPr>
              <w:t xml:space="preserve">, </w:t>
            </w:r>
            <w:proofErr w:type="spellStart"/>
            <w:r w:rsidRPr="00412BB6">
              <w:rPr>
                <w:i/>
              </w:rPr>
              <w:t>sipas</w:t>
            </w:r>
            <w:proofErr w:type="spellEnd"/>
            <w:r w:rsidRPr="00412BB6">
              <w:rPr>
                <w:i/>
              </w:rPr>
              <w:t xml:space="preserve"> </w:t>
            </w:r>
            <w:proofErr w:type="spellStart"/>
            <w:r w:rsidRPr="00412BB6">
              <w:rPr>
                <w:i/>
              </w:rPr>
              <w:t>këtij</w:t>
            </w:r>
            <w:proofErr w:type="spellEnd"/>
            <w:r w:rsidRPr="00412BB6">
              <w:rPr>
                <w:i/>
              </w:rPr>
              <w:t xml:space="preserve"> </w:t>
            </w:r>
            <w:proofErr w:type="spellStart"/>
            <w:r w:rsidRPr="00412BB6">
              <w:rPr>
                <w:i/>
              </w:rPr>
              <w:t>ligji</w:t>
            </w:r>
            <w:proofErr w:type="spellEnd"/>
            <w:r w:rsidRPr="00412BB6">
              <w:rPr>
                <w:i/>
              </w:rPr>
              <w:t>.</w:t>
            </w:r>
          </w:p>
          <w:p w14:paraId="20C0C60C" w14:textId="77777777" w:rsidR="00836EBF" w:rsidRPr="00412BB6" w:rsidRDefault="00836EBF" w:rsidP="00AC5273">
            <w:pPr>
              <w:jc w:val="both"/>
              <w:rPr>
                <w:i/>
              </w:rPr>
            </w:pPr>
            <w:r w:rsidRPr="00412BB6">
              <w:rPr>
                <w:i/>
              </w:rPr>
              <w:t xml:space="preserve">4. </w:t>
            </w:r>
            <w:proofErr w:type="spellStart"/>
            <w:r w:rsidRPr="00412BB6">
              <w:rPr>
                <w:i/>
              </w:rPr>
              <w:t>Të</w:t>
            </w:r>
            <w:proofErr w:type="spellEnd"/>
            <w:r w:rsidRPr="00412BB6">
              <w:rPr>
                <w:i/>
              </w:rPr>
              <w:t xml:space="preserve"> </w:t>
            </w:r>
            <w:proofErr w:type="spellStart"/>
            <w:r w:rsidRPr="00412BB6">
              <w:rPr>
                <w:i/>
              </w:rPr>
              <w:t>dhënat</w:t>
            </w:r>
            <w:proofErr w:type="spellEnd"/>
            <w:r w:rsidRPr="00412BB6">
              <w:rPr>
                <w:i/>
              </w:rPr>
              <w:t xml:space="preserve"> e </w:t>
            </w:r>
            <w:proofErr w:type="spellStart"/>
            <w:r w:rsidRPr="00412BB6">
              <w:rPr>
                <w:i/>
              </w:rPr>
              <w:t>parashikuara</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pikën</w:t>
            </w:r>
            <w:proofErr w:type="spellEnd"/>
            <w:r w:rsidRPr="00412BB6">
              <w:rPr>
                <w:i/>
              </w:rPr>
              <w:t xml:space="preserve"> 2 </w:t>
            </w:r>
            <w:proofErr w:type="spellStart"/>
            <w:r w:rsidRPr="00412BB6">
              <w:rPr>
                <w:i/>
              </w:rPr>
              <w:t>publikohen</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Regjistrin</w:t>
            </w:r>
            <w:proofErr w:type="spellEnd"/>
            <w:r w:rsidRPr="00412BB6">
              <w:rPr>
                <w:i/>
              </w:rPr>
              <w:t xml:space="preserve"> e </w:t>
            </w:r>
            <w:proofErr w:type="spellStart"/>
            <w:r w:rsidRPr="00412BB6">
              <w:rPr>
                <w:i/>
              </w:rPr>
              <w:t>Lobimit</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përputhje</w:t>
            </w:r>
            <w:proofErr w:type="spellEnd"/>
            <w:r w:rsidRPr="00412BB6">
              <w:rPr>
                <w:i/>
              </w:rPr>
              <w:t xml:space="preserve"> me </w:t>
            </w:r>
            <w:proofErr w:type="spellStart"/>
            <w:r w:rsidRPr="00412BB6">
              <w:rPr>
                <w:i/>
              </w:rPr>
              <w:t>legjislacionin</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mbrojtjen</w:t>
            </w:r>
            <w:proofErr w:type="spellEnd"/>
            <w:r w:rsidRPr="00412BB6">
              <w:rPr>
                <w:i/>
              </w:rPr>
              <w:t xml:space="preserve"> e </w:t>
            </w:r>
            <w:proofErr w:type="spellStart"/>
            <w:r w:rsidRPr="00412BB6">
              <w:rPr>
                <w:i/>
              </w:rPr>
              <w:t>të</w:t>
            </w:r>
            <w:proofErr w:type="spellEnd"/>
            <w:r w:rsidRPr="00412BB6">
              <w:rPr>
                <w:i/>
              </w:rPr>
              <w:t xml:space="preserve"> </w:t>
            </w:r>
            <w:proofErr w:type="spellStart"/>
            <w:r w:rsidRPr="00412BB6">
              <w:rPr>
                <w:i/>
              </w:rPr>
              <w:t>dhënave</w:t>
            </w:r>
            <w:proofErr w:type="spellEnd"/>
            <w:r w:rsidRPr="00412BB6">
              <w:rPr>
                <w:i/>
              </w:rPr>
              <w:t xml:space="preserve"> </w:t>
            </w:r>
            <w:proofErr w:type="spellStart"/>
            <w:r w:rsidRPr="00412BB6">
              <w:rPr>
                <w:i/>
              </w:rPr>
              <w:t>personale</w:t>
            </w:r>
            <w:proofErr w:type="spellEnd"/>
            <w:r w:rsidRPr="00412BB6">
              <w:rPr>
                <w:i/>
              </w:rPr>
              <w:t>.</w:t>
            </w:r>
          </w:p>
          <w:p w14:paraId="19B82904" w14:textId="53799404" w:rsidR="009E6DF9" w:rsidRPr="00412BB6" w:rsidRDefault="00836EBF" w:rsidP="00AC5273">
            <w:pPr>
              <w:jc w:val="both"/>
              <w:rPr>
                <w:i/>
              </w:rPr>
            </w:pPr>
            <w:r w:rsidRPr="00412BB6">
              <w:rPr>
                <w:i/>
              </w:rPr>
              <w:t xml:space="preserve">5. </w:t>
            </w:r>
            <w:proofErr w:type="spellStart"/>
            <w:r w:rsidRPr="00412BB6">
              <w:rPr>
                <w:i/>
              </w:rPr>
              <w:t>Çdo</w:t>
            </w:r>
            <w:proofErr w:type="spellEnd"/>
            <w:r w:rsidRPr="00412BB6">
              <w:rPr>
                <w:i/>
              </w:rPr>
              <w:t xml:space="preserve"> </w:t>
            </w:r>
            <w:proofErr w:type="spellStart"/>
            <w:r w:rsidRPr="00412BB6">
              <w:rPr>
                <w:i/>
              </w:rPr>
              <w:t>ndryshim</w:t>
            </w:r>
            <w:proofErr w:type="spellEnd"/>
            <w:r w:rsidRPr="00412BB6">
              <w:rPr>
                <w:i/>
              </w:rPr>
              <w:t xml:space="preserve"> </w:t>
            </w:r>
            <w:proofErr w:type="spellStart"/>
            <w:r w:rsidRPr="00412BB6">
              <w:rPr>
                <w:i/>
              </w:rPr>
              <w:t>ose</w:t>
            </w:r>
            <w:proofErr w:type="spellEnd"/>
            <w:r w:rsidRPr="00412BB6">
              <w:rPr>
                <w:i/>
              </w:rPr>
              <w:t xml:space="preserve"> </w:t>
            </w:r>
            <w:proofErr w:type="spellStart"/>
            <w:r w:rsidRPr="00412BB6">
              <w:rPr>
                <w:i/>
              </w:rPr>
              <w:t>ndërprerje</w:t>
            </w:r>
            <w:proofErr w:type="spellEnd"/>
            <w:r w:rsidRPr="00412BB6">
              <w:rPr>
                <w:i/>
              </w:rPr>
              <w:t xml:space="preserve"> e </w:t>
            </w:r>
            <w:proofErr w:type="spellStart"/>
            <w:r w:rsidRPr="00412BB6">
              <w:rPr>
                <w:i/>
              </w:rPr>
              <w:t>kontratës</w:t>
            </w:r>
            <w:proofErr w:type="spellEnd"/>
            <w:r w:rsidRPr="00412BB6">
              <w:rPr>
                <w:i/>
              </w:rPr>
              <w:t xml:space="preserve"> </w:t>
            </w:r>
            <w:proofErr w:type="spellStart"/>
            <w:r w:rsidRPr="00412BB6">
              <w:rPr>
                <w:i/>
              </w:rPr>
              <w:t>njoftohet</w:t>
            </w:r>
            <w:proofErr w:type="spellEnd"/>
            <w:r w:rsidRPr="00412BB6">
              <w:rPr>
                <w:i/>
              </w:rPr>
              <w:t xml:space="preserve"> </w:t>
            </w:r>
            <w:proofErr w:type="spellStart"/>
            <w:r w:rsidRPr="00412BB6">
              <w:rPr>
                <w:i/>
              </w:rPr>
              <w:t>pranë</w:t>
            </w:r>
            <w:proofErr w:type="spellEnd"/>
            <w:r w:rsidRPr="00412BB6">
              <w:rPr>
                <w:i/>
              </w:rPr>
              <w:t xml:space="preserve"> </w:t>
            </w:r>
            <w:proofErr w:type="spellStart"/>
            <w:r w:rsidRPr="00412BB6">
              <w:rPr>
                <w:i/>
              </w:rPr>
              <w:t>Komisionerit</w:t>
            </w:r>
            <w:proofErr w:type="spellEnd"/>
            <w:r w:rsidRPr="00412BB6">
              <w:rPr>
                <w:i/>
              </w:rPr>
              <w:t xml:space="preserve"> </w:t>
            </w:r>
            <w:proofErr w:type="spellStart"/>
            <w:r w:rsidRPr="00412BB6">
              <w:rPr>
                <w:i/>
              </w:rPr>
              <w:t>brenda</w:t>
            </w:r>
            <w:proofErr w:type="spellEnd"/>
            <w:r w:rsidRPr="00412BB6">
              <w:rPr>
                <w:i/>
              </w:rPr>
              <w:t xml:space="preserve"> 7 (</w:t>
            </w:r>
            <w:proofErr w:type="spellStart"/>
            <w:r w:rsidRPr="00412BB6">
              <w:rPr>
                <w:i/>
              </w:rPr>
              <w:t>shtatë</w:t>
            </w:r>
            <w:proofErr w:type="spellEnd"/>
            <w:r w:rsidRPr="00412BB6">
              <w:rPr>
                <w:i/>
              </w:rPr>
              <w:t xml:space="preserve">) </w:t>
            </w:r>
            <w:proofErr w:type="spellStart"/>
            <w:r w:rsidRPr="00412BB6">
              <w:rPr>
                <w:i/>
              </w:rPr>
              <w:t>ditëve</w:t>
            </w:r>
            <w:proofErr w:type="spellEnd"/>
            <w:r w:rsidRPr="00412BB6">
              <w:rPr>
                <w:i/>
              </w:rPr>
              <w:t xml:space="preserve"> </w:t>
            </w:r>
            <w:proofErr w:type="spellStart"/>
            <w:r w:rsidRPr="00412BB6">
              <w:rPr>
                <w:i/>
              </w:rPr>
              <w:t>pune</w:t>
            </w:r>
            <w:proofErr w:type="spellEnd"/>
            <w:r w:rsidRPr="00412BB6">
              <w:rPr>
                <w:i/>
              </w:rPr>
              <w:t xml:space="preserve">, duke </w:t>
            </w:r>
            <w:proofErr w:type="spellStart"/>
            <w:r w:rsidRPr="00412BB6">
              <w:rPr>
                <w:i/>
              </w:rPr>
              <w:t>përditësuar</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dhënat</w:t>
            </w:r>
            <w:proofErr w:type="spellEnd"/>
            <w:r w:rsidRPr="00412BB6">
              <w:rPr>
                <w:i/>
              </w:rPr>
              <w:t xml:space="preserve"> </w:t>
            </w:r>
            <w:proofErr w:type="spellStart"/>
            <w:r w:rsidRPr="00412BB6">
              <w:rPr>
                <w:i/>
              </w:rPr>
              <w:t>kryesore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kontratës</w:t>
            </w:r>
            <w:proofErr w:type="spellEnd"/>
            <w:r w:rsidRPr="00412BB6">
              <w:rPr>
                <w:i/>
              </w:rPr>
              <w:t>".</w:t>
            </w:r>
            <w:bookmarkEnd w:id="12"/>
          </w:p>
          <w:p w14:paraId="4DB1FC21" w14:textId="77777777" w:rsidR="00E664C0" w:rsidRPr="00412BB6" w:rsidRDefault="00E664C0" w:rsidP="00AC5273">
            <w:pPr>
              <w:jc w:val="both"/>
              <w:rPr>
                <w:lang w:val="sq-AL"/>
              </w:rPr>
            </w:pPr>
          </w:p>
        </w:tc>
      </w:tr>
      <w:tr w:rsidR="008E7559" w:rsidRPr="00412BB6" w14:paraId="080BF3B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0122CB19" w14:textId="03CC198E" w:rsidR="008E7559" w:rsidRPr="00412BB6" w:rsidRDefault="008E7559" w:rsidP="00AC5273">
            <w:pPr>
              <w:rPr>
                <w:lang w:val="sq-AL"/>
              </w:rPr>
            </w:pPr>
            <w:r w:rsidRPr="00412BB6">
              <w:rPr>
                <w:spacing w:val="-6"/>
                <w:lang w:val="sq-AL"/>
              </w:rPr>
              <w:lastRenderedPageBreak/>
              <w:t xml:space="preserve">Komenti propozon </w:t>
            </w:r>
            <w:r w:rsidRPr="00412BB6">
              <w:rPr>
                <w:lang w:val="sq-AL"/>
              </w:rPr>
              <w:t>parashikimin e momentit të fillimit të afatit të raportimit, të përfshihet koncepti i self-lobbing dhe kërkohet të rishikohet frekuenca e raportimit.</w:t>
            </w:r>
          </w:p>
        </w:tc>
        <w:tc>
          <w:tcPr>
            <w:tcW w:w="2704" w:type="dxa"/>
            <w:tcBorders>
              <w:top w:val="single" w:sz="4" w:space="0" w:color="auto"/>
              <w:left w:val="single" w:sz="4" w:space="0" w:color="auto"/>
              <w:bottom w:val="single" w:sz="4" w:space="0" w:color="auto"/>
              <w:right w:val="single" w:sz="4" w:space="0" w:color="auto"/>
            </w:tcBorders>
          </w:tcPr>
          <w:p w14:paraId="50F6B7A6" w14:textId="77777777" w:rsidR="008E7559" w:rsidRPr="00412BB6" w:rsidRDefault="008E7559" w:rsidP="00AC5273">
            <w:pPr>
              <w:rPr>
                <w:b/>
                <w:bCs/>
                <w:lang w:val="sq-AL"/>
              </w:rPr>
            </w:pPr>
            <w:r w:rsidRPr="00412BB6">
              <w:rPr>
                <w:b/>
                <w:bCs/>
                <w:lang w:val="sq-AL"/>
              </w:rPr>
              <w:t xml:space="preserve">Neni 21 </w:t>
            </w:r>
          </w:p>
          <w:p w14:paraId="67668D15" w14:textId="5D748412" w:rsidR="008E7559" w:rsidRPr="00412BB6" w:rsidRDefault="008E7559" w:rsidP="00AC5273">
            <w:pPr>
              <w:rPr>
                <w:lang w:val="sq-AL"/>
              </w:rPr>
            </w:pPr>
            <w:r w:rsidRPr="00412BB6">
              <w:rPr>
                <w:lang w:val="sq-AL"/>
              </w:rPr>
              <w:t xml:space="preserve">Dispozita përcakton elementet bazë të deklaratës, ndërsa forma, përmbajtja dhe mënyra e dorëzimit i lihet të përcaktohet me udhëzim të Komisionerit. Megjithatë, projektligji nuk parashikon momentin e fillimit të afatit të raportimit për subjektet e sapo regjistruara, çka mund të krijojë vështirësi në zbatim dhe rrezik penalitetesh të pajustifikuara. Përveç kësaj, dispozita nuk trajton rastet e vetë-lobimit (self-lobbying), pra situatat kur një person fizik ose juridik ndërvepron me institucionet publike për të ndikuar në vendimmarrje në interes të vet të drejtpërdrejtë, pa pasur marrëdhënie kontraktuale me palë të treta dhe pa shpërblim </w:t>
            </w:r>
            <w:r w:rsidRPr="00412BB6">
              <w:rPr>
                <w:lang w:val="sq-AL"/>
              </w:rPr>
              <w:lastRenderedPageBreak/>
              <w:t xml:space="preserve">financiar, të cilat vlerësojmë se duhet të përjashtohen nga detyrimi për raportim financiar. Një tjetër aspekt i rëndësishëm është frekuenca dhe niveli i detajimit të raportimit gjashtëmujor, i cili mund të përbëjë barrë administrative. </w:t>
            </w:r>
          </w:p>
        </w:tc>
        <w:tc>
          <w:tcPr>
            <w:tcW w:w="2177" w:type="dxa"/>
            <w:tcBorders>
              <w:top w:val="single" w:sz="4" w:space="0" w:color="auto"/>
              <w:left w:val="single" w:sz="4" w:space="0" w:color="auto"/>
              <w:bottom w:val="single" w:sz="4" w:space="0" w:color="auto"/>
              <w:right w:val="single" w:sz="4" w:space="0" w:color="auto"/>
            </w:tcBorders>
          </w:tcPr>
          <w:p w14:paraId="643F4218" w14:textId="04DBB2A4" w:rsidR="008E7559" w:rsidRPr="00412BB6" w:rsidRDefault="008E7559"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69D784AF" w14:textId="4FC4C680" w:rsidR="008E7559" w:rsidRPr="00412BB6" w:rsidRDefault="008E7559" w:rsidP="00AC5273">
            <w:pPr>
              <w:rPr>
                <w:b/>
                <w:bCs/>
                <w:lang w:val="sq-AL"/>
              </w:rPr>
            </w:pPr>
            <w:r w:rsidRPr="00412BB6">
              <w:rPr>
                <w:b/>
                <w:bCs/>
                <w:lang w:val="sq-AL"/>
              </w:rPr>
              <w:t>Pranuar pjesërisht</w:t>
            </w:r>
          </w:p>
        </w:tc>
        <w:tc>
          <w:tcPr>
            <w:tcW w:w="5979" w:type="dxa"/>
            <w:tcBorders>
              <w:top w:val="single" w:sz="4" w:space="0" w:color="auto"/>
              <w:left w:val="single" w:sz="4" w:space="0" w:color="auto"/>
              <w:bottom w:val="single" w:sz="4" w:space="0" w:color="auto"/>
              <w:right w:val="single" w:sz="4" w:space="0" w:color="auto"/>
            </w:tcBorders>
          </w:tcPr>
          <w:p w14:paraId="59F329C2" w14:textId="77777777" w:rsidR="008E7559" w:rsidRPr="00412BB6" w:rsidRDefault="008E7559" w:rsidP="00AC5273">
            <w:pPr>
              <w:jc w:val="both"/>
              <w:rPr>
                <w:color w:val="000000" w:themeColor="text1"/>
              </w:rPr>
            </w:pPr>
            <w:r w:rsidRPr="00412BB6">
              <w:rPr>
                <w:lang w:val="sq-AL"/>
              </w:rPr>
              <w:t>Ky propozim është pranuar pjesërisht pasi në pikën 3 të nenit 4 është parashikuar se: “</w:t>
            </w:r>
            <w:r w:rsidRPr="00412BB6">
              <w:rPr>
                <w:b/>
                <w:bCs/>
                <w:color w:val="000000" w:themeColor="text1"/>
              </w:rPr>
              <w:t>3.</w:t>
            </w:r>
            <w:r w:rsidRPr="00412BB6">
              <w:rPr>
                <w:color w:val="000000" w:themeColor="text1"/>
              </w:rPr>
              <w:t xml:space="preserve"> </w:t>
            </w:r>
            <w:r w:rsidRPr="00412BB6">
              <w:rPr>
                <w:b/>
                <w:bCs/>
                <w:i/>
                <w:iCs/>
                <w:color w:val="000000" w:themeColor="text1"/>
              </w:rPr>
              <w:t>“</w:t>
            </w:r>
            <w:proofErr w:type="spellStart"/>
            <w:r w:rsidRPr="00412BB6">
              <w:rPr>
                <w:b/>
                <w:bCs/>
                <w:i/>
                <w:iCs/>
                <w:color w:val="000000" w:themeColor="text1"/>
              </w:rPr>
              <w:t>Lobist</w:t>
            </w:r>
            <w:proofErr w:type="spellEnd"/>
            <w:r w:rsidRPr="00412BB6">
              <w:rPr>
                <w:b/>
                <w:bCs/>
                <w:i/>
                <w:iCs/>
                <w:color w:val="000000" w:themeColor="text1"/>
              </w:rPr>
              <w:t>”</w:t>
            </w:r>
            <w:r w:rsidRPr="00412BB6">
              <w:rPr>
                <w:i/>
                <w:iCs/>
                <w:color w:val="000000" w:themeColor="text1"/>
              </w:rPr>
              <w:t xml:space="preserve"> </w:t>
            </w:r>
            <w:proofErr w:type="spellStart"/>
            <w:r w:rsidRPr="00412BB6">
              <w:rPr>
                <w:i/>
                <w:iCs/>
                <w:color w:val="000000" w:themeColor="text1"/>
              </w:rPr>
              <w:t>nënkupton</w:t>
            </w:r>
            <w:proofErr w:type="spellEnd"/>
            <w:r w:rsidRPr="00412BB6">
              <w:rPr>
                <w:i/>
                <w:iCs/>
                <w:color w:val="000000" w:themeColor="text1"/>
              </w:rPr>
              <w:t xml:space="preserve"> </w:t>
            </w:r>
            <w:proofErr w:type="spellStart"/>
            <w:r w:rsidRPr="00412BB6">
              <w:rPr>
                <w:i/>
                <w:iCs/>
                <w:color w:val="000000" w:themeColor="text1"/>
              </w:rPr>
              <w:t>çdo</w:t>
            </w:r>
            <w:proofErr w:type="spellEnd"/>
            <w:r w:rsidRPr="00412BB6">
              <w:rPr>
                <w:i/>
                <w:iCs/>
                <w:color w:val="000000" w:themeColor="text1"/>
              </w:rPr>
              <w:t xml:space="preserve"> person </w:t>
            </w:r>
            <w:proofErr w:type="spellStart"/>
            <w:r w:rsidRPr="00412BB6">
              <w:rPr>
                <w:i/>
                <w:iCs/>
                <w:color w:val="000000" w:themeColor="text1"/>
              </w:rPr>
              <w:t>fizik</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regjistruar</w:t>
            </w:r>
            <w:proofErr w:type="spellEnd"/>
            <w:r w:rsidRPr="00412BB6">
              <w:rPr>
                <w:i/>
                <w:iCs/>
                <w:color w:val="000000" w:themeColor="text1"/>
              </w:rPr>
              <w:t xml:space="preserve"> </w:t>
            </w:r>
            <w:proofErr w:type="spellStart"/>
            <w:r w:rsidRPr="00412BB6">
              <w:rPr>
                <w:i/>
                <w:iCs/>
                <w:color w:val="000000" w:themeColor="text1"/>
              </w:rPr>
              <w:t>si</w:t>
            </w:r>
            <w:proofErr w:type="spellEnd"/>
            <w:r w:rsidRPr="00412BB6">
              <w:rPr>
                <w:i/>
                <w:iCs/>
                <w:color w:val="000000" w:themeColor="text1"/>
              </w:rPr>
              <w:t xml:space="preserve"> </w:t>
            </w:r>
            <w:proofErr w:type="spellStart"/>
            <w:r w:rsidRPr="00412BB6">
              <w:rPr>
                <w:i/>
                <w:iCs/>
                <w:color w:val="000000" w:themeColor="text1"/>
              </w:rPr>
              <w:t>lobist</w:t>
            </w:r>
            <w:proofErr w:type="spellEnd"/>
            <w:r w:rsidRPr="00412BB6">
              <w:rPr>
                <w:i/>
                <w:iCs/>
                <w:color w:val="000000" w:themeColor="text1"/>
              </w:rPr>
              <w:t xml:space="preserve">, </w:t>
            </w:r>
            <w:proofErr w:type="spellStart"/>
            <w:r w:rsidRPr="00412BB6">
              <w:rPr>
                <w:i/>
                <w:iCs/>
                <w:color w:val="000000" w:themeColor="text1"/>
              </w:rPr>
              <w:t>si</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çdo</w:t>
            </w:r>
            <w:proofErr w:type="spellEnd"/>
            <w:r w:rsidRPr="00412BB6">
              <w:rPr>
                <w:i/>
                <w:iCs/>
                <w:color w:val="000000" w:themeColor="text1"/>
              </w:rPr>
              <w:t xml:space="preserve"> person </w:t>
            </w:r>
            <w:proofErr w:type="spellStart"/>
            <w:r w:rsidRPr="00412BB6">
              <w:rPr>
                <w:i/>
                <w:iCs/>
                <w:color w:val="000000" w:themeColor="text1"/>
              </w:rPr>
              <w:t>juridik</w:t>
            </w:r>
            <w:proofErr w:type="spellEnd"/>
            <w:r w:rsidRPr="00412BB6">
              <w:rPr>
                <w:i/>
                <w:iCs/>
                <w:color w:val="000000" w:themeColor="text1"/>
              </w:rPr>
              <w:t xml:space="preserve"> </w:t>
            </w:r>
            <w:proofErr w:type="spellStart"/>
            <w:r w:rsidRPr="00412BB6">
              <w:rPr>
                <w:i/>
                <w:iCs/>
                <w:color w:val="000000" w:themeColor="text1"/>
              </w:rPr>
              <w:t>që</w:t>
            </w:r>
            <w:proofErr w:type="spellEnd"/>
            <w:r w:rsidRPr="00412BB6">
              <w:rPr>
                <w:i/>
                <w:iCs/>
                <w:color w:val="000000" w:themeColor="text1"/>
              </w:rPr>
              <w:t xml:space="preserve"> </w:t>
            </w:r>
            <w:proofErr w:type="spellStart"/>
            <w:r w:rsidRPr="00412BB6">
              <w:rPr>
                <w:i/>
                <w:iCs/>
                <w:color w:val="000000" w:themeColor="text1"/>
              </w:rPr>
              <w:t>ushtron</w:t>
            </w:r>
            <w:proofErr w:type="spellEnd"/>
            <w:r w:rsidRPr="00412BB6">
              <w:rPr>
                <w:i/>
                <w:iCs/>
                <w:color w:val="000000" w:themeColor="text1"/>
              </w:rPr>
              <w:t xml:space="preserve"> </w:t>
            </w:r>
            <w:proofErr w:type="spellStart"/>
            <w:r w:rsidRPr="00412BB6">
              <w:rPr>
                <w:i/>
                <w:iCs/>
                <w:color w:val="000000" w:themeColor="text1"/>
              </w:rPr>
              <w:t>veprimtari</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 xml:space="preserve"> </w:t>
            </w:r>
            <w:proofErr w:type="spellStart"/>
            <w:r w:rsidRPr="00412BB6">
              <w:rPr>
                <w:i/>
                <w:iCs/>
                <w:color w:val="000000" w:themeColor="text1"/>
              </w:rPr>
              <w:t>përmes</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w:t>
            </w:r>
            <w:proofErr w:type="spellStart"/>
            <w:r w:rsidRPr="00412BB6">
              <w:rPr>
                <w:i/>
                <w:iCs/>
                <w:color w:val="000000" w:themeColor="text1"/>
              </w:rPr>
              <w:t>lobisti</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regjistruar</w:t>
            </w:r>
            <w:proofErr w:type="spellEnd"/>
            <w:r w:rsidRPr="00412BB6">
              <w:rPr>
                <w:i/>
                <w:iCs/>
                <w:color w:val="000000" w:themeColor="text1"/>
              </w:rPr>
              <w:t xml:space="preserve">, </w:t>
            </w:r>
            <w:proofErr w:type="spellStart"/>
            <w:r w:rsidRPr="00412BB6">
              <w:rPr>
                <w:i/>
                <w:iCs/>
                <w:color w:val="000000" w:themeColor="text1"/>
              </w:rPr>
              <w:t>i</w:t>
            </w:r>
            <w:proofErr w:type="spellEnd"/>
            <w:r w:rsidRPr="00412BB6">
              <w:rPr>
                <w:i/>
                <w:iCs/>
                <w:color w:val="000000" w:themeColor="text1"/>
              </w:rPr>
              <w:t xml:space="preserve"> </w:t>
            </w:r>
            <w:proofErr w:type="spellStart"/>
            <w:r w:rsidRPr="00412BB6">
              <w:rPr>
                <w:i/>
                <w:iCs/>
                <w:color w:val="000000" w:themeColor="text1"/>
              </w:rPr>
              <w:t>cili</w:t>
            </w:r>
            <w:proofErr w:type="spellEnd"/>
            <w:r w:rsidRPr="00412BB6">
              <w:rPr>
                <w:i/>
                <w:iCs/>
                <w:color w:val="000000" w:themeColor="text1"/>
              </w:rPr>
              <w:t xml:space="preserve">, </w:t>
            </w:r>
            <w:proofErr w:type="spellStart"/>
            <w:r w:rsidRPr="00412BB6">
              <w:rPr>
                <w:i/>
                <w:iCs/>
                <w:color w:val="000000" w:themeColor="text1"/>
              </w:rPr>
              <w:t>kundrejt</w:t>
            </w:r>
            <w:proofErr w:type="spellEnd"/>
            <w:r w:rsidRPr="00412BB6">
              <w:rPr>
                <w:i/>
                <w:iCs/>
                <w:color w:val="000000" w:themeColor="text1"/>
              </w:rPr>
              <w:t xml:space="preserve"> </w:t>
            </w:r>
            <w:proofErr w:type="spellStart"/>
            <w:r w:rsidRPr="00412BB6">
              <w:rPr>
                <w:i/>
                <w:iCs/>
                <w:color w:val="000000" w:themeColor="text1"/>
              </w:rPr>
              <w:t>shpërblimit</w:t>
            </w:r>
            <w:proofErr w:type="spellEnd"/>
            <w:r w:rsidRPr="00412BB6">
              <w:rPr>
                <w:i/>
                <w:iCs/>
                <w:color w:val="000000" w:themeColor="text1"/>
              </w:rPr>
              <w:t xml:space="preserve"> </w:t>
            </w:r>
            <w:proofErr w:type="spellStart"/>
            <w:r w:rsidRPr="00412BB6">
              <w:rPr>
                <w:b/>
                <w:bCs/>
                <w:i/>
                <w:iCs/>
                <w:color w:val="000000" w:themeColor="text1"/>
                <w:u w:val="single"/>
              </w:rPr>
              <w:t>ose</w:t>
            </w:r>
            <w:proofErr w:type="spellEnd"/>
            <w:r w:rsidRPr="00412BB6">
              <w:rPr>
                <w:b/>
                <w:bCs/>
                <w:i/>
                <w:iCs/>
                <w:color w:val="000000" w:themeColor="text1"/>
                <w:u w:val="single"/>
              </w:rPr>
              <w:t xml:space="preserve"> </w:t>
            </w:r>
            <w:proofErr w:type="spellStart"/>
            <w:r w:rsidRPr="00412BB6">
              <w:rPr>
                <w:b/>
                <w:bCs/>
                <w:i/>
                <w:iCs/>
                <w:color w:val="000000" w:themeColor="text1"/>
                <w:u w:val="single"/>
              </w:rPr>
              <w:t>në</w:t>
            </w:r>
            <w:proofErr w:type="spellEnd"/>
            <w:r w:rsidRPr="00412BB6">
              <w:rPr>
                <w:b/>
                <w:bCs/>
                <w:i/>
                <w:iCs/>
                <w:color w:val="000000" w:themeColor="text1"/>
                <w:u w:val="single"/>
              </w:rPr>
              <w:t xml:space="preserve"> </w:t>
            </w:r>
            <w:proofErr w:type="spellStart"/>
            <w:r w:rsidRPr="00412BB6">
              <w:rPr>
                <w:b/>
                <w:bCs/>
                <w:i/>
                <w:iCs/>
                <w:color w:val="000000" w:themeColor="text1"/>
                <w:u w:val="single"/>
              </w:rPr>
              <w:t>interes</w:t>
            </w:r>
            <w:proofErr w:type="spellEnd"/>
            <w:r w:rsidRPr="00412BB6">
              <w:rPr>
                <w:b/>
                <w:bCs/>
                <w:i/>
                <w:iCs/>
                <w:color w:val="000000" w:themeColor="text1"/>
                <w:u w:val="single"/>
              </w:rPr>
              <w:t xml:space="preserve"> </w:t>
            </w:r>
            <w:proofErr w:type="spellStart"/>
            <w:r w:rsidRPr="00412BB6">
              <w:rPr>
                <w:b/>
                <w:bCs/>
                <w:i/>
                <w:iCs/>
                <w:color w:val="000000" w:themeColor="text1"/>
                <w:u w:val="single"/>
              </w:rPr>
              <w:t>të</w:t>
            </w:r>
            <w:proofErr w:type="spellEnd"/>
            <w:r w:rsidRPr="00412BB6">
              <w:rPr>
                <w:b/>
                <w:bCs/>
                <w:i/>
                <w:iCs/>
                <w:color w:val="000000" w:themeColor="text1"/>
                <w:u w:val="single"/>
              </w:rPr>
              <w:t xml:space="preserve"> </w:t>
            </w:r>
            <w:proofErr w:type="spellStart"/>
            <w:r w:rsidRPr="00412BB6">
              <w:rPr>
                <w:b/>
                <w:bCs/>
                <w:i/>
                <w:iCs/>
                <w:color w:val="000000" w:themeColor="text1"/>
                <w:u w:val="single"/>
              </w:rPr>
              <w:t>drejtpërdrejtë</w:t>
            </w:r>
            <w:proofErr w:type="spellEnd"/>
            <w:r w:rsidRPr="00412BB6">
              <w:rPr>
                <w:i/>
                <w:iCs/>
                <w:color w:val="000000" w:themeColor="text1"/>
              </w:rPr>
              <w:t xml:space="preserve">, </w:t>
            </w:r>
            <w:proofErr w:type="spellStart"/>
            <w:r w:rsidRPr="00412BB6">
              <w:rPr>
                <w:i/>
                <w:iCs/>
                <w:color w:val="000000" w:themeColor="text1"/>
              </w:rPr>
              <w:t>zhvillon</w:t>
            </w:r>
            <w:proofErr w:type="spellEnd"/>
            <w:r w:rsidRPr="00412BB6">
              <w:rPr>
                <w:i/>
                <w:iCs/>
                <w:color w:val="000000" w:themeColor="text1"/>
              </w:rPr>
              <w:t xml:space="preserve"> </w:t>
            </w:r>
            <w:proofErr w:type="spellStart"/>
            <w:r w:rsidRPr="00412BB6">
              <w:rPr>
                <w:i/>
                <w:iCs/>
                <w:color w:val="000000" w:themeColor="text1"/>
              </w:rPr>
              <w:t>veprimtari</w:t>
            </w:r>
            <w:proofErr w:type="spellEnd"/>
            <w:r w:rsidRPr="00412BB6">
              <w:rPr>
                <w:i/>
                <w:iCs/>
                <w:color w:val="000000" w:themeColor="text1"/>
              </w:rPr>
              <w:t xml:space="preserve"> me </w:t>
            </w:r>
            <w:proofErr w:type="spellStart"/>
            <w:r w:rsidRPr="00412BB6">
              <w:rPr>
                <w:i/>
                <w:iCs/>
                <w:color w:val="000000" w:themeColor="text1"/>
              </w:rPr>
              <w:t>qëllim</w:t>
            </w:r>
            <w:proofErr w:type="spellEnd"/>
            <w:r w:rsidRPr="00412BB6">
              <w:rPr>
                <w:i/>
                <w:iCs/>
                <w:color w:val="000000" w:themeColor="text1"/>
              </w:rPr>
              <w:t xml:space="preserve"> </w:t>
            </w:r>
            <w:proofErr w:type="spellStart"/>
            <w:r w:rsidRPr="00412BB6">
              <w:rPr>
                <w:i/>
                <w:iCs/>
                <w:color w:val="000000" w:themeColor="text1"/>
              </w:rPr>
              <w:t>ndikimin</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hartimin</w:t>
            </w:r>
            <w:proofErr w:type="spellEnd"/>
            <w:r w:rsidRPr="00412BB6">
              <w:rPr>
                <w:i/>
                <w:iCs/>
                <w:color w:val="000000" w:themeColor="text1"/>
              </w:rPr>
              <w:t xml:space="preserve">, </w:t>
            </w:r>
            <w:proofErr w:type="spellStart"/>
            <w:r w:rsidRPr="00412BB6">
              <w:rPr>
                <w:i/>
                <w:iCs/>
                <w:color w:val="000000" w:themeColor="text1"/>
              </w:rPr>
              <w:t>miratimin</w:t>
            </w:r>
            <w:proofErr w:type="spellEnd"/>
            <w:r w:rsidRPr="00412BB6">
              <w:rPr>
                <w:i/>
                <w:iCs/>
                <w:color w:val="000000" w:themeColor="text1"/>
              </w:rPr>
              <w:t xml:space="preserve">, </w:t>
            </w:r>
            <w:proofErr w:type="spellStart"/>
            <w:r w:rsidRPr="00412BB6">
              <w:rPr>
                <w:i/>
                <w:iCs/>
                <w:color w:val="000000" w:themeColor="text1"/>
              </w:rPr>
              <w:t>ndryshimin</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zbatimin</w:t>
            </w:r>
            <w:proofErr w:type="spellEnd"/>
            <w:r w:rsidRPr="00412BB6">
              <w:rPr>
                <w:i/>
                <w:iCs/>
                <w:color w:val="000000" w:themeColor="text1"/>
              </w:rPr>
              <w:t xml:space="preserve"> e </w:t>
            </w:r>
            <w:proofErr w:type="spellStart"/>
            <w:r w:rsidRPr="00412BB6">
              <w:rPr>
                <w:i/>
                <w:iCs/>
                <w:color w:val="000000" w:themeColor="text1"/>
              </w:rPr>
              <w:t>legjislacionit</w:t>
            </w:r>
            <w:proofErr w:type="spellEnd"/>
            <w:r w:rsidRPr="00412BB6">
              <w:rPr>
                <w:i/>
                <w:iCs/>
                <w:color w:val="000000" w:themeColor="text1"/>
              </w:rPr>
              <w:t xml:space="preserve">, </w:t>
            </w:r>
            <w:proofErr w:type="spellStart"/>
            <w:r w:rsidRPr="00412BB6">
              <w:rPr>
                <w:i/>
                <w:iCs/>
                <w:color w:val="000000" w:themeColor="text1"/>
              </w:rPr>
              <w:t>politikave</w:t>
            </w:r>
            <w:proofErr w:type="spellEnd"/>
            <w:r w:rsidRPr="00412BB6">
              <w:rPr>
                <w:i/>
                <w:iCs/>
                <w:color w:val="000000" w:themeColor="text1"/>
              </w:rPr>
              <w:t xml:space="preserve"> </w:t>
            </w:r>
            <w:proofErr w:type="spellStart"/>
            <w:r w:rsidRPr="00412BB6">
              <w:rPr>
                <w:i/>
                <w:iCs/>
                <w:color w:val="000000" w:themeColor="text1"/>
              </w:rPr>
              <w:t>publike</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vendimmarrjeve</w:t>
            </w:r>
            <w:proofErr w:type="spellEnd"/>
            <w:r w:rsidRPr="00412BB6">
              <w:rPr>
                <w:i/>
                <w:iCs/>
                <w:color w:val="000000" w:themeColor="text1"/>
              </w:rPr>
              <w:t xml:space="preserve"> administrative, </w:t>
            </w:r>
            <w:proofErr w:type="spellStart"/>
            <w:r w:rsidRPr="00412BB6">
              <w:rPr>
                <w:i/>
                <w:iCs/>
                <w:color w:val="000000" w:themeColor="text1"/>
              </w:rPr>
              <w:t>përmes</w:t>
            </w:r>
            <w:proofErr w:type="spellEnd"/>
            <w:r w:rsidRPr="00412BB6">
              <w:rPr>
                <w:i/>
                <w:iCs/>
                <w:color w:val="000000" w:themeColor="text1"/>
              </w:rPr>
              <w:t xml:space="preserve"> </w:t>
            </w:r>
            <w:proofErr w:type="spellStart"/>
            <w:r w:rsidRPr="00412BB6">
              <w:rPr>
                <w:i/>
                <w:iCs/>
                <w:color w:val="000000" w:themeColor="text1"/>
              </w:rPr>
              <w:t>komunikimit</w:t>
            </w:r>
            <w:proofErr w:type="spellEnd"/>
            <w:r w:rsidRPr="00412BB6">
              <w:rPr>
                <w:i/>
                <w:iCs/>
                <w:color w:val="000000" w:themeColor="text1"/>
              </w:rPr>
              <w:t xml:space="preserve"> me </w:t>
            </w:r>
            <w:proofErr w:type="spellStart"/>
            <w:r w:rsidRPr="00412BB6">
              <w:rPr>
                <w:i/>
                <w:iCs/>
                <w:color w:val="000000" w:themeColor="text1"/>
              </w:rPr>
              <w:t>zyrtarë</w:t>
            </w:r>
            <w:proofErr w:type="spellEnd"/>
            <w:r w:rsidRPr="00412BB6">
              <w:rPr>
                <w:i/>
                <w:iCs/>
                <w:color w:val="000000" w:themeColor="text1"/>
              </w:rPr>
              <w:t xml:space="preserve"> </w:t>
            </w:r>
            <w:proofErr w:type="spellStart"/>
            <w:r w:rsidRPr="00412BB6">
              <w:rPr>
                <w:i/>
                <w:iCs/>
                <w:color w:val="000000" w:themeColor="text1"/>
              </w:rPr>
              <w:t>publikë</w:t>
            </w:r>
            <w:proofErr w:type="spellEnd"/>
            <w:r w:rsidRPr="00412BB6">
              <w:rPr>
                <w:lang w:val="sq-AL"/>
              </w:rPr>
              <w:t>”.</w:t>
            </w:r>
          </w:p>
          <w:p w14:paraId="6095D50F" w14:textId="77777777" w:rsidR="008E7559" w:rsidRPr="00412BB6" w:rsidRDefault="008E7559" w:rsidP="00AC5273">
            <w:pPr>
              <w:rPr>
                <w:lang w:val="sq-AL"/>
              </w:rPr>
            </w:pPr>
          </w:p>
          <w:p w14:paraId="6F1B9BA1" w14:textId="77777777" w:rsidR="008E7559" w:rsidRPr="00412BB6" w:rsidRDefault="008E7559" w:rsidP="00AC5273">
            <w:pPr>
              <w:jc w:val="both"/>
              <w:rPr>
                <w:lang w:val="sq-AL"/>
              </w:rPr>
            </w:pPr>
            <w:r w:rsidRPr="00412BB6">
              <w:rPr>
                <w:lang w:val="sq-AL"/>
              </w:rPr>
              <w:t xml:space="preserve">Megjithatë, lidhur me sugjerimin mbi afatin e raportimit sqarojmë se sugjerimi nuk mund të reflektohet për shkak se është e natyrshme që çdo subjekt i porsa regjistruar si lobist detyrohet të raportojë brenda afatit të përcaktuar në këtë projektligj (Janar ose Korrik) duke nisur ky afat nga momenti i regjistrimit e deri në momentin e raportimit. </w:t>
            </w:r>
          </w:p>
          <w:p w14:paraId="112E6102" w14:textId="77777777" w:rsidR="008E7559" w:rsidRPr="00412BB6" w:rsidRDefault="008E7559" w:rsidP="00AC5273">
            <w:pPr>
              <w:jc w:val="both"/>
              <w:rPr>
                <w:lang w:val="sq-AL"/>
              </w:rPr>
            </w:pPr>
          </w:p>
          <w:p w14:paraId="79608CF1" w14:textId="4AFFFF54" w:rsidR="008E7559" w:rsidRPr="00412BB6" w:rsidRDefault="008E7559" w:rsidP="00AC5273">
            <w:pPr>
              <w:jc w:val="both"/>
              <w:rPr>
                <w:lang w:val="sq-AL"/>
              </w:rPr>
            </w:pPr>
          </w:p>
        </w:tc>
      </w:tr>
      <w:tr w:rsidR="00E664C0" w:rsidRPr="00412BB6" w14:paraId="004E8CAF"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D905D43"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përcaktimin në dispozitë të të drejtave të subjektit për procedurat e kontrollit nga autoriteti përgjegjës. </w:t>
            </w:r>
          </w:p>
        </w:tc>
        <w:tc>
          <w:tcPr>
            <w:tcW w:w="2704" w:type="dxa"/>
            <w:tcBorders>
              <w:top w:val="single" w:sz="4" w:space="0" w:color="auto"/>
              <w:left w:val="single" w:sz="4" w:space="0" w:color="auto"/>
              <w:bottom w:val="single" w:sz="4" w:space="0" w:color="auto"/>
              <w:right w:val="single" w:sz="4" w:space="0" w:color="auto"/>
            </w:tcBorders>
          </w:tcPr>
          <w:p w14:paraId="3656A144" w14:textId="77777777" w:rsidR="00E664C0" w:rsidRPr="00412BB6" w:rsidRDefault="00E664C0" w:rsidP="00AC5273">
            <w:pPr>
              <w:rPr>
                <w:b/>
                <w:bCs/>
                <w:lang w:val="sq-AL"/>
              </w:rPr>
            </w:pPr>
            <w:r w:rsidRPr="00412BB6">
              <w:rPr>
                <w:b/>
                <w:bCs/>
                <w:lang w:val="sq-AL"/>
              </w:rPr>
              <w:t xml:space="preserve">Neni 25 </w:t>
            </w:r>
          </w:p>
          <w:p w14:paraId="347583F2" w14:textId="77777777" w:rsidR="00E664C0" w:rsidRPr="00412BB6" w:rsidRDefault="00E664C0" w:rsidP="00AC5273">
            <w:pPr>
              <w:rPr>
                <w:lang w:val="sq-AL"/>
              </w:rPr>
            </w:pPr>
            <w:r w:rsidRPr="00412BB6">
              <w:rPr>
                <w:lang w:val="sq-AL"/>
              </w:rPr>
              <w:t xml:space="preserve">Dispozita nuk përcakton nëse Komisioneri është i detyruar të njoftojë paraprakisht subjektin që do të verifikohet, nëse ky subjekt ka të drejtë të paraqesë shpjegime ose prova kundërshtuese, apo si dokumentohen rezultatet e kontrollit. Gjithashtu, gjatë ushtrimit të veprimtarisë së kontrollit, Komisioneri mund të ketë akses në të dhëna financiare, dokumente kontraktuale dhe informacion të ndjeshëm, të cilat mund të përmbajnë të dhëna personale, sekrete tregtare ose informacion konfidencial. Neni nuk </w:t>
            </w:r>
            <w:r w:rsidRPr="00412BB6">
              <w:rPr>
                <w:lang w:val="sq-AL"/>
              </w:rPr>
              <w:lastRenderedPageBreak/>
              <w:t>përmban ndonjë referencë për respektimin e legjislacionit për mbrojtjen e të dhënave personale, sekreteve tregtare apo informacionit të klasifikuar, megjithëse këto elemente janë të domosdoshme për të garantuar balancën ndërmjet transparencës dhe mbrojtjes së të dhënave sensitive. Një tjetër mangësi lidhet me mungesën e referencës ndaj Kodit të Procedurave Administrative, i cili siguron që çdo procedurë kontrolli administrativ të zhvillohet në përputhje me parimet e njoftimit paraprak, të drejtës për t’u dëgjuar, proporcionalitetit dhe arsyetimit të vendimit.</w:t>
            </w:r>
            <w:r w:rsidRPr="00412BB6">
              <w:rPr>
                <w:lang w:val="sq-AL"/>
              </w:rPr>
              <w:br/>
            </w:r>
          </w:p>
        </w:tc>
        <w:tc>
          <w:tcPr>
            <w:tcW w:w="2177" w:type="dxa"/>
            <w:tcBorders>
              <w:top w:val="single" w:sz="4" w:space="0" w:color="auto"/>
              <w:left w:val="single" w:sz="4" w:space="0" w:color="auto"/>
              <w:bottom w:val="single" w:sz="4" w:space="0" w:color="auto"/>
              <w:right w:val="single" w:sz="4" w:space="0" w:color="auto"/>
            </w:tcBorders>
          </w:tcPr>
          <w:p w14:paraId="1B53B761" w14:textId="77777777" w:rsidR="00E664C0" w:rsidRPr="00412BB6" w:rsidRDefault="00E664C0"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75AEBD41"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4B9F6F95" w14:textId="77777777" w:rsidR="00E664C0" w:rsidRPr="00412BB6" w:rsidRDefault="00E664C0" w:rsidP="00AC5273">
            <w:pPr>
              <w:jc w:val="both"/>
              <w:rPr>
                <w:lang w:val="sq-AL"/>
              </w:rPr>
            </w:pPr>
            <w:r w:rsidRPr="00412BB6">
              <w:rPr>
                <w:lang w:val="sq-AL"/>
              </w:rPr>
              <w:t xml:space="preserve">Ky propozim është reflektuar. </w:t>
            </w:r>
          </w:p>
          <w:p w14:paraId="31FC93F2" w14:textId="77777777" w:rsidR="008540FA" w:rsidRPr="00412BB6" w:rsidRDefault="008540FA" w:rsidP="00AC5273">
            <w:pPr>
              <w:jc w:val="both"/>
              <w:rPr>
                <w:lang w:val="sq-AL"/>
              </w:rPr>
            </w:pPr>
          </w:p>
          <w:p w14:paraId="3E888278" w14:textId="40D10B8D" w:rsidR="00E664C0" w:rsidRPr="00412BB6" w:rsidRDefault="00E664C0" w:rsidP="00AC5273">
            <w:pPr>
              <w:jc w:val="both"/>
              <w:rPr>
                <w:i/>
                <w:iCs/>
                <w:lang w:val="sq-AL"/>
              </w:rPr>
            </w:pPr>
            <w:r w:rsidRPr="00412BB6">
              <w:rPr>
                <w:i/>
                <w:iCs/>
                <w:lang w:val="sq-AL"/>
              </w:rPr>
              <w:t>Neni 2</w:t>
            </w:r>
            <w:r w:rsidR="000A0453" w:rsidRPr="00412BB6">
              <w:rPr>
                <w:i/>
                <w:iCs/>
                <w:lang w:val="sq-AL"/>
              </w:rPr>
              <w:t>1</w:t>
            </w:r>
          </w:p>
          <w:p w14:paraId="0F76E480" w14:textId="18AE9489" w:rsidR="000A0453" w:rsidRPr="00412BB6" w:rsidRDefault="000A0453" w:rsidP="00AC5273">
            <w:pPr>
              <w:jc w:val="both"/>
              <w:rPr>
                <w:i/>
                <w:iCs/>
                <w:lang w:val="sq-AL"/>
              </w:rPr>
            </w:pPr>
            <w:r w:rsidRPr="00412BB6">
              <w:rPr>
                <w:i/>
                <w:iCs/>
                <w:lang w:val="sq-AL"/>
              </w:rPr>
              <w:t>1.</w:t>
            </w:r>
            <w:r w:rsidRPr="00412BB6">
              <w:rPr>
                <w:i/>
                <w:iCs/>
                <w:lang w:val="sq-AL"/>
              </w:rPr>
              <w:tab/>
              <w:t>Komisioneri Komisionerit për të Drejtën e Informimit dhe Mbrojtjen e të Dhënave Personale mbikëqyr zbatimin e dispozitave të këtij ligji dhe përputhshmërinë e veprimtarive të lobimit me të dhënat e regjistruara.</w:t>
            </w:r>
          </w:p>
          <w:p w14:paraId="5F28CF13" w14:textId="5E912A07" w:rsidR="000A0453" w:rsidRPr="00412BB6" w:rsidRDefault="000A0453" w:rsidP="00AC5273">
            <w:pPr>
              <w:jc w:val="both"/>
              <w:rPr>
                <w:i/>
                <w:iCs/>
                <w:lang w:val="sq-AL"/>
              </w:rPr>
            </w:pPr>
            <w:r w:rsidRPr="00412BB6">
              <w:rPr>
                <w:i/>
                <w:iCs/>
                <w:lang w:val="sq-AL"/>
              </w:rPr>
              <w:t>2.</w:t>
            </w:r>
            <w:r w:rsidRPr="00412BB6">
              <w:rPr>
                <w:i/>
                <w:iCs/>
                <w:lang w:val="sq-AL"/>
              </w:rPr>
              <w:tab/>
              <w:t>Për këtë qëllim, KDIMD</w:t>
            </w:r>
            <w:r w:rsidR="00876823" w:rsidRPr="00412BB6">
              <w:rPr>
                <w:i/>
                <w:iCs/>
                <w:lang w:val="sq-AL"/>
              </w:rPr>
              <w:t>H</w:t>
            </w:r>
            <w:r w:rsidRPr="00412BB6">
              <w:rPr>
                <w:i/>
                <w:iCs/>
                <w:lang w:val="sq-AL"/>
              </w:rPr>
              <w:t>P ka të drejtë:</w:t>
            </w:r>
          </w:p>
          <w:p w14:paraId="3B9CFE2B" w14:textId="77777777" w:rsidR="000A0453" w:rsidRPr="00412BB6" w:rsidRDefault="000A0453" w:rsidP="00AC5273">
            <w:pPr>
              <w:jc w:val="both"/>
              <w:rPr>
                <w:i/>
                <w:iCs/>
                <w:lang w:val="sq-AL"/>
              </w:rPr>
            </w:pPr>
            <w:r w:rsidRPr="00412BB6">
              <w:rPr>
                <w:i/>
                <w:iCs/>
                <w:lang w:val="sq-AL"/>
              </w:rPr>
              <w:t>a)</w:t>
            </w:r>
            <w:r w:rsidRPr="00412BB6">
              <w:rPr>
                <w:i/>
                <w:iCs/>
                <w:lang w:val="sq-AL"/>
              </w:rPr>
              <w:tab/>
              <w:t>të kërkojë informacion nga lobistët dhe përfituesit e lobimit;</w:t>
            </w:r>
          </w:p>
          <w:p w14:paraId="10CF918A" w14:textId="77777777" w:rsidR="000A0453" w:rsidRPr="00412BB6" w:rsidRDefault="000A0453" w:rsidP="00AC5273">
            <w:pPr>
              <w:jc w:val="both"/>
              <w:rPr>
                <w:i/>
                <w:iCs/>
                <w:lang w:val="sq-AL"/>
              </w:rPr>
            </w:pPr>
            <w:r w:rsidRPr="00412BB6">
              <w:rPr>
                <w:i/>
                <w:iCs/>
                <w:lang w:val="sq-AL"/>
              </w:rPr>
              <w:t>b)</w:t>
            </w:r>
            <w:r w:rsidRPr="00412BB6">
              <w:rPr>
                <w:i/>
                <w:iCs/>
                <w:lang w:val="sq-AL"/>
              </w:rPr>
              <w:tab/>
              <w:t>të verifikojë dokumentet dhe raportet e dorëzuara;</w:t>
            </w:r>
          </w:p>
          <w:p w14:paraId="0A824A6B" w14:textId="4B5F0E26" w:rsidR="000A0453" w:rsidRPr="00412BB6" w:rsidRDefault="000A0453" w:rsidP="00AC5273">
            <w:pPr>
              <w:jc w:val="both"/>
              <w:rPr>
                <w:i/>
                <w:iCs/>
                <w:lang w:val="sq-AL"/>
              </w:rPr>
            </w:pPr>
            <w:r w:rsidRPr="00412BB6">
              <w:rPr>
                <w:i/>
                <w:iCs/>
                <w:lang w:val="sq-AL"/>
              </w:rPr>
              <w:t>c)</w:t>
            </w:r>
            <w:r w:rsidRPr="00412BB6">
              <w:rPr>
                <w:i/>
                <w:iCs/>
                <w:lang w:val="sq-AL"/>
              </w:rPr>
              <w:tab/>
              <w:t>të kërkojë sqarime nga zyrtarët publikë për kontaktet e zhvilluara me lobistë.</w:t>
            </w:r>
          </w:p>
          <w:p w14:paraId="5DB16167" w14:textId="3B7324FF" w:rsidR="000A0453" w:rsidRPr="00412BB6" w:rsidRDefault="000A0453" w:rsidP="00AC5273">
            <w:pPr>
              <w:jc w:val="both"/>
              <w:rPr>
                <w:i/>
                <w:iCs/>
                <w:lang w:val="sq-AL"/>
              </w:rPr>
            </w:pPr>
            <w:r w:rsidRPr="00412BB6">
              <w:rPr>
                <w:i/>
                <w:iCs/>
                <w:lang w:val="sq-AL"/>
              </w:rPr>
              <w:t>3.</w:t>
            </w:r>
            <w:r w:rsidRPr="00412BB6">
              <w:rPr>
                <w:i/>
                <w:iCs/>
                <w:lang w:val="sq-AL"/>
              </w:rPr>
              <w:tab/>
              <w:t>Kur konstaton shkelje, Komisionerit për të Drejtën e Informimit dhe Mbrojtjen e të Dhënave Personale merr masa administrative sipas këtij ligji.</w:t>
            </w:r>
          </w:p>
          <w:p w14:paraId="0D2C8748" w14:textId="40343CEB" w:rsidR="00E664C0" w:rsidRPr="00412BB6" w:rsidRDefault="000A0453" w:rsidP="00AC5273">
            <w:pPr>
              <w:jc w:val="both"/>
              <w:rPr>
                <w:lang w:val="sq-AL"/>
              </w:rPr>
            </w:pPr>
            <w:r w:rsidRPr="00412BB6">
              <w:rPr>
                <w:i/>
                <w:iCs/>
                <w:lang w:val="sq-AL"/>
              </w:rPr>
              <w:t>4.</w:t>
            </w:r>
            <w:r w:rsidRPr="00412BB6">
              <w:rPr>
                <w:i/>
                <w:iCs/>
                <w:lang w:val="sq-AL"/>
              </w:rPr>
              <w:tab/>
              <w:t>KDIMD</w:t>
            </w:r>
            <w:r w:rsidR="00876823" w:rsidRPr="00412BB6">
              <w:rPr>
                <w:i/>
                <w:iCs/>
                <w:lang w:val="sq-AL"/>
              </w:rPr>
              <w:t>H</w:t>
            </w:r>
            <w:r w:rsidRPr="00412BB6">
              <w:rPr>
                <w:i/>
                <w:iCs/>
                <w:lang w:val="sq-AL"/>
              </w:rPr>
              <w:t>P raporton një herë në vit mbi rezultatet e mbikëqyrjes dhe masat e marra, duke e bërë publik raportin në faqen e tij zyrtare.</w:t>
            </w:r>
          </w:p>
        </w:tc>
      </w:tr>
      <w:tr w:rsidR="008E7559" w:rsidRPr="00412BB6" w14:paraId="2D7B6164" w14:textId="77777777" w:rsidTr="00C518F4">
        <w:trPr>
          <w:trHeight w:val="476"/>
        </w:trPr>
        <w:tc>
          <w:tcPr>
            <w:tcW w:w="2069" w:type="dxa"/>
            <w:tcBorders>
              <w:top w:val="single" w:sz="4" w:space="0" w:color="auto"/>
              <w:left w:val="single" w:sz="4" w:space="0" w:color="auto"/>
              <w:bottom w:val="single" w:sz="4" w:space="0" w:color="auto"/>
              <w:right w:val="single" w:sz="4" w:space="0" w:color="auto"/>
            </w:tcBorders>
          </w:tcPr>
          <w:p w14:paraId="6077B98A" w14:textId="29E82761" w:rsidR="008E7559" w:rsidRPr="00412BB6" w:rsidRDefault="008E7559" w:rsidP="00AC5273">
            <w:pPr>
              <w:rPr>
                <w:lang w:val="sq-AL"/>
              </w:rPr>
            </w:pPr>
            <w:r w:rsidRPr="00412BB6">
              <w:rPr>
                <w:spacing w:val="-6"/>
                <w:lang w:val="sq-AL"/>
              </w:rPr>
              <w:t xml:space="preserve">Komenti propozon </w:t>
            </w:r>
            <w:r w:rsidRPr="00412BB6">
              <w:rPr>
                <w:lang w:val="sq-AL"/>
              </w:rPr>
              <w:t xml:space="preserve">rivlerësimin e afateve të raportimit 15 ditor nga zyrtarët publik dhe nga lobisti çdo </w:t>
            </w:r>
            <w:r w:rsidRPr="00412BB6">
              <w:rPr>
                <w:lang w:val="sq-AL"/>
              </w:rPr>
              <w:lastRenderedPageBreak/>
              <w:t xml:space="preserve">6 muaj, si dhe kërkohet krijimi i një platforme automatike raportimi. </w:t>
            </w:r>
          </w:p>
        </w:tc>
        <w:tc>
          <w:tcPr>
            <w:tcW w:w="2704" w:type="dxa"/>
            <w:tcBorders>
              <w:top w:val="single" w:sz="4" w:space="0" w:color="auto"/>
              <w:left w:val="single" w:sz="4" w:space="0" w:color="auto"/>
              <w:bottom w:val="single" w:sz="4" w:space="0" w:color="auto"/>
              <w:right w:val="single" w:sz="4" w:space="0" w:color="auto"/>
            </w:tcBorders>
          </w:tcPr>
          <w:p w14:paraId="66E967EA" w14:textId="77777777" w:rsidR="008E7559" w:rsidRPr="00412BB6" w:rsidRDefault="008E7559" w:rsidP="00AC5273">
            <w:pPr>
              <w:rPr>
                <w:b/>
                <w:bCs/>
                <w:lang w:val="sq-AL"/>
              </w:rPr>
            </w:pPr>
            <w:r w:rsidRPr="00412BB6">
              <w:rPr>
                <w:b/>
                <w:bCs/>
                <w:lang w:val="sq-AL"/>
              </w:rPr>
              <w:lastRenderedPageBreak/>
              <w:t xml:space="preserve">Neni 27 </w:t>
            </w:r>
          </w:p>
          <w:p w14:paraId="1A13701A" w14:textId="23446476" w:rsidR="008E7559" w:rsidRPr="00412BB6" w:rsidRDefault="008E7559" w:rsidP="00AC5273">
            <w:pPr>
              <w:rPr>
                <w:lang w:val="sq-AL"/>
              </w:rPr>
            </w:pPr>
            <w:r w:rsidRPr="00412BB6">
              <w:rPr>
                <w:lang w:val="sq-AL"/>
              </w:rPr>
              <w:t xml:space="preserve">Ligji nuk parashikon një regjistër të integruar ose sistem elektronik që të mundësojë krahasimin automatik të deklaratave </w:t>
            </w:r>
            <w:r w:rsidRPr="00412BB6">
              <w:rPr>
                <w:lang w:val="sq-AL"/>
              </w:rPr>
              <w:lastRenderedPageBreak/>
              <w:t xml:space="preserve">të zyrtarëve publikë me ato të lobistëve. Për më tepër, nuk përcaktohen qartë procedurat për korrigjimin e gabimeve apo për apelimin e publikimeve të pasakta. Raportimi i çdo kontakti brenda 15 ditëve për çdo zyrtar publik përbën një detyrim të vështirë për t’u përmbushur në praktikë, veçanërisht për zyrtarët që kanë komunikime të shpeshta me palë të interesuara në konsultime apo dëgjesa publike. Në mungesë të një platforme elektronike automatike raportimi, detyrimi rrezikon të kthehet në barrë burokratike, që ul efektivitetin e sistemit dhe mund të shkaktojë raportime formale, pa vlerë të shtuar për transparencën. Së fundi, nëse një OSHC regjistrohet si “lobist”, çdo kontakt i saj me deputetë, ministra apo përfaqësues vendorë në kuadër të ushtrimit të </w:t>
            </w:r>
            <w:r w:rsidRPr="00412BB6">
              <w:rPr>
                <w:lang w:val="sq-AL"/>
              </w:rPr>
              <w:lastRenderedPageBreak/>
              <w:t>veprimtarisë së saj do të kërkojë raportim nga zyrtarët publikë. Një parashikim i tillë praktikisht dekurajon zyrtarët publikë të angazhohen në konsultime me organizatat e shoqërisë civile, për shkak të detyrimit të raportimit formal pas çdo kontakti, duke krijuar efekt frenues në pjesëmarrjen dhe dialogun publik.</w:t>
            </w:r>
            <w:r w:rsidRPr="00412BB6">
              <w:rPr>
                <w:lang w:val="sq-AL"/>
              </w:rPr>
              <w:br/>
            </w:r>
          </w:p>
        </w:tc>
        <w:tc>
          <w:tcPr>
            <w:tcW w:w="2177" w:type="dxa"/>
            <w:tcBorders>
              <w:top w:val="single" w:sz="4" w:space="0" w:color="auto"/>
              <w:left w:val="single" w:sz="4" w:space="0" w:color="auto"/>
              <w:bottom w:val="single" w:sz="4" w:space="0" w:color="auto"/>
              <w:right w:val="single" w:sz="4" w:space="0" w:color="auto"/>
            </w:tcBorders>
          </w:tcPr>
          <w:p w14:paraId="76C05E0C" w14:textId="20D4D6C6" w:rsidR="008E7559" w:rsidRPr="00412BB6" w:rsidRDefault="008E7559"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r>
            <w:r w:rsidRPr="00412BB6">
              <w:rPr>
                <w:b/>
                <w:bCs/>
                <w:lang w:val="sq-AL"/>
              </w:rPr>
              <w:lastRenderedPageBreak/>
              <w:t>Lëvizja Europiane në Shqipëri</w:t>
            </w:r>
            <w:r w:rsidRPr="00412BB6">
              <w:rPr>
                <w:b/>
                <w:bCs/>
                <w:lang w:val="sq-AL"/>
              </w:rPr>
              <w:br/>
              <w:t xml:space="preserve">Nisma për Ndryshim Shoqëror </w:t>
            </w:r>
            <w:r w:rsidR="00110426">
              <w:rPr>
                <w:b/>
                <w:bCs/>
                <w:lang w:val="sq-AL"/>
              </w:rPr>
              <w:t>-</w:t>
            </w:r>
            <w:r w:rsidRPr="00412BB6">
              <w:rPr>
                <w:b/>
                <w:bCs/>
                <w:lang w:val="sq-AL"/>
              </w:rPr>
              <w:t xml:space="preserve"> ARSIS</w:t>
            </w:r>
            <w:r w:rsidRPr="00412BB6">
              <w:rPr>
                <w:b/>
                <w:bCs/>
                <w:lang w:val="sq-AL"/>
              </w:rPr>
              <w:br/>
              <w:t>Qendra A.L.T.R.I.</w:t>
            </w:r>
            <w:r w:rsidRPr="00412BB6">
              <w:rPr>
                <w:b/>
                <w:bCs/>
                <w:lang w:val="sq-AL"/>
              </w:rPr>
              <w:br/>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4CE4F2F0" w14:textId="75CCC0CF" w:rsidR="008E7559" w:rsidRPr="00412BB6" w:rsidRDefault="008E7559" w:rsidP="00AC5273">
            <w:pPr>
              <w:rPr>
                <w:b/>
                <w:bCs/>
                <w:lang w:val="sq-AL"/>
              </w:rPr>
            </w:pPr>
            <w:r w:rsidRPr="00412BB6">
              <w:rPr>
                <w:b/>
                <w:bCs/>
                <w:lang w:val="sq-AL"/>
              </w:rPr>
              <w:lastRenderedPageBreak/>
              <w:t>Pranuar pjesërisht</w:t>
            </w:r>
          </w:p>
        </w:tc>
        <w:tc>
          <w:tcPr>
            <w:tcW w:w="5979" w:type="dxa"/>
            <w:tcBorders>
              <w:top w:val="single" w:sz="4" w:space="0" w:color="auto"/>
              <w:left w:val="single" w:sz="4" w:space="0" w:color="auto"/>
              <w:bottom w:val="single" w:sz="4" w:space="0" w:color="auto"/>
              <w:right w:val="single" w:sz="4" w:space="0" w:color="auto"/>
            </w:tcBorders>
          </w:tcPr>
          <w:p w14:paraId="36BB0AF2" w14:textId="77777777" w:rsidR="001A47F3" w:rsidRPr="001A47F3" w:rsidRDefault="001A47F3" w:rsidP="00AC5273">
            <w:pPr>
              <w:pStyle w:val="NoSpacing"/>
              <w:jc w:val="both"/>
            </w:pPr>
            <w:proofErr w:type="spellStart"/>
            <w:r w:rsidRPr="001A47F3">
              <w:t>Propozimi</w:t>
            </w:r>
            <w:proofErr w:type="spellEnd"/>
            <w:r w:rsidRPr="001A47F3">
              <w:t xml:space="preserve"> </w:t>
            </w:r>
            <w:proofErr w:type="spellStart"/>
            <w:r w:rsidRPr="001A47F3">
              <w:t>është</w:t>
            </w:r>
            <w:proofErr w:type="spellEnd"/>
            <w:r w:rsidRPr="001A47F3">
              <w:t xml:space="preserve"> </w:t>
            </w:r>
            <w:proofErr w:type="spellStart"/>
            <w:r w:rsidRPr="001A47F3">
              <w:t>shqyrtuar</w:t>
            </w:r>
            <w:proofErr w:type="spellEnd"/>
            <w:r w:rsidRPr="001A47F3">
              <w:t xml:space="preserve"> </w:t>
            </w:r>
            <w:proofErr w:type="spellStart"/>
            <w:r w:rsidRPr="001A47F3">
              <w:t>dhe</w:t>
            </w:r>
            <w:proofErr w:type="spellEnd"/>
            <w:r w:rsidRPr="001A47F3">
              <w:t xml:space="preserve"> </w:t>
            </w:r>
            <w:proofErr w:type="spellStart"/>
            <w:r w:rsidRPr="001A47F3">
              <w:t>adresuar</w:t>
            </w:r>
            <w:proofErr w:type="spellEnd"/>
            <w:r w:rsidRPr="001A47F3">
              <w:t xml:space="preserve"> </w:t>
            </w:r>
            <w:proofErr w:type="spellStart"/>
            <w:r w:rsidRPr="001A47F3">
              <w:t>pjesërisht</w:t>
            </w:r>
            <w:proofErr w:type="spellEnd"/>
            <w:r w:rsidRPr="001A47F3">
              <w:t xml:space="preserve"> </w:t>
            </w:r>
            <w:proofErr w:type="spellStart"/>
            <w:r w:rsidRPr="001A47F3">
              <w:t>në</w:t>
            </w:r>
            <w:proofErr w:type="spellEnd"/>
            <w:r w:rsidRPr="001A47F3">
              <w:t xml:space="preserve"> </w:t>
            </w:r>
            <w:proofErr w:type="spellStart"/>
            <w:r w:rsidRPr="001A47F3">
              <w:t>projektligj</w:t>
            </w:r>
            <w:proofErr w:type="spellEnd"/>
            <w:r w:rsidRPr="001A47F3">
              <w:t xml:space="preserve">, duke </w:t>
            </w:r>
            <w:proofErr w:type="spellStart"/>
            <w:r w:rsidRPr="001A47F3">
              <w:t>marrë</w:t>
            </w:r>
            <w:proofErr w:type="spellEnd"/>
            <w:r w:rsidRPr="001A47F3">
              <w:t xml:space="preserve"> </w:t>
            </w:r>
            <w:proofErr w:type="spellStart"/>
            <w:r w:rsidRPr="001A47F3">
              <w:t>në</w:t>
            </w:r>
            <w:proofErr w:type="spellEnd"/>
            <w:r w:rsidRPr="001A47F3">
              <w:t xml:space="preserve"> </w:t>
            </w:r>
            <w:proofErr w:type="spellStart"/>
            <w:r w:rsidRPr="001A47F3">
              <w:t>konsideratë</w:t>
            </w:r>
            <w:proofErr w:type="spellEnd"/>
            <w:r w:rsidRPr="001A47F3">
              <w:t xml:space="preserve"> </w:t>
            </w:r>
            <w:proofErr w:type="spellStart"/>
            <w:r w:rsidRPr="001A47F3">
              <w:t>nevojën</w:t>
            </w:r>
            <w:proofErr w:type="spellEnd"/>
            <w:r w:rsidRPr="001A47F3">
              <w:t xml:space="preserve"> </w:t>
            </w:r>
            <w:proofErr w:type="spellStart"/>
            <w:r w:rsidRPr="001A47F3">
              <w:t>për</w:t>
            </w:r>
            <w:proofErr w:type="spellEnd"/>
            <w:r w:rsidRPr="001A47F3">
              <w:t xml:space="preserve"> </w:t>
            </w:r>
            <w:proofErr w:type="spellStart"/>
            <w:r w:rsidRPr="001A47F3">
              <w:t>transparencë</w:t>
            </w:r>
            <w:proofErr w:type="spellEnd"/>
            <w:r w:rsidRPr="001A47F3">
              <w:t xml:space="preserve"> </w:t>
            </w:r>
            <w:proofErr w:type="spellStart"/>
            <w:r w:rsidRPr="001A47F3">
              <w:t>efektive</w:t>
            </w:r>
            <w:proofErr w:type="spellEnd"/>
            <w:r w:rsidRPr="001A47F3">
              <w:t xml:space="preserve">, </w:t>
            </w:r>
            <w:proofErr w:type="spellStart"/>
            <w:r w:rsidRPr="001A47F3">
              <w:t>por</w:t>
            </w:r>
            <w:proofErr w:type="spellEnd"/>
            <w:r w:rsidRPr="001A47F3">
              <w:t xml:space="preserve"> </w:t>
            </w:r>
            <w:proofErr w:type="spellStart"/>
            <w:r w:rsidRPr="001A47F3">
              <w:t>edhe</w:t>
            </w:r>
            <w:proofErr w:type="spellEnd"/>
            <w:r w:rsidRPr="001A47F3">
              <w:t xml:space="preserve"> </w:t>
            </w:r>
            <w:proofErr w:type="spellStart"/>
            <w:r w:rsidRPr="001A47F3">
              <w:t>shmangien</w:t>
            </w:r>
            <w:proofErr w:type="spellEnd"/>
            <w:r w:rsidRPr="001A47F3">
              <w:t xml:space="preserve"> e </w:t>
            </w:r>
            <w:proofErr w:type="spellStart"/>
            <w:r w:rsidRPr="001A47F3">
              <w:t>barrës</w:t>
            </w:r>
            <w:proofErr w:type="spellEnd"/>
            <w:r w:rsidRPr="001A47F3">
              <w:t xml:space="preserve"> </w:t>
            </w:r>
            <w:proofErr w:type="spellStart"/>
            <w:r w:rsidRPr="001A47F3">
              <w:t>së</w:t>
            </w:r>
            <w:proofErr w:type="spellEnd"/>
            <w:r w:rsidRPr="001A47F3">
              <w:t xml:space="preserve"> </w:t>
            </w:r>
            <w:proofErr w:type="spellStart"/>
            <w:r w:rsidRPr="001A47F3">
              <w:t>panevojshme</w:t>
            </w:r>
            <w:proofErr w:type="spellEnd"/>
            <w:r w:rsidRPr="001A47F3">
              <w:t xml:space="preserve"> administrative.</w:t>
            </w:r>
          </w:p>
          <w:p w14:paraId="409FBBB5" w14:textId="77777777" w:rsidR="001A47F3" w:rsidRPr="001A47F3" w:rsidRDefault="001A47F3" w:rsidP="00AC5273">
            <w:pPr>
              <w:pStyle w:val="NoSpacing"/>
              <w:jc w:val="both"/>
            </w:pPr>
            <w:proofErr w:type="spellStart"/>
            <w:r w:rsidRPr="001A47F3">
              <w:t>Së</w:t>
            </w:r>
            <w:proofErr w:type="spellEnd"/>
            <w:r w:rsidRPr="001A47F3">
              <w:t xml:space="preserve"> pari, </w:t>
            </w:r>
            <w:proofErr w:type="spellStart"/>
            <w:r w:rsidRPr="001A47F3">
              <w:t>projektligji</w:t>
            </w:r>
            <w:proofErr w:type="spellEnd"/>
            <w:r w:rsidRPr="001A47F3">
              <w:t xml:space="preserve"> </w:t>
            </w:r>
            <w:proofErr w:type="spellStart"/>
            <w:r w:rsidRPr="001A47F3">
              <w:t>parashikon</w:t>
            </w:r>
            <w:proofErr w:type="spellEnd"/>
            <w:r w:rsidRPr="001A47F3">
              <w:t xml:space="preserve"> </w:t>
            </w:r>
            <w:proofErr w:type="spellStart"/>
            <w:r w:rsidRPr="001A47F3">
              <w:t>krijimin</w:t>
            </w:r>
            <w:proofErr w:type="spellEnd"/>
            <w:r w:rsidRPr="001A47F3">
              <w:t xml:space="preserve"> e </w:t>
            </w:r>
            <w:proofErr w:type="spellStart"/>
            <w:r w:rsidRPr="001A47F3">
              <w:t>Regjistrit</w:t>
            </w:r>
            <w:proofErr w:type="spellEnd"/>
            <w:r w:rsidRPr="001A47F3">
              <w:t xml:space="preserve"> </w:t>
            </w:r>
            <w:proofErr w:type="spellStart"/>
            <w:r w:rsidRPr="001A47F3">
              <w:t>të</w:t>
            </w:r>
            <w:proofErr w:type="spellEnd"/>
            <w:r w:rsidRPr="001A47F3">
              <w:t xml:space="preserve"> </w:t>
            </w:r>
            <w:proofErr w:type="spellStart"/>
            <w:r w:rsidRPr="001A47F3">
              <w:t>Lobimit</w:t>
            </w:r>
            <w:proofErr w:type="spellEnd"/>
            <w:r w:rsidRPr="001A47F3">
              <w:t xml:space="preserve">, </w:t>
            </w:r>
            <w:proofErr w:type="spellStart"/>
            <w:r w:rsidRPr="001A47F3">
              <w:t>si</w:t>
            </w:r>
            <w:proofErr w:type="spellEnd"/>
            <w:r w:rsidRPr="001A47F3">
              <w:t xml:space="preserve"> instrument </w:t>
            </w:r>
            <w:proofErr w:type="spellStart"/>
            <w:r w:rsidRPr="001A47F3">
              <w:t>qendror</w:t>
            </w:r>
            <w:proofErr w:type="spellEnd"/>
            <w:r w:rsidRPr="001A47F3">
              <w:t xml:space="preserve"> </w:t>
            </w:r>
            <w:proofErr w:type="spellStart"/>
            <w:r w:rsidRPr="001A47F3">
              <w:t>për</w:t>
            </w:r>
            <w:proofErr w:type="spellEnd"/>
            <w:r w:rsidRPr="001A47F3">
              <w:t xml:space="preserve"> </w:t>
            </w:r>
            <w:proofErr w:type="spellStart"/>
            <w:r w:rsidRPr="001A47F3">
              <w:t>regjistrimin</w:t>
            </w:r>
            <w:proofErr w:type="spellEnd"/>
            <w:r w:rsidRPr="001A47F3">
              <w:t xml:space="preserve"> </w:t>
            </w:r>
            <w:proofErr w:type="spellStart"/>
            <w:r w:rsidRPr="001A47F3">
              <w:t>dhe</w:t>
            </w:r>
            <w:proofErr w:type="spellEnd"/>
            <w:r w:rsidRPr="001A47F3">
              <w:t xml:space="preserve"> </w:t>
            </w:r>
            <w:proofErr w:type="spellStart"/>
            <w:r w:rsidRPr="001A47F3">
              <w:lastRenderedPageBreak/>
              <w:t>publikimin</w:t>
            </w:r>
            <w:proofErr w:type="spellEnd"/>
            <w:r w:rsidRPr="001A47F3">
              <w:t xml:space="preserve"> e </w:t>
            </w:r>
            <w:proofErr w:type="spellStart"/>
            <w:r w:rsidRPr="001A47F3">
              <w:t>kontakteve</w:t>
            </w:r>
            <w:proofErr w:type="spellEnd"/>
            <w:r w:rsidRPr="001A47F3">
              <w:t xml:space="preserve"> </w:t>
            </w:r>
            <w:proofErr w:type="spellStart"/>
            <w:r w:rsidRPr="001A47F3">
              <w:t>lobuese</w:t>
            </w:r>
            <w:proofErr w:type="spellEnd"/>
            <w:r w:rsidRPr="001A47F3">
              <w:t xml:space="preserve">, </w:t>
            </w:r>
            <w:proofErr w:type="spellStart"/>
            <w:r w:rsidRPr="001A47F3">
              <w:t>ku</w:t>
            </w:r>
            <w:proofErr w:type="spellEnd"/>
            <w:r w:rsidRPr="001A47F3">
              <w:t xml:space="preserve"> </w:t>
            </w:r>
            <w:proofErr w:type="spellStart"/>
            <w:r w:rsidRPr="001A47F3">
              <w:t>palët</w:t>
            </w:r>
            <w:proofErr w:type="spellEnd"/>
            <w:r w:rsidRPr="001A47F3">
              <w:t xml:space="preserve"> </w:t>
            </w:r>
            <w:proofErr w:type="spellStart"/>
            <w:r w:rsidRPr="001A47F3">
              <w:t>në</w:t>
            </w:r>
            <w:proofErr w:type="spellEnd"/>
            <w:r w:rsidRPr="001A47F3">
              <w:t xml:space="preserve"> </w:t>
            </w:r>
            <w:proofErr w:type="spellStart"/>
            <w:r w:rsidRPr="001A47F3">
              <w:t>një</w:t>
            </w:r>
            <w:proofErr w:type="spellEnd"/>
            <w:r w:rsidRPr="001A47F3">
              <w:t xml:space="preserve"> </w:t>
            </w:r>
            <w:proofErr w:type="spellStart"/>
            <w:r w:rsidRPr="001A47F3">
              <w:t>marrëdhënie</w:t>
            </w:r>
            <w:proofErr w:type="spellEnd"/>
            <w:r w:rsidRPr="001A47F3">
              <w:t xml:space="preserve"> </w:t>
            </w:r>
            <w:proofErr w:type="spellStart"/>
            <w:r w:rsidRPr="001A47F3">
              <w:t>lobimi</w:t>
            </w:r>
            <w:proofErr w:type="spellEnd"/>
            <w:r w:rsidRPr="001A47F3">
              <w:t xml:space="preserve"> </w:t>
            </w:r>
            <w:proofErr w:type="spellStart"/>
            <w:r w:rsidRPr="001A47F3">
              <w:t>kanë</w:t>
            </w:r>
            <w:proofErr w:type="spellEnd"/>
            <w:r w:rsidRPr="001A47F3">
              <w:t xml:space="preserve"> </w:t>
            </w:r>
            <w:proofErr w:type="spellStart"/>
            <w:r w:rsidRPr="001A47F3">
              <w:t>detyrimin</w:t>
            </w:r>
            <w:proofErr w:type="spellEnd"/>
            <w:r w:rsidRPr="001A47F3">
              <w:t xml:space="preserve"> </w:t>
            </w:r>
            <w:proofErr w:type="spellStart"/>
            <w:r w:rsidRPr="001A47F3">
              <w:t>për</w:t>
            </w:r>
            <w:proofErr w:type="spellEnd"/>
            <w:r w:rsidRPr="001A47F3">
              <w:t xml:space="preserve"> </w:t>
            </w:r>
            <w:proofErr w:type="spellStart"/>
            <w:r w:rsidRPr="001A47F3">
              <w:t>deklarimin</w:t>
            </w:r>
            <w:proofErr w:type="spellEnd"/>
            <w:r w:rsidRPr="001A47F3">
              <w:t xml:space="preserve"> e </w:t>
            </w:r>
            <w:proofErr w:type="spellStart"/>
            <w:r w:rsidRPr="001A47F3">
              <w:t>tyre</w:t>
            </w:r>
            <w:proofErr w:type="spellEnd"/>
            <w:r w:rsidRPr="001A47F3">
              <w:t xml:space="preserve">. Ky </w:t>
            </w:r>
            <w:proofErr w:type="spellStart"/>
            <w:r w:rsidRPr="001A47F3">
              <w:t>regjistër</w:t>
            </w:r>
            <w:proofErr w:type="spellEnd"/>
            <w:r w:rsidRPr="001A47F3">
              <w:t xml:space="preserve"> </w:t>
            </w:r>
            <w:proofErr w:type="spellStart"/>
            <w:r w:rsidRPr="001A47F3">
              <w:t>shërben</w:t>
            </w:r>
            <w:proofErr w:type="spellEnd"/>
            <w:r w:rsidRPr="001A47F3">
              <w:t xml:space="preserve"> </w:t>
            </w:r>
            <w:proofErr w:type="spellStart"/>
            <w:r w:rsidRPr="001A47F3">
              <w:t>si</w:t>
            </w:r>
            <w:proofErr w:type="spellEnd"/>
            <w:r w:rsidRPr="001A47F3">
              <w:t xml:space="preserve"> </w:t>
            </w:r>
            <w:proofErr w:type="spellStart"/>
            <w:r w:rsidRPr="001A47F3">
              <w:t>bazë</w:t>
            </w:r>
            <w:proofErr w:type="spellEnd"/>
            <w:r w:rsidRPr="001A47F3">
              <w:t xml:space="preserve"> e </w:t>
            </w:r>
            <w:proofErr w:type="spellStart"/>
            <w:r w:rsidRPr="001A47F3">
              <w:t>integruar</w:t>
            </w:r>
            <w:proofErr w:type="spellEnd"/>
            <w:r w:rsidRPr="001A47F3">
              <w:t xml:space="preserve"> </w:t>
            </w:r>
            <w:proofErr w:type="spellStart"/>
            <w:r w:rsidRPr="001A47F3">
              <w:t>informacioni</w:t>
            </w:r>
            <w:proofErr w:type="spellEnd"/>
            <w:r w:rsidRPr="001A47F3">
              <w:t xml:space="preserve"> </w:t>
            </w:r>
            <w:proofErr w:type="spellStart"/>
            <w:r w:rsidRPr="001A47F3">
              <w:t>dhe</w:t>
            </w:r>
            <w:proofErr w:type="spellEnd"/>
            <w:r w:rsidRPr="001A47F3">
              <w:t xml:space="preserve"> </w:t>
            </w:r>
            <w:proofErr w:type="spellStart"/>
            <w:r w:rsidRPr="001A47F3">
              <w:t>garanton</w:t>
            </w:r>
            <w:proofErr w:type="spellEnd"/>
            <w:r w:rsidRPr="001A47F3">
              <w:t xml:space="preserve"> </w:t>
            </w:r>
            <w:proofErr w:type="spellStart"/>
            <w:r w:rsidRPr="001A47F3">
              <w:t>transparencën</w:t>
            </w:r>
            <w:proofErr w:type="spellEnd"/>
            <w:r w:rsidRPr="001A47F3">
              <w:t xml:space="preserve"> e </w:t>
            </w:r>
            <w:proofErr w:type="spellStart"/>
            <w:r w:rsidRPr="001A47F3">
              <w:t>veprimtarisë</w:t>
            </w:r>
            <w:proofErr w:type="spellEnd"/>
            <w:r w:rsidRPr="001A47F3">
              <w:t xml:space="preserve"> </w:t>
            </w:r>
            <w:proofErr w:type="spellStart"/>
            <w:r w:rsidRPr="001A47F3">
              <w:t>së</w:t>
            </w:r>
            <w:proofErr w:type="spellEnd"/>
            <w:r w:rsidRPr="001A47F3">
              <w:t xml:space="preserve"> </w:t>
            </w:r>
            <w:proofErr w:type="spellStart"/>
            <w:r w:rsidRPr="001A47F3">
              <w:t>lobimit</w:t>
            </w:r>
            <w:proofErr w:type="spellEnd"/>
            <w:r w:rsidRPr="001A47F3">
              <w:t xml:space="preserve">, pa </w:t>
            </w:r>
            <w:proofErr w:type="spellStart"/>
            <w:r w:rsidRPr="001A47F3">
              <w:t>qenë</w:t>
            </w:r>
            <w:proofErr w:type="spellEnd"/>
            <w:r w:rsidRPr="001A47F3">
              <w:t xml:space="preserve"> e </w:t>
            </w:r>
            <w:proofErr w:type="spellStart"/>
            <w:r w:rsidRPr="001A47F3">
              <w:t>nevojshme</w:t>
            </w:r>
            <w:proofErr w:type="spellEnd"/>
            <w:r w:rsidRPr="001A47F3">
              <w:t xml:space="preserve"> </w:t>
            </w:r>
            <w:proofErr w:type="spellStart"/>
            <w:r w:rsidRPr="001A47F3">
              <w:t>krijimi</w:t>
            </w:r>
            <w:proofErr w:type="spellEnd"/>
            <w:r w:rsidRPr="001A47F3">
              <w:t xml:space="preserve"> </w:t>
            </w:r>
            <w:proofErr w:type="spellStart"/>
            <w:r w:rsidRPr="001A47F3">
              <w:t>i</w:t>
            </w:r>
            <w:proofErr w:type="spellEnd"/>
            <w:r w:rsidRPr="001A47F3">
              <w:t xml:space="preserve"> </w:t>
            </w:r>
            <w:proofErr w:type="spellStart"/>
            <w:r w:rsidRPr="001A47F3">
              <w:t>një</w:t>
            </w:r>
            <w:proofErr w:type="spellEnd"/>
            <w:r w:rsidRPr="001A47F3">
              <w:t xml:space="preserve"> </w:t>
            </w:r>
            <w:proofErr w:type="spellStart"/>
            <w:r w:rsidRPr="001A47F3">
              <w:t>sistemi</w:t>
            </w:r>
            <w:proofErr w:type="spellEnd"/>
            <w:r w:rsidRPr="001A47F3">
              <w:t xml:space="preserve"> </w:t>
            </w:r>
            <w:proofErr w:type="spellStart"/>
            <w:r w:rsidRPr="001A47F3">
              <w:t>paralel</w:t>
            </w:r>
            <w:proofErr w:type="spellEnd"/>
            <w:r w:rsidRPr="001A47F3">
              <w:t xml:space="preserve"> </w:t>
            </w:r>
            <w:proofErr w:type="spellStart"/>
            <w:r w:rsidRPr="001A47F3">
              <w:t>ose</w:t>
            </w:r>
            <w:proofErr w:type="spellEnd"/>
            <w:r w:rsidRPr="001A47F3">
              <w:t xml:space="preserve"> </w:t>
            </w:r>
            <w:proofErr w:type="spellStart"/>
            <w:r w:rsidRPr="001A47F3">
              <w:t>i</w:t>
            </w:r>
            <w:proofErr w:type="spellEnd"/>
            <w:r w:rsidRPr="001A47F3">
              <w:t xml:space="preserve"> </w:t>
            </w:r>
            <w:proofErr w:type="spellStart"/>
            <w:r w:rsidRPr="001A47F3">
              <w:t>një</w:t>
            </w:r>
            <w:proofErr w:type="spellEnd"/>
            <w:r w:rsidRPr="001A47F3">
              <w:t xml:space="preserve"> </w:t>
            </w:r>
            <w:proofErr w:type="spellStart"/>
            <w:r w:rsidRPr="001A47F3">
              <w:t>regjimi</w:t>
            </w:r>
            <w:proofErr w:type="spellEnd"/>
            <w:r w:rsidRPr="001A47F3">
              <w:t xml:space="preserve"> </w:t>
            </w:r>
            <w:proofErr w:type="spellStart"/>
            <w:r w:rsidRPr="001A47F3">
              <w:t>raportimi</w:t>
            </w:r>
            <w:proofErr w:type="spellEnd"/>
            <w:r w:rsidRPr="001A47F3">
              <w:t xml:space="preserve"> </w:t>
            </w:r>
            <w:proofErr w:type="spellStart"/>
            <w:r w:rsidRPr="001A47F3">
              <w:t>të</w:t>
            </w:r>
            <w:proofErr w:type="spellEnd"/>
            <w:r w:rsidRPr="001A47F3">
              <w:t xml:space="preserve"> </w:t>
            </w:r>
            <w:proofErr w:type="spellStart"/>
            <w:r w:rsidRPr="001A47F3">
              <w:t>dyfishtë</w:t>
            </w:r>
            <w:proofErr w:type="spellEnd"/>
            <w:r w:rsidRPr="001A47F3">
              <w:t>.</w:t>
            </w:r>
          </w:p>
          <w:p w14:paraId="700A10B2" w14:textId="2F97F466" w:rsidR="00110426" w:rsidRPr="001A47F3" w:rsidRDefault="001A47F3" w:rsidP="00AC5273">
            <w:pPr>
              <w:pStyle w:val="NoSpacing"/>
              <w:jc w:val="both"/>
            </w:pPr>
            <w:proofErr w:type="spellStart"/>
            <w:r w:rsidRPr="001A47F3">
              <w:t>Në</w:t>
            </w:r>
            <w:proofErr w:type="spellEnd"/>
            <w:r w:rsidRPr="001A47F3">
              <w:t xml:space="preserve"> </w:t>
            </w:r>
            <w:proofErr w:type="spellStart"/>
            <w:r w:rsidRPr="001A47F3">
              <w:t>këtë</w:t>
            </w:r>
            <w:proofErr w:type="spellEnd"/>
            <w:r w:rsidRPr="001A47F3">
              <w:t xml:space="preserve"> </w:t>
            </w:r>
            <w:proofErr w:type="spellStart"/>
            <w:r w:rsidRPr="001A47F3">
              <w:t>kuadë</w:t>
            </w:r>
            <w:r>
              <w:t>r</w:t>
            </w:r>
            <w:proofErr w:type="spellEnd"/>
            <w:r w:rsidR="008E7559" w:rsidRPr="00412BB6">
              <w:rPr>
                <w:lang w:val="sq-AL"/>
              </w:rPr>
              <w:t>, neni 23, i cili parashikon se:</w:t>
            </w:r>
          </w:p>
          <w:p w14:paraId="60EE4E5D" w14:textId="59DF8BFB" w:rsidR="008E7559" w:rsidRPr="00412BB6" w:rsidRDefault="008E7559" w:rsidP="00AC5273">
            <w:pPr>
              <w:pStyle w:val="NoSpacing"/>
              <w:jc w:val="both"/>
              <w:rPr>
                <w:i/>
                <w:iCs/>
              </w:rPr>
            </w:pPr>
            <w:proofErr w:type="spellStart"/>
            <w:r w:rsidRPr="00412BB6">
              <w:rPr>
                <w:i/>
                <w:iCs/>
              </w:rPr>
              <w:t>Çdo</w:t>
            </w:r>
            <w:proofErr w:type="spellEnd"/>
            <w:r w:rsidRPr="00412BB6">
              <w:rPr>
                <w:i/>
                <w:iCs/>
              </w:rPr>
              <w:t xml:space="preserve"> </w:t>
            </w:r>
            <w:proofErr w:type="spellStart"/>
            <w:r w:rsidRPr="00412BB6">
              <w:rPr>
                <w:i/>
                <w:iCs/>
              </w:rPr>
              <w:t>zyrtar</w:t>
            </w:r>
            <w:proofErr w:type="spellEnd"/>
            <w:r w:rsidRPr="00412BB6">
              <w:rPr>
                <w:i/>
                <w:iCs/>
              </w:rPr>
              <w:t xml:space="preserve"> </w:t>
            </w:r>
            <w:proofErr w:type="spellStart"/>
            <w:r w:rsidRPr="00412BB6">
              <w:rPr>
                <w:i/>
                <w:iCs/>
              </w:rPr>
              <w:t>publik</w:t>
            </w:r>
            <w:proofErr w:type="spellEnd"/>
            <w:r w:rsidRPr="00412BB6">
              <w:rPr>
                <w:i/>
                <w:iCs/>
              </w:rPr>
              <w:t xml:space="preserve"> </w:t>
            </w:r>
            <w:proofErr w:type="spellStart"/>
            <w:r w:rsidRPr="00412BB6">
              <w:rPr>
                <w:i/>
                <w:iCs/>
              </w:rPr>
              <w:t>që</w:t>
            </w:r>
            <w:proofErr w:type="spellEnd"/>
            <w:r w:rsidRPr="00412BB6">
              <w:rPr>
                <w:i/>
                <w:iCs/>
              </w:rPr>
              <w:t xml:space="preserve"> </w:t>
            </w:r>
            <w:proofErr w:type="spellStart"/>
            <w:r w:rsidRPr="00412BB6">
              <w:rPr>
                <w:i/>
                <w:iCs/>
              </w:rPr>
              <w:t>zhvillon</w:t>
            </w:r>
            <w:proofErr w:type="spellEnd"/>
            <w:r w:rsidRPr="00412BB6">
              <w:rPr>
                <w:i/>
                <w:iCs/>
              </w:rPr>
              <w:t xml:space="preserve"> </w:t>
            </w:r>
            <w:proofErr w:type="spellStart"/>
            <w:r w:rsidRPr="00412BB6">
              <w:rPr>
                <w:i/>
                <w:iCs/>
              </w:rPr>
              <w:t>kontakt</w:t>
            </w:r>
            <w:proofErr w:type="spellEnd"/>
            <w:r w:rsidRPr="00412BB6">
              <w:rPr>
                <w:i/>
                <w:iCs/>
              </w:rPr>
              <w:t xml:space="preserve"> me </w:t>
            </w:r>
            <w:proofErr w:type="spellStart"/>
            <w:r w:rsidRPr="00412BB6">
              <w:rPr>
                <w:i/>
                <w:iCs/>
              </w:rPr>
              <w:t>një</w:t>
            </w:r>
            <w:proofErr w:type="spellEnd"/>
            <w:r w:rsidRPr="00412BB6">
              <w:rPr>
                <w:i/>
                <w:iCs/>
              </w:rPr>
              <w:t xml:space="preserve"> </w:t>
            </w:r>
            <w:proofErr w:type="spellStart"/>
            <w:r w:rsidRPr="00412BB6">
              <w:rPr>
                <w:i/>
                <w:iCs/>
              </w:rPr>
              <w:t>lobist</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regjistruar</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kuptim</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këtij</w:t>
            </w:r>
            <w:proofErr w:type="spellEnd"/>
            <w:r w:rsidRPr="00412BB6">
              <w:rPr>
                <w:i/>
                <w:iCs/>
              </w:rPr>
              <w:t xml:space="preserve"> </w:t>
            </w:r>
            <w:proofErr w:type="spellStart"/>
            <w:r w:rsidRPr="00412BB6">
              <w:rPr>
                <w:i/>
                <w:iCs/>
              </w:rPr>
              <w:t>ligji</w:t>
            </w:r>
            <w:proofErr w:type="spellEnd"/>
            <w:r w:rsidRPr="00412BB6">
              <w:rPr>
                <w:i/>
                <w:iCs/>
              </w:rPr>
              <w:t xml:space="preserve">, </w:t>
            </w:r>
            <w:proofErr w:type="spellStart"/>
            <w:r w:rsidRPr="00412BB6">
              <w:rPr>
                <w:i/>
                <w:iCs/>
              </w:rPr>
              <w:t>është</w:t>
            </w:r>
            <w:proofErr w:type="spellEnd"/>
            <w:r w:rsidRPr="00412BB6">
              <w:rPr>
                <w:i/>
                <w:iCs/>
              </w:rPr>
              <w:t xml:space="preserve"> </w:t>
            </w:r>
            <w:proofErr w:type="spellStart"/>
            <w:r w:rsidRPr="00412BB6">
              <w:rPr>
                <w:i/>
                <w:iCs/>
              </w:rPr>
              <w:t>i</w:t>
            </w:r>
            <w:proofErr w:type="spellEnd"/>
            <w:r w:rsidRPr="00412BB6">
              <w:rPr>
                <w:i/>
                <w:iCs/>
              </w:rPr>
              <w:t xml:space="preserve"> </w:t>
            </w:r>
            <w:proofErr w:type="spellStart"/>
            <w:r w:rsidRPr="00412BB6">
              <w:rPr>
                <w:i/>
                <w:iCs/>
              </w:rPr>
              <w:t>detyruar</w:t>
            </w:r>
            <w:proofErr w:type="spellEnd"/>
            <w:r w:rsidRPr="00412BB6">
              <w:rPr>
                <w:i/>
                <w:iCs/>
              </w:rPr>
              <w:t xml:space="preserve"> ta </w:t>
            </w:r>
            <w:proofErr w:type="spellStart"/>
            <w:r w:rsidRPr="00412BB6">
              <w:rPr>
                <w:i/>
                <w:iCs/>
              </w:rPr>
              <w:t>raportojë</w:t>
            </w:r>
            <w:proofErr w:type="spellEnd"/>
            <w:r w:rsidRPr="00412BB6">
              <w:rPr>
                <w:i/>
                <w:iCs/>
              </w:rPr>
              <w:t xml:space="preserve"> </w:t>
            </w:r>
            <w:proofErr w:type="spellStart"/>
            <w:r w:rsidRPr="00412BB6">
              <w:rPr>
                <w:i/>
                <w:iCs/>
              </w:rPr>
              <w:t>këtë</w:t>
            </w:r>
            <w:proofErr w:type="spellEnd"/>
            <w:r w:rsidRPr="00412BB6">
              <w:rPr>
                <w:i/>
                <w:iCs/>
              </w:rPr>
              <w:t xml:space="preserve"> </w:t>
            </w:r>
            <w:proofErr w:type="spellStart"/>
            <w:r w:rsidRPr="00412BB6">
              <w:rPr>
                <w:i/>
                <w:iCs/>
              </w:rPr>
              <w:t>kontakt</w:t>
            </w:r>
            <w:proofErr w:type="spellEnd"/>
            <w:r w:rsidRPr="00412BB6">
              <w:rPr>
                <w:i/>
                <w:iCs/>
              </w:rPr>
              <w:t xml:space="preserve"> </w:t>
            </w:r>
            <w:proofErr w:type="spellStart"/>
            <w:r w:rsidRPr="00412BB6">
              <w:rPr>
                <w:i/>
                <w:iCs/>
              </w:rPr>
              <w:t>pranë</w:t>
            </w:r>
            <w:proofErr w:type="spellEnd"/>
            <w:r w:rsidRPr="00412BB6">
              <w:rPr>
                <w:i/>
                <w:iCs/>
              </w:rPr>
              <w:t xml:space="preserve"> </w:t>
            </w:r>
            <w:proofErr w:type="spellStart"/>
            <w:r w:rsidRPr="00412BB6">
              <w:rPr>
                <w:i/>
                <w:iCs/>
              </w:rPr>
              <w:t>Komisionerit</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Drejtën</w:t>
            </w:r>
            <w:proofErr w:type="spellEnd"/>
            <w:r w:rsidRPr="00412BB6">
              <w:rPr>
                <w:i/>
                <w:iCs/>
              </w:rPr>
              <w:t xml:space="preserve"> e </w:t>
            </w:r>
            <w:proofErr w:type="spellStart"/>
            <w:r w:rsidRPr="00412BB6">
              <w:rPr>
                <w:i/>
                <w:iCs/>
              </w:rPr>
              <w:t>Informimit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Mbrojtjen</w:t>
            </w:r>
            <w:proofErr w:type="spellEnd"/>
            <w:r w:rsidRPr="00412BB6">
              <w:rPr>
                <w:i/>
                <w:iCs/>
              </w:rPr>
              <w:t xml:space="preserve"> 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Personale</w:t>
            </w:r>
            <w:proofErr w:type="spellEnd"/>
            <w:r w:rsidRPr="00412BB6">
              <w:rPr>
                <w:i/>
                <w:iCs/>
              </w:rPr>
              <w:t xml:space="preserve">, </w:t>
            </w:r>
            <w:proofErr w:type="spellStart"/>
            <w:r w:rsidRPr="00412BB6">
              <w:rPr>
                <w:i/>
                <w:iCs/>
              </w:rPr>
              <w:t>brenda</w:t>
            </w:r>
            <w:proofErr w:type="spellEnd"/>
            <w:r w:rsidRPr="00412BB6">
              <w:rPr>
                <w:i/>
                <w:iCs/>
              </w:rPr>
              <w:t xml:space="preserve"> </w:t>
            </w:r>
            <w:r w:rsidRPr="00412BB6">
              <w:rPr>
                <w:rStyle w:val="Strong"/>
                <w:rFonts w:eastAsiaTheme="majorEastAsia"/>
                <w:i/>
                <w:iCs/>
              </w:rPr>
              <w:t xml:space="preserve">10 </w:t>
            </w:r>
            <w:proofErr w:type="spellStart"/>
            <w:r w:rsidRPr="00412BB6">
              <w:rPr>
                <w:rStyle w:val="Strong"/>
                <w:rFonts w:eastAsiaTheme="majorEastAsia"/>
                <w:i/>
                <w:iCs/>
              </w:rPr>
              <w:t>ditëve</w:t>
            </w:r>
            <w:proofErr w:type="spellEnd"/>
            <w:r w:rsidRPr="00412BB6">
              <w:rPr>
                <w:rStyle w:val="Strong"/>
                <w:rFonts w:eastAsiaTheme="majorEastAsia"/>
                <w:i/>
                <w:iCs/>
              </w:rPr>
              <w:t xml:space="preserve"> </w:t>
            </w:r>
            <w:proofErr w:type="spellStart"/>
            <w:r w:rsidRPr="00412BB6">
              <w:rPr>
                <w:rStyle w:val="Strong"/>
                <w:rFonts w:eastAsiaTheme="majorEastAsia"/>
                <w:i/>
                <w:iCs/>
              </w:rPr>
              <w:t>pune</w:t>
            </w:r>
            <w:proofErr w:type="spellEnd"/>
            <w:r w:rsidRPr="00412BB6">
              <w:rPr>
                <w:i/>
                <w:iCs/>
              </w:rPr>
              <w:t xml:space="preserve"> </w:t>
            </w:r>
            <w:proofErr w:type="spellStart"/>
            <w:r w:rsidRPr="00412BB6">
              <w:rPr>
                <w:i/>
                <w:iCs/>
              </w:rPr>
              <w:t>nga</w:t>
            </w:r>
            <w:proofErr w:type="spellEnd"/>
            <w:r w:rsidRPr="00412BB6">
              <w:rPr>
                <w:i/>
                <w:iCs/>
              </w:rPr>
              <w:t xml:space="preserve"> data e </w:t>
            </w:r>
            <w:proofErr w:type="spellStart"/>
            <w:r w:rsidRPr="00412BB6">
              <w:rPr>
                <w:i/>
                <w:iCs/>
              </w:rPr>
              <w:t>kontaktit</w:t>
            </w:r>
            <w:proofErr w:type="spellEnd"/>
            <w:r w:rsidRPr="00412BB6">
              <w:rPr>
                <w:i/>
                <w:iCs/>
              </w:rPr>
              <w:t>.</w:t>
            </w:r>
          </w:p>
          <w:p w14:paraId="3141288B" w14:textId="77777777" w:rsidR="008E7559" w:rsidRPr="00412BB6" w:rsidRDefault="008E7559" w:rsidP="00AC5273">
            <w:pPr>
              <w:pStyle w:val="NormalWeb"/>
              <w:tabs>
                <w:tab w:val="left" w:pos="270"/>
              </w:tabs>
              <w:spacing w:before="240"/>
              <w:jc w:val="both"/>
              <w:rPr>
                <w:i/>
                <w:iCs/>
              </w:rPr>
            </w:pPr>
            <w:proofErr w:type="spellStart"/>
            <w:r w:rsidRPr="00412BB6">
              <w:rPr>
                <w:i/>
                <w:iCs/>
              </w:rPr>
              <w:t>Raporti</w:t>
            </w:r>
            <w:proofErr w:type="spellEnd"/>
            <w:r w:rsidRPr="00412BB6">
              <w:rPr>
                <w:i/>
                <w:iCs/>
              </w:rPr>
              <w:t xml:space="preserve"> </w:t>
            </w:r>
            <w:proofErr w:type="spellStart"/>
            <w:r w:rsidRPr="00412BB6">
              <w:rPr>
                <w:i/>
                <w:iCs/>
              </w:rPr>
              <w:t>përmban</w:t>
            </w:r>
            <w:proofErr w:type="spellEnd"/>
            <w:r w:rsidRPr="00412BB6">
              <w:rPr>
                <w:i/>
                <w:iCs/>
              </w:rPr>
              <w:t xml:space="preserve"> </w:t>
            </w:r>
            <w:proofErr w:type="spellStart"/>
            <w:r w:rsidRPr="00412BB6">
              <w:rPr>
                <w:i/>
                <w:iCs/>
              </w:rPr>
              <w:t>vetëm</w:t>
            </w:r>
            <w:proofErr w:type="spellEnd"/>
            <w:r w:rsidRPr="00412BB6">
              <w:rPr>
                <w:i/>
                <w:iCs/>
              </w:rPr>
              <w:t xml:space="preserve"> </w:t>
            </w:r>
            <w:proofErr w:type="spellStart"/>
            <w:r w:rsidRPr="00412BB6">
              <w:rPr>
                <w:i/>
                <w:iCs/>
              </w:rPr>
              <w:t>informacionin</w:t>
            </w:r>
            <w:proofErr w:type="spellEnd"/>
            <w:r w:rsidRPr="00412BB6">
              <w:rPr>
                <w:i/>
                <w:iCs/>
              </w:rPr>
              <w:t xml:space="preserve"> </w:t>
            </w:r>
            <w:proofErr w:type="spellStart"/>
            <w:r w:rsidRPr="00412BB6">
              <w:rPr>
                <w:i/>
                <w:iCs/>
              </w:rPr>
              <w:t>thelbësor</w:t>
            </w:r>
            <w:proofErr w:type="spellEnd"/>
            <w:r w:rsidRPr="00412BB6">
              <w:rPr>
                <w:i/>
                <w:iCs/>
              </w:rPr>
              <w:t xml:space="preserve"> </w:t>
            </w:r>
            <w:proofErr w:type="spellStart"/>
            <w:r w:rsidRPr="00412BB6">
              <w:rPr>
                <w:i/>
                <w:iCs/>
              </w:rPr>
              <w:t>si</w:t>
            </w:r>
            <w:proofErr w:type="spellEnd"/>
            <w:r w:rsidRPr="00412BB6">
              <w:rPr>
                <w:i/>
                <w:iCs/>
              </w:rPr>
              <w:t xml:space="preserve"> </w:t>
            </w:r>
            <w:proofErr w:type="spellStart"/>
            <w:r w:rsidRPr="00412BB6">
              <w:rPr>
                <w:i/>
                <w:iCs/>
              </w:rPr>
              <w:t>vijon</w:t>
            </w:r>
            <w:proofErr w:type="spellEnd"/>
            <w:r w:rsidRPr="00412BB6">
              <w:rPr>
                <w:i/>
                <w:iCs/>
              </w:rPr>
              <w:t>:</w:t>
            </w:r>
          </w:p>
          <w:p w14:paraId="2BBD1F69" w14:textId="77777777" w:rsidR="008E7559" w:rsidRPr="00412BB6" w:rsidRDefault="008E7559" w:rsidP="00AC5273">
            <w:pPr>
              <w:pStyle w:val="NormalWeb"/>
              <w:jc w:val="both"/>
              <w:rPr>
                <w:i/>
                <w:iCs/>
              </w:rPr>
            </w:pPr>
            <w:r w:rsidRPr="00412BB6">
              <w:rPr>
                <w:i/>
                <w:iCs/>
              </w:rPr>
              <w:t xml:space="preserve">a) </w:t>
            </w:r>
            <w:proofErr w:type="spellStart"/>
            <w:r w:rsidRPr="00412BB6">
              <w:rPr>
                <w:i/>
                <w:iCs/>
              </w:rPr>
              <w:t>identitetin</w:t>
            </w:r>
            <w:proofErr w:type="spellEnd"/>
            <w:r w:rsidRPr="00412BB6">
              <w:rPr>
                <w:i/>
                <w:iCs/>
              </w:rPr>
              <w:t xml:space="preserve"> e </w:t>
            </w:r>
            <w:proofErr w:type="spellStart"/>
            <w:proofErr w:type="gramStart"/>
            <w:r w:rsidRPr="00412BB6">
              <w:rPr>
                <w:i/>
                <w:iCs/>
              </w:rPr>
              <w:t>lobistit</w:t>
            </w:r>
            <w:proofErr w:type="spellEnd"/>
            <w:r w:rsidRPr="00412BB6">
              <w:rPr>
                <w:i/>
                <w:iCs/>
              </w:rPr>
              <w:t>;</w:t>
            </w:r>
            <w:proofErr w:type="gramEnd"/>
          </w:p>
          <w:p w14:paraId="116ABA7E" w14:textId="77777777" w:rsidR="008E7559" w:rsidRPr="00412BB6" w:rsidRDefault="008E7559" w:rsidP="00AC5273">
            <w:pPr>
              <w:pStyle w:val="NormalWeb"/>
              <w:jc w:val="both"/>
              <w:rPr>
                <w:i/>
                <w:iCs/>
              </w:rPr>
            </w:pPr>
            <w:r w:rsidRPr="00412BB6">
              <w:rPr>
                <w:i/>
                <w:iCs/>
              </w:rPr>
              <w:t xml:space="preserve">b) </w:t>
            </w:r>
            <w:proofErr w:type="spellStart"/>
            <w:r w:rsidRPr="00412BB6">
              <w:rPr>
                <w:i/>
                <w:iCs/>
              </w:rPr>
              <w:t>datën</w:t>
            </w:r>
            <w:proofErr w:type="spellEnd"/>
            <w:r w:rsidRPr="00412BB6">
              <w:rPr>
                <w:i/>
                <w:iCs/>
              </w:rPr>
              <w:t xml:space="preserve">, </w:t>
            </w:r>
            <w:proofErr w:type="spellStart"/>
            <w:r w:rsidRPr="00412BB6">
              <w:rPr>
                <w:i/>
                <w:iCs/>
              </w:rPr>
              <w:t>mënyrën</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pjesëmarrësit</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kontakt</w:t>
            </w:r>
            <w:proofErr w:type="spellEnd"/>
            <w:r w:rsidRPr="00412BB6">
              <w:rPr>
                <w:i/>
                <w:iCs/>
              </w:rPr>
              <w:t>;</w:t>
            </w:r>
          </w:p>
          <w:p w14:paraId="468121DB" w14:textId="77777777" w:rsidR="008E7559" w:rsidRPr="00412BB6" w:rsidRDefault="008E7559" w:rsidP="00AC5273">
            <w:pPr>
              <w:pStyle w:val="NormalWeb"/>
              <w:jc w:val="both"/>
              <w:rPr>
                <w:i/>
                <w:iCs/>
              </w:rPr>
            </w:pPr>
            <w:r w:rsidRPr="00412BB6">
              <w:rPr>
                <w:i/>
                <w:iCs/>
              </w:rPr>
              <w:t xml:space="preserve">c) </w:t>
            </w:r>
            <w:proofErr w:type="spellStart"/>
            <w:r w:rsidRPr="00412BB6">
              <w:rPr>
                <w:i/>
                <w:iCs/>
              </w:rPr>
              <w:t>temën</w:t>
            </w:r>
            <w:proofErr w:type="spellEnd"/>
            <w:r w:rsidRPr="00412BB6">
              <w:rPr>
                <w:i/>
                <w:iCs/>
              </w:rPr>
              <w:t xml:space="preserve"> </w:t>
            </w:r>
            <w:proofErr w:type="spellStart"/>
            <w:r w:rsidRPr="00412BB6">
              <w:rPr>
                <w:i/>
                <w:iCs/>
              </w:rPr>
              <w:t>ose</w:t>
            </w:r>
            <w:proofErr w:type="spellEnd"/>
            <w:r w:rsidRPr="00412BB6">
              <w:rPr>
                <w:i/>
                <w:iCs/>
              </w:rPr>
              <w:t xml:space="preserve"> </w:t>
            </w:r>
            <w:proofErr w:type="spellStart"/>
            <w:r w:rsidRPr="00412BB6">
              <w:rPr>
                <w:i/>
                <w:iCs/>
              </w:rPr>
              <w:t>çështjen</w:t>
            </w:r>
            <w:proofErr w:type="spellEnd"/>
            <w:r w:rsidRPr="00412BB6">
              <w:rPr>
                <w:i/>
                <w:iCs/>
              </w:rPr>
              <w:t xml:space="preserve"> e </w:t>
            </w:r>
            <w:proofErr w:type="spellStart"/>
            <w:r w:rsidRPr="00412BB6">
              <w:rPr>
                <w:i/>
                <w:iCs/>
              </w:rPr>
              <w:t>diskutuar</w:t>
            </w:r>
            <w:proofErr w:type="spellEnd"/>
            <w:r w:rsidRPr="00412BB6">
              <w:rPr>
                <w:i/>
                <w:iCs/>
              </w:rPr>
              <w:t>.</w:t>
            </w:r>
          </w:p>
          <w:p w14:paraId="62FC9D3B" w14:textId="77777777" w:rsidR="008E7559" w:rsidRPr="00412BB6" w:rsidRDefault="008E7559" w:rsidP="00AC5273">
            <w:pPr>
              <w:pStyle w:val="NormalWeb"/>
              <w:numPr>
                <w:ilvl w:val="0"/>
                <w:numId w:val="30"/>
              </w:numPr>
              <w:spacing w:before="240" w:after="100" w:afterAutospacing="1"/>
              <w:jc w:val="both"/>
              <w:rPr>
                <w:i/>
                <w:iCs/>
              </w:rPr>
            </w:pPr>
            <w:proofErr w:type="spellStart"/>
            <w:r w:rsidRPr="00412BB6">
              <w:rPr>
                <w:i/>
                <w:iCs/>
              </w:rPr>
              <w:t>Komisioneri</w:t>
            </w:r>
            <w:proofErr w:type="spellEnd"/>
            <w:r w:rsidRPr="00412BB6">
              <w:rPr>
                <w:i/>
                <w:iCs/>
              </w:rPr>
              <w:t xml:space="preserve"> </w:t>
            </w:r>
            <w:proofErr w:type="spellStart"/>
            <w:r w:rsidRPr="00412BB6">
              <w:rPr>
                <w:i/>
                <w:iCs/>
              </w:rPr>
              <w:t>verifikon</w:t>
            </w:r>
            <w:proofErr w:type="spellEnd"/>
            <w:r w:rsidRPr="00412BB6">
              <w:rPr>
                <w:i/>
                <w:iCs/>
              </w:rPr>
              <w:t xml:space="preserve"> </w:t>
            </w:r>
            <w:proofErr w:type="spellStart"/>
            <w:r w:rsidRPr="00412BB6">
              <w:rPr>
                <w:i/>
                <w:iCs/>
              </w:rPr>
              <w:t>raportet</w:t>
            </w:r>
            <w:proofErr w:type="spellEnd"/>
            <w:r w:rsidRPr="00412BB6">
              <w:rPr>
                <w:i/>
                <w:iCs/>
              </w:rPr>
              <w:t xml:space="preserve"> e </w:t>
            </w:r>
            <w:proofErr w:type="spellStart"/>
            <w:r w:rsidRPr="00412BB6">
              <w:rPr>
                <w:i/>
                <w:iCs/>
              </w:rPr>
              <w:t>paraqitura</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kontrollon</w:t>
            </w:r>
            <w:proofErr w:type="spellEnd"/>
            <w:r w:rsidRPr="00412BB6">
              <w:rPr>
                <w:i/>
                <w:iCs/>
              </w:rPr>
              <w:t xml:space="preserve"> </w:t>
            </w:r>
            <w:proofErr w:type="spellStart"/>
            <w:r w:rsidRPr="00412BB6">
              <w:rPr>
                <w:i/>
                <w:iCs/>
              </w:rPr>
              <w:t>përputhshmërinë</w:t>
            </w:r>
            <w:proofErr w:type="spellEnd"/>
            <w:r w:rsidRPr="00412BB6">
              <w:rPr>
                <w:i/>
                <w:iCs/>
              </w:rPr>
              <w:t xml:space="preserve"> e </w:t>
            </w:r>
            <w:proofErr w:type="spellStart"/>
            <w:r w:rsidRPr="00412BB6">
              <w:rPr>
                <w:i/>
                <w:iCs/>
              </w:rPr>
              <w:t>tyre</w:t>
            </w:r>
            <w:proofErr w:type="spellEnd"/>
            <w:r w:rsidRPr="00412BB6">
              <w:rPr>
                <w:i/>
                <w:iCs/>
              </w:rPr>
              <w:t xml:space="preserve"> me </w:t>
            </w:r>
            <w:proofErr w:type="spellStart"/>
            <w:r w:rsidRPr="00412BB6">
              <w:rPr>
                <w:i/>
                <w:iCs/>
              </w:rPr>
              <w:t>këtë</w:t>
            </w:r>
            <w:proofErr w:type="spellEnd"/>
            <w:r w:rsidRPr="00412BB6">
              <w:rPr>
                <w:i/>
                <w:iCs/>
              </w:rPr>
              <w:t xml:space="preserve"> </w:t>
            </w:r>
            <w:proofErr w:type="spellStart"/>
            <w:r w:rsidRPr="00412BB6">
              <w:rPr>
                <w:i/>
                <w:iCs/>
              </w:rPr>
              <w:t>ligj</w:t>
            </w:r>
            <w:proofErr w:type="spellEnd"/>
            <w:r w:rsidRPr="00412BB6">
              <w:rPr>
                <w:i/>
                <w:iCs/>
              </w:rPr>
              <w:t xml:space="preserve">, </w:t>
            </w:r>
            <w:proofErr w:type="spellStart"/>
            <w:r w:rsidRPr="00412BB6">
              <w:rPr>
                <w:i/>
                <w:iCs/>
              </w:rPr>
              <w:t>përfshirë</w:t>
            </w:r>
            <w:proofErr w:type="spellEnd"/>
            <w:r w:rsidRPr="00412BB6">
              <w:rPr>
                <w:i/>
                <w:iCs/>
              </w:rPr>
              <w:t xml:space="preserve"> </w:t>
            </w:r>
            <w:proofErr w:type="spellStart"/>
            <w:r w:rsidRPr="00412BB6">
              <w:rPr>
                <w:i/>
                <w:iCs/>
              </w:rPr>
              <w:t>rregullat</w:t>
            </w:r>
            <w:proofErr w:type="spellEnd"/>
            <w:r w:rsidRPr="00412BB6">
              <w:rPr>
                <w:i/>
                <w:iCs/>
              </w:rPr>
              <w:t xml:space="preserve"> </w:t>
            </w:r>
            <w:proofErr w:type="spellStart"/>
            <w:r w:rsidRPr="00412BB6">
              <w:rPr>
                <w:i/>
                <w:iCs/>
              </w:rPr>
              <w:t>për</w:t>
            </w:r>
            <w:proofErr w:type="spellEnd"/>
            <w:r w:rsidRPr="00412BB6">
              <w:rPr>
                <w:i/>
                <w:iCs/>
              </w:rPr>
              <w:t xml:space="preserve"> </w:t>
            </w:r>
            <w:proofErr w:type="spellStart"/>
            <w:r w:rsidRPr="00412BB6">
              <w:rPr>
                <w:i/>
                <w:iCs/>
              </w:rPr>
              <w:t>transparencën</w:t>
            </w:r>
            <w:proofErr w:type="spellEnd"/>
            <w:r w:rsidRPr="00412BB6">
              <w:rPr>
                <w:i/>
                <w:iCs/>
              </w:rPr>
              <w:t xml:space="preserve">, </w:t>
            </w:r>
            <w:proofErr w:type="spellStart"/>
            <w:r w:rsidRPr="00412BB6">
              <w:rPr>
                <w:i/>
                <w:iCs/>
              </w:rPr>
              <w:t>konfliktin</w:t>
            </w:r>
            <w:proofErr w:type="spellEnd"/>
            <w:r w:rsidRPr="00412BB6">
              <w:rPr>
                <w:i/>
                <w:iCs/>
              </w:rPr>
              <w:t xml:space="preserve"> e </w:t>
            </w:r>
            <w:proofErr w:type="spellStart"/>
            <w:r w:rsidRPr="00412BB6">
              <w:rPr>
                <w:i/>
                <w:iCs/>
              </w:rPr>
              <w:t>interesit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ndalimin</w:t>
            </w:r>
            <w:proofErr w:type="spellEnd"/>
            <w:r w:rsidRPr="00412BB6">
              <w:rPr>
                <w:i/>
                <w:iCs/>
              </w:rPr>
              <w:t xml:space="preserve"> e </w:t>
            </w:r>
            <w:proofErr w:type="spellStart"/>
            <w:r w:rsidRPr="00412BB6">
              <w:rPr>
                <w:i/>
                <w:iCs/>
              </w:rPr>
              <w:t>lobimit</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kundërshtim</w:t>
            </w:r>
            <w:proofErr w:type="spellEnd"/>
            <w:r w:rsidRPr="00412BB6">
              <w:rPr>
                <w:i/>
                <w:iCs/>
              </w:rPr>
              <w:t xml:space="preserve"> me </w:t>
            </w:r>
            <w:proofErr w:type="spellStart"/>
            <w:r w:rsidRPr="00412BB6">
              <w:rPr>
                <w:i/>
                <w:iCs/>
              </w:rPr>
              <w:t>dispozitat</w:t>
            </w:r>
            <w:proofErr w:type="spellEnd"/>
            <w:r w:rsidRPr="00412BB6">
              <w:rPr>
                <w:i/>
                <w:iCs/>
              </w:rPr>
              <w:t xml:space="preserve"> e </w:t>
            </w:r>
            <w:proofErr w:type="spellStart"/>
            <w:r w:rsidRPr="00412BB6">
              <w:rPr>
                <w:i/>
                <w:iCs/>
              </w:rPr>
              <w:t>këtij</w:t>
            </w:r>
            <w:proofErr w:type="spellEnd"/>
            <w:r w:rsidRPr="00412BB6">
              <w:rPr>
                <w:i/>
                <w:iCs/>
              </w:rPr>
              <w:t xml:space="preserve"> </w:t>
            </w:r>
            <w:proofErr w:type="spellStart"/>
            <w:r w:rsidRPr="00412BB6">
              <w:rPr>
                <w:i/>
                <w:iCs/>
              </w:rPr>
              <w:t>ligji</w:t>
            </w:r>
            <w:proofErr w:type="spellEnd"/>
            <w:r w:rsidRPr="00412BB6">
              <w:rPr>
                <w:i/>
                <w:iCs/>
              </w:rPr>
              <w:t>.</w:t>
            </w:r>
          </w:p>
          <w:p w14:paraId="1028D600" w14:textId="77777777" w:rsidR="008E7559" w:rsidRPr="00412BB6" w:rsidRDefault="008E7559" w:rsidP="00AC5273">
            <w:pPr>
              <w:pStyle w:val="NormalWeb"/>
              <w:numPr>
                <w:ilvl w:val="0"/>
                <w:numId w:val="30"/>
              </w:numPr>
              <w:spacing w:before="240" w:after="100" w:afterAutospacing="1"/>
              <w:jc w:val="both"/>
            </w:pPr>
            <w:proofErr w:type="spellStart"/>
            <w:r w:rsidRPr="00412BB6">
              <w:rPr>
                <w:i/>
                <w:iCs/>
              </w:rPr>
              <w:t>Raportet</w:t>
            </w:r>
            <w:proofErr w:type="spellEnd"/>
            <w:r w:rsidRPr="00412BB6">
              <w:rPr>
                <w:i/>
                <w:iCs/>
              </w:rPr>
              <w:t xml:space="preserve"> </w:t>
            </w:r>
            <w:proofErr w:type="spellStart"/>
            <w:r w:rsidRPr="00412BB6">
              <w:rPr>
                <w:i/>
                <w:iCs/>
              </w:rPr>
              <w:t>regjistrohen</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Regjistrin</w:t>
            </w:r>
            <w:proofErr w:type="spellEnd"/>
            <w:r w:rsidRPr="00412BB6">
              <w:rPr>
                <w:i/>
                <w:iCs/>
              </w:rPr>
              <w:t xml:space="preserve"> e </w:t>
            </w:r>
            <w:proofErr w:type="spellStart"/>
            <w:r w:rsidRPr="00412BB6">
              <w:rPr>
                <w:i/>
                <w:iCs/>
              </w:rPr>
              <w:t>Lobimit</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publikohen</w:t>
            </w:r>
            <w:proofErr w:type="spellEnd"/>
            <w:r w:rsidRPr="00412BB6">
              <w:rPr>
                <w:i/>
                <w:iCs/>
              </w:rPr>
              <w:t xml:space="preserve"> </w:t>
            </w:r>
            <w:proofErr w:type="spellStart"/>
            <w:r w:rsidRPr="00412BB6">
              <w:rPr>
                <w:i/>
                <w:iCs/>
              </w:rPr>
              <w:t>në</w:t>
            </w:r>
            <w:proofErr w:type="spellEnd"/>
            <w:r w:rsidRPr="00412BB6">
              <w:rPr>
                <w:i/>
                <w:iCs/>
              </w:rPr>
              <w:t xml:space="preserve"> </w:t>
            </w:r>
            <w:proofErr w:type="spellStart"/>
            <w:r w:rsidRPr="00412BB6">
              <w:rPr>
                <w:i/>
                <w:iCs/>
              </w:rPr>
              <w:t>faqen</w:t>
            </w:r>
            <w:proofErr w:type="spellEnd"/>
            <w:r w:rsidRPr="00412BB6">
              <w:rPr>
                <w:i/>
                <w:iCs/>
              </w:rPr>
              <w:t xml:space="preserve"> </w:t>
            </w:r>
            <w:proofErr w:type="spellStart"/>
            <w:r w:rsidRPr="00412BB6">
              <w:rPr>
                <w:i/>
                <w:iCs/>
              </w:rPr>
              <w:t>zyrtare</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Komisionerit</w:t>
            </w:r>
            <w:proofErr w:type="spellEnd"/>
            <w:r w:rsidRPr="00412BB6">
              <w:rPr>
                <w:i/>
                <w:iCs/>
              </w:rPr>
              <w:t xml:space="preserve">, duke </w:t>
            </w:r>
            <w:proofErr w:type="spellStart"/>
            <w:r w:rsidRPr="00412BB6">
              <w:rPr>
                <w:i/>
                <w:iCs/>
              </w:rPr>
              <w:t>respektuar</w:t>
            </w:r>
            <w:proofErr w:type="spellEnd"/>
            <w:r w:rsidRPr="00412BB6">
              <w:rPr>
                <w:i/>
                <w:iCs/>
              </w:rPr>
              <w:t xml:space="preserve"> </w:t>
            </w:r>
            <w:proofErr w:type="spellStart"/>
            <w:r w:rsidRPr="00412BB6">
              <w:rPr>
                <w:i/>
                <w:iCs/>
              </w:rPr>
              <w:t>parimet</w:t>
            </w:r>
            <w:proofErr w:type="spellEnd"/>
            <w:r w:rsidRPr="00412BB6">
              <w:rPr>
                <w:i/>
                <w:iCs/>
              </w:rPr>
              <w:t xml:space="preserve"> e </w:t>
            </w:r>
            <w:proofErr w:type="spellStart"/>
            <w:r w:rsidRPr="00412BB6">
              <w:rPr>
                <w:i/>
                <w:iCs/>
              </w:rPr>
              <w:t>transparencës</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mbrojtjes</w:t>
            </w:r>
            <w:proofErr w:type="spellEnd"/>
            <w:r w:rsidRPr="00412BB6">
              <w:rPr>
                <w:i/>
                <w:iCs/>
              </w:rPr>
              <w:t xml:space="preserve"> </w:t>
            </w:r>
            <w:proofErr w:type="spellStart"/>
            <w:r w:rsidRPr="00412BB6">
              <w:rPr>
                <w:i/>
                <w:iCs/>
              </w:rPr>
              <w:t>së</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dhënave</w:t>
            </w:r>
            <w:proofErr w:type="spellEnd"/>
            <w:r w:rsidRPr="00412BB6">
              <w:rPr>
                <w:i/>
                <w:iCs/>
              </w:rPr>
              <w:t xml:space="preserve"> </w:t>
            </w:r>
            <w:proofErr w:type="spellStart"/>
            <w:r w:rsidRPr="00412BB6">
              <w:rPr>
                <w:i/>
                <w:iCs/>
              </w:rPr>
              <w:t>personale</w:t>
            </w:r>
            <w:proofErr w:type="spellEnd"/>
            <w:r w:rsidRPr="00412BB6">
              <w:rPr>
                <w:i/>
                <w:iCs/>
              </w:rPr>
              <w:t xml:space="preserve"> </w:t>
            </w:r>
            <w:proofErr w:type="spellStart"/>
            <w:r w:rsidRPr="00412BB6">
              <w:rPr>
                <w:i/>
                <w:iCs/>
              </w:rPr>
              <w:t>dhe</w:t>
            </w:r>
            <w:proofErr w:type="spellEnd"/>
            <w:r w:rsidRPr="00412BB6">
              <w:rPr>
                <w:i/>
                <w:iCs/>
              </w:rPr>
              <w:t xml:space="preserve"> </w:t>
            </w:r>
            <w:proofErr w:type="spellStart"/>
            <w:r w:rsidRPr="00412BB6">
              <w:rPr>
                <w:i/>
                <w:iCs/>
              </w:rPr>
              <w:t>informacionit</w:t>
            </w:r>
            <w:proofErr w:type="spellEnd"/>
            <w:r w:rsidRPr="00412BB6">
              <w:rPr>
                <w:i/>
                <w:iCs/>
              </w:rPr>
              <w:t xml:space="preserve"> </w:t>
            </w:r>
            <w:proofErr w:type="spellStart"/>
            <w:r w:rsidRPr="00412BB6">
              <w:rPr>
                <w:i/>
                <w:iCs/>
              </w:rPr>
              <w:t>të</w:t>
            </w:r>
            <w:proofErr w:type="spellEnd"/>
            <w:r w:rsidRPr="00412BB6">
              <w:rPr>
                <w:i/>
                <w:iCs/>
              </w:rPr>
              <w:t xml:space="preserve"> </w:t>
            </w:r>
            <w:proofErr w:type="spellStart"/>
            <w:r w:rsidRPr="00412BB6">
              <w:rPr>
                <w:i/>
                <w:iCs/>
              </w:rPr>
              <w:t>klasifikuar</w:t>
            </w:r>
            <w:proofErr w:type="spellEnd"/>
            <w:r w:rsidRPr="00412BB6">
              <w:rPr>
                <w:i/>
                <w:iCs/>
                <w:lang w:val="sq-AL"/>
              </w:rPr>
              <w:t xml:space="preserve">”. </w:t>
            </w:r>
          </w:p>
          <w:p w14:paraId="6C00BEA0" w14:textId="77777777" w:rsidR="001A47F3" w:rsidRPr="001A47F3" w:rsidRDefault="001A47F3" w:rsidP="00AC5273">
            <w:pPr>
              <w:jc w:val="both"/>
            </w:pPr>
            <w:proofErr w:type="spellStart"/>
            <w:r w:rsidRPr="001A47F3">
              <w:t>Kjo</w:t>
            </w:r>
            <w:proofErr w:type="spellEnd"/>
            <w:r w:rsidRPr="001A47F3">
              <w:t xml:space="preserve"> </w:t>
            </w:r>
            <w:proofErr w:type="spellStart"/>
            <w:r w:rsidRPr="001A47F3">
              <w:t>qasje</w:t>
            </w:r>
            <w:proofErr w:type="spellEnd"/>
            <w:r w:rsidRPr="001A47F3">
              <w:t xml:space="preserve"> </w:t>
            </w:r>
            <w:proofErr w:type="spellStart"/>
            <w:r w:rsidRPr="001A47F3">
              <w:t>synon</w:t>
            </w:r>
            <w:proofErr w:type="spellEnd"/>
            <w:r w:rsidRPr="001A47F3">
              <w:t xml:space="preserve"> </w:t>
            </w:r>
            <w:proofErr w:type="spellStart"/>
            <w:r w:rsidRPr="001A47F3">
              <w:t>të</w:t>
            </w:r>
            <w:proofErr w:type="spellEnd"/>
            <w:r w:rsidRPr="001A47F3">
              <w:t xml:space="preserve"> </w:t>
            </w:r>
            <w:proofErr w:type="spellStart"/>
            <w:r w:rsidRPr="001A47F3">
              <w:t>sigurojë</w:t>
            </w:r>
            <w:proofErr w:type="spellEnd"/>
            <w:r w:rsidRPr="001A47F3">
              <w:t xml:space="preserve"> </w:t>
            </w:r>
            <w:proofErr w:type="spellStart"/>
            <w:r w:rsidRPr="001A47F3">
              <w:t>raportim</w:t>
            </w:r>
            <w:proofErr w:type="spellEnd"/>
            <w:r w:rsidRPr="001A47F3">
              <w:t xml:space="preserve"> </w:t>
            </w:r>
            <w:proofErr w:type="spellStart"/>
            <w:r w:rsidRPr="001A47F3">
              <w:t>të</w:t>
            </w:r>
            <w:proofErr w:type="spellEnd"/>
            <w:r w:rsidRPr="001A47F3">
              <w:t xml:space="preserve"> </w:t>
            </w:r>
            <w:proofErr w:type="spellStart"/>
            <w:r w:rsidRPr="001A47F3">
              <w:t>përqendruar</w:t>
            </w:r>
            <w:proofErr w:type="spellEnd"/>
            <w:r w:rsidRPr="001A47F3">
              <w:t xml:space="preserve">, </w:t>
            </w:r>
            <w:proofErr w:type="spellStart"/>
            <w:r w:rsidRPr="001A47F3">
              <w:t>funksional</w:t>
            </w:r>
            <w:proofErr w:type="spellEnd"/>
            <w:r w:rsidRPr="001A47F3">
              <w:t xml:space="preserve"> </w:t>
            </w:r>
            <w:proofErr w:type="spellStart"/>
            <w:r w:rsidRPr="001A47F3">
              <w:t>dhe</w:t>
            </w:r>
            <w:proofErr w:type="spellEnd"/>
            <w:r w:rsidRPr="001A47F3">
              <w:t xml:space="preserve"> </w:t>
            </w:r>
            <w:proofErr w:type="spellStart"/>
            <w:r w:rsidRPr="001A47F3">
              <w:t>të</w:t>
            </w:r>
            <w:proofErr w:type="spellEnd"/>
            <w:r w:rsidRPr="001A47F3">
              <w:t xml:space="preserve"> </w:t>
            </w:r>
            <w:proofErr w:type="spellStart"/>
            <w:r w:rsidRPr="001A47F3">
              <w:t>realizueshëm</w:t>
            </w:r>
            <w:proofErr w:type="spellEnd"/>
            <w:r w:rsidRPr="001A47F3">
              <w:t xml:space="preserve"> </w:t>
            </w:r>
            <w:proofErr w:type="spellStart"/>
            <w:r w:rsidRPr="001A47F3">
              <w:t>në</w:t>
            </w:r>
            <w:proofErr w:type="spellEnd"/>
            <w:r w:rsidRPr="001A47F3">
              <w:t xml:space="preserve"> </w:t>
            </w:r>
            <w:proofErr w:type="spellStart"/>
            <w:r w:rsidRPr="001A47F3">
              <w:t>praktikë</w:t>
            </w:r>
            <w:proofErr w:type="spellEnd"/>
            <w:r w:rsidRPr="001A47F3">
              <w:t xml:space="preserve">, pa e </w:t>
            </w:r>
            <w:proofErr w:type="spellStart"/>
            <w:r w:rsidRPr="001A47F3">
              <w:t>shndërruar</w:t>
            </w:r>
            <w:proofErr w:type="spellEnd"/>
            <w:r w:rsidRPr="001A47F3">
              <w:t xml:space="preserve"> </w:t>
            </w:r>
            <w:proofErr w:type="spellStart"/>
            <w:r w:rsidRPr="001A47F3">
              <w:t>detyrimin</w:t>
            </w:r>
            <w:proofErr w:type="spellEnd"/>
            <w:r w:rsidRPr="001A47F3">
              <w:t xml:space="preserve"> </w:t>
            </w:r>
            <w:proofErr w:type="spellStart"/>
            <w:r w:rsidRPr="001A47F3">
              <w:t>në</w:t>
            </w:r>
            <w:proofErr w:type="spellEnd"/>
            <w:r w:rsidRPr="001A47F3">
              <w:t xml:space="preserve"> </w:t>
            </w:r>
            <w:proofErr w:type="spellStart"/>
            <w:r w:rsidRPr="001A47F3">
              <w:t>një</w:t>
            </w:r>
            <w:proofErr w:type="spellEnd"/>
            <w:r w:rsidRPr="001A47F3">
              <w:t xml:space="preserve"> </w:t>
            </w:r>
            <w:proofErr w:type="spellStart"/>
            <w:r w:rsidRPr="001A47F3">
              <w:t>barrë</w:t>
            </w:r>
            <w:proofErr w:type="spellEnd"/>
            <w:r w:rsidRPr="001A47F3">
              <w:t xml:space="preserve"> </w:t>
            </w:r>
            <w:proofErr w:type="spellStart"/>
            <w:r w:rsidRPr="001A47F3">
              <w:t>formale</w:t>
            </w:r>
            <w:proofErr w:type="spellEnd"/>
            <w:r w:rsidRPr="001A47F3">
              <w:t xml:space="preserve"> apo </w:t>
            </w:r>
            <w:proofErr w:type="spellStart"/>
            <w:r w:rsidRPr="001A47F3">
              <w:t>burokratike</w:t>
            </w:r>
            <w:proofErr w:type="spellEnd"/>
            <w:r w:rsidRPr="001A47F3">
              <w:t xml:space="preserve"> </w:t>
            </w:r>
            <w:proofErr w:type="spellStart"/>
            <w:r w:rsidRPr="001A47F3">
              <w:t>për</w:t>
            </w:r>
            <w:proofErr w:type="spellEnd"/>
            <w:r w:rsidRPr="001A47F3">
              <w:t xml:space="preserve"> </w:t>
            </w:r>
            <w:proofErr w:type="spellStart"/>
            <w:r w:rsidRPr="001A47F3">
              <w:t>zyrtarët</w:t>
            </w:r>
            <w:proofErr w:type="spellEnd"/>
            <w:r w:rsidRPr="001A47F3">
              <w:t xml:space="preserve"> </w:t>
            </w:r>
            <w:proofErr w:type="spellStart"/>
            <w:r w:rsidRPr="001A47F3">
              <w:t>publikë</w:t>
            </w:r>
            <w:proofErr w:type="spellEnd"/>
            <w:r w:rsidRPr="001A47F3">
              <w:t>.</w:t>
            </w:r>
          </w:p>
          <w:p w14:paraId="739DF5C2" w14:textId="77777777" w:rsidR="001A47F3" w:rsidRPr="001A47F3" w:rsidRDefault="001A47F3" w:rsidP="00AC5273">
            <w:pPr>
              <w:jc w:val="both"/>
            </w:pPr>
            <w:proofErr w:type="spellStart"/>
            <w:r w:rsidRPr="001A47F3">
              <w:t>Lidhur</w:t>
            </w:r>
            <w:proofErr w:type="spellEnd"/>
            <w:r w:rsidRPr="001A47F3">
              <w:t xml:space="preserve"> me </w:t>
            </w:r>
            <w:proofErr w:type="spellStart"/>
            <w:r w:rsidRPr="001A47F3">
              <w:t>kërkesën</w:t>
            </w:r>
            <w:proofErr w:type="spellEnd"/>
            <w:r w:rsidRPr="001A47F3">
              <w:t xml:space="preserve"> </w:t>
            </w:r>
            <w:proofErr w:type="spellStart"/>
            <w:r w:rsidRPr="001A47F3">
              <w:t>për</w:t>
            </w:r>
            <w:proofErr w:type="spellEnd"/>
            <w:r w:rsidRPr="001A47F3">
              <w:t xml:space="preserve"> </w:t>
            </w:r>
            <w:proofErr w:type="spellStart"/>
            <w:r w:rsidRPr="001A47F3">
              <w:t>një</w:t>
            </w:r>
            <w:proofErr w:type="spellEnd"/>
            <w:r w:rsidRPr="001A47F3">
              <w:t xml:space="preserve"> </w:t>
            </w:r>
            <w:proofErr w:type="spellStart"/>
            <w:r w:rsidRPr="001A47F3">
              <w:t>platformë</w:t>
            </w:r>
            <w:proofErr w:type="spellEnd"/>
            <w:r w:rsidRPr="001A47F3">
              <w:t xml:space="preserve"> </w:t>
            </w:r>
            <w:proofErr w:type="spellStart"/>
            <w:r w:rsidRPr="001A47F3">
              <w:t>elektronike</w:t>
            </w:r>
            <w:proofErr w:type="spellEnd"/>
            <w:r w:rsidRPr="001A47F3">
              <w:t xml:space="preserve"> </w:t>
            </w:r>
            <w:proofErr w:type="spellStart"/>
            <w:r w:rsidRPr="001A47F3">
              <w:t>automatike</w:t>
            </w:r>
            <w:proofErr w:type="spellEnd"/>
            <w:r w:rsidRPr="001A47F3">
              <w:t xml:space="preserve"> </w:t>
            </w:r>
            <w:proofErr w:type="spellStart"/>
            <w:r w:rsidRPr="001A47F3">
              <w:t>raportimi</w:t>
            </w:r>
            <w:proofErr w:type="spellEnd"/>
            <w:r w:rsidRPr="001A47F3">
              <w:t xml:space="preserve">, </w:t>
            </w:r>
            <w:proofErr w:type="spellStart"/>
            <w:r w:rsidRPr="001A47F3">
              <w:t>projektligji</w:t>
            </w:r>
            <w:proofErr w:type="spellEnd"/>
            <w:r w:rsidRPr="001A47F3">
              <w:t xml:space="preserve"> </w:t>
            </w:r>
            <w:proofErr w:type="spellStart"/>
            <w:r w:rsidRPr="001A47F3">
              <w:t>vendos</w:t>
            </w:r>
            <w:proofErr w:type="spellEnd"/>
            <w:r w:rsidRPr="001A47F3">
              <w:t xml:space="preserve"> </w:t>
            </w:r>
            <w:proofErr w:type="spellStart"/>
            <w:r w:rsidRPr="001A47F3">
              <w:t>bazën</w:t>
            </w:r>
            <w:proofErr w:type="spellEnd"/>
            <w:r w:rsidRPr="001A47F3">
              <w:t xml:space="preserve"> </w:t>
            </w:r>
            <w:proofErr w:type="spellStart"/>
            <w:r w:rsidRPr="001A47F3">
              <w:t>ligjore</w:t>
            </w:r>
            <w:proofErr w:type="spellEnd"/>
            <w:r w:rsidRPr="001A47F3">
              <w:t xml:space="preserve"> </w:t>
            </w:r>
            <w:proofErr w:type="spellStart"/>
            <w:r w:rsidRPr="001A47F3">
              <w:t>për</w:t>
            </w:r>
            <w:proofErr w:type="spellEnd"/>
            <w:r w:rsidRPr="001A47F3">
              <w:t xml:space="preserve"> </w:t>
            </w:r>
            <w:proofErr w:type="spellStart"/>
            <w:r w:rsidRPr="001A47F3">
              <w:t>funksionimin</w:t>
            </w:r>
            <w:proofErr w:type="spellEnd"/>
            <w:r w:rsidRPr="001A47F3">
              <w:t xml:space="preserve"> e </w:t>
            </w:r>
            <w:proofErr w:type="spellStart"/>
            <w:r w:rsidRPr="001A47F3">
              <w:t>Regjistrit</w:t>
            </w:r>
            <w:proofErr w:type="spellEnd"/>
            <w:r w:rsidRPr="001A47F3">
              <w:t xml:space="preserve"> </w:t>
            </w:r>
            <w:proofErr w:type="spellStart"/>
            <w:r w:rsidRPr="001A47F3">
              <w:t>të</w:t>
            </w:r>
            <w:proofErr w:type="spellEnd"/>
            <w:r w:rsidRPr="001A47F3">
              <w:t xml:space="preserve"> </w:t>
            </w:r>
            <w:proofErr w:type="spellStart"/>
            <w:r w:rsidRPr="001A47F3">
              <w:t>Lobimit</w:t>
            </w:r>
            <w:proofErr w:type="spellEnd"/>
            <w:r w:rsidRPr="001A47F3">
              <w:t xml:space="preserve">, </w:t>
            </w:r>
            <w:proofErr w:type="spellStart"/>
            <w:r w:rsidRPr="001A47F3">
              <w:t>ndërkohë</w:t>
            </w:r>
            <w:proofErr w:type="spellEnd"/>
            <w:r w:rsidRPr="001A47F3">
              <w:t xml:space="preserve"> </w:t>
            </w:r>
            <w:proofErr w:type="spellStart"/>
            <w:r w:rsidRPr="001A47F3">
              <w:t>që</w:t>
            </w:r>
            <w:proofErr w:type="spellEnd"/>
            <w:r w:rsidRPr="001A47F3">
              <w:t xml:space="preserve"> </w:t>
            </w:r>
            <w:proofErr w:type="spellStart"/>
            <w:r w:rsidRPr="001A47F3">
              <w:t>zhvillimi</w:t>
            </w:r>
            <w:proofErr w:type="spellEnd"/>
            <w:r w:rsidRPr="001A47F3">
              <w:t xml:space="preserve"> </w:t>
            </w:r>
            <w:proofErr w:type="spellStart"/>
            <w:r w:rsidRPr="001A47F3">
              <w:lastRenderedPageBreak/>
              <w:t>teknik</w:t>
            </w:r>
            <w:proofErr w:type="spellEnd"/>
            <w:r w:rsidRPr="001A47F3">
              <w:t xml:space="preserve"> </w:t>
            </w:r>
            <w:proofErr w:type="spellStart"/>
            <w:r w:rsidRPr="001A47F3">
              <w:t>i</w:t>
            </w:r>
            <w:proofErr w:type="spellEnd"/>
            <w:r w:rsidRPr="001A47F3">
              <w:t xml:space="preserve"> </w:t>
            </w:r>
            <w:proofErr w:type="spellStart"/>
            <w:r w:rsidRPr="001A47F3">
              <w:t>sistemeve</w:t>
            </w:r>
            <w:proofErr w:type="spellEnd"/>
            <w:r w:rsidRPr="001A47F3">
              <w:t xml:space="preserve"> </w:t>
            </w:r>
            <w:proofErr w:type="spellStart"/>
            <w:r w:rsidRPr="001A47F3">
              <w:t>elektronike</w:t>
            </w:r>
            <w:proofErr w:type="spellEnd"/>
            <w:r w:rsidRPr="001A47F3">
              <w:t xml:space="preserve"> </w:t>
            </w:r>
            <w:proofErr w:type="spellStart"/>
            <w:r w:rsidRPr="001A47F3">
              <w:t>përkatëse</w:t>
            </w:r>
            <w:proofErr w:type="spellEnd"/>
            <w:r w:rsidRPr="001A47F3">
              <w:t xml:space="preserve"> do </w:t>
            </w:r>
            <w:proofErr w:type="spellStart"/>
            <w:r w:rsidRPr="001A47F3">
              <w:t>të</w:t>
            </w:r>
            <w:proofErr w:type="spellEnd"/>
            <w:r w:rsidRPr="001A47F3">
              <w:t xml:space="preserve"> </w:t>
            </w:r>
            <w:proofErr w:type="spellStart"/>
            <w:r w:rsidRPr="001A47F3">
              <w:t>realizohet</w:t>
            </w:r>
            <w:proofErr w:type="spellEnd"/>
            <w:r w:rsidRPr="001A47F3">
              <w:t xml:space="preserve"> </w:t>
            </w:r>
            <w:proofErr w:type="spellStart"/>
            <w:r w:rsidRPr="001A47F3">
              <w:t>në</w:t>
            </w:r>
            <w:proofErr w:type="spellEnd"/>
            <w:r w:rsidRPr="001A47F3">
              <w:t xml:space="preserve"> </w:t>
            </w:r>
            <w:proofErr w:type="spellStart"/>
            <w:r w:rsidRPr="001A47F3">
              <w:t>fazën</w:t>
            </w:r>
            <w:proofErr w:type="spellEnd"/>
            <w:r w:rsidRPr="001A47F3">
              <w:t xml:space="preserve"> e </w:t>
            </w:r>
            <w:proofErr w:type="spellStart"/>
            <w:r w:rsidRPr="001A47F3">
              <w:t>zbatimit</w:t>
            </w:r>
            <w:proofErr w:type="spellEnd"/>
            <w:r w:rsidRPr="001A47F3">
              <w:t xml:space="preserve">, </w:t>
            </w:r>
            <w:proofErr w:type="spellStart"/>
            <w:r w:rsidRPr="001A47F3">
              <w:t>në</w:t>
            </w:r>
            <w:proofErr w:type="spellEnd"/>
            <w:r w:rsidRPr="001A47F3">
              <w:t xml:space="preserve"> </w:t>
            </w:r>
            <w:proofErr w:type="spellStart"/>
            <w:r w:rsidRPr="001A47F3">
              <w:t>përputhje</w:t>
            </w:r>
            <w:proofErr w:type="spellEnd"/>
            <w:r w:rsidRPr="001A47F3">
              <w:t xml:space="preserve"> me </w:t>
            </w:r>
            <w:proofErr w:type="spellStart"/>
            <w:r w:rsidRPr="001A47F3">
              <w:t>kapacitetet</w:t>
            </w:r>
            <w:proofErr w:type="spellEnd"/>
            <w:r w:rsidRPr="001A47F3">
              <w:t xml:space="preserve"> </w:t>
            </w:r>
            <w:proofErr w:type="spellStart"/>
            <w:r w:rsidRPr="001A47F3">
              <w:t>institucionale</w:t>
            </w:r>
            <w:proofErr w:type="spellEnd"/>
            <w:r w:rsidRPr="001A47F3">
              <w:t xml:space="preserve"> </w:t>
            </w:r>
            <w:proofErr w:type="spellStart"/>
            <w:r w:rsidRPr="001A47F3">
              <w:t>dhe</w:t>
            </w:r>
            <w:proofErr w:type="spellEnd"/>
            <w:r w:rsidRPr="001A47F3">
              <w:t xml:space="preserve"> </w:t>
            </w:r>
            <w:proofErr w:type="spellStart"/>
            <w:r w:rsidRPr="001A47F3">
              <w:t>burimet</w:t>
            </w:r>
            <w:proofErr w:type="spellEnd"/>
            <w:r w:rsidRPr="001A47F3">
              <w:t xml:space="preserve"> </w:t>
            </w:r>
            <w:proofErr w:type="spellStart"/>
            <w:r w:rsidRPr="001A47F3">
              <w:t>financiare</w:t>
            </w:r>
            <w:proofErr w:type="spellEnd"/>
            <w:r w:rsidRPr="001A47F3">
              <w:t xml:space="preserve">, pa e </w:t>
            </w:r>
            <w:proofErr w:type="spellStart"/>
            <w:r w:rsidRPr="001A47F3">
              <w:t>kushtëzuar</w:t>
            </w:r>
            <w:proofErr w:type="spellEnd"/>
            <w:r w:rsidRPr="001A47F3">
              <w:t xml:space="preserve"> </w:t>
            </w:r>
            <w:proofErr w:type="spellStart"/>
            <w:r w:rsidRPr="001A47F3">
              <w:t>hyrjen</w:t>
            </w:r>
            <w:proofErr w:type="spellEnd"/>
            <w:r w:rsidRPr="001A47F3">
              <w:t xml:space="preserve"> </w:t>
            </w:r>
            <w:proofErr w:type="spellStart"/>
            <w:r w:rsidRPr="001A47F3">
              <w:t>në</w:t>
            </w:r>
            <w:proofErr w:type="spellEnd"/>
            <w:r w:rsidRPr="001A47F3">
              <w:t xml:space="preserve"> </w:t>
            </w:r>
            <w:proofErr w:type="spellStart"/>
            <w:r w:rsidRPr="001A47F3">
              <w:t>fuqi</w:t>
            </w:r>
            <w:proofErr w:type="spellEnd"/>
            <w:r w:rsidRPr="001A47F3">
              <w:t xml:space="preserve"> </w:t>
            </w:r>
            <w:proofErr w:type="spellStart"/>
            <w:r w:rsidRPr="001A47F3">
              <w:t>të</w:t>
            </w:r>
            <w:proofErr w:type="spellEnd"/>
            <w:r w:rsidRPr="001A47F3">
              <w:t xml:space="preserve"> </w:t>
            </w:r>
            <w:proofErr w:type="spellStart"/>
            <w:r w:rsidRPr="001A47F3">
              <w:t>ligjit</w:t>
            </w:r>
            <w:proofErr w:type="spellEnd"/>
            <w:r w:rsidRPr="001A47F3">
              <w:t>.</w:t>
            </w:r>
          </w:p>
          <w:p w14:paraId="0DEA1A93" w14:textId="77777777" w:rsidR="001A47F3" w:rsidRPr="001A47F3" w:rsidRDefault="001A47F3" w:rsidP="00AC5273">
            <w:pPr>
              <w:jc w:val="both"/>
            </w:pPr>
            <w:r w:rsidRPr="001A47F3">
              <w:t xml:space="preserve">Sa </w:t>
            </w:r>
            <w:proofErr w:type="spellStart"/>
            <w:r w:rsidRPr="001A47F3">
              <w:t>i</w:t>
            </w:r>
            <w:proofErr w:type="spellEnd"/>
            <w:r w:rsidRPr="001A47F3">
              <w:t xml:space="preserve"> </w:t>
            </w:r>
            <w:proofErr w:type="spellStart"/>
            <w:r w:rsidRPr="001A47F3">
              <w:t>përket</w:t>
            </w:r>
            <w:proofErr w:type="spellEnd"/>
            <w:r w:rsidRPr="001A47F3">
              <w:t xml:space="preserve"> </w:t>
            </w:r>
            <w:proofErr w:type="spellStart"/>
            <w:r w:rsidRPr="001A47F3">
              <w:t>shqetësimit</w:t>
            </w:r>
            <w:proofErr w:type="spellEnd"/>
            <w:r w:rsidRPr="001A47F3">
              <w:t xml:space="preserve"> se </w:t>
            </w:r>
            <w:proofErr w:type="spellStart"/>
            <w:r w:rsidRPr="001A47F3">
              <w:t>organizatat</w:t>
            </w:r>
            <w:proofErr w:type="spellEnd"/>
            <w:r w:rsidRPr="001A47F3">
              <w:t xml:space="preserve"> e </w:t>
            </w:r>
            <w:proofErr w:type="spellStart"/>
            <w:r w:rsidRPr="001A47F3">
              <w:t>shoqërisë</w:t>
            </w:r>
            <w:proofErr w:type="spellEnd"/>
            <w:r w:rsidRPr="001A47F3">
              <w:t xml:space="preserve"> civile do </w:t>
            </w:r>
            <w:proofErr w:type="spellStart"/>
            <w:r w:rsidRPr="001A47F3">
              <w:t>të</w:t>
            </w:r>
            <w:proofErr w:type="spellEnd"/>
            <w:r w:rsidRPr="001A47F3">
              <w:t xml:space="preserve"> </w:t>
            </w:r>
            <w:proofErr w:type="spellStart"/>
            <w:r w:rsidRPr="001A47F3">
              <w:t>krijonin</w:t>
            </w:r>
            <w:proofErr w:type="spellEnd"/>
            <w:r w:rsidRPr="001A47F3">
              <w:t xml:space="preserve"> </w:t>
            </w:r>
            <w:proofErr w:type="spellStart"/>
            <w:r w:rsidRPr="001A47F3">
              <w:t>detyrime</w:t>
            </w:r>
            <w:proofErr w:type="spellEnd"/>
            <w:r w:rsidRPr="001A47F3">
              <w:t xml:space="preserve"> </w:t>
            </w:r>
            <w:proofErr w:type="spellStart"/>
            <w:r w:rsidRPr="001A47F3">
              <w:t>raportimi</w:t>
            </w:r>
            <w:proofErr w:type="spellEnd"/>
            <w:r w:rsidRPr="001A47F3">
              <w:t xml:space="preserve"> </w:t>
            </w:r>
            <w:proofErr w:type="spellStart"/>
            <w:r w:rsidRPr="001A47F3">
              <w:t>për</w:t>
            </w:r>
            <w:proofErr w:type="spellEnd"/>
            <w:r w:rsidRPr="001A47F3">
              <w:t xml:space="preserve"> </w:t>
            </w:r>
            <w:proofErr w:type="spellStart"/>
            <w:r w:rsidRPr="001A47F3">
              <w:t>çdo</w:t>
            </w:r>
            <w:proofErr w:type="spellEnd"/>
            <w:r w:rsidRPr="001A47F3">
              <w:t xml:space="preserve"> </w:t>
            </w:r>
            <w:proofErr w:type="spellStart"/>
            <w:r w:rsidRPr="001A47F3">
              <w:t>kontakt</w:t>
            </w:r>
            <w:proofErr w:type="spellEnd"/>
            <w:r w:rsidRPr="001A47F3">
              <w:t xml:space="preserve"> me </w:t>
            </w:r>
            <w:proofErr w:type="spellStart"/>
            <w:r w:rsidRPr="001A47F3">
              <w:t>zyrtarë</w:t>
            </w:r>
            <w:proofErr w:type="spellEnd"/>
            <w:r w:rsidRPr="001A47F3">
              <w:t xml:space="preserve"> </w:t>
            </w:r>
            <w:proofErr w:type="spellStart"/>
            <w:r w:rsidRPr="001A47F3">
              <w:t>publikë</w:t>
            </w:r>
            <w:proofErr w:type="spellEnd"/>
            <w:r w:rsidRPr="001A47F3">
              <w:t xml:space="preserve">, </w:t>
            </w:r>
            <w:proofErr w:type="spellStart"/>
            <w:r w:rsidRPr="001A47F3">
              <w:t>ky</w:t>
            </w:r>
            <w:proofErr w:type="spellEnd"/>
            <w:r w:rsidRPr="001A47F3">
              <w:t xml:space="preserve"> </w:t>
            </w:r>
            <w:proofErr w:type="spellStart"/>
            <w:r w:rsidRPr="001A47F3">
              <w:t>pretendim</w:t>
            </w:r>
            <w:proofErr w:type="spellEnd"/>
            <w:r w:rsidRPr="001A47F3">
              <w:t xml:space="preserve"> </w:t>
            </w:r>
            <w:proofErr w:type="spellStart"/>
            <w:r w:rsidRPr="001A47F3">
              <w:t>nuk</w:t>
            </w:r>
            <w:proofErr w:type="spellEnd"/>
            <w:r w:rsidRPr="001A47F3">
              <w:t xml:space="preserve"> </w:t>
            </w:r>
            <w:proofErr w:type="spellStart"/>
            <w:r w:rsidRPr="001A47F3">
              <w:t>qëndron</w:t>
            </w:r>
            <w:proofErr w:type="spellEnd"/>
            <w:r w:rsidRPr="001A47F3">
              <w:t xml:space="preserve">. Neni 6 </w:t>
            </w:r>
            <w:proofErr w:type="spellStart"/>
            <w:r w:rsidRPr="001A47F3">
              <w:t>i</w:t>
            </w:r>
            <w:proofErr w:type="spellEnd"/>
            <w:r w:rsidRPr="001A47F3">
              <w:t xml:space="preserve"> </w:t>
            </w:r>
            <w:proofErr w:type="spellStart"/>
            <w:r w:rsidRPr="001A47F3">
              <w:t>projektligjit</w:t>
            </w:r>
            <w:proofErr w:type="spellEnd"/>
            <w:r w:rsidRPr="001A47F3">
              <w:t xml:space="preserve"> </w:t>
            </w:r>
            <w:proofErr w:type="spellStart"/>
            <w:r w:rsidRPr="001A47F3">
              <w:t>përjashton</w:t>
            </w:r>
            <w:proofErr w:type="spellEnd"/>
            <w:r w:rsidRPr="001A47F3">
              <w:t xml:space="preserve"> </w:t>
            </w:r>
            <w:proofErr w:type="spellStart"/>
            <w:r w:rsidRPr="001A47F3">
              <w:t>shprehimisht</w:t>
            </w:r>
            <w:proofErr w:type="spellEnd"/>
            <w:r w:rsidRPr="001A47F3">
              <w:t xml:space="preserve"> </w:t>
            </w:r>
            <w:proofErr w:type="spellStart"/>
            <w:r w:rsidRPr="001A47F3">
              <w:t>veprimtarinë</w:t>
            </w:r>
            <w:proofErr w:type="spellEnd"/>
            <w:r w:rsidRPr="001A47F3">
              <w:t xml:space="preserve"> e </w:t>
            </w:r>
            <w:proofErr w:type="spellStart"/>
            <w:r w:rsidRPr="001A47F3">
              <w:t>organizatave</w:t>
            </w:r>
            <w:proofErr w:type="spellEnd"/>
            <w:r w:rsidRPr="001A47F3">
              <w:t xml:space="preserve"> </w:t>
            </w:r>
            <w:proofErr w:type="spellStart"/>
            <w:r w:rsidRPr="001A47F3">
              <w:t>të</w:t>
            </w:r>
            <w:proofErr w:type="spellEnd"/>
            <w:r w:rsidRPr="001A47F3">
              <w:t xml:space="preserve"> </w:t>
            </w:r>
            <w:proofErr w:type="spellStart"/>
            <w:r w:rsidRPr="001A47F3">
              <w:t>shoqërisë</w:t>
            </w:r>
            <w:proofErr w:type="spellEnd"/>
            <w:r w:rsidRPr="001A47F3">
              <w:t xml:space="preserve"> civile </w:t>
            </w:r>
            <w:proofErr w:type="spellStart"/>
            <w:r w:rsidRPr="001A47F3">
              <w:t>nga</w:t>
            </w:r>
            <w:proofErr w:type="spellEnd"/>
            <w:r w:rsidRPr="001A47F3">
              <w:t xml:space="preserve"> </w:t>
            </w:r>
            <w:proofErr w:type="spellStart"/>
            <w:r w:rsidRPr="001A47F3">
              <w:t>përkufizimi</w:t>
            </w:r>
            <w:proofErr w:type="spellEnd"/>
            <w:r w:rsidRPr="001A47F3">
              <w:t xml:space="preserve"> </w:t>
            </w:r>
            <w:proofErr w:type="spellStart"/>
            <w:r w:rsidRPr="001A47F3">
              <w:t>i</w:t>
            </w:r>
            <w:proofErr w:type="spellEnd"/>
            <w:r w:rsidRPr="001A47F3">
              <w:t xml:space="preserve"> </w:t>
            </w:r>
            <w:proofErr w:type="spellStart"/>
            <w:r w:rsidRPr="001A47F3">
              <w:t>lobimit</w:t>
            </w:r>
            <w:proofErr w:type="spellEnd"/>
            <w:r w:rsidRPr="001A47F3">
              <w:t xml:space="preserve">, </w:t>
            </w:r>
            <w:proofErr w:type="spellStart"/>
            <w:r w:rsidRPr="001A47F3">
              <w:t>për</w:t>
            </w:r>
            <w:proofErr w:type="spellEnd"/>
            <w:r w:rsidRPr="001A47F3">
              <w:t xml:space="preserve"> </w:t>
            </w:r>
            <w:proofErr w:type="spellStart"/>
            <w:r w:rsidRPr="001A47F3">
              <w:t>sa</w:t>
            </w:r>
            <w:proofErr w:type="spellEnd"/>
            <w:r w:rsidRPr="001A47F3">
              <w:t xml:space="preserve"> </w:t>
            </w:r>
            <w:proofErr w:type="spellStart"/>
            <w:r w:rsidRPr="001A47F3">
              <w:t>kohë</w:t>
            </w:r>
            <w:proofErr w:type="spellEnd"/>
            <w:r w:rsidRPr="001A47F3">
              <w:t xml:space="preserve"> </w:t>
            </w:r>
            <w:proofErr w:type="spellStart"/>
            <w:r w:rsidRPr="001A47F3">
              <w:t>ato</w:t>
            </w:r>
            <w:proofErr w:type="spellEnd"/>
            <w:r w:rsidRPr="001A47F3">
              <w:t xml:space="preserve"> </w:t>
            </w:r>
            <w:proofErr w:type="spellStart"/>
            <w:r w:rsidRPr="001A47F3">
              <w:t>veprojnë</w:t>
            </w:r>
            <w:proofErr w:type="spellEnd"/>
            <w:r w:rsidRPr="001A47F3">
              <w:t xml:space="preserve"> </w:t>
            </w:r>
            <w:proofErr w:type="spellStart"/>
            <w:r w:rsidRPr="001A47F3">
              <w:t>në</w:t>
            </w:r>
            <w:proofErr w:type="spellEnd"/>
            <w:r w:rsidRPr="001A47F3">
              <w:t xml:space="preserve"> </w:t>
            </w:r>
            <w:proofErr w:type="spellStart"/>
            <w:r w:rsidRPr="001A47F3">
              <w:t>përputhje</w:t>
            </w:r>
            <w:proofErr w:type="spellEnd"/>
            <w:r w:rsidRPr="001A47F3">
              <w:t xml:space="preserve"> me </w:t>
            </w:r>
            <w:proofErr w:type="spellStart"/>
            <w:r w:rsidRPr="001A47F3">
              <w:t>misionin</w:t>
            </w:r>
            <w:proofErr w:type="spellEnd"/>
            <w:r w:rsidRPr="001A47F3">
              <w:t xml:space="preserve"> e </w:t>
            </w:r>
            <w:proofErr w:type="spellStart"/>
            <w:r w:rsidRPr="001A47F3">
              <w:t>tyre</w:t>
            </w:r>
            <w:proofErr w:type="spellEnd"/>
            <w:r w:rsidRPr="001A47F3">
              <w:t xml:space="preserve"> </w:t>
            </w:r>
            <w:proofErr w:type="spellStart"/>
            <w:r w:rsidRPr="001A47F3">
              <w:t>statutor</w:t>
            </w:r>
            <w:proofErr w:type="spellEnd"/>
            <w:r w:rsidRPr="001A47F3">
              <w:t xml:space="preserve"> </w:t>
            </w:r>
            <w:proofErr w:type="spellStart"/>
            <w:r w:rsidRPr="001A47F3">
              <w:t>dhe</w:t>
            </w:r>
            <w:proofErr w:type="spellEnd"/>
            <w:r w:rsidRPr="001A47F3">
              <w:t xml:space="preserve"> jo </w:t>
            </w:r>
            <w:proofErr w:type="spellStart"/>
            <w:r w:rsidRPr="001A47F3">
              <w:t>në</w:t>
            </w:r>
            <w:proofErr w:type="spellEnd"/>
            <w:r w:rsidRPr="001A47F3">
              <w:t xml:space="preserve"> </w:t>
            </w:r>
            <w:proofErr w:type="spellStart"/>
            <w:r w:rsidRPr="001A47F3">
              <w:t>zbatim</w:t>
            </w:r>
            <w:proofErr w:type="spellEnd"/>
            <w:r w:rsidRPr="001A47F3">
              <w:t xml:space="preserve"> </w:t>
            </w:r>
            <w:proofErr w:type="spellStart"/>
            <w:r w:rsidRPr="001A47F3">
              <w:t>të</w:t>
            </w:r>
            <w:proofErr w:type="spellEnd"/>
            <w:r w:rsidRPr="001A47F3">
              <w:t xml:space="preserve"> </w:t>
            </w:r>
            <w:proofErr w:type="spellStart"/>
            <w:r w:rsidRPr="001A47F3">
              <w:t>një</w:t>
            </w:r>
            <w:proofErr w:type="spellEnd"/>
            <w:r w:rsidRPr="001A47F3">
              <w:t xml:space="preserve"> </w:t>
            </w:r>
            <w:proofErr w:type="spellStart"/>
            <w:r w:rsidRPr="001A47F3">
              <w:t>kontrate</w:t>
            </w:r>
            <w:proofErr w:type="spellEnd"/>
            <w:r w:rsidRPr="001A47F3">
              <w:t xml:space="preserve"> </w:t>
            </w:r>
            <w:proofErr w:type="spellStart"/>
            <w:r w:rsidRPr="001A47F3">
              <w:t>lobimi</w:t>
            </w:r>
            <w:proofErr w:type="spellEnd"/>
            <w:r w:rsidRPr="001A47F3">
              <w:t xml:space="preserve">. </w:t>
            </w:r>
            <w:proofErr w:type="spellStart"/>
            <w:r w:rsidRPr="001A47F3">
              <w:t>Për</w:t>
            </w:r>
            <w:proofErr w:type="spellEnd"/>
            <w:r w:rsidRPr="001A47F3">
              <w:t xml:space="preserve"> </w:t>
            </w:r>
            <w:proofErr w:type="spellStart"/>
            <w:r w:rsidRPr="001A47F3">
              <w:t>rrjedhojë</w:t>
            </w:r>
            <w:proofErr w:type="spellEnd"/>
            <w:r w:rsidRPr="001A47F3">
              <w:t xml:space="preserve">, </w:t>
            </w:r>
            <w:proofErr w:type="spellStart"/>
            <w:r w:rsidRPr="001A47F3">
              <w:t>konsultimet</w:t>
            </w:r>
            <w:proofErr w:type="spellEnd"/>
            <w:r w:rsidRPr="001A47F3">
              <w:t xml:space="preserve"> </w:t>
            </w:r>
            <w:proofErr w:type="spellStart"/>
            <w:r w:rsidRPr="001A47F3">
              <w:t>publike</w:t>
            </w:r>
            <w:proofErr w:type="spellEnd"/>
            <w:r w:rsidRPr="001A47F3">
              <w:t xml:space="preserve">, </w:t>
            </w:r>
            <w:proofErr w:type="spellStart"/>
            <w:r w:rsidRPr="001A47F3">
              <w:t>dëgjesat</w:t>
            </w:r>
            <w:proofErr w:type="spellEnd"/>
            <w:r w:rsidRPr="001A47F3">
              <w:t xml:space="preserve"> apo </w:t>
            </w:r>
            <w:proofErr w:type="spellStart"/>
            <w:r w:rsidRPr="001A47F3">
              <w:t>dialogu</w:t>
            </w:r>
            <w:proofErr w:type="spellEnd"/>
            <w:r w:rsidRPr="001A47F3">
              <w:t xml:space="preserve"> </w:t>
            </w:r>
            <w:proofErr w:type="spellStart"/>
            <w:r w:rsidRPr="001A47F3">
              <w:t>institucional</w:t>
            </w:r>
            <w:proofErr w:type="spellEnd"/>
            <w:r w:rsidRPr="001A47F3">
              <w:t xml:space="preserve"> me OSHC-</w:t>
            </w:r>
            <w:proofErr w:type="spellStart"/>
            <w:r w:rsidRPr="001A47F3">
              <w:t>të</w:t>
            </w:r>
            <w:proofErr w:type="spellEnd"/>
            <w:r w:rsidRPr="001A47F3">
              <w:t xml:space="preserve"> </w:t>
            </w:r>
            <w:proofErr w:type="spellStart"/>
            <w:r w:rsidRPr="001A47F3">
              <w:t>nuk</w:t>
            </w:r>
            <w:proofErr w:type="spellEnd"/>
            <w:r w:rsidRPr="001A47F3">
              <w:t xml:space="preserve"> </w:t>
            </w:r>
            <w:proofErr w:type="spellStart"/>
            <w:r w:rsidRPr="001A47F3">
              <w:t>krijojnë</w:t>
            </w:r>
            <w:proofErr w:type="spellEnd"/>
            <w:r w:rsidRPr="001A47F3">
              <w:t xml:space="preserve"> </w:t>
            </w:r>
            <w:proofErr w:type="spellStart"/>
            <w:r w:rsidRPr="001A47F3">
              <w:t>detyrime</w:t>
            </w:r>
            <w:proofErr w:type="spellEnd"/>
            <w:r w:rsidRPr="001A47F3">
              <w:t xml:space="preserve"> </w:t>
            </w:r>
            <w:proofErr w:type="spellStart"/>
            <w:r w:rsidRPr="001A47F3">
              <w:t>raportimi</w:t>
            </w:r>
            <w:proofErr w:type="spellEnd"/>
            <w:r w:rsidRPr="001A47F3">
              <w:t xml:space="preserve"> </w:t>
            </w:r>
            <w:proofErr w:type="spellStart"/>
            <w:r w:rsidRPr="001A47F3">
              <w:t>për</w:t>
            </w:r>
            <w:proofErr w:type="spellEnd"/>
            <w:r w:rsidRPr="001A47F3">
              <w:t xml:space="preserve"> </w:t>
            </w:r>
            <w:proofErr w:type="spellStart"/>
            <w:r w:rsidRPr="001A47F3">
              <w:t>zyrtarët</w:t>
            </w:r>
            <w:proofErr w:type="spellEnd"/>
            <w:r w:rsidRPr="001A47F3">
              <w:t xml:space="preserve"> </w:t>
            </w:r>
            <w:proofErr w:type="spellStart"/>
            <w:r w:rsidRPr="001A47F3">
              <w:t>publikë</w:t>
            </w:r>
            <w:proofErr w:type="spellEnd"/>
            <w:r w:rsidRPr="001A47F3">
              <w:t xml:space="preserve"> </w:t>
            </w:r>
            <w:proofErr w:type="spellStart"/>
            <w:r w:rsidRPr="001A47F3">
              <w:t>dhe</w:t>
            </w:r>
            <w:proofErr w:type="spellEnd"/>
            <w:r w:rsidRPr="001A47F3">
              <w:t xml:space="preserve"> </w:t>
            </w:r>
            <w:proofErr w:type="spellStart"/>
            <w:r w:rsidRPr="001A47F3">
              <w:t>nuk</w:t>
            </w:r>
            <w:proofErr w:type="spellEnd"/>
            <w:r w:rsidRPr="001A47F3">
              <w:t xml:space="preserve"> </w:t>
            </w:r>
            <w:proofErr w:type="spellStart"/>
            <w:r w:rsidRPr="001A47F3">
              <w:t>cenojnë</w:t>
            </w:r>
            <w:proofErr w:type="spellEnd"/>
            <w:r w:rsidRPr="001A47F3">
              <w:t xml:space="preserve"> </w:t>
            </w:r>
            <w:proofErr w:type="spellStart"/>
            <w:r w:rsidRPr="001A47F3">
              <w:t>pjesëmarrjen</w:t>
            </w:r>
            <w:proofErr w:type="spellEnd"/>
            <w:r w:rsidRPr="001A47F3">
              <w:t xml:space="preserve"> </w:t>
            </w:r>
            <w:proofErr w:type="spellStart"/>
            <w:r w:rsidRPr="001A47F3">
              <w:t>qytetare</w:t>
            </w:r>
            <w:proofErr w:type="spellEnd"/>
            <w:r w:rsidRPr="001A47F3">
              <w:t>.</w:t>
            </w:r>
          </w:p>
          <w:p w14:paraId="690A400F" w14:textId="77777777" w:rsidR="001A47F3" w:rsidRPr="001A47F3" w:rsidRDefault="001A47F3" w:rsidP="00AC5273">
            <w:pPr>
              <w:jc w:val="both"/>
            </w:pPr>
            <w:proofErr w:type="spellStart"/>
            <w:r w:rsidRPr="001A47F3">
              <w:t>Në</w:t>
            </w:r>
            <w:proofErr w:type="spellEnd"/>
            <w:r w:rsidRPr="001A47F3">
              <w:t xml:space="preserve"> </w:t>
            </w:r>
            <w:proofErr w:type="spellStart"/>
            <w:r w:rsidRPr="001A47F3">
              <w:t>tërësi</w:t>
            </w:r>
            <w:proofErr w:type="spellEnd"/>
            <w:r w:rsidRPr="001A47F3">
              <w:t xml:space="preserve">, </w:t>
            </w:r>
            <w:proofErr w:type="spellStart"/>
            <w:r w:rsidRPr="001A47F3">
              <w:t>projektligji</w:t>
            </w:r>
            <w:proofErr w:type="spellEnd"/>
            <w:r w:rsidRPr="001A47F3">
              <w:t xml:space="preserve"> </w:t>
            </w:r>
            <w:proofErr w:type="spellStart"/>
            <w:r w:rsidRPr="001A47F3">
              <w:t>synon</w:t>
            </w:r>
            <w:proofErr w:type="spellEnd"/>
            <w:r w:rsidRPr="001A47F3">
              <w:t xml:space="preserve"> </w:t>
            </w:r>
            <w:proofErr w:type="spellStart"/>
            <w:r w:rsidRPr="001A47F3">
              <w:t>të</w:t>
            </w:r>
            <w:proofErr w:type="spellEnd"/>
            <w:r w:rsidRPr="001A47F3">
              <w:t xml:space="preserve"> </w:t>
            </w:r>
            <w:proofErr w:type="spellStart"/>
            <w:r w:rsidRPr="001A47F3">
              <w:t>vendosë</w:t>
            </w:r>
            <w:proofErr w:type="spellEnd"/>
            <w:r w:rsidRPr="001A47F3">
              <w:t xml:space="preserve"> </w:t>
            </w:r>
            <w:proofErr w:type="spellStart"/>
            <w:r w:rsidRPr="001A47F3">
              <w:t>një</w:t>
            </w:r>
            <w:proofErr w:type="spellEnd"/>
            <w:r w:rsidRPr="001A47F3">
              <w:t xml:space="preserve"> </w:t>
            </w:r>
            <w:proofErr w:type="spellStart"/>
            <w:r w:rsidRPr="001A47F3">
              <w:t>regjim</w:t>
            </w:r>
            <w:proofErr w:type="spellEnd"/>
            <w:r w:rsidRPr="001A47F3">
              <w:t xml:space="preserve"> </w:t>
            </w:r>
            <w:proofErr w:type="spellStart"/>
            <w:r w:rsidRPr="001A47F3">
              <w:t>raportimi</w:t>
            </w:r>
            <w:proofErr w:type="spellEnd"/>
            <w:r w:rsidRPr="001A47F3">
              <w:t xml:space="preserve"> </w:t>
            </w:r>
            <w:proofErr w:type="spellStart"/>
            <w:r w:rsidRPr="001A47F3">
              <w:t>që</w:t>
            </w:r>
            <w:proofErr w:type="spellEnd"/>
            <w:r w:rsidRPr="001A47F3">
              <w:t>:</w:t>
            </w:r>
          </w:p>
          <w:p w14:paraId="4948644D" w14:textId="77777777" w:rsidR="001A47F3" w:rsidRPr="001A47F3" w:rsidRDefault="001A47F3" w:rsidP="00AC5273">
            <w:pPr>
              <w:numPr>
                <w:ilvl w:val="0"/>
                <w:numId w:val="38"/>
              </w:numPr>
              <w:jc w:val="both"/>
            </w:pPr>
            <w:proofErr w:type="spellStart"/>
            <w:r w:rsidRPr="001A47F3">
              <w:t>rrit</w:t>
            </w:r>
            <w:proofErr w:type="spellEnd"/>
            <w:r w:rsidRPr="001A47F3">
              <w:t xml:space="preserve"> </w:t>
            </w:r>
            <w:proofErr w:type="spellStart"/>
            <w:r w:rsidRPr="001A47F3">
              <w:t>transparencën</w:t>
            </w:r>
            <w:proofErr w:type="spellEnd"/>
            <w:r w:rsidRPr="001A47F3">
              <w:t xml:space="preserve"> </w:t>
            </w:r>
            <w:proofErr w:type="spellStart"/>
            <w:r w:rsidRPr="001A47F3">
              <w:t>reale</w:t>
            </w:r>
            <w:proofErr w:type="spellEnd"/>
            <w:r w:rsidRPr="001A47F3">
              <w:t xml:space="preserve"> </w:t>
            </w:r>
            <w:proofErr w:type="spellStart"/>
            <w:r w:rsidRPr="001A47F3">
              <w:t>të</w:t>
            </w:r>
            <w:proofErr w:type="spellEnd"/>
            <w:r w:rsidRPr="001A47F3">
              <w:t xml:space="preserve"> </w:t>
            </w:r>
            <w:proofErr w:type="spellStart"/>
            <w:r w:rsidRPr="001A47F3">
              <w:t>lobimit</w:t>
            </w:r>
            <w:proofErr w:type="spellEnd"/>
            <w:r w:rsidRPr="001A47F3">
              <w:t xml:space="preserve"> </w:t>
            </w:r>
            <w:proofErr w:type="spellStart"/>
            <w:r w:rsidRPr="001A47F3">
              <w:t>të</w:t>
            </w:r>
            <w:proofErr w:type="spellEnd"/>
            <w:r w:rsidRPr="001A47F3">
              <w:t xml:space="preserve"> </w:t>
            </w:r>
            <w:proofErr w:type="spellStart"/>
            <w:r w:rsidRPr="001A47F3">
              <w:t>strukturuar</w:t>
            </w:r>
            <w:proofErr w:type="spellEnd"/>
            <w:r w:rsidRPr="001A47F3">
              <w:t>,</w:t>
            </w:r>
          </w:p>
          <w:p w14:paraId="793CCA8A" w14:textId="77777777" w:rsidR="001A47F3" w:rsidRPr="001A47F3" w:rsidRDefault="001A47F3" w:rsidP="00AC5273">
            <w:pPr>
              <w:numPr>
                <w:ilvl w:val="0"/>
                <w:numId w:val="38"/>
              </w:numPr>
              <w:jc w:val="both"/>
            </w:pPr>
            <w:proofErr w:type="spellStart"/>
            <w:r w:rsidRPr="001A47F3">
              <w:t>shmang</w:t>
            </w:r>
            <w:proofErr w:type="spellEnd"/>
            <w:r w:rsidRPr="001A47F3">
              <w:t xml:space="preserve"> </w:t>
            </w:r>
            <w:proofErr w:type="spellStart"/>
            <w:r w:rsidRPr="001A47F3">
              <w:t>efektin</w:t>
            </w:r>
            <w:proofErr w:type="spellEnd"/>
            <w:r w:rsidRPr="001A47F3">
              <w:t xml:space="preserve"> </w:t>
            </w:r>
            <w:proofErr w:type="spellStart"/>
            <w:r w:rsidRPr="001A47F3">
              <w:t>frenues</w:t>
            </w:r>
            <w:proofErr w:type="spellEnd"/>
            <w:r w:rsidRPr="001A47F3">
              <w:t xml:space="preserve"> </w:t>
            </w:r>
            <w:proofErr w:type="spellStart"/>
            <w:r w:rsidRPr="001A47F3">
              <w:t>mbi</w:t>
            </w:r>
            <w:proofErr w:type="spellEnd"/>
            <w:r w:rsidRPr="001A47F3">
              <w:t xml:space="preserve"> </w:t>
            </w:r>
            <w:proofErr w:type="spellStart"/>
            <w:r w:rsidRPr="001A47F3">
              <w:t>dialogun</w:t>
            </w:r>
            <w:proofErr w:type="spellEnd"/>
            <w:r w:rsidRPr="001A47F3">
              <w:t xml:space="preserve"> </w:t>
            </w:r>
            <w:proofErr w:type="spellStart"/>
            <w:r w:rsidRPr="001A47F3">
              <w:t>publik</w:t>
            </w:r>
            <w:proofErr w:type="spellEnd"/>
            <w:r w:rsidRPr="001A47F3">
              <w:t xml:space="preserve"> </w:t>
            </w:r>
            <w:proofErr w:type="spellStart"/>
            <w:r w:rsidRPr="001A47F3">
              <w:t>dhe</w:t>
            </w:r>
            <w:proofErr w:type="spellEnd"/>
            <w:r w:rsidRPr="001A47F3">
              <w:t xml:space="preserve"> </w:t>
            </w:r>
            <w:proofErr w:type="spellStart"/>
            <w:r w:rsidRPr="001A47F3">
              <w:t>konsultimet</w:t>
            </w:r>
            <w:proofErr w:type="spellEnd"/>
            <w:r w:rsidRPr="001A47F3">
              <w:t>,</w:t>
            </w:r>
          </w:p>
          <w:p w14:paraId="0648AF57" w14:textId="707BB2C7" w:rsidR="008E7559" w:rsidRPr="001A47F3" w:rsidRDefault="001A47F3" w:rsidP="00AC5273">
            <w:pPr>
              <w:numPr>
                <w:ilvl w:val="0"/>
                <w:numId w:val="38"/>
              </w:numPr>
              <w:jc w:val="both"/>
            </w:pPr>
            <w:proofErr w:type="spellStart"/>
            <w:r w:rsidRPr="001A47F3">
              <w:t>dhe</w:t>
            </w:r>
            <w:proofErr w:type="spellEnd"/>
            <w:r w:rsidRPr="001A47F3">
              <w:t xml:space="preserve"> ruan </w:t>
            </w:r>
            <w:proofErr w:type="spellStart"/>
            <w:r w:rsidRPr="001A47F3">
              <w:t>një</w:t>
            </w:r>
            <w:proofErr w:type="spellEnd"/>
            <w:r w:rsidRPr="001A47F3">
              <w:t xml:space="preserve"> </w:t>
            </w:r>
            <w:proofErr w:type="spellStart"/>
            <w:r w:rsidRPr="001A47F3">
              <w:t>ekuilibër</w:t>
            </w:r>
            <w:proofErr w:type="spellEnd"/>
            <w:r w:rsidRPr="001A47F3">
              <w:t xml:space="preserve"> </w:t>
            </w:r>
            <w:proofErr w:type="spellStart"/>
            <w:r w:rsidRPr="001A47F3">
              <w:t>të</w:t>
            </w:r>
            <w:proofErr w:type="spellEnd"/>
            <w:r w:rsidRPr="001A47F3">
              <w:t xml:space="preserve"> </w:t>
            </w:r>
            <w:proofErr w:type="spellStart"/>
            <w:r w:rsidRPr="001A47F3">
              <w:t>arsyeshëm</w:t>
            </w:r>
            <w:proofErr w:type="spellEnd"/>
            <w:r w:rsidRPr="001A47F3">
              <w:t xml:space="preserve"> </w:t>
            </w:r>
            <w:proofErr w:type="spellStart"/>
            <w:r w:rsidRPr="001A47F3">
              <w:t>ndërmjet</w:t>
            </w:r>
            <w:proofErr w:type="spellEnd"/>
            <w:r w:rsidRPr="001A47F3">
              <w:t xml:space="preserve"> </w:t>
            </w:r>
            <w:proofErr w:type="spellStart"/>
            <w:r w:rsidRPr="001A47F3">
              <w:t>efektivitetit</w:t>
            </w:r>
            <w:proofErr w:type="spellEnd"/>
            <w:r w:rsidRPr="001A47F3">
              <w:t xml:space="preserve"> </w:t>
            </w:r>
            <w:proofErr w:type="spellStart"/>
            <w:r w:rsidRPr="001A47F3">
              <w:t>rregullator</w:t>
            </w:r>
            <w:proofErr w:type="spellEnd"/>
            <w:r w:rsidRPr="001A47F3">
              <w:t xml:space="preserve"> </w:t>
            </w:r>
            <w:proofErr w:type="spellStart"/>
            <w:r w:rsidRPr="001A47F3">
              <w:t>dhe</w:t>
            </w:r>
            <w:proofErr w:type="spellEnd"/>
            <w:r w:rsidRPr="001A47F3">
              <w:t xml:space="preserve"> </w:t>
            </w:r>
            <w:proofErr w:type="spellStart"/>
            <w:r w:rsidRPr="001A47F3">
              <w:t>realizueshmërisë</w:t>
            </w:r>
            <w:proofErr w:type="spellEnd"/>
            <w:r w:rsidRPr="001A47F3">
              <w:t xml:space="preserve"> </w:t>
            </w:r>
            <w:proofErr w:type="spellStart"/>
            <w:r w:rsidRPr="001A47F3">
              <w:t>praktike</w:t>
            </w:r>
            <w:proofErr w:type="spellEnd"/>
            <w:r w:rsidRPr="001A47F3">
              <w:t>.</w:t>
            </w:r>
          </w:p>
        </w:tc>
      </w:tr>
      <w:tr w:rsidR="00C8213F" w:rsidRPr="00412BB6" w14:paraId="5655A18F" w14:textId="77777777" w:rsidTr="00AC5273">
        <w:trPr>
          <w:trHeight w:val="3455"/>
        </w:trPr>
        <w:tc>
          <w:tcPr>
            <w:tcW w:w="2069" w:type="dxa"/>
            <w:tcBorders>
              <w:top w:val="single" w:sz="4" w:space="0" w:color="auto"/>
              <w:left w:val="single" w:sz="4" w:space="0" w:color="auto"/>
              <w:bottom w:val="single" w:sz="4" w:space="0" w:color="auto"/>
              <w:right w:val="single" w:sz="4" w:space="0" w:color="auto"/>
            </w:tcBorders>
          </w:tcPr>
          <w:p w14:paraId="7154096C" w14:textId="143E2D70" w:rsidR="00C8213F" w:rsidRPr="00412BB6" w:rsidRDefault="00C8213F" w:rsidP="00AC5273">
            <w:pPr>
              <w:rPr>
                <w:lang w:val="sq-AL"/>
              </w:rPr>
            </w:pPr>
            <w:r w:rsidRPr="00412BB6">
              <w:rPr>
                <w:spacing w:val="-6"/>
                <w:lang w:val="sq-AL"/>
              </w:rPr>
              <w:lastRenderedPageBreak/>
              <w:t xml:space="preserve">Komenti propozon </w:t>
            </w:r>
            <w:r w:rsidRPr="00412BB6">
              <w:rPr>
                <w:lang w:val="sq-AL"/>
              </w:rPr>
              <w:t>rishikimin e masave ndaluese dhe dallimin e shkeljeve të rënda dhe atyre të lehta.</w:t>
            </w:r>
          </w:p>
        </w:tc>
        <w:tc>
          <w:tcPr>
            <w:tcW w:w="2704" w:type="dxa"/>
            <w:tcBorders>
              <w:top w:val="single" w:sz="4" w:space="0" w:color="auto"/>
              <w:left w:val="single" w:sz="4" w:space="0" w:color="auto"/>
              <w:bottom w:val="single" w:sz="4" w:space="0" w:color="auto"/>
              <w:right w:val="single" w:sz="4" w:space="0" w:color="auto"/>
            </w:tcBorders>
          </w:tcPr>
          <w:p w14:paraId="3061D550" w14:textId="77777777" w:rsidR="00C8213F" w:rsidRPr="00412BB6" w:rsidRDefault="00C8213F" w:rsidP="00AC5273">
            <w:pPr>
              <w:rPr>
                <w:b/>
                <w:bCs/>
                <w:lang w:val="sq-AL"/>
              </w:rPr>
            </w:pPr>
            <w:r w:rsidRPr="00412BB6">
              <w:rPr>
                <w:b/>
                <w:bCs/>
                <w:lang w:val="sq-AL"/>
              </w:rPr>
              <w:t xml:space="preserve">Neni 28 </w:t>
            </w:r>
          </w:p>
          <w:p w14:paraId="34413DAC" w14:textId="77777777" w:rsidR="00C8213F" w:rsidRPr="00412BB6" w:rsidRDefault="00C8213F" w:rsidP="00AC5273">
            <w:pPr>
              <w:rPr>
                <w:lang w:val="sq-AL"/>
              </w:rPr>
            </w:pPr>
            <w:r w:rsidRPr="00412BB6">
              <w:rPr>
                <w:lang w:val="sq-AL"/>
              </w:rPr>
              <w:t xml:space="preserve">Në aspektin e sanksioneve, projektligji parashikon gjoba të larta dhe masa ndaluese deri në tre vjet, pa bërë dallim midis shkeljeve të rënda dhe atyre të lehta. Kjo bie ndesh me parimin e proporcionalitetit dhe mund të çojë në penalizim të tepruar për </w:t>
            </w:r>
            <w:r w:rsidRPr="00412BB6">
              <w:rPr>
                <w:lang w:val="sq-AL"/>
              </w:rPr>
              <w:lastRenderedPageBreak/>
              <w:t>subjekte me ndikim të vogël. Rekomandohet që masa administrative të jenë graduale, duke filluar me paralajmërim dhe korrigjim brenda një afati, përpara se të aplikohen gjoba.</w:t>
            </w:r>
          </w:p>
          <w:p w14:paraId="5F7B7914" w14:textId="77777777" w:rsidR="00C8213F" w:rsidRPr="00412BB6" w:rsidRDefault="00C8213F"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1EE0E3D6" w14:textId="66D5D5D3" w:rsidR="00C8213F" w:rsidRPr="00412BB6" w:rsidRDefault="00C8213F" w:rsidP="00AC5273">
            <w:pPr>
              <w:rPr>
                <w:b/>
                <w:bCs/>
                <w:lang w:val="sq-AL"/>
              </w:rPr>
            </w:pPr>
            <w:r w:rsidRPr="00412BB6">
              <w:rPr>
                <w:b/>
                <w:bCs/>
                <w:lang w:val="sq-AL"/>
              </w:rPr>
              <w:lastRenderedPageBreak/>
              <w:t>Partnerët Shqipëri për Ndryshim dhe Zhvillim</w:t>
            </w:r>
            <w:r w:rsidRPr="00412BB6">
              <w:rPr>
                <w:b/>
                <w:bCs/>
                <w:lang w:val="sq-AL"/>
              </w:rPr>
              <w:br/>
              <w:t>Instituti për Bashkëpunim dhe Zhvillim</w:t>
            </w:r>
            <w:r w:rsidRPr="00412BB6">
              <w:rPr>
                <w:b/>
                <w:bCs/>
                <w:lang w:val="sq-AL"/>
              </w:rPr>
              <w:br/>
              <w:t>Lëvizja Europiane në Shqipëri</w:t>
            </w:r>
            <w:r w:rsidRPr="00412BB6">
              <w:rPr>
                <w:b/>
                <w:bCs/>
                <w:lang w:val="sq-AL"/>
              </w:rPr>
              <w:br/>
              <w:t>Nisma për Ndryshim Shoqëror – ARSIS</w:t>
            </w:r>
            <w:r w:rsidRPr="00412BB6">
              <w:rPr>
                <w:b/>
                <w:bCs/>
                <w:lang w:val="sq-AL"/>
              </w:rPr>
              <w:br/>
              <w:t>Qendra A.L.T.R.I.</w:t>
            </w:r>
            <w:r w:rsidRPr="00412BB6">
              <w:rPr>
                <w:b/>
                <w:bCs/>
                <w:lang w:val="sq-AL"/>
              </w:rPr>
              <w:br/>
            </w:r>
            <w:r w:rsidRPr="00412BB6">
              <w:rPr>
                <w:b/>
                <w:bCs/>
                <w:lang w:val="sq-AL"/>
              </w:rPr>
              <w:lastRenderedPageBreak/>
              <w:t>Qendra Aleanca Gjinore për Zhvillim</w:t>
            </w:r>
            <w:r w:rsidRPr="00412BB6">
              <w:rPr>
                <w:b/>
                <w:bCs/>
                <w:lang w:val="sq-AL"/>
              </w:rPr>
              <w:br/>
              <w:t>Qendra Shkencë dhe Inovacion për Zhvillim (SCiDEV)</w:t>
            </w:r>
            <w:r w:rsidRPr="00412BB6">
              <w:rPr>
                <w:b/>
                <w:bCs/>
                <w:lang w:val="sq-AL"/>
              </w:rPr>
              <w:br/>
            </w:r>
            <w:r w:rsidRPr="00412BB6">
              <w:rPr>
                <w:b/>
                <w:bCs/>
                <w:lang w:val="sq-AL"/>
              </w:rPr>
              <w:br/>
            </w:r>
          </w:p>
        </w:tc>
        <w:tc>
          <w:tcPr>
            <w:tcW w:w="1376" w:type="dxa"/>
            <w:tcBorders>
              <w:top w:val="single" w:sz="4" w:space="0" w:color="auto"/>
              <w:left w:val="single" w:sz="4" w:space="0" w:color="auto"/>
              <w:bottom w:val="single" w:sz="4" w:space="0" w:color="auto"/>
              <w:right w:val="single" w:sz="4" w:space="0" w:color="auto"/>
            </w:tcBorders>
          </w:tcPr>
          <w:p w14:paraId="3478EABA" w14:textId="77777777" w:rsidR="00C8213F" w:rsidRPr="00412BB6" w:rsidRDefault="00C8213F" w:rsidP="00AC5273">
            <w:pPr>
              <w:rPr>
                <w:b/>
                <w:bCs/>
                <w:lang w:val="sq-AL"/>
              </w:rPr>
            </w:pPr>
            <w:r w:rsidRPr="00412BB6">
              <w:rPr>
                <w:b/>
                <w:bCs/>
                <w:lang w:val="sq-AL"/>
              </w:rPr>
              <w:lastRenderedPageBreak/>
              <w:t xml:space="preserve">Pranuar pjesërisht </w:t>
            </w:r>
          </w:p>
          <w:p w14:paraId="4569435E" w14:textId="77777777" w:rsidR="00C8213F" w:rsidRPr="00412BB6" w:rsidRDefault="00C8213F" w:rsidP="00AC5273">
            <w:pPr>
              <w:rPr>
                <w:lang w:val="sq-AL"/>
              </w:rPr>
            </w:pPr>
          </w:p>
        </w:tc>
        <w:tc>
          <w:tcPr>
            <w:tcW w:w="5979" w:type="dxa"/>
            <w:tcBorders>
              <w:top w:val="single" w:sz="4" w:space="0" w:color="auto"/>
              <w:left w:val="single" w:sz="4" w:space="0" w:color="auto"/>
              <w:bottom w:val="single" w:sz="4" w:space="0" w:color="auto"/>
              <w:right w:val="single" w:sz="4" w:space="0" w:color="auto"/>
            </w:tcBorders>
          </w:tcPr>
          <w:p w14:paraId="6171FEB9" w14:textId="77777777" w:rsidR="00AC5273" w:rsidRPr="00AC5273" w:rsidRDefault="00AC5273" w:rsidP="00AC5273">
            <w:pPr>
              <w:pStyle w:val="NormalWeb"/>
              <w:spacing w:after="240"/>
              <w:jc w:val="both"/>
            </w:pPr>
            <w:proofErr w:type="spellStart"/>
            <w:r w:rsidRPr="00AC5273">
              <w:t>Propozimi</w:t>
            </w:r>
            <w:proofErr w:type="spellEnd"/>
            <w:r w:rsidRPr="00AC5273">
              <w:t xml:space="preserve"> </w:t>
            </w:r>
            <w:proofErr w:type="spellStart"/>
            <w:r w:rsidRPr="00AC5273">
              <w:t>për</w:t>
            </w:r>
            <w:proofErr w:type="spellEnd"/>
            <w:r w:rsidRPr="00AC5273">
              <w:t xml:space="preserve"> </w:t>
            </w:r>
            <w:proofErr w:type="spellStart"/>
            <w:r w:rsidRPr="00AC5273">
              <w:t>rishikimin</w:t>
            </w:r>
            <w:proofErr w:type="spellEnd"/>
            <w:r w:rsidRPr="00AC5273">
              <w:t xml:space="preserve"> e </w:t>
            </w:r>
            <w:proofErr w:type="spellStart"/>
            <w:r w:rsidRPr="00AC5273">
              <w:t>masave</w:t>
            </w:r>
            <w:proofErr w:type="spellEnd"/>
            <w:r w:rsidRPr="00AC5273">
              <w:t xml:space="preserve"> </w:t>
            </w:r>
            <w:proofErr w:type="spellStart"/>
            <w:r w:rsidRPr="00AC5273">
              <w:t>ndaluese</w:t>
            </w:r>
            <w:proofErr w:type="spellEnd"/>
            <w:r w:rsidRPr="00AC5273">
              <w:t xml:space="preserve"> </w:t>
            </w:r>
            <w:proofErr w:type="spellStart"/>
            <w:r w:rsidRPr="00AC5273">
              <w:t>dhe</w:t>
            </w:r>
            <w:proofErr w:type="spellEnd"/>
            <w:r w:rsidRPr="00AC5273">
              <w:t xml:space="preserve"> </w:t>
            </w:r>
            <w:proofErr w:type="spellStart"/>
            <w:r w:rsidRPr="00AC5273">
              <w:t>diferencimin</w:t>
            </w:r>
            <w:proofErr w:type="spellEnd"/>
            <w:r w:rsidRPr="00AC5273">
              <w:t xml:space="preserve"> </w:t>
            </w:r>
            <w:proofErr w:type="spellStart"/>
            <w:r w:rsidRPr="00AC5273">
              <w:t>ndërmjet</w:t>
            </w:r>
            <w:proofErr w:type="spellEnd"/>
            <w:r w:rsidRPr="00AC5273">
              <w:t xml:space="preserve"> </w:t>
            </w:r>
            <w:proofErr w:type="spellStart"/>
            <w:r w:rsidRPr="00AC5273">
              <w:t>shkeljeve</w:t>
            </w:r>
            <w:proofErr w:type="spellEnd"/>
            <w:r w:rsidRPr="00AC5273">
              <w:t xml:space="preserve"> </w:t>
            </w:r>
            <w:proofErr w:type="spellStart"/>
            <w:r w:rsidRPr="00AC5273">
              <w:t>të</w:t>
            </w:r>
            <w:proofErr w:type="spellEnd"/>
            <w:r w:rsidRPr="00AC5273">
              <w:t xml:space="preserve"> </w:t>
            </w:r>
            <w:proofErr w:type="spellStart"/>
            <w:r w:rsidRPr="00AC5273">
              <w:t>rënda</w:t>
            </w:r>
            <w:proofErr w:type="spellEnd"/>
            <w:r w:rsidRPr="00AC5273">
              <w:t xml:space="preserve"> </w:t>
            </w:r>
            <w:proofErr w:type="spellStart"/>
            <w:r w:rsidRPr="00AC5273">
              <w:t>dhe</w:t>
            </w:r>
            <w:proofErr w:type="spellEnd"/>
            <w:r w:rsidRPr="00AC5273">
              <w:t xml:space="preserve"> </w:t>
            </w:r>
            <w:proofErr w:type="spellStart"/>
            <w:r w:rsidRPr="00AC5273">
              <w:t>atyre</w:t>
            </w:r>
            <w:proofErr w:type="spellEnd"/>
            <w:r w:rsidRPr="00AC5273">
              <w:t xml:space="preserve"> </w:t>
            </w:r>
            <w:proofErr w:type="spellStart"/>
            <w:r w:rsidRPr="00AC5273">
              <w:t>të</w:t>
            </w:r>
            <w:proofErr w:type="spellEnd"/>
            <w:r w:rsidRPr="00AC5273">
              <w:t xml:space="preserve"> </w:t>
            </w:r>
            <w:proofErr w:type="spellStart"/>
            <w:r w:rsidRPr="00AC5273">
              <w:t>lehta</w:t>
            </w:r>
            <w:proofErr w:type="spellEnd"/>
            <w:r w:rsidRPr="00AC5273">
              <w:t xml:space="preserve"> </w:t>
            </w:r>
            <w:proofErr w:type="spellStart"/>
            <w:r w:rsidRPr="00AC5273">
              <w:t>është</w:t>
            </w:r>
            <w:proofErr w:type="spellEnd"/>
            <w:r w:rsidRPr="00AC5273">
              <w:t xml:space="preserve"> </w:t>
            </w:r>
            <w:proofErr w:type="spellStart"/>
            <w:r w:rsidRPr="00AC5273">
              <w:t>marrë</w:t>
            </w:r>
            <w:proofErr w:type="spellEnd"/>
            <w:r w:rsidRPr="00AC5273">
              <w:t xml:space="preserve"> </w:t>
            </w:r>
            <w:proofErr w:type="spellStart"/>
            <w:r w:rsidRPr="00AC5273">
              <w:t>në</w:t>
            </w:r>
            <w:proofErr w:type="spellEnd"/>
            <w:r w:rsidRPr="00AC5273">
              <w:t xml:space="preserve"> </w:t>
            </w:r>
            <w:proofErr w:type="spellStart"/>
            <w:r w:rsidRPr="00AC5273">
              <w:t>konsideratë</w:t>
            </w:r>
            <w:proofErr w:type="spellEnd"/>
            <w:r w:rsidRPr="00AC5273">
              <w:t xml:space="preserve"> </w:t>
            </w:r>
            <w:proofErr w:type="spellStart"/>
            <w:r w:rsidRPr="00AC5273">
              <w:t>dhe</w:t>
            </w:r>
            <w:proofErr w:type="spellEnd"/>
            <w:r w:rsidRPr="00AC5273">
              <w:t xml:space="preserve"> </w:t>
            </w:r>
            <w:proofErr w:type="spellStart"/>
            <w:r w:rsidRPr="00AC5273">
              <w:t>është</w:t>
            </w:r>
            <w:proofErr w:type="spellEnd"/>
            <w:r w:rsidRPr="00AC5273">
              <w:t xml:space="preserve"> </w:t>
            </w:r>
            <w:proofErr w:type="spellStart"/>
            <w:r w:rsidRPr="00AC5273">
              <w:t>reflektuar</w:t>
            </w:r>
            <w:proofErr w:type="spellEnd"/>
            <w:r w:rsidRPr="00AC5273">
              <w:t xml:space="preserve"> </w:t>
            </w:r>
            <w:proofErr w:type="spellStart"/>
            <w:r w:rsidRPr="00AC5273">
              <w:t>pjesërisht</w:t>
            </w:r>
            <w:proofErr w:type="spellEnd"/>
            <w:r w:rsidRPr="00AC5273">
              <w:t xml:space="preserve"> </w:t>
            </w:r>
            <w:proofErr w:type="spellStart"/>
            <w:r w:rsidRPr="00AC5273">
              <w:t>në</w:t>
            </w:r>
            <w:proofErr w:type="spellEnd"/>
            <w:r w:rsidRPr="00AC5273">
              <w:t xml:space="preserve"> </w:t>
            </w:r>
            <w:proofErr w:type="spellStart"/>
            <w:r w:rsidRPr="00AC5273">
              <w:t>projektligj</w:t>
            </w:r>
            <w:proofErr w:type="spellEnd"/>
            <w:r w:rsidRPr="00AC5273">
              <w:t>.</w:t>
            </w:r>
          </w:p>
          <w:p w14:paraId="6D45D945" w14:textId="77777777" w:rsidR="00AC5273" w:rsidRPr="00AC5273" w:rsidRDefault="00AC5273" w:rsidP="00AC5273">
            <w:pPr>
              <w:pStyle w:val="NormalWeb"/>
              <w:spacing w:after="240"/>
              <w:jc w:val="both"/>
            </w:pPr>
            <w:proofErr w:type="spellStart"/>
            <w:r w:rsidRPr="00AC5273">
              <w:t>Konkretisht</w:t>
            </w:r>
            <w:proofErr w:type="spellEnd"/>
            <w:r w:rsidRPr="00AC5273">
              <w:t xml:space="preserve">, </w:t>
            </w:r>
            <w:proofErr w:type="spellStart"/>
            <w:r w:rsidRPr="00AC5273">
              <w:t>neni</w:t>
            </w:r>
            <w:proofErr w:type="spellEnd"/>
            <w:r w:rsidRPr="00AC5273">
              <w:t xml:space="preserve"> 22, pika 2 </w:t>
            </w:r>
            <w:proofErr w:type="spellStart"/>
            <w:r w:rsidRPr="00AC5273">
              <w:t>parashikon</w:t>
            </w:r>
            <w:proofErr w:type="spellEnd"/>
            <w:r w:rsidRPr="00AC5273">
              <w:t xml:space="preserve"> </w:t>
            </w:r>
            <w:proofErr w:type="spellStart"/>
            <w:r w:rsidRPr="00AC5273">
              <w:t>një</w:t>
            </w:r>
            <w:proofErr w:type="spellEnd"/>
            <w:r w:rsidRPr="00AC5273">
              <w:t xml:space="preserve"> </w:t>
            </w:r>
            <w:proofErr w:type="spellStart"/>
            <w:r w:rsidRPr="00AC5273">
              <w:t>mekanizëm</w:t>
            </w:r>
            <w:proofErr w:type="spellEnd"/>
            <w:r w:rsidRPr="00AC5273">
              <w:t xml:space="preserve"> </w:t>
            </w:r>
            <w:proofErr w:type="spellStart"/>
            <w:r w:rsidRPr="00AC5273">
              <w:t>korrigjues</w:t>
            </w:r>
            <w:proofErr w:type="spellEnd"/>
            <w:r w:rsidRPr="00AC5273">
              <w:t xml:space="preserve"> </w:t>
            </w:r>
            <w:proofErr w:type="spellStart"/>
            <w:r w:rsidRPr="00AC5273">
              <w:t>paraprak</w:t>
            </w:r>
            <w:proofErr w:type="spellEnd"/>
            <w:r w:rsidRPr="00AC5273">
              <w:t xml:space="preserve">, </w:t>
            </w:r>
            <w:proofErr w:type="spellStart"/>
            <w:r w:rsidRPr="00AC5273">
              <w:t>sipas</w:t>
            </w:r>
            <w:proofErr w:type="spellEnd"/>
            <w:r w:rsidRPr="00AC5273">
              <w:t xml:space="preserve"> </w:t>
            </w:r>
            <w:proofErr w:type="spellStart"/>
            <w:r w:rsidRPr="00AC5273">
              <w:t>të</w:t>
            </w:r>
            <w:proofErr w:type="spellEnd"/>
            <w:r w:rsidRPr="00AC5273">
              <w:t xml:space="preserve"> </w:t>
            </w:r>
            <w:proofErr w:type="spellStart"/>
            <w:r w:rsidRPr="00AC5273">
              <w:t>cilit</w:t>
            </w:r>
            <w:proofErr w:type="spellEnd"/>
            <w:r w:rsidRPr="00AC5273">
              <w:t xml:space="preserve">, </w:t>
            </w:r>
            <w:proofErr w:type="spellStart"/>
            <w:r w:rsidRPr="00AC5273">
              <w:t>në</w:t>
            </w:r>
            <w:proofErr w:type="spellEnd"/>
            <w:r w:rsidRPr="00AC5273">
              <w:t xml:space="preserve"> </w:t>
            </w:r>
            <w:proofErr w:type="spellStart"/>
            <w:r w:rsidRPr="00AC5273">
              <w:t>rast</w:t>
            </w:r>
            <w:proofErr w:type="spellEnd"/>
            <w:r w:rsidRPr="00AC5273">
              <w:t xml:space="preserve"> </w:t>
            </w:r>
            <w:proofErr w:type="spellStart"/>
            <w:r w:rsidRPr="00AC5273">
              <w:t>konstatimi</w:t>
            </w:r>
            <w:proofErr w:type="spellEnd"/>
            <w:r w:rsidRPr="00AC5273">
              <w:t xml:space="preserve"> </w:t>
            </w:r>
            <w:proofErr w:type="spellStart"/>
            <w:r w:rsidRPr="00AC5273">
              <w:t>të</w:t>
            </w:r>
            <w:proofErr w:type="spellEnd"/>
            <w:r w:rsidRPr="00AC5273">
              <w:t xml:space="preserve"> </w:t>
            </w:r>
            <w:proofErr w:type="spellStart"/>
            <w:r w:rsidRPr="00AC5273">
              <w:t>pasaktësive</w:t>
            </w:r>
            <w:proofErr w:type="spellEnd"/>
            <w:r w:rsidRPr="00AC5273">
              <w:t xml:space="preserve"> </w:t>
            </w:r>
            <w:proofErr w:type="spellStart"/>
            <w:r w:rsidRPr="00AC5273">
              <w:t>ose</w:t>
            </w:r>
            <w:proofErr w:type="spellEnd"/>
            <w:r w:rsidRPr="00AC5273">
              <w:t xml:space="preserve"> </w:t>
            </w:r>
            <w:proofErr w:type="spellStart"/>
            <w:r w:rsidRPr="00AC5273">
              <w:t>mospërputhjeve</w:t>
            </w:r>
            <w:proofErr w:type="spellEnd"/>
            <w:r w:rsidRPr="00AC5273">
              <w:t xml:space="preserve">, </w:t>
            </w:r>
            <w:proofErr w:type="spellStart"/>
            <w:r w:rsidRPr="00AC5273">
              <w:t>Komisioneri</w:t>
            </w:r>
            <w:proofErr w:type="spellEnd"/>
            <w:r w:rsidRPr="00AC5273">
              <w:t xml:space="preserve"> </w:t>
            </w:r>
            <w:proofErr w:type="spellStart"/>
            <w:r w:rsidRPr="00AC5273">
              <w:t>për</w:t>
            </w:r>
            <w:proofErr w:type="spellEnd"/>
            <w:r w:rsidRPr="00AC5273">
              <w:t xml:space="preserve"> </w:t>
            </w:r>
            <w:proofErr w:type="spellStart"/>
            <w:r w:rsidRPr="00AC5273">
              <w:t>të</w:t>
            </w:r>
            <w:proofErr w:type="spellEnd"/>
            <w:r w:rsidRPr="00AC5273">
              <w:t xml:space="preserve"> </w:t>
            </w:r>
            <w:proofErr w:type="spellStart"/>
            <w:r w:rsidRPr="00AC5273">
              <w:t>Drejtën</w:t>
            </w:r>
            <w:proofErr w:type="spellEnd"/>
            <w:r w:rsidRPr="00AC5273">
              <w:t xml:space="preserve"> e </w:t>
            </w:r>
            <w:proofErr w:type="spellStart"/>
            <w:r w:rsidRPr="00AC5273">
              <w:t>Informimit</w:t>
            </w:r>
            <w:proofErr w:type="spellEnd"/>
            <w:r w:rsidRPr="00AC5273">
              <w:t xml:space="preserve"> </w:t>
            </w:r>
            <w:proofErr w:type="spellStart"/>
            <w:r w:rsidRPr="00AC5273">
              <w:t>dhe</w:t>
            </w:r>
            <w:proofErr w:type="spellEnd"/>
            <w:r w:rsidRPr="00AC5273">
              <w:t xml:space="preserve"> </w:t>
            </w:r>
            <w:proofErr w:type="spellStart"/>
            <w:r w:rsidRPr="00AC5273">
              <w:t>Mbrojtjen</w:t>
            </w:r>
            <w:proofErr w:type="spellEnd"/>
            <w:r w:rsidRPr="00AC5273">
              <w:t xml:space="preserve"> e </w:t>
            </w:r>
            <w:proofErr w:type="spellStart"/>
            <w:r w:rsidRPr="00AC5273">
              <w:t>të</w:t>
            </w:r>
            <w:proofErr w:type="spellEnd"/>
            <w:r w:rsidRPr="00AC5273">
              <w:t xml:space="preserve"> </w:t>
            </w:r>
            <w:proofErr w:type="spellStart"/>
            <w:r w:rsidRPr="00AC5273">
              <w:t>Dhënave</w:t>
            </w:r>
            <w:proofErr w:type="spellEnd"/>
            <w:r w:rsidRPr="00AC5273">
              <w:t xml:space="preserve"> </w:t>
            </w:r>
            <w:proofErr w:type="spellStart"/>
            <w:r w:rsidRPr="00AC5273">
              <w:t>Personale</w:t>
            </w:r>
            <w:proofErr w:type="spellEnd"/>
            <w:r w:rsidRPr="00AC5273">
              <w:t xml:space="preserve"> </w:t>
            </w:r>
            <w:proofErr w:type="spellStart"/>
            <w:r w:rsidRPr="00AC5273">
              <w:t>njofton</w:t>
            </w:r>
            <w:proofErr w:type="spellEnd"/>
            <w:r w:rsidRPr="00AC5273">
              <w:t xml:space="preserve"> </w:t>
            </w:r>
            <w:proofErr w:type="spellStart"/>
            <w:r w:rsidRPr="00AC5273">
              <w:t>lobistin</w:t>
            </w:r>
            <w:proofErr w:type="spellEnd"/>
            <w:r w:rsidRPr="00AC5273">
              <w:t xml:space="preserve">, </w:t>
            </w:r>
            <w:proofErr w:type="spellStart"/>
            <w:r w:rsidRPr="00AC5273">
              <w:t>i</w:t>
            </w:r>
            <w:proofErr w:type="spellEnd"/>
            <w:r w:rsidRPr="00AC5273">
              <w:t xml:space="preserve"> </w:t>
            </w:r>
            <w:proofErr w:type="spellStart"/>
            <w:r w:rsidRPr="00AC5273">
              <w:t>cili</w:t>
            </w:r>
            <w:proofErr w:type="spellEnd"/>
            <w:r w:rsidRPr="00AC5273">
              <w:t xml:space="preserve"> </w:t>
            </w:r>
            <w:proofErr w:type="spellStart"/>
            <w:r w:rsidRPr="00AC5273">
              <w:t>është</w:t>
            </w:r>
            <w:proofErr w:type="spellEnd"/>
            <w:r w:rsidRPr="00AC5273">
              <w:t xml:space="preserve"> </w:t>
            </w:r>
            <w:proofErr w:type="spellStart"/>
            <w:r w:rsidRPr="00AC5273">
              <w:t>i</w:t>
            </w:r>
            <w:proofErr w:type="spellEnd"/>
            <w:r w:rsidRPr="00AC5273">
              <w:t xml:space="preserve"> </w:t>
            </w:r>
            <w:proofErr w:type="spellStart"/>
            <w:r w:rsidRPr="00AC5273">
              <w:t>detyruar</w:t>
            </w:r>
            <w:proofErr w:type="spellEnd"/>
            <w:r w:rsidRPr="00AC5273">
              <w:t xml:space="preserve"> </w:t>
            </w:r>
            <w:proofErr w:type="spellStart"/>
            <w:r w:rsidRPr="00AC5273">
              <w:t>të</w:t>
            </w:r>
            <w:proofErr w:type="spellEnd"/>
            <w:r w:rsidRPr="00AC5273">
              <w:t xml:space="preserve"> </w:t>
            </w:r>
            <w:proofErr w:type="spellStart"/>
            <w:r w:rsidRPr="00AC5273">
              <w:t>ndërmarrë</w:t>
            </w:r>
            <w:proofErr w:type="spellEnd"/>
            <w:r w:rsidRPr="00AC5273">
              <w:t xml:space="preserve"> </w:t>
            </w:r>
            <w:proofErr w:type="spellStart"/>
            <w:r w:rsidRPr="00AC5273">
              <w:t>masat</w:t>
            </w:r>
            <w:proofErr w:type="spellEnd"/>
            <w:r w:rsidRPr="00AC5273">
              <w:t xml:space="preserve"> e </w:t>
            </w:r>
            <w:proofErr w:type="spellStart"/>
            <w:r w:rsidRPr="00AC5273">
              <w:t>nevojshme</w:t>
            </w:r>
            <w:proofErr w:type="spellEnd"/>
            <w:r w:rsidRPr="00AC5273">
              <w:t xml:space="preserve"> </w:t>
            </w:r>
            <w:proofErr w:type="spellStart"/>
            <w:r w:rsidRPr="00AC5273">
              <w:t>për</w:t>
            </w:r>
            <w:proofErr w:type="spellEnd"/>
            <w:r w:rsidRPr="00AC5273">
              <w:t xml:space="preserve"> </w:t>
            </w:r>
            <w:proofErr w:type="spellStart"/>
            <w:r w:rsidRPr="00AC5273">
              <w:t>korrigjimin</w:t>
            </w:r>
            <w:proofErr w:type="spellEnd"/>
            <w:r w:rsidRPr="00AC5273">
              <w:t xml:space="preserve"> e </w:t>
            </w:r>
            <w:proofErr w:type="spellStart"/>
            <w:r w:rsidRPr="00AC5273">
              <w:t>të</w:t>
            </w:r>
            <w:proofErr w:type="spellEnd"/>
            <w:r w:rsidRPr="00AC5273">
              <w:t xml:space="preserve"> </w:t>
            </w:r>
            <w:proofErr w:type="spellStart"/>
            <w:r w:rsidRPr="00AC5273">
              <w:t>dhënave</w:t>
            </w:r>
            <w:proofErr w:type="spellEnd"/>
            <w:r w:rsidRPr="00AC5273">
              <w:t xml:space="preserve"> </w:t>
            </w:r>
            <w:proofErr w:type="spellStart"/>
            <w:r w:rsidRPr="00AC5273">
              <w:t>brenda</w:t>
            </w:r>
            <w:proofErr w:type="spellEnd"/>
            <w:r w:rsidRPr="00AC5273">
              <w:t xml:space="preserve"> </w:t>
            </w:r>
            <w:proofErr w:type="spellStart"/>
            <w:r w:rsidRPr="00AC5273">
              <w:t>një</w:t>
            </w:r>
            <w:proofErr w:type="spellEnd"/>
            <w:r w:rsidRPr="00AC5273">
              <w:t xml:space="preserve"> </w:t>
            </w:r>
            <w:proofErr w:type="spellStart"/>
            <w:r w:rsidRPr="00AC5273">
              <w:t>afati</w:t>
            </w:r>
            <w:proofErr w:type="spellEnd"/>
            <w:r w:rsidRPr="00AC5273">
              <w:t xml:space="preserve"> </w:t>
            </w:r>
            <w:proofErr w:type="spellStart"/>
            <w:r w:rsidRPr="00AC5273">
              <w:t>prej</w:t>
            </w:r>
            <w:proofErr w:type="spellEnd"/>
            <w:r w:rsidRPr="00AC5273">
              <w:t xml:space="preserve"> 30 </w:t>
            </w:r>
            <w:proofErr w:type="spellStart"/>
            <w:r w:rsidRPr="00AC5273">
              <w:t>ditësh</w:t>
            </w:r>
            <w:proofErr w:type="spellEnd"/>
            <w:r w:rsidRPr="00AC5273">
              <w:t xml:space="preserve">. Ky </w:t>
            </w:r>
            <w:proofErr w:type="spellStart"/>
            <w:r w:rsidRPr="00AC5273">
              <w:t>parashikim</w:t>
            </w:r>
            <w:proofErr w:type="spellEnd"/>
            <w:r w:rsidRPr="00AC5273">
              <w:t xml:space="preserve"> </w:t>
            </w:r>
            <w:proofErr w:type="spellStart"/>
            <w:r w:rsidRPr="00AC5273">
              <w:t>siguron</w:t>
            </w:r>
            <w:proofErr w:type="spellEnd"/>
            <w:r w:rsidRPr="00AC5273">
              <w:t xml:space="preserve"> </w:t>
            </w:r>
            <w:proofErr w:type="spellStart"/>
            <w:r w:rsidRPr="00AC5273">
              <w:t>një</w:t>
            </w:r>
            <w:proofErr w:type="spellEnd"/>
            <w:r w:rsidRPr="00AC5273">
              <w:t xml:space="preserve"> </w:t>
            </w:r>
            <w:proofErr w:type="spellStart"/>
            <w:r w:rsidRPr="00AC5273">
              <w:t>qasje</w:t>
            </w:r>
            <w:proofErr w:type="spellEnd"/>
            <w:r w:rsidRPr="00AC5273">
              <w:t xml:space="preserve"> </w:t>
            </w:r>
            <w:proofErr w:type="spellStart"/>
            <w:r w:rsidRPr="00AC5273">
              <w:t>graduale</w:t>
            </w:r>
            <w:proofErr w:type="spellEnd"/>
            <w:r w:rsidRPr="00AC5273">
              <w:t xml:space="preserve">, duke </w:t>
            </w:r>
            <w:proofErr w:type="spellStart"/>
            <w:r w:rsidRPr="00AC5273">
              <w:t>i</w:t>
            </w:r>
            <w:proofErr w:type="spellEnd"/>
            <w:r w:rsidRPr="00AC5273">
              <w:t xml:space="preserve"> </w:t>
            </w:r>
            <w:proofErr w:type="spellStart"/>
            <w:r w:rsidRPr="00AC5273">
              <w:lastRenderedPageBreak/>
              <w:t>dhënë</w:t>
            </w:r>
            <w:proofErr w:type="spellEnd"/>
            <w:r w:rsidRPr="00AC5273">
              <w:t xml:space="preserve"> </w:t>
            </w:r>
            <w:proofErr w:type="spellStart"/>
            <w:r w:rsidRPr="00AC5273">
              <w:t>përparësi</w:t>
            </w:r>
            <w:proofErr w:type="spellEnd"/>
            <w:r w:rsidRPr="00AC5273">
              <w:t xml:space="preserve"> </w:t>
            </w:r>
            <w:proofErr w:type="spellStart"/>
            <w:r w:rsidRPr="00AC5273">
              <w:t>korrigjimit</w:t>
            </w:r>
            <w:proofErr w:type="spellEnd"/>
            <w:r w:rsidRPr="00AC5273">
              <w:t xml:space="preserve"> </w:t>
            </w:r>
            <w:proofErr w:type="spellStart"/>
            <w:r w:rsidRPr="00AC5273">
              <w:t>dhe</w:t>
            </w:r>
            <w:proofErr w:type="spellEnd"/>
            <w:r w:rsidRPr="00AC5273">
              <w:t xml:space="preserve"> </w:t>
            </w:r>
            <w:proofErr w:type="spellStart"/>
            <w:r w:rsidRPr="00AC5273">
              <w:t>përputhshmërisë</w:t>
            </w:r>
            <w:proofErr w:type="spellEnd"/>
            <w:r w:rsidRPr="00AC5273">
              <w:t xml:space="preserve"> </w:t>
            </w:r>
            <w:proofErr w:type="spellStart"/>
            <w:r w:rsidRPr="00AC5273">
              <w:t>përpara</w:t>
            </w:r>
            <w:proofErr w:type="spellEnd"/>
            <w:r w:rsidRPr="00AC5273">
              <w:t xml:space="preserve"> </w:t>
            </w:r>
            <w:proofErr w:type="spellStart"/>
            <w:r w:rsidRPr="00AC5273">
              <w:t>aplikimit</w:t>
            </w:r>
            <w:proofErr w:type="spellEnd"/>
            <w:r w:rsidRPr="00AC5273">
              <w:t xml:space="preserve"> </w:t>
            </w:r>
            <w:proofErr w:type="spellStart"/>
            <w:r w:rsidRPr="00AC5273">
              <w:t>të</w:t>
            </w:r>
            <w:proofErr w:type="spellEnd"/>
            <w:r w:rsidRPr="00AC5273">
              <w:t xml:space="preserve"> </w:t>
            </w:r>
            <w:proofErr w:type="spellStart"/>
            <w:r w:rsidRPr="00AC5273">
              <w:t>masave</w:t>
            </w:r>
            <w:proofErr w:type="spellEnd"/>
            <w:r w:rsidRPr="00AC5273">
              <w:t xml:space="preserve"> </w:t>
            </w:r>
            <w:proofErr w:type="spellStart"/>
            <w:r w:rsidRPr="00AC5273">
              <w:t>ndëshkuese</w:t>
            </w:r>
            <w:proofErr w:type="spellEnd"/>
            <w:r w:rsidRPr="00AC5273">
              <w:t>.</w:t>
            </w:r>
          </w:p>
          <w:p w14:paraId="2BAD12A5" w14:textId="77777777" w:rsidR="00AC5273" w:rsidRPr="00AC5273" w:rsidRDefault="00AC5273" w:rsidP="00AC5273">
            <w:pPr>
              <w:pStyle w:val="NormalWeb"/>
              <w:spacing w:after="240"/>
              <w:jc w:val="both"/>
            </w:pPr>
            <w:proofErr w:type="spellStart"/>
            <w:r w:rsidRPr="00AC5273">
              <w:t>Ndërkohë</w:t>
            </w:r>
            <w:proofErr w:type="spellEnd"/>
            <w:r w:rsidRPr="00AC5273">
              <w:t xml:space="preserve">, </w:t>
            </w:r>
            <w:proofErr w:type="spellStart"/>
            <w:r w:rsidRPr="00AC5273">
              <w:t>projektligji</w:t>
            </w:r>
            <w:proofErr w:type="spellEnd"/>
            <w:r w:rsidRPr="00AC5273">
              <w:t xml:space="preserve"> ruan masa </w:t>
            </w:r>
            <w:proofErr w:type="spellStart"/>
            <w:r w:rsidRPr="00AC5273">
              <w:t>më</w:t>
            </w:r>
            <w:proofErr w:type="spellEnd"/>
            <w:r w:rsidRPr="00AC5273">
              <w:t xml:space="preserve"> </w:t>
            </w:r>
            <w:proofErr w:type="spellStart"/>
            <w:r w:rsidRPr="00AC5273">
              <w:t>të</w:t>
            </w:r>
            <w:proofErr w:type="spellEnd"/>
            <w:r w:rsidRPr="00AC5273">
              <w:t xml:space="preserve"> </w:t>
            </w:r>
            <w:proofErr w:type="spellStart"/>
            <w:r w:rsidRPr="00AC5273">
              <w:t>forta</w:t>
            </w:r>
            <w:proofErr w:type="spellEnd"/>
            <w:r w:rsidRPr="00AC5273">
              <w:t xml:space="preserve"> </w:t>
            </w:r>
            <w:proofErr w:type="spellStart"/>
            <w:r w:rsidRPr="00AC5273">
              <w:t>ndaluese</w:t>
            </w:r>
            <w:proofErr w:type="spellEnd"/>
            <w:r w:rsidRPr="00AC5273">
              <w:t xml:space="preserve"> </w:t>
            </w:r>
            <w:proofErr w:type="spellStart"/>
            <w:r w:rsidRPr="00AC5273">
              <w:t>dhe</w:t>
            </w:r>
            <w:proofErr w:type="spellEnd"/>
            <w:r w:rsidRPr="00AC5273">
              <w:t xml:space="preserve"> </w:t>
            </w:r>
            <w:proofErr w:type="spellStart"/>
            <w:r w:rsidRPr="00AC5273">
              <w:t>sanksione</w:t>
            </w:r>
            <w:proofErr w:type="spellEnd"/>
            <w:r w:rsidRPr="00AC5273">
              <w:t xml:space="preserve"> </w:t>
            </w:r>
            <w:proofErr w:type="spellStart"/>
            <w:r w:rsidRPr="00AC5273">
              <w:t>më</w:t>
            </w:r>
            <w:proofErr w:type="spellEnd"/>
            <w:r w:rsidRPr="00AC5273">
              <w:t xml:space="preserve"> </w:t>
            </w:r>
            <w:proofErr w:type="spellStart"/>
            <w:r w:rsidRPr="00AC5273">
              <w:t>të</w:t>
            </w:r>
            <w:proofErr w:type="spellEnd"/>
            <w:r w:rsidRPr="00AC5273">
              <w:t xml:space="preserve"> </w:t>
            </w:r>
            <w:proofErr w:type="spellStart"/>
            <w:r w:rsidRPr="00AC5273">
              <w:t>rënda</w:t>
            </w:r>
            <w:proofErr w:type="spellEnd"/>
            <w:r w:rsidRPr="00AC5273">
              <w:t xml:space="preserve"> </w:t>
            </w:r>
            <w:proofErr w:type="spellStart"/>
            <w:r w:rsidRPr="00AC5273">
              <w:t>për</w:t>
            </w:r>
            <w:proofErr w:type="spellEnd"/>
            <w:r w:rsidRPr="00AC5273">
              <w:t xml:space="preserve"> </w:t>
            </w:r>
            <w:proofErr w:type="spellStart"/>
            <w:r w:rsidRPr="00AC5273">
              <w:t>shkeljet</w:t>
            </w:r>
            <w:proofErr w:type="spellEnd"/>
            <w:r w:rsidRPr="00AC5273">
              <w:t xml:space="preserve"> </w:t>
            </w:r>
            <w:proofErr w:type="spellStart"/>
            <w:r w:rsidRPr="00AC5273">
              <w:t>që</w:t>
            </w:r>
            <w:proofErr w:type="spellEnd"/>
            <w:r w:rsidRPr="00AC5273">
              <w:t xml:space="preserve"> </w:t>
            </w:r>
            <w:proofErr w:type="spellStart"/>
            <w:r w:rsidRPr="00AC5273">
              <w:t>cenojnë</w:t>
            </w:r>
            <w:proofErr w:type="spellEnd"/>
            <w:r w:rsidRPr="00AC5273">
              <w:t xml:space="preserve"> </w:t>
            </w:r>
            <w:proofErr w:type="spellStart"/>
            <w:r w:rsidRPr="00AC5273">
              <w:t>drejtpërdrejt</w:t>
            </w:r>
            <w:proofErr w:type="spellEnd"/>
            <w:r w:rsidRPr="00AC5273">
              <w:t xml:space="preserve"> </w:t>
            </w:r>
            <w:proofErr w:type="spellStart"/>
            <w:r w:rsidRPr="00AC5273">
              <w:t>transparencën</w:t>
            </w:r>
            <w:proofErr w:type="spellEnd"/>
            <w:r w:rsidRPr="00AC5273">
              <w:t xml:space="preserve"> </w:t>
            </w:r>
            <w:proofErr w:type="spellStart"/>
            <w:r w:rsidRPr="00AC5273">
              <w:t>dhe</w:t>
            </w:r>
            <w:proofErr w:type="spellEnd"/>
            <w:r w:rsidRPr="00AC5273">
              <w:t xml:space="preserve"> </w:t>
            </w:r>
            <w:proofErr w:type="spellStart"/>
            <w:r w:rsidRPr="00AC5273">
              <w:t>integritetin</w:t>
            </w:r>
            <w:proofErr w:type="spellEnd"/>
            <w:r w:rsidRPr="00AC5273">
              <w:t xml:space="preserve"> e </w:t>
            </w:r>
            <w:proofErr w:type="spellStart"/>
            <w:r w:rsidRPr="00AC5273">
              <w:t>veprimtarisë</w:t>
            </w:r>
            <w:proofErr w:type="spellEnd"/>
            <w:r w:rsidRPr="00AC5273">
              <w:t xml:space="preserve"> </w:t>
            </w:r>
            <w:proofErr w:type="spellStart"/>
            <w:r w:rsidRPr="00AC5273">
              <w:t>së</w:t>
            </w:r>
            <w:proofErr w:type="spellEnd"/>
            <w:r w:rsidRPr="00AC5273">
              <w:t xml:space="preserve"> </w:t>
            </w:r>
            <w:proofErr w:type="spellStart"/>
            <w:r w:rsidRPr="00AC5273">
              <w:t>lobimit</w:t>
            </w:r>
            <w:proofErr w:type="spellEnd"/>
            <w:r w:rsidRPr="00AC5273">
              <w:t xml:space="preserve">, </w:t>
            </w:r>
            <w:proofErr w:type="spellStart"/>
            <w:r w:rsidRPr="00AC5273">
              <w:t>në</w:t>
            </w:r>
            <w:proofErr w:type="spellEnd"/>
            <w:r w:rsidRPr="00AC5273">
              <w:t xml:space="preserve"> </w:t>
            </w:r>
            <w:proofErr w:type="spellStart"/>
            <w:r w:rsidRPr="00AC5273">
              <w:t>përputhje</w:t>
            </w:r>
            <w:proofErr w:type="spellEnd"/>
            <w:r w:rsidRPr="00AC5273">
              <w:t xml:space="preserve"> me </w:t>
            </w:r>
            <w:proofErr w:type="spellStart"/>
            <w:r w:rsidRPr="00AC5273">
              <w:t>qëllimin</w:t>
            </w:r>
            <w:proofErr w:type="spellEnd"/>
            <w:r w:rsidRPr="00AC5273">
              <w:t xml:space="preserve"> e </w:t>
            </w:r>
            <w:proofErr w:type="spellStart"/>
            <w:r w:rsidRPr="00AC5273">
              <w:t>ligjit</w:t>
            </w:r>
            <w:proofErr w:type="spellEnd"/>
            <w:r w:rsidRPr="00AC5273">
              <w:t xml:space="preserve"> </w:t>
            </w:r>
            <w:proofErr w:type="spellStart"/>
            <w:r w:rsidRPr="00AC5273">
              <w:t>dhe</w:t>
            </w:r>
            <w:proofErr w:type="spellEnd"/>
            <w:r w:rsidRPr="00AC5273">
              <w:t xml:space="preserve"> </w:t>
            </w:r>
            <w:proofErr w:type="spellStart"/>
            <w:r w:rsidRPr="00AC5273">
              <w:t>standardet</w:t>
            </w:r>
            <w:proofErr w:type="spellEnd"/>
            <w:r w:rsidRPr="00AC5273">
              <w:t xml:space="preserve"> </w:t>
            </w:r>
            <w:proofErr w:type="spellStart"/>
            <w:r w:rsidRPr="00AC5273">
              <w:t>ndërkombëtare</w:t>
            </w:r>
            <w:proofErr w:type="spellEnd"/>
            <w:r w:rsidRPr="00AC5273">
              <w:t xml:space="preserve"> </w:t>
            </w:r>
            <w:proofErr w:type="spellStart"/>
            <w:r w:rsidRPr="00AC5273">
              <w:t>në</w:t>
            </w:r>
            <w:proofErr w:type="spellEnd"/>
            <w:r w:rsidRPr="00AC5273">
              <w:t xml:space="preserve"> </w:t>
            </w:r>
            <w:proofErr w:type="spellStart"/>
            <w:r w:rsidRPr="00AC5273">
              <w:t>këtë</w:t>
            </w:r>
            <w:proofErr w:type="spellEnd"/>
            <w:r w:rsidRPr="00AC5273">
              <w:t xml:space="preserve"> </w:t>
            </w:r>
            <w:proofErr w:type="spellStart"/>
            <w:r w:rsidRPr="00AC5273">
              <w:t>fushë</w:t>
            </w:r>
            <w:proofErr w:type="spellEnd"/>
            <w:r w:rsidRPr="00AC5273">
              <w:t>.</w:t>
            </w:r>
          </w:p>
          <w:p w14:paraId="29B1110B" w14:textId="77777777" w:rsidR="00AC5273" w:rsidRPr="00AC5273" w:rsidRDefault="00AC5273" w:rsidP="00AC5273">
            <w:pPr>
              <w:pStyle w:val="NormalWeb"/>
              <w:spacing w:after="240"/>
              <w:jc w:val="both"/>
            </w:pPr>
            <w:proofErr w:type="spellStart"/>
            <w:r w:rsidRPr="00AC5273">
              <w:t>Lidhur</w:t>
            </w:r>
            <w:proofErr w:type="spellEnd"/>
            <w:r w:rsidRPr="00AC5273">
              <w:t xml:space="preserve"> me </w:t>
            </w:r>
            <w:proofErr w:type="spellStart"/>
            <w:r w:rsidRPr="00AC5273">
              <w:t>propozimin</w:t>
            </w:r>
            <w:proofErr w:type="spellEnd"/>
            <w:r w:rsidRPr="00AC5273">
              <w:t xml:space="preserve"> </w:t>
            </w:r>
            <w:proofErr w:type="spellStart"/>
            <w:r w:rsidRPr="00AC5273">
              <w:t>për</w:t>
            </w:r>
            <w:proofErr w:type="spellEnd"/>
            <w:r w:rsidRPr="00AC5273">
              <w:t xml:space="preserve"> </w:t>
            </w:r>
            <w:proofErr w:type="spellStart"/>
            <w:r w:rsidRPr="00AC5273">
              <w:t>diferencimin</w:t>
            </w:r>
            <w:proofErr w:type="spellEnd"/>
            <w:r w:rsidRPr="00AC5273">
              <w:t xml:space="preserve"> e </w:t>
            </w:r>
            <w:proofErr w:type="spellStart"/>
            <w:r w:rsidRPr="00AC5273">
              <w:t>sanksioneve</w:t>
            </w:r>
            <w:proofErr w:type="spellEnd"/>
            <w:r w:rsidRPr="00AC5273">
              <w:t xml:space="preserve"> </w:t>
            </w:r>
            <w:proofErr w:type="spellStart"/>
            <w:r w:rsidRPr="00AC5273">
              <w:t>në</w:t>
            </w:r>
            <w:proofErr w:type="spellEnd"/>
            <w:r w:rsidRPr="00AC5273">
              <w:t xml:space="preserve"> </w:t>
            </w:r>
            <w:proofErr w:type="spellStart"/>
            <w:r w:rsidRPr="00AC5273">
              <w:t>bazë</w:t>
            </w:r>
            <w:proofErr w:type="spellEnd"/>
            <w:r w:rsidRPr="00AC5273">
              <w:t xml:space="preserve"> </w:t>
            </w:r>
            <w:proofErr w:type="spellStart"/>
            <w:r w:rsidRPr="00AC5273">
              <w:t>të</w:t>
            </w:r>
            <w:proofErr w:type="spellEnd"/>
            <w:r w:rsidRPr="00AC5273">
              <w:t xml:space="preserve"> </w:t>
            </w:r>
            <w:proofErr w:type="spellStart"/>
            <w:r w:rsidRPr="00AC5273">
              <w:t>madhësisë</w:t>
            </w:r>
            <w:proofErr w:type="spellEnd"/>
            <w:r w:rsidRPr="00AC5273">
              <w:t xml:space="preserve">, </w:t>
            </w:r>
            <w:proofErr w:type="spellStart"/>
            <w:r w:rsidRPr="00AC5273">
              <w:t>buxhetit</w:t>
            </w:r>
            <w:proofErr w:type="spellEnd"/>
            <w:r w:rsidRPr="00AC5273">
              <w:t xml:space="preserve"> apo </w:t>
            </w:r>
            <w:proofErr w:type="spellStart"/>
            <w:r w:rsidRPr="00AC5273">
              <w:t>natyrës</w:t>
            </w:r>
            <w:proofErr w:type="spellEnd"/>
            <w:r w:rsidRPr="00AC5273">
              <w:t xml:space="preserve"> </w:t>
            </w:r>
            <w:proofErr w:type="spellStart"/>
            <w:r w:rsidRPr="00AC5273">
              <w:t>së</w:t>
            </w:r>
            <w:proofErr w:type="spellEnd"/>
            <w:r w:rsidRPr="00AC5273">
              <w:t xml:space="preserve"> </w:t>
            </w:r>
            <w:proofErr w:type="spellStart"/>
            <w:r w:rsidRPr="00AC5273">
              <w:t>subjektit</w:t>
            </w:r>
            <w:proofErr w:type="spellEnd"/>
            <w:r w:rsidRPr="00AC5273">
              <w:t xml:space="preserve">, </w:t>
            </w:r>
            <w:proofErr w:type="spellStart"/>
            <w:r w:rsidRPr="00AC5273">
              <w:t>ky</w:t>
            </w:r>
            <w:proofErr w:type="spellEnd"/>
            <w:r w:rsidRPr="00AC5273">
              <w:t xml:space="preserve"> </w:t>
            </w:r>
            <w:proofErr w:type="spellStart"/>
            <w:r w:rsidRPr="00AC5273">
              <w:t>sugjerim</w:t>
            </w:r>
            <w:proofErr w:type="spellEnd"/>
            <w:r w:rsidRPr="00AC5273">
              <w:t xml:space="preserve"> </w:t>
            </w:r>
            <w:proofErr w:type="spellStart"/>
            <w:r w:rsidRPr="00AC5273">
              <w:t>nuk</w:t>
            </w:r>
            <w:proofErr w:type="spellEnd"/>
            <w:r w:rsidRPr="00AC5273">
              <w:t xml:space="preserve"> </w:t>
            </w:r>
            <w:proofErr w:type="spellStart"/>
            <w:r w:rsidRPr="00AC5273">
              <w:t>është</w:t>
            </w:r>
            <w:proofErr w:type="spellEnd"/>
            <w:r w:rsidRPr="00AC5273">
              <w:t xml:space="preserve"> </w:t>
            </w:r>
            <w:proofErr w:type="spellStart"/>
            <w:r w:rsidRPr="00AC5273">
              <w:t>reflektuar</w:t>
            </w:r>
            <w:proofErr w:type="spellEnd"/>
            <w:r w:rsidRPr="00AC5273">
              <w:t xml:space="preserve">, </w:t>
            </w:r>
            <w:proofErr w:type="spellStart"/>
            <w:r w:rsidRPr="00AC5273">
              <w:t>pasi</w:t>
            </w:r>
            <w:proofErr w:type="spellEnd"/>
            <w:r w:rsidRPr="00AC5273">
              <w:t xml:space="preserve"> </w:t>
            </w:r>
            <w:proofErr w:type="spellStart"/>
            <w:r w:rsidRPr="00AC5273">
              <w:t>një</w:t>
            </w:r>
            <w:proofErr w:type="spellEnd"/>
            <w:r w:rsidRPr="00AC5273">
              <w:t xml:space="preserve"> </w:t>
            </w:r>
            <w:proofErr w:type="spellStart"/>
            <w:r w:rsidRPr="00AC5273">
              <w:t>qasje</w:t>
            </w:r>
            <w:proofErr w:type="spellEnd"/>
            <w:r w:rsidRPr="00AC5273">
              <w:t xml:space="preserve"> e </w:t>
            </w:r>
            <w:proofErr w:type="spellStart"/>
            <w:r w:rsidRPr="00AC5273">
              <w:t>tillë</w:t>
            </w:r>
            <w:proofErr w:type="spellEnd"/>
            <w:r w:rsidRPr="00AC5273">
              <w:t xml:space="preserve"> do </w:t>
            </w:r>
            <w:proofErr w:type="spellStart"/>
            <w:r w:rsidRPr="00AC5273">
              <w:t>të</w:t>
            </w:r>
            <w:proofErr w:type="spellEnd"/>
            <w:r w:rsidRPr="00AC5273">
              <w:t xml:space="preserve"> </w:t>
            </w:r>
            <w:proofErr w:type="spellStart"/>
            <w:r w:rsidRPr="00AC5273">
              <w:t>krijonte</w:t>
            </w:r>
            <w:proofErr w:type="spellEnd"/>
            <w:r w:rsidRPr="00AC5273">
              <w:t xml:space="preserve"> </w:t>
            </w:r>
            <w:proofErr w:type="spellStart"/>
            <w:r w:rsidRPr="00AC5273">
              <w:t>trajtim</w:t>
            </w:r>
            <w:proofErr w:type="spellEnd"/>
            <w:r w:rsidRPr="00AC5273">
              <w:t xml:space="preserve"> </w:t>
            </w:r>
            <w:proofErr w:type="spellStart"/>
            <w:r w:rsidRPr="00AC5273">
              <w:t>të</w:t>
            </w:r>
            <w:proofErr w:type="spellEnd"/>
            <w:r w:rsidRPr="00AC5273">
              <w:t xml:space="preserve"> </w:t>
            </w:r>
            <w:proofErr w:type="spellStart"/>
            <w:r w:rsidRPr="00AC5273">
              <w:t>diferencuar</w:t>
            </w:r>
            <w:proofErr w:type="spellEnd"/>
            <w:r w:rsidRPr="00AC5273">
              <w:t xml:space="preserve"> </w:t>
            </w:r>
            <w:proofErr w:type="spellStart"/>
            <w:r w:rsidRPr="00AC5273">
              <w:t>ndërmjet</w:t>
            </w:r>
            <w:proofErr w:type="spellEnd"/>
            <w:r w:rsidRPr="00AC5273">
              <w:t xml:space="preserve"> </w:t>
            </w:r>
            <w:proofErr w:type="spellStart"/>
            <w:r w:rsidRPr="00AC5273">
              <w:t>subjekteve</w:t>
            </w:r>
            <w:proofErr w:type="spellEnd"/>
            <w:r w:rsidRPr="00AC5273">
              <w:t xml:space="preserve"> </w:t>
            </w:r>
            <w:proofErr w:type="spellStart"/>
            <w:r w:rsidRPr="00AC5273">
              <w:t>që</w:t>
            </w:r>
            <w:proofErr w:type="spellEnd"/>
            <w:r w:rsidRPr="00AC5273">
              <w:t xml:space="preserve"> </w:t>
            </w:r>
            <w:proofErr w:type="spellStart"/>
            <w:r w:rsidRPr="00AC5273">
              <w:t>ushtrojnë</w:t>
            </w:r>
            <w:proofErr w:type="spellEnd"/>
            <w:r w:rsidRPr="00AC5273">
              <w:t xml:space="preserve"> </w:t>
            </w:r>
            <w:proofErr w:type="spellStart"/>
            <w:r w:rsidRPr="00AC5273">
              <w:t>të</w:t>
            </w:r>
            <w:proofErr w:type="spellEnd"/>
            <w:r w:rsidRPr="00AC5273">
              <w:t xml:space="preserve"> </w:t>
            </w:r>
            <w:proofErr w:type="spellStart"/>
            <w:r w:rsidRPr="00AC5273">
              <w:t>njëjtën</w:t>
            </w:r>
            <w:proofErr w:type="spellEnd"/>
            <w:r w:rsidRPr="00AC5273">
              <w:t xml:space="preserve"> </w:t>
            </w:r>
            <w:proofErr w:type="spellStart"/>
            <w:r w:rsidRPr="00AC5273">
              <w:t>veprimtari</w:t>
            </w:r>
            <w:proofErr w:type="spellEnd"/>
            <w:r w:rsidRPr="00AC5273">
              <w:t xml:space="preserve">, </w:t>
            </w:r>
            <w:proofErr w:type="spellStart"/>
            <w:r w:rsidRPr="00AC5273">
              <w:t>në</w:t>
            </w:r>
            <w:proofErr w:type="spellEnd"/>
            <w:r w:rsidRPr="00AC5273">
              <w:t xml:space="preserve"> </w:t>
            </w:r>
            <w:proofErr w:type="spellStart"/>
            <w:r w:rsidRPr="00AC5273">
              <w:t>kundërshtim</w:t>
            </w:r>
            <w:proofErr w:type="spellEnd"/>
            <w:r w:rsidRPr="00AC5273">
              <w:t xml:space="preserve"> me </w:t>
            </w:r>
            <w:proofErr w:type="spellStart"/>
            <w:r w:rsidRPr="00AC5273">
              <w:t>parimin</w:t>
            </w:r>
            <w:proofErr w:type="spellEnd"/>
            <w:r w:rsidRPr="00AC5273">
              <w:t xml:space="preserve"> e </w:t>
            </w:r>
            <w:proofErr w:type="spellStart"/>
            <w:r w:rsidRPr="00AC5273">
              <w:t>barazisë</w:t>
            </w:r>
            <w:proofErr w:type="spellEnd"/>
            <w:r w:rsidRPr="00AC5273">
              <w:t xml:space="preserve"> para </w:t>
            </w:r>
            <w:proofErr w:type="spellStart"/>
            <w:r w:rsidRPr="00AC5273">
              <w:t>ligjit</w:t>
            </w:r>
            <w:proofErr w:type="spellEnd"/>
            <w:r w:rsidRPr="00AC5273">
              <w:t xml:space="preserve"> </w:t>
            </w:r>
            <w:proofErr w:type="spellStart"/>
            <w:r w:rsidRPr="00AC5273">
              <w:t>dhe</w:t>
            </w:r>
            <w:proofErr w:type="spellEnd"/>
            <w:r w:rsidRPr="00AC5273">
              <w:t xml:space="preserve"> me </w:t>
            </w:r>
            <w:proofErr w:type="spellStart"/>
            <w:r w:rsidRPr="00AC5273">
              <w:t>rekomandimet</w:t>
            </w:r>
            <w:proofErr w:type="spellEnd"/>
            <w:r w:rsidRPr="00AC5273">
              <w:t xml:space="preserve"> </w:t>
            </w:r>
            <w:proofErr w:type="spellStart"/>
            <w:r w:rsidRPr="00AC5273">
              <w:t>ndërkombëtare</w:t>
            </w:r>
            <w:proofErr w:type="spellEnd"/>
            <w:r w:rsidRPr="00AC5273">
              <w:t xml:space="preserve"> </w:t>
            </w:r>
            <w:proofErr w:type="spellStart"/>
            <w:r w:rsidRPr="00AC5273">
              <w:t>për</w:t>
            </w:r>
            <w:proofErr w:type="spellEnd"/>
            <w:r w:rsidRPr="00AC5273">
              <w:t xml:space="preserve"> </w:t>
            </w:r>
            <w:proofErr w:type="spellStart"/>
            <w:r w:rsidRPr="00AC5273">
              <w:t>rregullimin</w:t>
            </w:r>
            <w:proofErr w:type="spellEnd"/>
            <w:r w:rsidRPr="00AC5273">
              <w:t xml:space="preserve"> e </w:t>
            </w:r>
            <w:proofErr w:type="spellStart"/>
            <w:r w:rsidRPr="00AC5273">
              <w:t>lobimit</w:t>
            </w:r>
            <w:proofErr w:type="spellEnd"/>
            <w:r w:rsidRPr="00AC5273">
              <w:t xml:space="preserve">, </w:t>
            </w:r>
            <w:proofErr w:type="spellStart"/>
            <w:r w:rsidRPr="00AC5273">
              <w:t>të</w:t>
            </w:r>
            <w:proofErr w:type="spellEnd"/>
            <w:r w:rsidRPr="00AC5273">
              <w:t xml:space="preserve"> </w:t>
            </w:r>
            <w:proofErr w:type="spellStart"/>
            <w:r w:rsidRPr="00AC5273">
              <w:t>cilat</w:t>
            </w:r>
            <w:proofErr w:type="spellEnd"/>
            <w:r w:rsidRPr="00AC5273">
              <w:t xml:space="preserve"> </w:t>
            </w:r>
            <w:proofErr w:type="spellStart"/>
            <w:r w:rsidRPr="00AC5273">
              <w:t>parashikojnë</w:t>
            </w:r>
            <w:proofErr w:type="spellEnd"/>
            <w:r w:rsidRPr="00AC5273">
              <w:t xml:space="preserve"> </w:t>
            </w:r>
            <w:proofErr w:type="spellStart"/>
            <w:r w:rsidRPr="00AC5273">
              <w:t>standarde</w:t>
            </w:r>
            <w:proofErr w:type="spellEnd"/>
            <w:r w:rsidRPr="00AC5273">
              <w:t xml:space="preserve"> </w:t>
            </w:r>
            <w:proofErr w:type="spellStart"/>
            <w:r w:rsidRPr="00AC5273">
              <w:t>uniforme</w:t>
            </w:r>
            <w:proofErr w:type="spellEnd"/>
            <w:r w:rsidRPr="00AC5273">
              <w:t xml:space="preserve"> </w:t>
            </w:r>
            <w:proofErr w:type="spellStart"/>
            <w:r w:rsidRPr="00AC5273">
              <w:t>dhe</w:t>
            </w:r>
            <w:proofErr w:type="spellEnd"/>
            <w:r w:rsidRPr="00AC5273">
              <w:t xml:space="preserve"> </w:t>
            </w:r>
            <w:proofErr w:type="spellStart"/>
            <w:r w:rsidRPr="00AC5273">
              <w:t>të</w:t>
            </w:r>
            <w:proofErr w:type="spellEnd"/>
            <w:r w:rsidRPr="00AC5273">
              <w:t xml:space="preserve"> </w:t>
            </w:r>
            <w:proofErr w:type="spellStart"/>
            <w:r w:rsidRPr="00AC5273">
              <w:t>zbatueshme</w:t>
            </w:r>
            <w:proofErr w:type="spellEnd"/>
            <w:r w:rsidRPr="00AC5273">
              <w:t xml:space="preserve"> </w:t>
            </w:r>
            <w:proofErr w:type="spellStart"/>
            <w:r w:rsidRPr="00AC5273">
              <w:t>njësoj</w:t>
            </w:r>
            <w:proofErr w:type="spellEnd"/>
            <w:r w:rsidRPr="00AC5273">
              <w:t xml:space="preserve"> </w:t>
            </w:r>
            <w:proofErr w:type="spellStart"/>
            <w:r w:rsidRPr="00AC5273">
              <w:t>për</w:t>
            </w:r>
            <w:proofErr w:type="spellEnd"/>
            <w:r w:rsidRPr="00AC5273">
              <w:t xml:space="preserve"> </w:t>
            </w:r>
            <w:proofErr w:type="spellStart"/>
            <w:r w:rsidRPr="00AC5273">
              <w:t>të</w:t>
            </w:r>
            <w:proofErr w:type="spellEnd"/>
            <w:r w:rsidRPr="00AC5273">
              <w:t xml:space="preserve"> </w:t>
            </w:r>
            <w:proofErr w:type="spellStart"/>
            <w:r w:rsidRPr="00AC5273">
              <w:t>gjithë</w:t>
            </w:r>
            <w:proofErr w:type="spellEnd"/>
            <w:r w:rsidRPr="00AC5273">
              <w:t xml:space="preserve"> </w:t>
            </w:r>
            <w:proofErr w:type="spellStart"/>
            <w:r w:rsidRPr="00AC5273">
              <w:t>lobistët</w:t>
            </w:r>
            <w:proofErr w:type="spellEnd"/>
            <w:r w:rsidRPr="00AC5273">
              <w:t xml:space="preserve">, </w:t>
            </w:r>
            <w:proofErr w:type="spellStart"/>
            <w:r w:rsidRPr="00AC5273">
              <w:t>pavarësisht</w:t>
            </w:r>
            <w:proofErr w:type="spellEnd"/>
            <w:r w:rsidRPr="00AC5273">
              <w:t xml:space="preserve"> </w:t>
            </w:r>
            <w:proofErr w:type="spellStart"/>
            <w:r w:rsidRPr="00AC5273">
              <w:t>statusit</w:t>
            </w:r>
            <w:proofErr w:type="spellEnd"/>
            <w:r w:rsidRPr="00AC5273">
              <w:t xml:space="preserve"> </w:t>
            </w:r>
            <w:proofErr w:type="spellStart"/>
            <w:r w:rsidRPr="00AC5273">
              <w:t>juridik</w:t>
            </w:r>
            <w:proofErr w:type="spellEnd"/>
            <w:r w:rsidRPr="00AC5273">
              <w:t xml:space="preserve"> apo </w:t>
            </w:r>
            <w:proofErr w:type="spellStart"/>
            <w:r w:rsidRPr="00AC5273">
              <w:t>kapacitetit</w:t>
            </w:r>
            <w:proofErr w:type="spellEnd"/>
            <w:r w:rsidRPr="00AC5273">
              <w:t xml:space="preserve"> </w:t>
            </w:r>
            <w:proofErr w:type="spellStart"/>
            <w:r w:rsidRPr="00AC5273">
              <w:t>financiar</w:t>
            </w:r>
            <w:proofErr w:type="spellEnd"/>
            <w:r w:rsidRPr="00AC5273">
              <w:t>.</w:t>
            </w:r>
          </w:p>
          <w:p w14:paraId="103EDA9E" w14:textId="1389A23A" w:rsidR="00C8213F" w:rsidRPr="00AC5273" w:rsidRDefault="00AC5273" w:rsidP="00AC5273">
            <w:pPr>
              <w:pStyle w:val="NormalWeb"/>
              <w:jc w:val="both"/>
            </w:pPr>
            <w:proofErr w:type="spellStart"/>
            <w:r w:rsidRPr="00AC5273">
              <w:t>Në</w:t>
            </w:r>
            <w:proofErr w:type="spellEnd"/>
            <w:r w:rsidRPr="00AC5273">
              <w:t xml:space="preserve"> </w:t>
            </w:r>
            <w:proofErr w:type="spellStart"/>
            <w:r w:rsidRPr="00AC5273">
              <w:t>këtë</w:t>
            </w:r>
            <w:proofErr w:type="spellEnd"/>
            <w:r w:rsidRPr="00AC5273">
              <w:t xml:space="preserve"> </w:t>
            </w:r>
            <w:proofErr w:type="spellStart"/>
            <w:r w:rsidRPr="00AC5273">
              <w:t>kuadër</w:t>
            </w:r>
            <w:proofErr w:type="spellEnd"/>
            <w:r w:rsidRPr="00AC5273">
              <w:t xml:space="preserve">, </w:t>
            </w:r>
            <w:proofErr w:type="spellStart"/>
            <w:r w:rsidRPr="00AC5273">
              <w:t>projektligji</w:t>
            </w:r>
            <w:proofErr w:type="spellEnd"/>
            <w:r w:rsidRPr="00AC5273">
              <w:t xml:space="preserve"> </w:t>
            </w:r>
            <w:proofErr w:type="spellStart"/>
            <w:r w:rsidRPr="00AC5273">
              <w:t>vendos</w:t>
            </w:r>
            <w:proofErr w:type="spellEnd"/>
            <w:r w:rsidRPr="00AC5273">
              <w:t xml:space="preserve"> </w:t>
            </w:r>
            <w:proofErr w:type="spellStart"/>
            <w:r w:rsidRPr="00AC5273">
              <w:t>një</w:t>
            </w:r>
            <w:proofErr w:type="spellEnd"/>
            <w:r w:rsidRPr="00AC5273">
              <w:t xml:space="preserve"> </w:t>
            </w:r>
            <w:proofErr w:type="spellStart"/>
            <w:r w:rsidRPr="00AC5273">
              <w:t>regjim</w:t>
            </w:r>
            <w:proofErr w:type="spellEnd"/>
            <w:r w:rsidRPr="00AC5273">
              <w:t xml:space="preserve"> </w:t>
            </w:r>
            <w:proofErr w:type="spellStart"/>
            <w:r w:rsidRPr="00AC5273">
              <w:t>sanksionues</w:t>
            </w:r>
            <w:proofErr w:type="spellEnd"/>
            <w:r w:rsidRPr="00AC5273">
              <w:t xml:space="preserve"> </w:t>
            </w:r>
            <w:proofErr w:type="spellStart"/>
            <w:r w:rsidRPr="00AC5273">
              <w:t>që</w:t>
            </w:r>
            <w:proofErr w:type="spellEnd"/>
            <w:r w:rsidRPr="00AC5273">
              <w:t xml:space="preserve"> </w:t>
            </w:r>
            <w:proofErr w:type="spellStart"/>
            <w:r w:rsidRPr="00AC5273">
              <w:t>kombinon</w:t>
            </w:r>
            <w:proofErr w:type="spellEnd"/>
            <w:r w:rsidRPr="00AC5273">
              <w:t xml:space="preserve"> </w:t>
            </w:r>
            <w:proofErr w:type="spellStart"/>
            <w:r w:rsidRPr="00AC5273">
              <w:t>mekanizma</w:t>
            </w:r>
            <w:proofErr w:type="spellEnd"/>
            <w:r w:rsidRPr="00AC5273">
              <w:t xml:space="preserve"> </w:t>
            </w:r>
            <w:proofErr w:type="spellStart"/>
            <w:r w:rsidRPr="00AC5273">
              <w:t>korrigjues</w:t>
            </w:r>
            <w:proofErr w:type="spellEnd"/>
            <w:r w:rsidRPr="00AC5273">
              <w:t xml:space="preserve"> </w:t>
            </w:r>
            <w:proofErr w:type="spellStart"/>
            <w:r w:rsidRPr="00AC5273">
              <w:t>për</w:t>
            </w:r>
            <w:proofErr w:type="spellEnd"/>
            <w:r w:rsidRPr="00AC5273">
              <w:t xml:space="preserve"> </w:t>
            </w:r>
            <w:proofErr w:type="spellStart"/>
            <w:r w:rsidRPr="00AC5273">
              <w:t>shkeljet</w:t>
            </w:r>
            <w:proofErr w:type="spellEnd"/>
            <w:r w:rsidRPr="00AC5273">
              <w:t xml:space="preserve"> </w:t>
            </w:r>
            <w:proofErr w:type="spellStart"/>
            <w:r w:rsidRPr="00AC5273">
              <w:t>formale</w:t>
            </w:r>
            <w:proofErr w:type="spellEnd"/>
            <w:r w:rsidRPr="00AC5273">
              <w:t xml:space="preserve"> </w:t>
            </w:r>
            <w:proofErr w:type="spellStart"/>
            <w:r w:rsidRPr="00AC5273">
              <w:t>dhe</w:t>
            </w:r>
            <w:proofErr w:type="spellEnd"/>
            <w:r w:rsidRPr="00AC5273">
              <w:t xml:space="preserve"> masa </w:t>
            </w:r>
            <w:proofErr w:type="spellStart"/>
            <w:r w:rsidRPr="00AC5273">
              <w:t>ndëshkuese</w:t>
            </w:r>
            <w:proofErr w:type="spellEnd"/>
            <w:r w:rsidRPr="00AC5273">
              <w:t xml:space="preserve"> </w:t>
            </w:r>
            <w:proofErr w:type="spellStart"/>
            <w:r w:rsidRPr="00AC5273">
              <w:t>efektive</w:t>
            </w:r>
            <w:proofErr w:type="spellEnd"/>
            <w:r w:rsidRPr="00AC5273">
              <w:t xml:space="preserve"> </w:t>
            </w:r>
            <w:proofErr w:type="spellStart"/>
            <w:r w:rsidRPr="00AC5273">
              <w:t>për</w:t>
            </w:r>
            <w:proofErr w:type="spellEnd"/>
            <w:r w:rsidRPr="00AC5273">
              <w:t xml:space="preserve"> </w:t>
            </w:r>
            <w:proofErr w:type="spellStart"/>
            <w:r w:rsidRPr="00AC5273">
              <w:t>shkeljet</w:t>
            </w:r>
            <w:proofErr w:type="spellEnd"/>
            <w:r w:rsidRPr="00AC5273">
              <w:t xml:space="preserve"> e </w:t>
            </w:r>
            <w:proofErr w:type="spellStart"/>
            <w:r w:rsidRPr="00AC5273">
              <w:t>rënda</w:t>
            </w:r>
            <w:proofErr w:type="spellEnd"/>
            <w:r w:rsidRPr="00AC5273">
              <w:t xml:space="preserve">, duke </w:t>
            </w:r>
            <w:proofErr w:type="spellStart"/>
            <w:r w:rsidRPr="00AC5273">
              <w:t>garantuar</w:t>
            </w:r>
            <w:proofErr w:type="spellEnd"/>
            <w:r w:rsidRPr="00AC5273">
              <w:t xml:space="preserve"> </w:t>
            </w:r>
            <w:proofErr w:type="spellStart"/>
            <w:r w:rsidRPr="00AC5273">
              <w:t>proporcionalitet</w:t>
            </w:r>
            <w:proofErr w:type="spellEnd"/>
            <w:r w:rsidRPr="00AC5273">
              <w:t xml:space="preserve"> </w:t>
            </w:r>
            <w:proofErr w:type="spellStart"/>
            <w:r w:rsidRPr="00AC5273">
              <w:t>në</w:t>
            </w:r>
            <w:proofErr w:type="spellEnd"/>
            <w:r w:rsidRPr="00AC5273">
              <w:t xml:space="preserve"> </w:t>
            </w:r>
            <w:proofErr w:type="spellStart"/>
            <w:r w:rsidRPr="00AC5273">
              <w:t>raport</w:t>
            </w:r>
            <w:proofErr w:type="spellEnd"/>
            <w:r w:rsidRPr="00AC5273">
              <w:t xml:space="preserve"> me </w:t>
            </w:r>
            <w:proofErr w:type="spellStart"/>
            <w:r w:rsidRPr="00AC5273">
              <w:t>natyrën</w:t>
            </w:r>
            <w:proofErr w:type="spellEnd"/>
            <w:r w:rsidRPr="00AC5273">
              <w:t xml:space="preserve"> e </w:t>
            </w:r>
            <w:proofErr w:type="spellStart"/>
            <w:r w:rsidRPr="00AC5273">
              <w:t>shkeljes</w:t>
            </w:r>
            <w:proofErr w:type="spellEnd"/>
            <w:r w:rsidRPr="00AC5273">
              <w:t xml:space="preserve">, pa </w:t>
            </w:r>
            <w:proofErr w:type="spellStart"/>
            <w:r w:rsidRPr="00AC5273">
              <w:t>cenuar</w:t>
            </w:r>
            <w:proofErr w:type="spellEnd"/>
            <w:r w:rsidRPr="00AC5273">
              <w:t xml:space="preserve"> </w:t>
            </w:r>
            <w:proofErr w:type="spellStart"/>
            <w:r w:rsidRPr="00AC5273">
              <w:t>barazinë</w:t>
            </w:r>
            <w:proofErr w:type="spellEnd"/>
            <w:r w:rsidRPr="00AC5273">
              <w:t xml:space="preserve"> </w:t>
            </w:r>
            <w:proofErr w:type="spellStart"/>
            <w:r w:rsidRPr="00AC5273">
              <w:t>dhe</w:t>
            </w:r>
            <w:proofErr w:type="spellEnd"/>
            <w:r w:rsidRPr="00AC5273">
              <w:t xml:space="preserve"> </w:t>
            </w:r>
            <w:proofErr w:type="spellStart"/>
            <w:r w:rsidRPr="00AC5273">
              <w:t>koherencën</w:t>
            </w:r>
            <w:proofErr w:type="spellEnd"/>
            <w:r w:rsidRPr="00AC5273">
              <w:t xml:space="preserve"> </w:t>
            </w:r>
            <w:proofErr w:type="spellStart"/>
            <w:r w:rsidRPr="00AC5273">
              <w:t>rregullatore</w:t>
            </w:r>
            <w:proofErr w:type="spellEnd"/>
            <w:r w:rsidRPr="00AC5273">
              <w:t>.</w:t>
            </w:r>
          </w:p>
        </w:tc>
      </w:tr>
      <w:tr w:rsidR="00E664C0" w:rsidRPr="00412BB6" w14:paraId="481563E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E23D3B3" w14:textId="77777777" w:rsidR="00E664C0" w:rsidRPr="00412BB6" w:rsidRDefault="00E664C0" w:rsidP="00AC5273">
            <w:pPr>
              <w:rPr>
                <w:lang w:val="sq-AL"/>
              </w:rPr>
            </w:pPr>
            <w:r w:rsidRPr="00412BB6">
              <w:rPr>
                <w:spacing w:val="-6"/>
                <w:lang w:val="sq-AL"/>
              </w:rPr>
              <w:t xml:space="preserve">Komenti propozon </w:t>
            </w:r>
            <w:r w:rsidRPr="00412BB6">
              <w:rPr>
                <w:lang w:val="sq-AL"/>
              </w:rPr>
              <w:t>përmirësimin e dispozitës.</w:t>
            </w:r>
          </w:p>
        </w:tc>
        <w:tc>
          <w:tcPr>
            <w:tcW w:w="2704" w:type="dxa"/>
            <w:tcBorders>
              <w:top w:val="single" w:sz="4" w:space="0" w:color="auto"/>
              <w:left w:val="single" w:sz="4" w:space="0" w:color="auto"/>
              <w:bottom w:val="single" w:sz="4" w:space="0" w:color="auto"/>
              <w:right w:val="single" w:sz="4" w:space="0" w:color="auto"/>
            </w:tcBorders>
          </w:tcPr>
          <w:p w14:paraId="2F7D5152" w14:textId="6BEA87DC" w:rsidR="00E664C0" w:rsidRPr="00412BB6" w:rsidRDefault="00E664C0" w:rsidP="00AC5273">
            <w:pPr>
              <w:rPr>
                <w:lang w:val="sq-AL"/>
              </w:rPr>
            </w:pPr>
            <w:r w:rsidRPr="00412BB6">
              <w:rPr>
                <w:b/>
                <w:bCs/>
                <w:lang w:val="sq-AL"/>
              </w:rPr>
              <w:t xml:space="preserve">Neni 1 </w:t>
            </w:r>
            <w:r w:rsidRPr="00412BB6">
              <w:rPr>
                <w:lang w:val="sq-AL"/>
              </w:rPr>
              <w:t>Objekti</w:t>
            </w:r>
            <w:r w:rsidRPr="00412BB6">
              <w:rPr>
                <w:lang w:val="sq-AL"/>
              </w:rPr>
              <w:br/>
              <w:t xml:space="preserve">Për të përmirësuar këtë dispozitë, mund të shtohet një referencë direkte për angazhimin e Shqipërisë në kuadër të angazhimeve të saj ndërkombëtare, siç janë rekomandimet e Këshillit të Evropës dhe Komisionit Evropian, për </w:t>
            </w:r>
            <w:r w:rsidRPr="00412BB6">
              <w:rPr>
                <w:lang w:val="sq-AL"/>
              </w:rPr>
              <w:lastRenderedPageBreak/>
              <w:t>të forcuar legjitimitetin dhe kredibilitetin e ligjit.</w:t>
            </w:r>
          </w:p>
          <w:p w14:paraId="75A581B7" w14:textId="77777777" w:rsidR="00E664C0" w:rsidRPr="00412BB6" w:rsidRDefault="00E664C0" w:rsidP="00AC5273">
            <w:pPr>
              <w:rPr>
                <w:lang w:val="sq-AL"/>
              </w:rPr>
            </w:pPr>
          </w:p>
        </w:tc>
        <w:tc>
          <w:tcPr>
            <w:tcW w:w="2177" w:type="dxa"/>
            <w:tcBorders>
              <w:top w:val="single" w:sz="4" w:space="0" w:color="auto"/>
              <w:left w:val="single" w:sz="4" w:space="0" w:color="auto"/>
              <w:bottom w:val="single" w:sz="4" w:space="0" w:color="auto"/>
              <w:right w:val="single" w:sz="4" w:space="0" w:color="auto"/>
            </w:tcBorders>
          </w:tcPr>
          <w:p w14:paraId="696E3BE5" w14:textId="77777777" w:rsidR="00E664C0" w:rsidRPr="00412BB6" w:rsidRDefault="00E664C0" w:rsidP="00AC5273">
            <w:pPr>
              <w:rPr>
                <w:b/>
                <w:bCs/>
                <w:lang w:val="sq-AL"/>
              </w:rPr>
            </w:pPr>
            <w:r w:rsidRPr="00412BB6">
              <w:rPr>
                <w:b/>
                <w:bCs/>
                <w:lang w:val="sq-AL"/>
              </w:rPr>
              <w:lastRenderedPageBreak/>
              <w:t>Qendra "AL-TAX"</w:t>
            </w:r>
          </w:p>
          <w:p w14:paraId="44FCA81E"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2BCA5E44" w14:textId="77777777" w:rsidR="00E664C0" w:rsidRPr="00412BB6" w:rsidRDefault="00E664C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7575A52F" w14:textId="77777777" w:rsidR="00ED1874" w:rsidRPr="00412BB6" w:rsidRDefault="00E664C0" w:rsidP="00AC5273">
            <w:pPr>
              <w:rPr>
                <w:lang w:val="sq-AL"/>
              </w:rPr>
            </w:pPr>
            <w:r w:rsidRPr="00412BB6">
              <w:rPr>
                <w:lang w:val="sq-AL"/>
              </w:rPr>
              <w:t xml:space="preserve">Ky propozim nuk mund të reflektohet. </w:t>
            </w:r>
          </w:p>
          <w:p w14:paraId="19AFA74A" w14:textId="77777777" w:rsidR="00ED1874" w:rsidRPr="00412BB6" w:rsidRDefault="00ED1874" w:rsidP="00AC5273">
            <w:pPr>
              <w:rPr>
                <w:lang w:val="sq-AL"/>
              </w:rPr>
            </w:pPr>
          </w:p>
          <w:p w14:paraId="0D8F289A" w14:textId="3D4EF8E8" w:rsidR="00E664C0" w:rsidRPr="00412BB6" w:rsidRDefault="00E664C0" w:rsidP="00AC5273">
            <w:pPr>
              <w:jc w:val="both"/>
              <w:rPr>
                <w:lang w:val="sq-AL"/>
              </w:rPr>
            </w:pPr>
            <w:r w:rsidRPr="00412BB6">
              <w:rPr>
                <w:lang w:val="sq-AL"/>
              </w:rPr>
              <w:t xml:space="preserve">Shtimi i një referencë për angazhimet ndërkombëtare nuk ndryshon natyrën e ligjit. Ligji do të zbatohet në përputhje me angazhimet ndërkombëtare të Shqipërisë, përfshirë rekomandimet e Këshillit të Evropës dhe Komisionit Evropian. </w:t>
            </w:r>
          </w:p>
        </w:tc>
      </w:tr>
      <w:tr w:rsidR="00C8213F" w:rsidRPr="00412BB6" w14:paraId="6A11E627"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7A57099" w14:textId="58E0F811" w:rsidR="00C8213F" w:rsidRPr="00412BB6" w:rsidRDefault="00C8213F" w:rsidP="00AC5273">
            <w:pPr>
              <w:rPr>
                <w:lang w:val="sq-AL"/>
              </w:rPr>
            </w:pPr>
            <w:r w:rsidRPr="00412BB6">
              <w:rPr>
                <w:spacing w:val="-6"/>
                <w:lang w:val="sq-AL"/>
              </w:rPr>
              <w:t xml:space="preserve">Komenti propozon </w:t>
            </w:r>
            <w:r w:rsidRPr="00412BB6">
              <w:rPr>
                <w:lang w:val="sq-AL"/>
              </w:rPr>
              <w:t>përfshirjen e një mekanizmi të pavarur mbikëqyrës.</w:t>
            </w:r>
          </w:p>
        </w:tc>
        <w:tc>
          <w:tcPr>
            <w:tcW w:w="2704" w:type="dxa"/>
            <w:tcBorders>
              <w:top w:val="single" w:sz="4" w:space="0" w:color="auto"/>
              <w:left w:val="single" w:sz="4" w:space="0" w:color="auto"/>
              <w:bottom w:val="single" w:sz="4" w:space="0" w:color="auto"/>
              <w:right w:val="single" w:sz="4" w:space="0" w:color="auto"/>
            </w:tcBorders>
          </w:tcPr>
          <w:p w14:paraId="6F09B010" w14:textId="23754F3E" w:rsidR="00C8213F" w:rsidRPr="00412BB6" w:rsidRDefault="00C8213F" w:rsidP="00AC5273">
            <w:pPr>
              <w:rPr>
                <w:b/>
                <w:bCs/>
                <w:lang w:val="sq-AL"/>
              </w:rPr>
            </w:pPr>
            <w:r w:rsidRPr="00412BB6">
              <w:rPr>
                <w:b/>
                <w:bCs/>
                <w:lang w:val="sq-AL"/>
              </w:rPr>
              <w:t xml:space="preserve">Neni 2 </w:t>
            </w:r>
            <w:r w:rsidRPr="00412BB6">
              <w:rPr>
                <w:lang w:val="sq-AL"/>
              </w:rPr>
              <w:t>Qëllimi</w:t>
            </w:r>
            <w:r w:rsidRPr="00412BB6">
              <w:rPr>
                <w:lang w:val="sq-AL"/>
              </w:rPr>
              <w:br/>
              <w:t>Një përmirësim i mundshëm do të ishte përfshirja e një mekanizmi të pavarur mbikëqyrës, si një Agjenci Kombëtare për Transparencën e Lobimit, e ngjashme me praktikat e vendeve të tjera të BE-së, për të siguruar një mbikëqyrje më efektive dhe të paanshme.</w:t>
            </w:r>
          </w:p>
        </w:tc>
        <w:tc>
          <w:tcPr>
            <w:tcW w:w="2177" w:type="dxa"/>
            <w:tcBorders>
              <w:top w:val="single" w:sz="4" w:space="0" w:color="auto"/>
              <w:left w:val="single" w:sz="4" w:space="0" w:color="auto"/>
              <w:bottom w:val="single" w:sz="4" w:space="0" w:color="auto"/>
              <w:right w:val="single" w:sz="4" w:space="0" w:color="auto"/>
            </w:tcBorders>
          </w:tcPr>
          <w:p w14:paraId="666DD15E" w14:textId="77777777" w:rsidR="00C8213F" w:rsidRPr="00412BB6" w:rsidRDefault="00C8213F" w:rsidP="00AC5273">
            <w:pPr>
              <w:rPr>
                <w:b/>
                <w:bCs/>
                <w:lang w:val="sq-AL"/>
              </w:rPr>
            </w:pPr>
            <w:r w:rsidRPr="00412BB6">
              <w:rPr>
                <w:b/>
                <w:bCs/>
                <w:lang w:val="sq-AL"/>
              </w:rPr>
              <w:t>Qendra "AL-TAX"</w:t>
            </w:r>
          </w:p>
          <w:p w14:paraId="5BDF2572" w14:textId="77777777" w:rsidR="00C8213F" w:rsidRPr="00412BB6" w:rsidRDefault="00C8213F"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1AAC73F6" w14:textId="637436A3" w:rsidR="00C8213F" w:rsidRPr="00412BB6" w:rsidRDefault="00C8213F"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31843F1B" w14:textId="77777777" w:rsidR="00C8213F" w:rsidRPr="00412BB6" w:rsidRDefault="00C8213F" w:rsidP="00AC5273">
            <w:pPr>
              <w:rPr>
                <w:lang w:val="sq-AL"/>
              </w:rPr>
            </w:pPr>
            <w:r w:rsidRPr="00412BB6">
              <w:rPr>
                <w:lang w:val="sq-AL"/>
              </w:rPr>
              <w:t>Ky propozim nuk mund të reflektohet.</w:t>
            </w:r>
          </w:p>
          <w:p w14:paraId="3975B9AA" w14:textId="77777777" w:rsidR="00C8213F" w:rsidRPr="00412BB6" w:rsidRDefault="00C8213F" w:rsidP="00AC5273">
            <w:pPr>
              <w:rPr>
                <w:lang w:val="sq-AL"/>
              </w:rPr>
            </w:pPr>
          </w:p>
          <w:p w14:paraId="3C118C48" w14:textId="66300FFB" w:rsidR="00C8213F" w:rsidRPr="00412BB6" w:rsidRDefault="00C8213F" w:rsidP="00AC5273">
            <w:pPr>
              <w:jc w:val="both"/>
              <w:rPr>
                <w:lang w:val="sq-AL"/>
              </w:rPr>
            </w:pPr>
            <w:r w:rsidRPr="00412BB6">
              <w:rPr>
                <w:lang w:val="sq-AL"/>
              </w:rPr>
              <w:t xml:space="preserve">Projektligji sic </w:t>
            </w:r>
            <w:r w:rsidR="00916BAE" w:rsidRPr="00412BB6">
              <w:rPr>
                <w:lang w:val="sq-AL"/>
              </w:rPr>
              <w:t>ë</w:t>
            </w:r>
            <w:r w:rsidRPr="00412BB6">
              <w:rPr>
                <w:lang w:val="sq-AL"/>
              </w:rPr>
              <w:t>sht</w:t>
            </w:r>
            <w:r w:rsidR="00916BAE" w:rsidRPr="00412BB6">
              <w:rPr>
                <w:lang w:val="sq-AL"/>
              </w:rPr>
              <w:t>ë</w:t>
            </w:r>
            <w:r w:rsidRPr="00412BB6">
              <w:rPr>
                <w:lang w:val="sq-AL"/>
              </w:rPr>
              <w:t xml:space="preserve"> hartuar siguron transparencë dhe llogaridhënie përmes mekanizmave ekzistues administrative dhe ligjvënëse. P</w:t>
            </w:r>
            <w:proofErr w:type="spellStart"/>
            <w:r w:rsidRPr="00412BB6">
              <w:rPr>
                <w:color w:val="000000"/>
              </w:rPr>
              <w:t>rojektligji</w:t>
            </w:r>
            <w:proofErr w:type="spellEnd"/>
            <w:r w:rsidRPr="00412BB6">
              <w:rPr>
                <w:color w:val="000000"/>
              </w:rPr>
              <w:t xml:space="preserve"> ka </w:t>
            </w:r>
            <w:proofErr w:type="spellStart"/>
            <w:r w:rsidRPr="00412BB6">
              <w:rPr>
                <w:color w:val="000000"/>
              </w:rPr>
              <w:t>zgjedhur</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model </w:t>
            </w:r>
            <w:proofErr w:type="spellStart"/>
            <w:r w:rsidRPr="00412BB6">
              <w:rPr>
                <w:color w:val="000000"/>
              </w:rPr>
              <w:t>mbikëqyrjeje</w:t>
            </w:r>
            <w:proofErr w:type="spellEnd"/>
            <w:r w:rsidRPr="00412BB6">
              <w:rPr>
                <w:color w:val="000000"/>
              </w:rPr>
              <w:t xml:space="preserve"> administrative </w:t>
            </w:r>
            <w:proofErr w:type="spellStart"/>
            <w:r w:rsidRPr="00412BB6">
              <w:rPr>
                <w:color w:val="000000"/>
              </w:rPr>
              <w:t>të</w:t>
            </w:r>
            <w:proofErr w:type="spellEnd"/>
            <w:r w:rsidRPr="00412BB6">
              <w:rPr>
                <w:color w:val="000000"/>
              </w:rPr>
              <w:t xml:space="preserve"> </w:t>
            </w:r>
            <w:proofErr w:type="spellStart"/>
            <w:r w:rsidRPr="00412BB6">
              <w:rPr>
                <w:color w:val="000000"/>
              </w:rPr>
              <w:t>integruar</w:t>
            </w:r>
            <w:proofErr w:type="spellEnd"/>
            <w:r w:rsidRPr="00412BB6">
              <w:rPr>
                <w:color w:val="000000"/>
              </w:rPr>
              <w:t xml:space="preserve">, duke </w:t>
            </w:r>
            <w:proofErr w:type="spellStart"/>
            <w:r w:rsidRPr="00412BB6">
              <w:rPr>
                <w:color w:val="000000"/>
              </w:rPr>
              <w:t>i</w:t>
            </w:r>
            <w:proofErr w:type="spellEnd"/>
            <w:r w:rsidRPr="00412BB6">
              <w:rPr>
                <w:color w:val="000000"/>
              </w:rPr>
              <w:t xml:space="preserve"> </w:t>
            </w:r>
            <w:proofErr w:type="spellStart"/>
            <w:r w:rsidRPr="00412BB6">
              <w:rPr>
                <w:color w:val="000000"/>
              </w:rPr>
              <w:t>atribuar</w:t>
            </w:r>
            <w:proofErr w:type="spellEnd"/>
            <w:r w:rsidRPr="00412BB6">
              <w:rPr>
                <w:color w:val="000000"/>
              </w:rPr>
              <w:t xml:space="preserve"> </w:t>
            </w:r>
            <w:proofErr w:type="spellStart"/>
            <w:r w:rsidRPr="00412BB6">
              <w:rPr>
                <w:color w:val="000000"/>
              </w:rPr>
              <w:t>kompetencat</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administrimin</w:t>
            </w:r>
            <w:proofErr w:type="spellEnd"/>
            <w:r w:rsidRPr="00412BB6">
              <w:rPr>
                <w:color w:val="000000"/>
              </w:rPr>
              <w:t xml:space="preserve">, </w:t>
            </w:r>
            <w:proofErr w:type="spellStart"/>
            <w:r w:rsidRPr="00412BB6">
              <w:rPr>
                <w:color w:val="000000"/>
              </w:rPr>
              <w:t>kontrollin</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transparencën</w:t>
            </w:r>
            <w:proofErr w:type="spellEnd"/>
            <w:r w:rsidRPr="00412BB6">
              <w:rPr>
                <w:color w:val="000000"/>
              </w:rPr>
              <w:t xml:space="preserve"> 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autoriteti</w:t>
            </w:r>
            <w:proofErr w:type="spellEnd"/>
            <w:r w:rsidRPr="00412BB6">
              <w:rPr>
                <w:color w:val="000000"/>
              </w:rPr>
              <w:t xml:space="preserve"> </w:t>
            </w:r>
            <w:proofErr w:type="spellStart"/>
            <w:r w:rsidRPr="00412BB6">
              <w:rPr>
                <w:color w:val="000000"/>
              </w:rPr>
              <w:t>ekzistues</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pavarur</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ushtrimin</w:t>
            </w:r>
            <w:proofErr w:type="spellEnd"/>
            <w:r w:rsidRPr="00412BB6">
              <w:rPr>
                <w:color w:val="000000"/>
              </w:rPr>
              <w:t xml:space="preserve"> e </w:t>
            </w:r>
            <w:proofErr w:type="spellStart"/>
            <w:r w:rsidRPr="00412BB6">
              <w:rPr>
                <w:color w:val="000000"/>
              </w:rPr>
              <w:t>funksioneve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tij</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subjekt</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mekanizmave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qartë</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llogaridhënies</w:t>
            </w:r>
            <w:proofErr w:type="spellEnd"/>
            <w:r w:rsidRPr="00412BB6">
              <w:rPr>
                <w:color w:val="000000"/>
              </w:rPr>
              <w:t xml:space="preserve"> </w:t>
            </w:r>
            <w:proofErr w:type="spellStart"/>
            <w:r w:rsidRPr="00412BB6">
              <w:rPr>
                <w:color w:val="000000"/>
              </w:rPr>
              <w:t>institucionale</w:t>
            </w:r>
            <w:proofErr w:type="spellEnd"/>
            <w:r w:rsidRPr="00412BB6">
              <w:rPr>
                <w:color w:val="000000"/>
              </w:rPr>
              <w:t xml:space="preserve">. </w:t>
            </w:r>
            <w:proofErr w:type="spellStart"/>
            <w:r w:rsidRPr="00412BB6">
              <w:rPr>
                <w:color w:val="000000"/>
              </w:rPr>
              <w:t>Kjo</w:t>
            </w:r>
            <w:proofErr w:type="spellEnd"/>
            <w:r w:rsidRPr="00412BB6">
              <w:rPr>
                <w:color w:val="000000"/>
              </w:rPr>
              <w:t xml:space="preserve"> </w:t>
            </w:r>
            <w:proofErr w:type="spellStart"/>
            <w:r w:rsidRPr="00412BB6">
              <w:rPr>
                <w:color w:val="000000"/>
              </w:rPr>
              <w:t>qasje</w:t>
            </w:r>
            <w:proofErr w:type="spellEnd"/>
            <w:r w:rsidRPr="00412BB6">
              <w:rPr>
                <w:color w:val="000000"/>
              </w:rPr>
              <w:t xml:space="preserve"> </w:t>
            </w:r>
            <w:proofErr w:type="spellStart"/>
            <w:r w:rsidRPr="00412BB6">
              <w:rPr>
                <w:color w:val="000000"/>
              </w:rPr>
              <w:t>siguron</w:t>
            </w:r>
            <w:proofErr w:type="spellEnd"/>
            <w:r w:rsidRPr="00412BB6">
              <w:rPr>
                <w:color w:val="000000"/>
              </w:rPr>
              <w:t xml:space="preserve"> </w:t>
            </w:r>
            <w:proofErr w:type="spellStart"/>
            <w:r w:rsidRPr="00412BB6">
              <w:rPr>
                <w:color w:val="000000"/>
              </w:rPr>
              <w:t>mbikëqyrje</w:t>
            </w:r>
            <w:proofErr w:type="spellEnd"/>
            <w:r w:rsidRPr="00412BB6">
              <w:rPr>
                <w:color w:val="000000"/>
              </w:rPr>
              <w:t xml:space="preserve"> </w:t>
            </w:r>
            <w:proofErr w:type="spellStart"/>
            <w:r w:rsidRPr="00412BB6">
              <w:rPr>
                <w:color w:val="000000"/>
              </w:rPr>
              <w:t>efektive</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paanshme</w:t>
            </w:r>
            <w:proofErr w:type="spellEnd"/>
            <w:r w:rsidRPr="00412BB6">
              <w:rPr>
                <w:color w:val="000000"/>
              </w:rPr>
              <w:t xml:space="preserve">, pa </w:t>
            </w:r>
            <w:proofErr w:type="spellStart"/>
            <w:r w:rsidRPr="00412BB6">
              <w:rPr>
                <w:color w:val="000000"/>
              </w:rPr>
              <w:t>krijuar</w:t>
            </w:r>
            <w:proofErr w:type="spellEnd"/>
            <w:r w:rsidRPr="00412BB6">
              <w:rPr>
                <w:color w:val="000000"/>
              </w:rPr>
              <w:t xml:space="preserve"> </w:t>
            </w:r>
            <w:proofErr w:type="spellStart"/>
            <w:r w:rsidRPr="00412BB6">
              <w:rPr>
                <w:color w:val="000000"/>
              </w:rPr>
              <w:t>mbivendosje</w:t>
            </w:r>
            <w:proofErr w:type="spellEnd"/>
            <w:r w:rsidRPr="00412BB6">
              <w:rPr>
                <w:color w:val="000000"/>
              </w:rPr>
              <w:t xml:space="preserve"> </w:t>
            </w:r>
            <w:proofErr w:type="spellStart"/>
            <w:r w:rsidRPr="00412BB6">
              <w:rPr>
                <w:color w:val="000000"/>
              </w:rPr>
              <w:t>kompetencash</w:t>
            </w:r>
            <w:proofErr w:type="spellEnd"/>
            <w:r w:rsidRPr="00412BB6">
              <w:rPr>
                <w:color w:val="000000"/>
              </w:rPr>
              <w:t xml:space="preserve"> apo </w:t>
            </w:r>
            <w:proofErr w:type="spellStart"/>
            <w:r w:rsidRPr="00412BB6">
              <w:rPr>
                <w:color w:val="000000"/>
              </w:rPr>
              <w:t>struktura</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reja</w:t>
            </w:r>
            <w:proofErr w:type="spellEnd"/>
            <w:r w:rsidRPr="00412BB6">
              <w:rPr>
                <w:color w:val="000000"/>
              </w:rPr>
              <w:t xml:space="preserve"> administrative.</w:t>
            </w:r>
          </w:p>
          <w:p w14:paraId="01AA5092" w14:textId="77777777" w:rsidR="00C8213F" w:rsidRPr="00412BB6" w:rsidRDefault="00C8213F" w:rsidP="00AC5273">
            <w:pPr>
              <w:pStyle w:val="NormalWeb"/>
              <w:rPr>
                <w:color w:val="000000"/>
              </w:rPr>
            </w:pPr>
          </w:p>
          <w:p w14:paraId="083F85FE" w14:textId="0AF204AE" w:rsidR="00C8213F" w:rsidRPr="00412BB6" w:rsidRDefault="00C8213F" w:rsidP="00AC5273">
            <w:pPr>
              <w:pStyle w:val="NormalWeb"/>
              <w:jc w:val="both"/>
              <w:rPr>
                <w:color w:val="000000"/>
              </w:rPr>
            </w:pPr>
            <w:proofErr w:type="spellStart"/>
            <w:r w:rsidRPr="00412BB6">
              <w:rPr>
                <w:color w:val="000000"/>
              </w:rPr>
              <w:t>Krijimi</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një</w:t>
            </w:r>
            <w:proofErr w:type="spellEnd"/>
            <w:r w:rsidRPr="00412BB6">
              <w:rPr>
                <w:color w:val="000000"/>
              </w:rPr>
              <w:t xml:space="preserve"> </w:t>
            </w:r>
            <w:proofErr w:type="spellStart"/>
            <w:r w:rsidRPr="00412BB6">
              <w:rPr>
                <w:color w:val="000000"/>
              </w:rPr>
              <w:t>agjencie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re do </w:t>
            </w:r>
            <w:proofErr w:type="spellStart"/>
            <w:r w:rsidRPr="00412BB6">
              <w:rPr>
                <w:color w:val="000000"/>
              </w:rPr>
              <w:t>të</w:t>
            </w:r>
            <w:proofErr w:type="spellEnd"/>
            <w:r w:rsidRPr="00412BB6">
              <w:rPr>
                <w:color w:val="000000"/>
              </w:rPr>
              <w:t xml:space="preserve"> </w:t>
            </w:r>
            <w:proofErr w:type="spellStart"/>
            <w:r w:rsidRPr="00412BB6">
              <w:rPr>
                <w:color w:val="000000"/>
              </w:rPr>
              <w:t>rrisë</w:t>
            </w:r>
            <w:proofErr w:type="spellEnd"/>
            <w:r w:rsidRPr="00412BB6">
              <w:rPr>
                <w:color w:val="000000"/>
              </w:rPr>
              <w:t xml:space="preserve"> </w:t>
            </w:r>
            <w:proofErr w:type="spellStart"/>
            <w:r w:rsidRPr="00412BB6">
              <w:rPr>
                <w:color w:val="000000"/>
              </w:rPr>
              <w:t>kompleksitetin</w:t>
            </w:r>
            <w:proofErr w:type="spellEnd"/>
            <w:r w:rsidRPr="00412BB6">
              <w:rPr>
                <w:color w:val="000000"/>
              </w:rPr>
              <w:t xml:space="preserve"> </w:t>
            </w:r>
            <w:proofErr w:type="spellStart"/>
            <w:r w:rsidRPr="00412BB6">
              <w:rPr>
                <w:color w:val="000000"/>
              </w:rPr>
              <w:t>institucional</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kostot</w:t>
            </w:r>
            <w:proofErr w:type="spellEnd"/>
            <w:r w:rsidRPr="00412BB6">
              <w:rPr>
                <w:color w:val="000000"/>
              </w:rPr>
              <w:t xml:space="preserve"> </w:t>
            </w:r>
            <w:proofErr w:type="spellStart"/>
            <w:r w:rsidRPr="00412BB6">
              <w:rPr>
                <w:color w:val="000000"/>
              </w:rPr>
              <w:t>financiare</w:t>
            </w:r>
            <w:proofErr w:type="spellEnd"/>
            <w:r w:rsidRPr="00412BB6">
              <w:rPr>
                <w:color w:val="000000"/>
              </w:rPr>
              <w:t xml:space="preserve">, pa </w:t>
            </w:r>
            <w:proofErr w:type="spellStart"/>
            <w:r w:rsidRPr="00412BB6">
              <w:rPr>
                <w:color w:val="000000"/>
              </w:rPr>
              <w:t>qenë</w:t>
            </w:r>
            <w:proofErr w:type="spellEnd"/>
            <w:r w:rsidRPr="00412BB6">
              <w:rPr>
                <w:color w:val="000000"/>
              </w:rPr>
              <w:t xml:space="preserve"> </w:t>
            </w:r>
            <w:proofErr w:type="spellStart"/>
            <w:r w:rsidRPr="00412BB6">
              <w:rPr>
                <w:color w:val="000000"/>
              </w:rPr>
              <w:t>i</w:t>
            </w:r>
            <w:proofErr w:type="spellEnd"/>
            <w:r w:rsidRPr="00412BB6">
              <w:rPr>
                <w:color w:val="000000"/>
              </w:rPr>
              <w:t xml:space="preserve"> </w:t>
            </w:r>
            <w:proofErr w:type="spellStart"/>
            <w:r w:rsidRPr="00412BB6">
              <w:rPr>
                <w:color w:val="000000"/>
              </w:rPr>
              <w:t>domosdoshëm</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arritjen</w:t>
            </w:r>
            <w:proofErr w:type="spellEnd"/>
            <w:r w:rsidRPr="00412BB6">
              <w:rPr>
                <w:color w:val="000000"/>
              </w:rPr>
              <w:t xml:space="preserve"> e </w:t>
            </w:r>
            <w:proofErr w:type="spellStart"/>
            <w:r w:rsidRPr="00412BB6">
              <w:rPr>
                <w:color w:val="000000"/>
              </w:rPr>
              <w:t>objektivave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transparencës</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integritetit</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parashikuara</w:t>
            </w:r>
            <w:proofErr w:type="spellEnd"/>
            <w:r w:rsidRPr="00412BB6">
              <w:rPr>
                <w:color w:val="000000"/>
              </w:rPr>
              <w:t xml:space="preserve"> </w:t>
            </w:r>
            <w:proofErr w:type="spellStart"/>
            <w:r w:rsidRPr="00412BB6">
              <w:rPr>
                <w:color w:val="000000"/>
              </w:rPr>
              <w:t>nga</w:t>
            </w:r>
            <w:proofErr w:type="spellEnd"/>
            <w:r w:rsidRPr="00412BB6">
              <w:rPr>
                <w:color w:val="000000"/>
              </w:rPr>
              <w:t xml:space="preserve"> </w:t>
            </w:r>
            <w:proofErr w:type="spellStart"/>
            <w:r w:rsidRPr="00412BB6">
              <w:rPr>
                <w:color w:val="000000"/>
              </w:rPr>
              <w:t>projektligji</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më</w:t>
            </w:r>
            <w:proofErr w:type="spellEnd"/>
            <w:r w:rsidRPr="00412BB6">
              <w:rPr>
                <w:color w:val="000000"/>
              </w:rPr>
              <w:t xml:space="preserve"> </w:t>
            </w:r>
            <w:proofErr w:type="spellStart"/>
            <w:r w:rsidRPr="00412BB6">
              <w:rPr>
                <w:color w:val="000000"/>
              </w:rPr>
              <w:t>tepër</w:t>
            </w:r>
            <w:proofErr w:type="spellEnd"/>
            <w:r w:rsidRPr="00412BB6">
              <w:rPr>
                <w:color w:val="000000"/>
              </w:rPr>
              <w:t xml:space="preserve">, </w:t>
            </w:r>
            <w:proofErr w:type="spellStart"/>
            <w:r w:rsidRPr="00412BB6">
              <w:rPr>
                <w:color w:val="000000"/>
              </w:rPr>
              <w:t>praktikat</w:t>
            </w:r>
            <w:proofErr w:type="spellEnd"/>
            <w:r w:rsidRPr="00412BB6">
              <w:rPr>
                <w:color w:val="000000"/>
              </w:rPr>
              <w:t xml:space="preserve"> e </w:t>
            </w:r>
            <w:proofErr w:type="spellStart"/>
            <w:r w:rsidRPr="00412BB6">
              <w:rPr>
                <w:color w:val="000000"/>
              </w:rPr>
              <w:t>vendeve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Bashkimit</w:t>
            </w:r>
            <w:proofErr w:type="spellEnd"/>
            <w:r w:rsidRPr="00412BB6">
              <w:rPr>
                <w:color w:val="000000"/>
              </w:rPr>
              <w:t xml:space="preserve"> </w:t>
            </w:r>
            <w:proofErr w:type="spellStart"/>
            <w:r w:rsidRPr="00412BB6">
              <w:rPr>
                <w:color w:val="000000"/>
              </w:rPr>
              <w:t>Evropian</w:t>
            </w:r>
            <w:proofErr w:type="spellEnd"/>
            <w:r w:rsidRPr="00412BB6">
              <w:rPr>
                <w:color w:val="000000"/>
              </w:rPr>
              <w:t xml:space="preserve"> </w:t>
            </w:r>
            <w:proofErr w:type="spellStart"/>
            <w:r w:rsidRPr="00412BB6">
              <w:rPr>
                <w:color w:val="000000"/>
              </w:rPr>
              <w:t>nuk</w:t>
            </w:r>
            <w:proofErr w:type="spellEnd"/>
            <w:r w:rsidRPr="00412BB6">
              <w:rPr>
                <w:color w:val="000000"/>
              </w:rPr>
              <w:t xml:space="preserve"> </w:t>
            </w:r>
            <w:proofErr w:type="spellStart"/>
            <w:r w:rsidRPr="00412BB6">
              <w:rPr>
                <w:color w:val="000000"/>
              </w:rPr>
              <w:t>janë</w:t>
            </w:r>
            <w:proofErr w:type="spellEnd"/>
            <w:r w:rsidRPr="00412BB6">
              <w:rPr>
                <w:color w:val="000000"/>
              </w:rPr>
              <w:t xml:space="preserve"> </w:t>
            </w:r>
            <w:proofErr w:type="spellStart"/>
            <w:r w:rsidRPr="00412BB6">
              <w:rPr>
                <w:color w:val="000000"/>
              </w:rPr>
              <w:t>uniforme</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këtë</w:t>
            </w:r>
            <w:proofErr w:type="spellEnd"/>
            <w:r w:rsidRPr="00412BB6">
              <w:rPr>
                <w:color w:val="000000"/>
              </w:rPr>
              <w:t xml:space="preserve"> </w:t>
            </w:r>
            <w:proofErr w:type="spellStart"/>
            <w:r w:rsidRPr="00412BB6">
              <w:rPr>
                <w:color w:val="000000"/>
              </w:rPr>
              <w:t>drejtim</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shumë</w:t>
            </w:r>
            <w:proofErr w:type="spellEnd"/>
            <w:r w:rsidRPr="00412BB6">
              <w:rPr>
                <w:color w:val="000000"/>
              </w:rPr>
              <w:t xml:space="preserve"> </w:t>
            </w:r>
            <w:proofErr w:type="spellStart"/>
            <w:r w:rsidRPr="00412BB6">
              <w:rPr>
                <w:color w:val="000000"/>
              </w:rPr>
              <w:t>shtete</w:t>
            </w:r>
            <w:proofErr w:type="spellEnd"/>
            <w:r w:rsidRPr="00412BB6">
              <w:rPr>
                <w:color w:val="000000"/>
              </w:rPr>
              <w:t xml:space="preserve"> </w:t>
            </w:r>
            <w:proofErr w:type="spellStart"/>
            <w:r w:rsidRPr="00412BB6">
              <w:rPr>
                <w:color w:val="000000"/>
              </w:rPr>
              <w:t>kanë</w:t>
            </w:r>
            <w:proofErr w:type="spellEnd"/>
            <w:r w:rsidRPr="00412BB6">
              <w:rPr>
                <w:color w:val="000000"/>
              </w:rPr>
              <w:t xml:space="preserve"> </w:t>
            </w:r>
            <w:proofErr w:type="spellStart"/>
            <w:r w:rsidRPr="00412BB6">
              <w:rPr>
                <w:color w:val="000000"/>
              </w:rPr>
              <w:t>zgjedhur</w:t>
            </w:r>
            <w:proofErr w:type="spellEnd"/>
            <w:r w:rsidRPr="00412BB6">
              <w:rPr>
                <w:color w:val="000000"/>
              </w:rPr>
              <w:t xml:space="preserve"> </w:t>
            </w:r>
            <w:proofErr w:type="spellStart"/>
            <w:r w:rsidRPr="00412BB6">
              <w:rPr>
                <w:color w:val="000000"/>
              </w:rPr>
              <w:t>modele</w:t>
            </w:r>
            <w:proofErr w:type="spellEnd"/>
            <w:r w:rsidRPr="00412BB6">
              <w:rPr>
                <w:color w:val="000000"/>
              </w:rPr>
              <w:t xml:space="preserve"> </w:t>
            </w:r>
            <w:proofErr w:type="spellStart"/>
            <w:r w:rsidRPr="00412BB6">
              <w:rPr>
                <w:color w:val="000000"/>
              </w:rPr>
              <w:t>mbikëqyrjeje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integruara</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parimin</w:t>
            </w:r>
            <w:proofErr w:type="spellEnd"/>
            <w:r w:rsidRPr="00412BB6">
              <w:rPr>
                <w:color w:val="000000"/>
              </w:rPr>
              <w:t xml:space="preserve"> e </w:t>
            </w:r>
            <w:proofErr w:type="spellStart"/>
            <w:r w:rsidRPr="00412BB6">
              <w:rPr>
                <w:color w:val="000000"/>
              </w:rPr>
              <w:t>proporcionalitetit</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eficiencës</w:t>
            </w:r>
            <w:proofErr w:type="spellEnd"/>
            <w:r w:rsidRPr="00412BB6">
              <w:rPr>
                <w:color w:val="000000"/>
              </w:rPr>
              <w:t xml:space="preserve"> administrative.</w:t>
            </w:r>
          </w:p>
          <w:p w14:paraId="64E96D45" w14:textId="49BBC09F" w:rsidR="00C8213F" w:rsidRPr="00412BB6" w:rsidRDefault="00C8213F" w:rsidP="00AC5273">
            <w:pPr>
              <w:jc w:val="both"/>
              <w:rPr>
                <w:lang w:val="sq-AL"/>
              </w:rPr>
            </w:pPr>
          </w:p>
        </w:tc>
      </w:tr>
      <w:tr w:rsidR="00C8213F" w:rsidRPr="00412BB6" w14:paraId="500CE91D"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BB74A32" w14:textId="0E323393" w:rsidR="00C8213F" w:rsidRPr="00412BB6" w:rsidRDefault="00C8213F" w:rsidP="00AC5273">
            <w:pPr>
              <w:rPr>
                <w:lang w:val="sq-AL"/>
              </w:rPr>
            </w:pPr>
            <w:r w:rsidRPr="00412BB6">
              <w:rPr>
                <w:spacing w:val="-6"/>
                <w:lang w:val="sq-AL"/>
              </w:rPr>
              <w:lastRenderedPageBreak/>
              <w:t xml:space="preserve">Komenti propozon </w:t>
            </w:r>
            <w:r w:rsidRPr="00412BB6">
              <w:rPr>
                <w:lang w:val="sq-AL"/>
              </w:rPr>
              <w:t>zgjerimin e fushës së veprimit duke përfshirë edhe lobistët e huaj.</w:t>
            </w:r>
          </w:p>
        </w:tc>
        <w:tc>
          <w:tcPr>
            <w:tcW w:w="2704" w:type="dxa"/>
            <w:tcBorders>
              <w:top w:val="single" w:sz="4" w:space="0" w:color="auto"/>
              <w:left w:val="single" w:sz="4" w:space="0" w:color="auto"/>
              <w:bottom w:val="single" w:sz="4" w:space="0" w:color="auto"/>
              <w:right w:val="single" w:sz="4" w:space="0" w:color="auto"/>
            </w:tcBorders>
          </w:tcPr>
          <w:p w14:paraId="73DD8992" w14:textId="5EB01AF9" w:rsidR="00C8213F" w:rsidRPr="00412BB6" w:rsidRDefault="00C8213F" w:rsidP="00AC5273">
            <w:pPr>
              <w:rPr>
                <w:b/>
                <w:bCs/>
                <w:lang w:val="sq-AL"/>
              </w:rPr>
            </w:pPr>
            <w:r w:rsidRPr="00412BB6">
              <w:rPr>
                <w:b/>
                <w:bCs/>
                <w:lang w:val="sq-AL"/>
              </w:rPr>
              <w:t xml:space="preserve">Neni 3 </w:t>
            </w:r>
            <w:r w:rsidRPr="00412BB6">
              <w:rPr>
                <w:lang w:val="sq-AL"/>
              </w:rPr>
              <w:t>Fusha e veprimit</w:t>
            </w:r>
            <w:r w:rsidRPr="00412BB6">
              <w:rPr>
                <w:lang w:val="sq-AL"/>
              </w:rPr>
              <w:br/>
              <w:t>Për të përmirësuar këtë dispozitë, mund të shqyrtohet zgjerimi i fushës së veprimit për të përfshirë edhe lobistët e huaj që veprojnë në Shqipëri, për të parandaluar ndikimet e jashtme të padeklaruara dhe për të përputhur ligjin me praktikat ndërkombëtare.</w:t>
            </w:r>
          </w:p>
        </w:tc>
        <w:tc>
          <w:tcPr>
            <w:tcW w:w="2177" w:type="dxa"/>
            <w:tcBorders>
              <w:top w:val="single" w:sz="4" w:space="0" w:color="auto"/>
              <w:left w:val="single" w:sz="4" w:space="0" w:color="auto"/>
              <w:bottom w:val="single" w:sz="4" w:space="0" w:color="auto"/>
              <w:right w:val="single" w:sz="4" w:space="0" w:color="auto"/>
            </w:tcBorders>
          </w:tcPr>
          <w:p w14:paraId="25079EEC" w14:textId="77777777" w:rsidR="00C8213F" w:rsidRPr="00412BB6" w:rsidRDefault="00C8213F" w:rsidP="00AC5273">
            <w:pPr>
              <w:rPr>
                <w:b/>
                <w:bCs/>
                <w:lang w:val="sq-AL"/>
              </w:rPr>
            </w:pPr>
            <w:r w:rsidRPr="00412BB6">
              <w:rPr>
                <w:b/>
                <w:bCs/>
                <w:lang w:val="sq-AL"/>
              </w:rPr>
              <w:t>Qendra "AL-TAX"</w:t>
            </w:r>
          </w:p>
          <w:p w14:paraId="6262C883" w14:textId="77777777" w:rsidR="00C8213F" w:rsidRPr="00412BB6" w:rsidRDefault="00C8213F"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02B33A23" w14:textId="3386DAB8" w:rsidR="00C8213F" w:rsidRPr="00412BB6" w:rsidRDefault="00C8213F"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22EAEEA9" w14:textId="77777777" w:rsidR="00C8213F" w:rsidRPr="00412BB6" w:rsidRDefault="00C8213F" w:rsidP="00AC5273">
            <w:pPr>
              <w:rPr>
                <w:lang w:val="sq-AL"/>
              </w:rPr>
            </w:pPr>
            <w:r w:rsidRPr="00412BB6">
              <w:rPr>
                <w:lang w:val="sq-AL"/>
              </w:rPr>
              <w:t xml:space="preserve">Ky propozim nuk mund të reflektohet. </w:t>
            </w:r>
          </w:p>
          <w:p w14:paraId="29D29D17" w14:textId="77777777" w:rsidR="00C8213F" w:rsidRPr="00412BB6" w:rsidRDefault="00C8213F" w:rsidP="00AC5273">
            <w:pPr>
              <w:rPr>
                <w:lang w:val="sq-AL"/>
              </w:rPr>
            </w:pPr>
          </w:p>
          <w:p w14:paraId="30C9FD73" w14:textId="2149A6FD" w:rsidR="00C8213F" w:rsidRPr="00412BB6" w:rsidRDefault="00C8213F" w:rsidP="00AC5273">
            <w:pPr>
              <w:jc w:val="both"/>
              <w:rPr>
                <w:lang w:val="sq-AL"/>
              </w:rPr>
            </w:pPr>
            <w:r w:rsidRPr="00412BB6">
              <w:rPr>
                <w:lang w:val="sq-AL"/>
              </w:rPr>
              <w:t>Neni 5 parashikon se v</w:t>
            </w:r>
            <w:r w:rsidRPr="00412BB6">
              <w:rPr>
                <w:color w:val="000000"/>
                <w:lang w:val="sq-AL"/>
              </w:rPr>
              <w:t xml:space="preserve">eprimtaria e </w:t>
            </w:r>
            <w:proofErr w:type="spellStart"/>
            <w:r w:rsidRPr="00412BB6">
              <w:rPr>
                <w:color w:val="000000"/>
                <w:lang w:val="sq-AL"/>
              </w:rPr>
              <w:t>lobimit</w:t>
            </w:r>
            <w:proofErr w:type="spellEnd"/>
            <w:r w:rsidRPr="00412BB6">
              <w:rPr>
                <w:color w:val="000000"/>
                <w:lang w:val="sq-AL"/>
              </w:rPr>
              <w:t xml:space="preserve"> mund të ushtrohet nga personi fizik ose juridik, vendas ose i huaj, te cilët plotësojnë kushtet sipas kësaj dispozite, dhe </w:t>
            </w:r>
            <w:proofErr w:type="spellStart"/>
            <w:r w:rsidRPr="00412BB6">
              <w:rPr>
                <w:color w:val="000000"/>
              </w:rPr>
              <w:t>përfshirja</w:t>
            </w:r>
            <w:proofErr w:type="spellEnd"/>
            <w:r w:rsidRPr="00412BB6">
              <w:rPr>
                <w:color w:val="000000"/>
              </w:rPr>
              <w:t xml:space="preserve"> e </w:t>
            </w:r>
            <w:proofErr w:type="spellStart"/>
            <w:r w:rsidRPr="00412BB6">
              <w:rPr>
                <w:color w:val="000000"/>
              </w:rPr>
              <w:t>lobistëve</w:t>
            </w:r>
            <w:proofErr w:type="spellEnd"/>
            <w:r w:rsidRPr="00412BB6">
              <w:rPr>
                <w:color w:val="000000"/>
              </w:rPr>
              <w:t xml:space="preserve"> </w:t>
            </w:r>
            <w:proofErr w:type="spellStart"/>
            <w:r w:rsidRPr="00412BB6">
              <w:rPr>
                <w:color w:val="000000"/>
              </w:rPr>
              <w:t>vendas</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të</w:t>
            </w:r>
            <w:proofErr w:type="spellEnd"/>
            <w:r w:rsidRPr="00412BB6">
              <w:rPr>
                <w:color w:val="000000"/>
              </w:rPr>
              <w:t xml:space="preserve"> </w:t>
            </w:r>
            <w:proofErr w:type="spellStart"/>
            <w:r w:rsidRPr="00412BB6">
              <w:rPr>
                <w:color w:val="000000"/>
              </w:rPr>
              <w:t>huaj</w:t>
            </w:r>
            <w:proofErr w:type="spellEnd"/>
            <w:r w:rsidRPr="00412BB6">
              <w:rPr>
                <w:color w:val="000000"/>
              </w:rPr>
              <w:t xml:space="preserve"> </w:t>
            </w:r>
            <w:proofErr w:type="spellStart"/>
            <w:r w:rsidRPr="00412BB6">
              <w:rPr>
                <w:color w:val="000000"/>
              </w:rPr>
              <w:t>që</w:t>
            </w:r>
            <w:proofErr w:type="spellEnd"/>
            <w:r w:rsidRPr="00412BB6">
              <w:rPr>
                <w:color w:val="000000"/>
              </w:rPr>
              <w:t xml:space="preserve"> </w:t>
            </w:r>
            <w:proofErr w:type="spellStart"/>
            <w:r w:rsidRPr="00412BB6">
              <w:rPr>
                <w:color w:val="000000"/>
              </w:rPr>
              <w:t>veprojnë</w:t>
            </w:r>
            <w:proofErr w:type="spellEnd"/>
            <w:r w:rsidRPr="00412BB6">
              <w:rPr>
                <w:color w:val="000000"/>
              </w:rPr>
              <w:t xml:space="preserve"> </w:t>
            </w:r>
            <w:proofErr w:type="spellStart"/>
            <w:r w:rsidRPr="00412BB6">
              <w:rPr>
                <w:color w:val="000000"/>
              </w:rPr>
              <w:t>në</w:t>
            </w:r>
            <w:proofErr w:type="spellEnd"/>
            <w:r w:rsidRPr="00412BB6">
              <w:rPr>
                <w:color w:val="000000"/>
              </w:rPr>
              <w:t xml:space="preserve"> </w:t>
            </w:r>
            <w:proofErr w:type="spellStart"/>
            <w:r w:rsidRPr="00412BB6">
              <w:rPr>
                <w:color w:val="000000"/>
              </w:rPr>
              <w:t>Shqipëri</w:t>
            </w:r>
            <w:proofErr w:type="spellEnd"/>
            <w:r w:rsidRPr="00412BB6">
              <w:rPr>
                <w:color w:val="000000"/>
              </w:rPr>
              <w:t xml:space="preserve">, </w:t>
            </w:r>
            <w:proofErr w:type="spellStart"/>
            <w:r w:rsidRPr="00412BB6">
              <w:rPr>
                <w:color w:val="000000"/>
              </w:rPr>
              <w:t>garanton</w:t>
            </w:r>
            <w:proofErr w:type="spellEnd"/>
            <w:r w:rsidRPr="00412BB6">
              <w:rPr>
                <w:color w:val="000000"/>
              </w:rPr>
              <w:t xml:space="preserve"> </w:t>
            </w:r>
            <w:proofErr w:type="spellStart"/>
            <w:r w:rsidRPr="00412BB6">
              <w:rPr>
                <w:color w:val="000000"/>
              </w:rPr>
              <w:t>transparencë</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përputhje</w:t>
            </w:r>
            <w:proofErr w:type="spellEnd"/>
            <w:r w:rsidRPr="00412BB6">
              <w:rPr>
                <w:color w:val="000000"/>
              </w:rPr>
              <w:t xml:space="preserve"> me </w:t>
            </w:r>
            <w:proofErr w:type="spellStart"/>
            <w:r w:rsidRPr="00412BB6">
              <w:rPr>
                <w:color w:val="000000"/>
              </w:rPr>
              <w:t>praktikat</w:t>
            </w:r>
            <w:proofErr w:type="spellEnd"/>
            <w:r w:rsidRPr="00412BB6">
              <w:rPr>
                <w:color w:val="000000"/>
              </w:rPr>
              <w:t xml:space="preserve"> </w:t>
            </w:r>
            <w:proofErr w:type="spellStart"/>
            <w:r w:rsidRPr="00412BB6">
              <w:rPr>
                <w:color w:val="000000"/>
              </w:rPr>
              <w:t>ndërkombëtare</w:t>
            </w:r>
            <w:proofErr w:type="spellEnd"/>
            <w:r w:rsidRPr="00412BB6">
              <w:rPr>
                <w:color w:val="000000"/>
              </w:rPr>
              <w:t>.</w:t>
            </w:r>
          </w:p>
        </w:tc>
      </w:tr>
      <w:tr w:rsidR="00E521F0" w:rsidRPr="00412BB6" w14:paraId="7DE364ED"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A57E131" w14:textId="7C7F2AF3" w:rsidR="00E521F0" w:rsidRPr="00412BB6" w:rsidRDefault="00E521F0" w:rsidP="00AC5273">
            <w:pPr>
              <w:rPr>
                <w:lang w:val="sq-AL"/>
              </w:rPr>
            </w:pPr>
            <w:r w:rsidRPr="00412BB6">
              <w:rPr>
                <w:spacing w:val="-6"/>
                <w:lang w:val="sq-AL"/>
              </w:rPr>
              <w:t xml:space="preserve">Komenti propozon </w:t>
            </w:r>
            <w:r w:rsidRPr="00412BB6">
              <w:rPr>
                <w:lang w:val="sq-AL"/>
              </w:rPr>
              <w:t xml:space="preserve">përfshirjen në dispozitë edhe të lobimit të huaj. </w:t>
            </w:r>
          </w:p>
        </w:tc>
        <w:tc>
          <w:tcPr>
            <w:tcW w:w="2704" w:type="dxa"/>
            <w:tcBorders>
              <w:top w:val="single" w:sz="4" w:space="0" w:color="auto"/>
              <w:left w:val="single" w:sz="4" w:space="0" w:color="auto"/>
              <w:bottom w:val="single" w:sz="4" w:space="0" w:color="auto"/>
              <w:right w:val="single" w:sz="4" w:space="0" w:color="auto"/>
            </w:tcBorders>
          </w:tcPr>
          <w:p w14:paraId="5D76B6ED" w14:textId="47139A2D" w:rsidR="00E521F0" w:rsidRPr="00412BB6" w:rsidRDefault="00E521F0" w:rsidP="00AC5273">
            <w:pPr>
              <w:rPr>
                <w:lang w:val="sq-AL"/>
              </w:rPr>
            </w:pPr>
            <w:r w:rsidRPr="00412BB6">
              <w:rPr>
                <w:b/>
                <w:bCs/>
                <w:lang w:val="sq-AL"/>
              </w:rPr>
              <w:t>Neni 4</w:t>
            </w:r>
            <w:r w:rsidRPr="00412BB6">
              <w:rPr>
                <w:lang w:val="sq-AL"/>
              </w:rPr>
              <w:t xml:space="preserve"> Përkufizime</w:t>
            </w:r>
            <w:r w:rsidRPr="00412BB6">
              <w:rPr>
                <w:lang w:val="sq-AL"/>
              </w:rPr>
              <w:br/>
              <w:t>Për të përmirësuar këtë dispozitë, mund të shqyrtohet përfshirja e një përkufizimi të qartë për "lobimin e huaj", për të adresuar ndikimet e mundshme të jashtme dhe për të përputhur ligjin me praktikat ndërkombëtare.</w:t>
            </w:r>
          </w:p>
        </w:tc>
        <w:tc>
          <w:tcPr>
            <w:tcW w:w="2177" w:type="dxa"/>
            <w:tcBorders>
              <w:top w:val="single" w:sz="4" w:space="0" w:color="auto"/>
              <w:left w:val="single" w:sz="4" w:space="0" w:color="auto"/>
              <w:bottom w:val="single" w:sz="4" w:space="0" w:color="auto"/>
              <w:right w:val="single" w:sz="4" w:space="0" w:color="auto"/>
            </w:tcBorders>
          </w:tcPr>
          <w:p w14:paraId="2E547B0A" w14:textId="06230D43" w:rsidR="00E521F0" w:rsidRPr="00412BB6" w:rsidRDefault="00E521F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7A00F968" w14:textId="3633B1C4" w:rsidR="00E521F0" w:rsidRPr="00412BB6" w:rsidRDefault="00E521F0" w:rsidP="00AC5273">
            <w:pPr>
              <w:rPr>
                <w:b/>
                <w:bCs/>
                <w:lang w:val="sq-AL"/>
              </w:rPr>
            </w:pPr>
            <w:r w:rsidRPr="00412BB6">
              <w:rPr>
                <w:b/>
                <w:bCs/>
                <w:lang w:val="sq-AL"/>
              </w:rPr>
              <w:t>Refuzuar</w:t>
            </w:r>
          </w:p>
        </w:tc>
        <w:tc>
          <w:tcPr>
            <w:tcW w:w="5979" w:type="dxa"/>
            <w:tcBorders>
              <w:top w:val="single" w:sz="4" w:space="0" w:color="auto"/>
              <w:left w:val="single" w:sz="4" w:space="0" w:color="auto"/>
              <w:bottom w:val="single" w:sz="4" w:space="0" w:color="auto"/>
              <w:right w:val="single" w:sz="4" w:space="0" w:color="auto"/>
            </w:tcBorders>
          </w:tcPr>
          <w:p w14:paraId="01C2AC57" w14:textId="77777777" w:rsidR="00E521F0" w:rsidRPr="00412BB6" w:rsidRDefault="00E521F0" w:rsidP="00AC5273">
            <w:pPr>
              <w:rPr>
                <w:lang w:val="sq-AL"/>
              </w:rPr>
            </w:pPr>
            <w:r w:rsidRPr="00412BB6">
              <w:rPr>
                <w:lang w:val="sq-AL"/>
              </w:rPr>
              <w:t xml:space="preserve">Ky propozim nuk mund të reflektohet. </w:t>
            </w:r>
          </w:p>
          <w:p w14:paraId="245A3D47" w14:textId="77777777" w:rsidR="00E521F0" w:rsidRPr="00412BB6" w:rsidRDefault="00E521F0" w:rsidP="00AC5273">
            <w:pPr>
              <w:rPr>
                <w:lang w:val="sq-AL"/>
              </w:rPr>
            </w:pPr>
          </w:p>
          <w:p w14:paraId="126D15A0" w14:textId="34EDA510" w:rsidR="00E521F0" w:rsidRPr="00412BB6" w:rsidRDefault="00E521F0" w:rsidP="00AC5273">
            <w:pPr>
              <w:jc w:val="both"/>
              <w:rPr>
                <w:lang w:val="sq-AL"/>
              </w:rPr>
            </w:pPr>
            <w:r w:rsidRPr="00412BB6">
              <w:rPr>
                <w:lang w:val="sq-AL"/>
              </w:rPr>
              <w:t>Neni 4, përcakton lobimin si veprimtari ndërkohë në nenin 5 parashikohet se v</w:t>
            </w:r>
            <w:r w:rsidRPr="00412BB6">
              <w:rPr>
                <w:color w:val="000000"/>
                <w:lang w:val="sq-AL"/>
              </w:rPr>
              <w:t>eprimtaria e lobimit mund të ushtrohet nga personi fizik ose juridik, vendas ose i huaj, të cilët plotësojnë kushtet sipas kësaj dispozite.</w:t>
            </w:r>
          </w:p>
        </w:tc>
      </w:tr>
      <w:tr w:rsidR="00E664C0" w:rsidRPr="00412BB6" w14:paraId="68876D8E"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7A3D515" w14:textId="77777777" w:rsidR="00E664C0" w:rsidRPr="00412BB6" w:rsidRDefault="00E664C0" w:rsidP="00AC5273">
            <w:pPr>
              <w:rPr>
                <w:lang w:val="sq-AL"/>
              </w:rPr>
            </w:pPr>
            <w:r w:rsidRPr="00412BB6">
              <w:rPr>
                <w:spacing w:val="-6"/>
                <w:lang w:val="sq-AL"/>
              </w:rPr>
              <w:t xml:space="preserve">Komenti propozon </w:t>
            </w:r>
            <w:r w:rsidRPr="00412BB6">
              <w:rPr>
                <w:lang w:val="sq-AL"/>
              </w:rPr>
              <w:t>përfshirjen e një mekanizmi të pavarur mbikëqyrës.</w:t>
            </w:r>
          </w:p>
        </w:tc>
        <w:tc>
          <w:tcPr>
            <w:tcW w:w="2704" w:type="dxa"/>
            <w:tcBorders>
              <w:top w:val="single" w:sz="4" w:space="0" w:color="auto"/>
              <w:left w:val="single" w:sz="4" w:space="0" w:color="auto"/>
              <w:bottom w:val="single" w:sz="4" w:space="0" w:color="auto"/>
              <w:right w:val="single" w:sz="4" w:space="0" w:color="auto"/>
            </w:tcBorders>
          </w:tcPr>
          <w:p w14:paraId="4C7C9511" w14:textId="77777777" w:rsidR="00D14057" w:rsidRPr="00412BB6" w:rsidRDefault="00E664C0" w:rsidP="00AC5273">
            <w:pPr>
              <w:rPr>
                <w:lang w:val="sq-AL"/>
              </w:rPr>
            </w:pPr>
            <w:r w:rsidRPr="00412BB6">
              <w:rPr>
                <w:b/>
                <w:bCs/>
                <w:lang w:val="sq-AL"/>
              </w:rPr>
              <w:t>Neni 5</w:t>
            </w:r>
            <w:r w:rsidRPr="00412BB6">
              <w:rPr>
                <w:lang w:val="sq-AL"/>
              </w:rPr>
              <w:t xml:space="preserve"> </w:t>
            </w:r>
            <w:r w:rsidR="00D14057" w:rsidRPr="00412BB6">
              <w:rPr>
                <w:lang w:val="sq-AL"/>
              </w:rPr>
              <w:t xml:space="preserve"> </w:t>
            </w:r>
            <w:r w:rsidRPr="00412BB6">
              <w:rPr>
                <w:lang w:val="sq-AL"/>
              </w:rPr>
              <w:t>Parime të përgjithshme</w:t>
            </w:r>
            <w:r w:rsidRPr="00412BB6">
              <w:rPr>
                <w:lang w:val="sq-AL"/>
              </w:rPr>
              <w:br/>
            </w:r>
          </w:p>
          <w:p w14:paraId="38C97108" w14:textId="6D9711D5" w:rsidR="00E664C0" w:rsidRPr="00412BB6" w:rsidRDefault="00E664C0" w:rsidP="00AC5273">
            <w:pPr>
              <w:rPr>
                <w:lang w:val="sq-AL"/>
              </w:rPr>
            </w:pPr>
            <w:r w:rsidRPr="00412BB6">
              <w:rPr>
                <w:lang w:val="sq-AL"/>
              </w:rPr>
              <w:t xml:space="preserve">Mendimi jonë </w:t>
            </w:r>
            <w:r w:rsidR="00F10D59" w:rsidRPr="00412BB6">
              <w:rPr>
                <w:lang w:val="sq-AL"/>
              </w:rPr>
              <w:t>ë</w:t>
            </w:r>
            <w:r w:rsidRPr="00412BB6">
              <w:rPr>
                <w:lang w:val="sq-AL"/>
              </w:rPr>
              <w:t>sht</w:t>
            </w:r>
            <w:r w:rsidR="00F10D59" w:rsidRPr="00412BB6">
              <w:rPr>
                <w:lang w:val="sq-AL"/>
              </w:rPr>
              <w:t>ë</w:t>
            </w:r>
            <w:r w:rsidRPr="00412BB6">
              <w:rPr>
                <w:lang w:val="sq-AL"/>
              </w:rPr>
              <w:t xml:space="preserve"> i nj</w:t>
            </w:r>
            <w:r w:rsidR="00F10D59" w:rsidRPr="00412BB6">
              <w:rPr>
                <w:lang w:val="sq-AL"/>
              </w:rPr>
              <w:t>ë</w:t>
            </w:r>
            <w:r w:rsidRPr="00412BB6">
              <w:rPr>
                <w:lang w:val="sq-AL"/>
              </w:rPr>
              <w:t>jt</w:t>
            </w:r>
            <w:r w:rsidR="00F10D59" w:rsidRPr="00412BB6">
              <w:rPr>
                <w:lang w:val="sq-AL"/>
              </w:rPr>
              <w:t>ë</w:t>
            </w:r>
            <w:r w:rsidRPr="00412BB6">
              <w:rPr>
                <w:lang w:val="sq-AL"/>
              </w:rPr>
              <w:t xml:space="preserve"> me a</w:t>
            </w:r>
            <w:r w:rsidR="00F10D59" w:rsidRPr="00412BB6">
              <w:rPr>
                <w:lang w:val="sq-AL"/>
              </w:rPr>
              <w:t>ë</w:t>
            </w:r>
            <w:r w:rsidRPr="00412BB6">
              <w:rPr>
                <w:lang w:val="sq-AL"/>
              </w:rPr>
              <w:t xml:space="preserve"> t</w:t>
            </w:r>
            <w:r w:rsidR="00F10D59" w:rsidRPr="00412BB6">
              <w:rPr>
                <w:lang w:val="sq-AL"/>
              </w:rPr>
              <w:t>ë</w:t>
            </w:r>
            <w:r w:rsidRPr="00412BB6">
              <w:rPr>
                <w:lang w:val="sq-AL"/>
              </w:rPr>
              <w:t xml:space="preserve"> shprehur te neni 2 m</w:t>
            </w:r>
            <w:r w:rsidR="00F10D59" w:rsidRPr="00412BB6">
              <w:rPr>
                <w:lang w:val="sq-AL"/>
              </w:rPr>
              <w:t>ë</w:t>
            </w:r>
            <w:r w:rsidRPr="00412BB6">
              <w:rPr>
                <w:lang w:val="sq-AL"/>
              </w:rPr>
              <w:t xml:space="preserve"> lart.</w:t>
            </w:r>
          </w:p>
        </w:tc>
        <w:tc>
          <w:tcPr>
            <w:tcW w:w="2177" w:type="dxa"/>
            <w:tcBorders>
              <w:top w:val="single" w:sz="4" w:space="0" w:color="auto"/>
              <w:left w:val="single" w:sz="4" w:space="0" w:color="auto"/>
              <w:bottom w:val="single" w:sz="4" w:space="0" w:color="auto"/>
              <w:right w:val="single" w:sz="4" w:space="0" w:color="auto"/>
            </w:tcBorders>
          </w:tcPr>
          <w:p w14:paraId="23022464"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243ACAB3"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6775AC61" w14:textId="77777777" w:rsidR="00D14057" w:rsidRPr="00412BB6" w:rsidRDefault="00E664C0" w:rsidP="00AC5273">
            <w:pPr>
              <w:rPr>
                <w:lang w:val="sq-AL"/>
              </w:rPr>
            </w:pPr>
            <w:r w:rsidRPr="00412BB6">
              <w:rPr>
                <w:lang w:val="sq-AL"/>
              </w:rPr>
              <w:t xml:space="preserve">Ky propozim nuk mund të reflektohet. </w:t>
            </w:r>
          </w:p>
          <w:p w14:paraId="78B23EC8" w14:textId="77777777" w:rsidR="00D14057" w:rsidRPr="00412BB6" w:rsidRDefault="00D14057" w:rsidP="00AC5273">
            <w:pPr>
              <w:rPr>
                <w:lang w:val="sq-AL"/>
              </w:rPr>
            </w:pPr>
          </w:p>
          <w:p w14:paraId="4CFBC4A9" w14:textId="77777777" w:rsidR="00E664C0" w:rsidRPr="00412BB6" w:rsidRDefault="00E664C0" w:rsidP="00AC5273">
            <w:pPr>
              <w:jc w:val="both"/>
              <w:rPr>
                <w:lang w:val="sq-AL"/>
              </w:rPr>
            </w:pPr>
            <w:r w:rsidRPr="00412BB6">
              <w:rPr>
                <w:lang w:val="sq-AL"/>
              </w:rPr>
              <w:t>Ligji tashmë siguron transparencë dhe llogaridhënie përmes mekanizmave ekzistues administrative dhe ligjvënëse. Krijimi i një entiteti të ri mund të rrisë kompleksitetin dhe kostot, duke shkelur parimin e proporcionalitetit të parashikuar në Kushtetutë.</w:t>
            </w:r>
          </w:p>
          <w:p w14:paraId="32F70A75" w14:textId="77777777" w:rsidR="00E521F0" w:rsidRPr="00412BB6" w:rsidRDefault="00E521F0" w:rsidP="00AC5273">
            <w:pPr>
              <w:jc w:val="both"/>
              <w:rPr>
                <w:lang w:val="sq-AL"/>
              </w:rPr>
            </w:pPr>
          </w:p>
          <w:p w14:paraId="7E7EFB9B" w14:textId="2862FDE0" w:rsidR="00E521F0" w:rsidRPr="00412BB6" w:rsidRDefault="00E521F0" w:rsidP="00AC5273">
            <w:pPr>
              <w:jc w:val="both"/>
              <w:rPr>
                <w:lang w:val="sq-AL"/>
              </w:rPr>
            </w:pPr>
          </w:p>
        </w:tc>
      </w:tr>
      <w:tr w:rsidR="00E664C0" w:rsidRPr="00412BB6" w14:paraId="65E3EC04"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2E82D15B"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 xml:space="preserve">përfshirjen e kërkesës së detyrueshme për regjistrim. </w:t>
            </w:r>
          </w:p>
        </w:tc>
        <w:tc>
          <w:tcPr>
            <w:tcW w:w="2704" w:type="dxa"/>
            <w:tcBorders>
              <w:top w:val="single" w:sz="4" w:space="0" w:color="auto"/>
              <w:left w:val="single" w:sz="4" w:space="0" w:color="auto"/>
              <w:bottom w:val="single" w:sz="4" w:space="0" w:color="auto"/>
              <w:right w:val="single" w:sz="4" w:space="0" w:color="auto"/>
            </w:tcBorders>
          </w:tcPr>
          <w:p w14:paraId="63C7CA54" w14:textId="49DAA901" w:rsidR="00D14057" w:rsidRPr="00412BB6" w:rsidRDefault="00E664C0" w:rsidP="00AC5273">
            <w:pPr>
              <w:rPr>
                <w:b/>
                <w:bCs/>
                <w:lang w:val="sq-AL"/>
              </w:rPr>
            </w:pPr>
            <w:r w:rsidRPr="00412BB6">
              <w:rPr>
                <w:b/>
                <w:bCs/>
                <w:lang w:val="sq-AL"/>
              </w:rPr>
              <w:t>Neni 6</w:t>
            </w:r>
            <w:r w:rsidR="00D14057" w:rsidRPr="00412BB6">
              <w:rPr>
                <w:b/>
                <w:bCs/>
                <w:lang w:val="sq-AL"/>
              </w:rPr>
              <w:t xml:space="preserve"> </w:t>
            </w:r>
            <w:r w:rsidRPr="00412BB6">
              <w:rPr>
                <w:lang w:val="sq-AL"/>
              </w:rPr>
              <w:t>Kushtet për ushtrimin e lobimit</w:t>
            </w:r>
            <w:r w:rsidRPr="00412BB6">
              <w:rPr>
                <w:lang w:val="sq-AL"/>
              </w:rPr>
              <w:br/>
            </w:r>
          </w:p>
          <w:p w14:paraId="6698F7FF" w14:textId="6DC2C335" w:rsidR="00E664C0" w:rsidRPr="00412BB6" w:rsidRDefault="00E664C0" w:rsidP="00AC5273">
            <w:pPr>
              <w:rPr>
                <w:lang w:val="sq-AL"/>
              </w:rPr>
            </w:pPr>
            <w:r w:rsidRPr="00412BB6">
              <w:rPr>
                <w:lang w:val="sq-AL"/>
              </w:rPr>
              <w:t>Për të përmirësuar këtë dispozitë, mund të shqyrtohet përfshirja e një kërkese për regjistrim të detyrueshëm për çdo lobist, për të siguruar transparencë dhe përputhje me praktikat ndërkombëtare.</w:t>
            </w:r>
          </w:p>
        </w:tc>
        <w:tc>
          <w:tcPr>
            <w:tcW w:w="2177" w:type="dxa"/>
            <w:tcBorders>
              <w:top w:val="single" w:sz="4" w:space="0" w:color="auto"/>
              <w:left w:val="single" w:sz="4" w:space="0" w:color="auto"/>
              <w:bottom w:val="single" w:sz="4" w:space="0" w:color="auto"/>
              <w:right w:val="single" w:sz="4" w:space="0" w:color="auto"/>
            </w:tcBorders>
          </w:tcPr>
          <w:p w14:paraId="156EE5DA"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5A74AB78" w14:textId="4C564F7C" w:rsidR="00E664C0" w:rsidRPr="00412BB6" w:rsidRDefault="00347B85"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2D8F7DAD" w14:textId="77777777" w:rsidR="00D35E47" w:rsidRPr="00412BB6" w:rsidRDefault="00347B85" w:rsidP="00AC5273">
            <w:pPr>
              <w:jc w:val="both"/>
              <w:rPr>
                <w:lang w:val="sq-AL"/>
              </w:rPr>
            </w:pPr>
            <w:r w:rsidRPr="00412BB6">
              <w:rPr>
                <w:lang w:val="sq-AL"/>
              </w:rPr>
              <w:t>Propozimi reflektohet n</w:t>
            </w:r>
            <w:r w:rsidR="006603B8" w:rsidRPr="00412BB6">
              <w:rPr>
                <w:lang w:val="sq-AL"/>
              </w:rPr>
              <w:t>ë</w:t>
            </w:r>
            <w:r w:rsidRPr="00412BB6">
              <w:rPr>
                <w:lang w:val="sq-AL"/>
              </w:rPr>
              <w:t xml:space="preserve"> nenin 9, pika 1, i cili parashikon: </w:t>
            </w:r>
          </w:p>
          <w:p w14:paraId="4E1606BF" w14:textId="77777777" w:rsidR="00D35E47" w:rsidRPr="00412BB6" w:rsidRDefault="00D35E47" w:rsidP="00AC5273">
            <w:pPr>
              <w:rPr>
                <w:i/>
                <w:lang w:val="sq-AL"/>
              </w:rPr>
            </w:pPr>
          </w:p>
          <w:p w14:paraId="6D0EA52F" w14:textId="59C74E5C" w:rsidR="00E664C0" w:rsidRPr="00412BB6" w:rsidRDefault="00347B85" w:rsidP="00AC5273">
            <w:pPr>
              <w:jc w:val="both"/>
              <w:rPr>
                <w:lang w:val="sq-AL"/>
              </w:rPr>
            </w:pPr>
            <w:r w:rsidRPr="00412BB6">
              <w:rPr>
                <w:i/>
                <w:lang w:val="sq-AL"/>
              </w:rPr>
              <w:t>"</w:t>
            </w:r>
            <w:r w:rsidRPr="00412BB6">
              <w:rPr>
                <w:i/>
              </w:rPr>
              <w:t xml:space="preserve"> </w:t>
            </w:r>
            <w:r w:rsidRPr="00412BB6">
              <w:rPr>
                <w:i/>
                <w:lang w:val="sq-AL"/>
              </w:rPr>
              <w:t>1.</w:t>
            </w:r>
            <w:r w:rsidRPr="00412BB6">
              <w:rPr>
                <w:i/>
                <w:lang w:val="sq-AL"/>
              </w:rPr>
              <w:tab/>
              <w:t>Çdo person fizik ose juridik që kërkon të ushtrojë veprimtari lobimi paraqet kërkesë për regjistrim pranë Komisionerit për të Drejtën e Informimit dhe Mbrojtjen e të Dhënave Personale, në rrugë zyrtare, nëpërmjet formës elektronike ose shërbimit postar."</w:t>
            </w:r>
          </w:p>
        </w:tc>
      </w:tr>
      <w:tr w:rsidR="00E664C0" w:rsidRPr="00412BB6" w14:paraId="284B05D1"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3E23D87" w14:textId="77777777" w:rsidR="00E664C0" w:rsidRPr="00412BB6" w:rsidRDefault="00E664C0" w:rsidP="00AC5273">
            <w:pPr>
              <w:rPr>
                <w:lang w:val="sq-AL"/>
              </w:rPr>
            </w:pPr>
            <w:r w:rsidRPr="00412BB6">
              <w:rPr>
                <w:spacing w:val="-6"/>
                <w:lang w:val="sq-AL"/>
              </w:rPr>
              <w:t xml:space="preserve">Komenti propozon </w:t>
            </w:r>
            <w:r w:rsidRPr="00412BB6">
              <w:rPr>
                <w:lang w:val="sq-AL"/>
              </w:rPr>
              <w:t>përfshirjen e një liste të shkeljeve që çojnë në ndalimin e lobimit.</w:t>
            </w:r>
          </w:p>
        </w:tc>
        <w:tc>
          <w:tcPr>
            <w:tcW w:w="2704" w:type="dxa"/>
            <w:tcBorders>
              <w:top w:val="single" w:sz="4" w:space="0" w:color="auto"/>
              <w:left w:val="single" w:sz="4" w:space="0" w:color="auto"/>
              <w:bottom w:val="single" w:sz="4" w:space="0" w:color="auto"/>
              <w:right w:val="single" w:sz="4" w:space="0" w:color="auto"/>
            </w:tcBorders>
          </w:tcPr>
          <w:p w14:paraId="495F4959" w14:textId="77777777" w:rsidR="00E664C0" w:rsidRPr="00412BB6" w:rsidRDefault="00E664C0" w:rsidP="00AC5273">
            <w:pPr>
              <w:rPr>
                <w:b/>
                <w:bCs/>
                <w:lang w:val="sq-AL"/>
              </w:rPr>
            </w:pPr>
            <w:r w:rsidRPr="00412BB6">
              <w:rPr>
                <w:b/>
                <w:bCs/>
                <w:lang w:val="sq-AL"/>
              </w:rPr>
              <w:t>Neni 7</w:t>
            </w:r>
          </w:p>
          <w:p w14:paraId="70BBCB67" w14:textId="77777777" w:rsidR="00D14057" w:rsidRPr="00412BB6" w:rsidRDefault="00E664C0" w:rsidP="00AC5273">
            <w:pPr>
              <w:rPr>
                <w:lang w:val="sq-AL"/>
              </w:rPr>
            </w:pPr>
            <w:r w:rsidRPr="00412BB6">
              <w:rPr>
                <w:lang w:val="sq-AL"/>
              </w:rPr>
              <w:t>Kriteret detyruese për ndalimin e lobimit</w:t>
            </w:r>
            <w:r w:rsidRPr="00412BB6">
              <w:rPr>
                <w:lang w:val="sq-AL"/>
              </w:rPr>
              <w:br/>
            </w:r>
          </w:p>
          <w:p w14:paraId="678DA4FC" w14:textId="61756BF7" w:rsidR="00E664C0" w:rsidRPr="00412BB6" w:rsidRDefault="00E664C0" w:rsidP="00AC5273">
            <w:pPr>
              <w:rPr>
                <w:lang w:val="sq-AL"/>
              </w:rPr>
            </w:pPr>
            <w:r w:rsidRPr="00412BB6">
              <w:rPr>
                <w:lang w:val="sq-AL"/>
              </w:rPr>
              <w:t>Një përmirësim i mundshëm do të ishte përfshirja e një liste të qartë dhe të detajuar të shkeljeve që çojnë në ndalimin e lobimit, për të siguruar një zbatim më të qartë dhe të parashikueshëm të ligjit.</w:t>
            </w:r>
          </w:p>
        </w:tc>
        <w:tc>
          <w:tcPr>
            <w:tcW w:w="2177" w:type="dxa"/>
            <w:tcBorders>
              <w:top w:val="single" w:sz="4" w:space="0" w:color="auto"/>
              <w:left w:val="single" w:sz="4" w:space="0" w:color="auto"/>
              <w:bottom w:val="single" w:sz="4" w:space="0" w:color="auto"/>
              <w:right w:val="single" w:sz="4" w:space="0" w:color="auto"/>
            </w:tcBorders>
          </w:tcPr>
          <w:p w14:paraId="3FFF4697" w14:textId="77777777" w:rsidR="00E664C0" w:rsidRPr="00412BB6" w:rsidRDefault="00E664C0" w:rsidP="00AC5273">
            <w:pPr>
              <w:rPr>
                <w:b/>
                <w:bCs/>
                <w:lang w:val="sq-AL"/>
              </w:rPr>
            </w:pPr>
            <w:r w:rsidRPr="00412BB6">
              <w:rPr>
                <w:b/>
                <w:bCs/>
                <w:lang w:val="sq-AL"/>
              </w:rPr>
              <w:t>Qendra "AL-TAX"</w:t>
            </w:r>
          </w:p>
          <w:p w14:paraId="3F43F00A" w14:textId="77777777" w:rsidR="00E664C0" w:rsidRPr="00412BB6" w:rsidRDefault="00E664C0"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2C5C79AA" w14:textId="77777777" w:rsidR="00E664C0" w:rsidRPr="00412BB6" w:rsidRDefault="00E664C0" w:rsidP="00AC5273">
            <w:pPr>
              <w:rPr>
                <w:b/>
                <w:bCs/>
                <w:lang w:val="sq-AL"/>
              </w:rPr>
            </w:pPr>
            <w:r w:rsidRPr="00412BB6">
              <w:rPr>
                <w:b/>
                <w:bCs/>
                <w:lang w:val="sq-AL"/>
              </w:rPr>
              <w:t>Pranuar pjesërisht</w:t>
            </w:r>
          </w:p>
        </w:tc>
        <w:tc>
          <w:tcPr>
            <w:tcW w:w="5979" w:type="dxa"/>
            <w:tcBorders>
              <w:top w:val="single" w:sz="4" w:space="0" w:color="auto"/>
              <w:left w:val="single" w:sz="4" w:space="0" w:color="auto"/>
              <w:bottom w:val="single" w:sz="4" w:space="0" w:color="auto"/>
              <w:right w:val="single" w:sz="4" w:space="0" w:color="auto"/>
            </w:tcBorders>
          </w:tcPr>
          <w:p w14:paraId="72B433EA" w14:textId="36219FB7" w:rsidR="00E664C0" w:rsidRPr="00412BB6" w:rsidRDefault="00E664C0" w:rsidP="00AC5273">
            <w:pPr>
              <w:jc w:val="both"/>
              <w:rPr>
                <w:lang w:val="sq-AL"/>
              </w:rPr>
            </w:pPr>
            <w:r w:rsidRPr="00412BB6">
              <w:rPr>
                <w:lang w:val="sq-AL"/>
              </w:rPr>
              <w:t xml:space="preserve">Ky propozim është parashikuar pjesërisht në nenin </w:t>
            </w:r>
            <w:r w:rsidR="00643B7D" w:rsidRPr="00412BB6">
              <w:rPr>
                <w:lang w:val="sq-AL"/>
              </w:rPr>
              <w:t>5</w:t>
            </w:r>
            <w:r w:rsidRPr="00412BB6">
              <w:rPr>
                <w:lang w:val="sq-AL"/>
              </w:rPr>
              <w:t xml:space="preserve"> të projektligjit.</w:t>
            </w:r>
          </w:p>
          <w:p w14:paraId="06388AF4" w14:textId="77777777" w:rsidR="00E664C0" w:rsidRPr="00412BB6" w:rsidRDefault="00E664C0" w:rsidP="00AC5273">
            <w:pPr>
              <w:contextualSpacing/>
              <w:jc w:val="both"/>
              <w:rPr>
                <w:i/>
                <w:iCs/>
                <w:lang w:val="sq-AL"/>
              </w:rPr>
            </w:pPr>
          </w:p>
          <w:p w14:paraId="4237582E" w14:textId="66B3A2C9" w:rsidR="00E664C0" w:rsidRPr="00412BB6" w:rsidRDefault="00E664C0" w:rsidP="00AC5273">
            <w:pPr>
              <w:jc w:val="both"/>
              <w:rPr>
                <w:i/>
                <w:iCs/>
                <w:lang w:val="sq-AL"/>
              </w:rPr>
            </w:pPr>
            <w:r w:rsidRPr="00412BB6">
              <w:rPr>
                <w:i/>
                <w:iCs/>
                <w:lang w:val="sq-AL"/>
              </w:rPr>
              <w:t xml:space="preserve">Neni </w:t>
            </w:r>
            <w:r w:rsidR="00643B7D" w:rsidRPr="00412BB6">
              <w:rPr>
                <w:i/>
                <w:iCs/>
                <w:lang w:val="sq-AL"/>
              </w:rPr>
              <w:t>5</w:t>
            </w:r>
          </w:p>
          <w:p w14:paraId="603EB6A0" w14:textId="77777777" w:rsidR="00E664C0" w:rsidRPr="00412BB6" w:rsidRDefault="00E664C0" w:rsidP="00AC5273">
            <w:pPr>
              <w:jc w:val="both"/>
              <w:rPr>
                <w:i/>
                <w:iCs/>
                <w:lang w:val="sq-AL"/>
              </w:rPr>
            </w:pPr>
            <w:r w:rsidRPr="00412BB6">
              <w:rPr>
                <w:i/>
                <w:iCs/>
                <w:lang w:val="sq-AL"/>
              </w:rPr>
              <w:t xml:space="preserve">Kushtet dhe kriteret detyruese për ushtrimin e veprimtarisë së lobimit </w:t>
            </w:r>
          </w:p>
          <w:p w14:paraId="601A06EE" w14:textId="77777777" w:rsidR="00643B7D" w:rsidRPr="00412BB6" w:rsidRDefault="00643B7D" w:rsidP="00AC5273">
            <w:pPr>
              <w:jc w:val="both"/>
              <w:rPr>
                <w:i/>
                <w:iCs/>
                <w:lang w:val="sq-AL"/>
              </w:rPr>
            </w:pPr>
            <w:r w:rsidRPr="00412BB6">
              <w:rPr>
                <w:i/>
                <w:iCs/>
                <w:lang w:val="sq-AL"/>
              </w:rPr>
              <w:t>1.</w:t>
            </w:r>
            <w:r w:rsidRPr="00412BB6">
              <w:rPr>
                <w:i/>
                <w:iCs/>
                <w:lang w:val="sq-AL"/>
              </w:rPr>
              <w:tab/>
              <w:t>Veprimtaria e lobimit ushtrohet nga personi fizik ose juridik, i cili plotëson kushtet si më poshtë dhe është i regjistruar në Regjistrin e Lobimit, në përputhje me parashikimet e këtij ligji.</w:t>
            </w:r>
          </w:p>
          <w:p w14:paraId="6188BF69" w14:textId="77777777" w:rsidR="00643B7D" w:rsidRPr="00412BB6" w:rsidRDefault="00643B7D" w:rsidP="00AC5273">
            <w:pPr>
              <w:jc w:val="both"/>
              <w:rPr>
                <w:i/>
                <w:iCs/>
                <w:lang w:val="sq-AL"/>
              </w:rPr>
            </w:pPr>
            <w:r w:rsidRPr="00412BB6">
              <w:rPr>
                <w:i/>
                <w:iCs/>
                <w:lang w:val="sq-AL"/>
              </w:rPr>
              <w:t>2.</w:t>
            </w:r>
            <w:r w:rsidRPr="00412BB6">
              <w:rPr>
                <w:i/>
                <w:iCs/>
                <w:lang w:val="sq-AL"/>
              </w:rPr>
              <w:tab/>
              <w:t>Nuk mund të ushtrojë veprimtarinë e lobimit:</w:t>
            </w:r>
          </w:p>
          <w:p w14:paraId="56240F03" w14:textId="77777777" w:rsidR="00643B7D" w:rsidRPr="00412BB6" w:rsidRDefault="00643B7D" w:rsidP="00AC5273">
            <w:pPr>
              <w:jc w:val="both"/>
              <w:rPr>
                <w:i/>
                <w:iCs/>
                <w:lang w:val="sq-AL"/>
              </w:rPr>
            </w:pPr>
            <w:r w:rsidRPr="00412BB6">
              <w:rPr>
                <w:i/>
                <w:iCs/>
                <w:lang w:val="sq-AL"/>
              </w:rPr>
              <w:t>a)</w:t>
            </w:r>
            <w:r w:rsidRPr="00412BB6">
              <w:rPr>
                <w:i/>
                <w:iCs/>
                <w:lang w:val="sq-AL"/>
              </w:rPr>
              <w:tab/>
              <w:t>personi fizik ose juridik, që është ose ka qenë i dënuar me vendim gjyqësor të formës së prerë, brenda ose jashtë vendit, për ndonjë nga veprat penale të përmendura në këtë pikë, ndalohet të ushtrojë veprimtari lobimi për një periudhë 5-vjeçare nga data e ekzekutimit të dënimit, nëse nuk është përcaktuar një periudhë tjetër nga gjykata. Ky ndalim bëhet për veprat penale të mëposhtme:</w:t>
            </w:r>
          </w:p>
          <w:p w14:paraId="4060C732" w14:textId="77777777" w:rsidR="00643B7D" w:rsidRPr="00412BB6" w:rsidRDefault="00643B7D" w:rsidP="00AC5273">
            <w:pPr>
              <w:jc w:val="both"/>
              <w:rPr>
                <w:i/>
                <w:iCs/>
                <w:lang w:val="sq-AL"/>
              </w:rPr>
            </w:pPr>
            <w:r w:rsidRPr="00412BB6">
              <w:rPr>
                <w:i/>
                <w:iCs/>
                <w:lang w:val="sq-AL"/>
              </w:rPr>
              <w:t>i.</w:t>
            </w:r>
            <w:r w:rsidRPr="00412BB6">
              <w:rPr>
                <w:i/>
                <w:iCs/>
                <w:lang w:val="sq-AL"/>
              </w:rPr>
              <w:tab/>
              <w:t>pjesëmarrje në grup të strukturuar kriminal, organizatë kriminale, bandë e armatosur, organizatë terroriste, sipas përcaktimeve të legjislacionit në fuqi;</w:t>
            </w:r>
          </w:p>
          <w:p w14:paraId="5BC6B296" w14:textId="77777777" w:rsidR="00643B7D" w:rsidRPr="00412BB6" w:rsidRDefault="00643B7D" w:rsidP="00AC5273">
            <w:pPr>
              <w:jc w:val="both"/>
              <w:rPr>
                <w:i/>
                <w:iCs/>
                <w:lang w:val="sq-AL"/>
              </w:rPr>
            </w:pPr>
            <w:r w:rsidRPr="00412BB6">
              <w:rPr>
                <w:i/>
                <w:iCs/>
                <w:lang w:val="sq-AL"/>
              </w:rPr>
              <w:lastRenderedPageBreak/>
              <w:t>ii.</w:t>
            </w:r>
            <w:r w:rsidRPr="00412BB6">
              <w:rPr>
                <w:i/>
                <w:iCs/>
                <w:lang w:val="sq-AL"/>
              </w:rPr>
              <w:tab/>
              <w:t>korrupsion sipas përcaktimeve të legjislacionit në fuqi;</w:t>
            </w:r>
          </w:p>
          <w:p w14:paraId="70BE1422" w14:textId="77777777" w:rsidR="00643B7D" w:rsidRPr="00412BB6" w:rsidRDefault="00643B7D" w:rsidP="00AC5273">
            <w:pPr>
              <w:jc w:val="both"/>
              <w:rPr>
                <w:i/>
                <w:iCs/>
                <w:lang w:val="sq-AL"/>
              </w:rPr>
            </w:pPr>
            <w:r w:rsidRPr="00412BB6">
              <w:rPr>
                <w:i/>
                <w:iCs/>
                <w:lang w:val="sq-AL"/>
              </w:rPr>
              <w:t>iii.</w:t>
            </w:r>
            <w:r w:rsidRPr="00412BB6">
              <w:rPr>
                <w:i/>
                <w:iCs/>
                <w:lang w:val="sq-AL"/>
              </w:rPr>
              <w:tab/>
              <w:t>mashtrim sipas përcaktimeve të legjislacionit në fuqi;</w:t>
            </w:r>
          </w:p>
          <w:p w14:paraId="47174EEB" w14:textId="77777777" w:rsidR="00643B7D" w:rsidRPr="00412BB6" w:rsidRDefault="00643B7D" w:rsidP="00AC5273">
            <w:pPr>
              <w:jc w:val="both"/>
              <w:rPr>
                <w:i/>
                <w:iCs/>
                <w:lang w:val="sq-AL"/>
              </w:rPr>
            </w:pPr>
            <w:r w:rsidRPr="00412BB6">
              <w:rPr>
                <w:i/>
                <w:iCs/>
                <w:lang w:val="sq-AL"/>
              </w:rPr>
              <w:t>iv.</w:t>
            </w:r>
            <w:r w:rsidRPr="00412BB6">
              <w:rPr>
                <w:i/>
                <w:iCs/>
                <w:lang w:val="sq-AL"/>
              </w:rPr>
              <w:tab/>
              <w:t>pastrim parash ose financim të terrorizmit sipas përcaktimeve të legjislacionit në fuqi;</w:t>
            </w:r>
          </w:p>
          <w:p w14:paraId="643B5CDE" w14:textId="77777777" w:rsidR="00643B7D" w:rsidRPr="00412BB6" w:rsidRDefault="00643B7D" w:rsidP="00AC5273">
            <w:pPr>
              <w:jc w:val="both"/>
              <w:rPr>
                <w:i/>
                <w:iCs/>
                <w:lang w:val="sq-AL"/>
              </w:rPr>
            </w:pPr>
            <w:r w:rsidRPr="00412BB6">
              <w:rPr>
                <w:i/>
                <w:iCs/>
                <w:lang w:val="sq-AL"/>
              </w:rPr>
              <w:t>v.</w:t>
            </w:r>
            <w:r w:rsidRPr="00412BB6">
              <w:rPr>
                <w:i/>
                <w:iCs/>
                <w:lang w:val="sq-AL"/>
              </w:rPr>
              <w:tab/>
              <w:t xml:space="preserve">vepra me qëllime terroriste ose vepra penale të lidhura me veprimtari terroriste, sipas përcaktimeve të legjislacionit në fuqi; </w:t>
            </w:r>
          </w:p>
          <w:p w14:paraId="5466A623" w14:textId="77777777" w:rsidR="00643B7D" w:rsidRPr="00412BB6" w:rsidRDefault="00643B7D" w:rsidP="00AC5273">
            <w:pPr>
              <w:jc w:val="both"/>
              <w:rPr>
                <w:i/>
                <w:iCs/>
                <w:lang w:val="sq-AL"/>
              </w:rPr>
            </w:pPr>
            <w:r w:rsidRPr="00412BB6">
              <w:rPr>
                <w:i/>
                <w:iCs/>
                <w:lang w:val="sq-AL"/>
              </w:rPr>
              <w:t>vi.</w:t>
            </w:r>
            <w:r w:rsidRPr="00412BB6">
              <w:rPr>
                <w:i/>
                <w:iCs/>
                <w:lang w:val="sq-AL"/>
              </w:rPr>
              <w:tab/>
              <w:t>falsifikim;</w:t>
            </w:r>
          </w:p>
          <w:p w14:paraId="01005F5D" w14:textId="77777777" w:rsidR="00643B7D" w:rsidRPr="00412BB6" w:rsidRDefault="00643B7D" w:rsidP="00AC5273">
            <w:pPr>
              <w:jc w:val="both"/>
              <w:rPr>
                <w:i/>
                <w:iCs/>
                <w:lang w:val="sq-AL"/>
              </w:rPr>
            </w:pPr>
            <w:r w:rsidRPr="00412BB6">
              <w:rPr>
                <w:i/>
                <w:iCs/>
                <w:lang w:val="sq-AL"/>
              </w:rPr>
              <w:t>vii.</w:t>
            </w:r>
            <w:r w:rsidRPr="00412BB6">
              <w:rPr>
                <w:i/>
                <w:iCs/>
                <w:lang w:val="sq-AL"/>
              </w:rPr>
              <w:tab/>
              <w:t>puna e fëmijëve dhe forma të tjera të trafikimit të qenieve njerëzore sipas përcaktimeve të legjislacionit në fuqi.</w:t>
            </w:r>
          </w:p>
          <w:p w14:paraId="065733AD" w14:textId="77777777" w:rsidR="00643B7D" w:rsidRPr="00412BB6" w:rsidRDefault="00643B7D" w:rsidP="00AC5273">
            <w:pPr>
              <w:jc w:val="both"/>
              <w:rPr>
                <w:i/>
                <w:iCs/>
                <w:lang w:val="sq-AL"/>
              </w:rPr>
            </w:pPr>
            <w:r w:rsidRPr="00412BB6">
              <w:rPr>
                <w:i/>
                <w:iCs/>
                <w:lang w:val="sq-AL"/>
              </w:rPr>
              <w:t>viii.</w:t>
            </w:r>
            <w:r w:rsidRPr="00412BB6">
              <w:rPr>
                <w:i/>
                <w:iCs/>
                <w:lang w:val="sq-AL"/>
              </w:rPr>
              <w:tab/>
              <w:t>Detyrimi për ndalimin e ushtrimit të veprimtarisë së lobimit zbatohet edhe kur personi i dënuar me një vendim gjyqësor të formës së prerë është anëtar i një organi administrimi, drejtues ose mbikëqyrës i atij, aksionar ose ortak, ose ka kompetenca përfaqësuese, vendimmarrjeje ose kontrolluese ndaj tij.</w:t>
            </w:r>
          </w:p>
          <w:p w14:paraId="5A6632DD" w14:textId="77777777" w:rsidR="00643B7D" w:rsidRPr="00412BB6" w:rsidRDefault="00643B7D" w:rsidP="00AC5273">
            <w:pPr>
              <w:jc w:val="both"/>
              <w:rPr>
                <w:i/>
                <w:iCs/>
                <w:lang w:val="sq-AL"/>
              </w:rPr>
            </w:pPr>
            <w:r w:rsidRPr="00412BB6">
              <w:rPr>
                <w:i/>
                <w:iCs/>
                <w:lang w:val="sq-AL"/>
              </w:rPr>
              <w:t>3. Çdo person fizik ose juridik ndalohet të ushtrojë veprimtari lobimi për një periudhë prej 3 vitesh, kur ka shkelur detyrimet e tij në lidhje me pagesën e taksave ose kontributeve të sigurimeve shoqërore, me përjashtim të rasteve kur:</w:t>
            </w:r>
          </w:p>
          <w:p w14:paraId="1DBA2468" w14:textId="77777777" w:rsidR="00643B7D" w:rsidRPr="00412BB6" w:rsidRDefault="00643B7D" w:rsidP="00AC5273">
            <w:pPr>
              <w:jc w:val="both"/>
              <w:rPr>
                <w:i/>
                <w:iCs/>
                <w:lang w:val="sq-AL"/>
              </w:rPr>
            </w:pPr>
            <w:r w:rsidRPr="00412BB6">
              <w:rPr>
                <w:i/>
                <w:iCs/>
                <w:lang w:val="sq-AL"/>
              </w:rPr>
              <w:t>a)</w:t>
            </w:r>
            <w:r w:rsidRPr="00412BB6">
              <w:rPr>
                <w:i/>
                <w:iCs/>
                <w:lang w:val="sq-AL"/>
              </w:rPr>
              <w:tab/>
              <w:t>është në proces gjyqësor dhe nuk ka një vendim gjyqësor ose administrativ të formës së prerë, sipas legjislacionit në fuqi;</w:t>
            </w:r>
          </w:p>
          <w:p w14:paraId="09137563" w14:textId="77777777" w:rsidR="00643B7D" w:rsidRPr="00412BB6" w:rsidRDefault="00643B7D" w:rsidP="00AC5273">
            <w:pPr>
              <w:jc w:val="both"/>
              <w:rPr>
                <w:i/>
                <w:iCs/>
                <w:lang w:val="sq-AL"/>
              </w:rPr>
            </w:pPr>
            <w:r w:rsidRPr="00412BB6">
              <w:rPr>
                <w:i/>
                <w:iCs/>
                <w:lang w:val="sq-AL"/>
              </w:rPr>
              <w:t>b)</w:t>
            </w:r>
            <w:r w:rsidRPr="00412BB6">
              <w:rPr>
                <w:i/>
                <w:iCs/>
                <w:lang w:val="sq-AL"/>
              </w:rPr>
              <w:tab/>
              <w:t>i ka përmbushur detyrimet e tij, duke paguar ose duke lidhur një marrëveshje detyruese me qëllim pagimin e detyrimeve tatimore që duhet të paguajë, duke përfshirë, aty ku është e zbatueshme, çdo kamatëvonesë ose gjobë. Në çdo rast, marrëveshja detyruese me qëllim pagimin e detyrimeve tatimore duhet të jetë e nënshkruar përpara datës së shpalljes së procedurës së prokurimit;</w:t>
            </w:r>
          </w:p>
          <w:p w14:paraId="4A8B1501" w14:textId="77777777" w:rsidR="00643B7D" w:rsidRPr="00412BB6" w:rsidRDefault="00643B7D" w:rsidP="00AC5273">
            <w:pPr>
              <w:jc w:val="both"/>
              <w:rPr>
                <w:i/>
                <w:iCs/>
                <w:lang w:val="sq-AL"/>
              </w:rPr>
            </w:pPr>
            <w:r w:rsidRPr="00412BB6">
              <w:rPr>
                <w:i/>
                <w:iCs/>
                <w:lang w:val="sq-AL"/>
              </w:rPr>
              <w:lastRenderedPageBreak/>
              <w:t>c)</w:t>
            </w:r>
            <w:r w:rsidRPr="00412BB6">
              <w:rPr>
                <w:i/>
                <w:iCs/>
                <w:lang w:val="sq-AL"/>
              </w:rPr>
              <w:tab/>
              <w:t>nuk ka paguar shuma të vogla tatimesh ose kontributesh të sigurimeve shoqërore deri në vlerën prej 10 000 lekësh.</w:t>
            </w:r>
          </w:p>
          <w:p w14:paraId="54B1B07D" w14:textId="77777777" w:rsidR="00643B7D" w:rsidRPr="00412BB6" w:rsidRDefault="00643B7D" w:rsidP="00AC5273">
            <w:pPr>
              <w:jc w:val="both"/>
              <w:rPr>
                <w:i/>
                <w:iCs/>
                <w:lang w:val="sq-AL"/>
              </w:rPr>
            </w:pPr>
            <w:r w:rsidRPr="00412BB6">
              <w:rPr>
                <w:i/>
                <w:iCs/>
                <w:lang w:val="sq-AL"/>
              </w:rPr>
              <w:t>Afati i ndalimit të ushtrimit të veprimtarisë së lobimit fillon nga data e shlyerjes së detyrimit në lidhje me pagesën e taksave ose kontributeve të sigurimeve shoqërore.</w:t>
            </w:r>
          </w:p>
          <w:p w14:paraId="3FCC7F2E" w14:textId="77777777" w:rsidR="00643B7D" w:rsidRPr="00412BB6" w:rsidRDefault="00643B7D" w:rsidP="00AC5273">
            <w:pPr>
              <w:jc w:val="both"/>
              <w:rPr>
                <w:i/>
                <w:iCs/>
                <w:lang w:val="sq-AL"/>
              </w:rPr>
            </w:pPr>
            <w:r w:rsidRPr="00412BB6">
              <w:rPr>
                <w:i/>
                <w:iCs/>
                <w:lang w:val="sq-AL"/>
              </w:rPr>
              <w:t>4. Nuk mund të ushtrojë veprimtari lobimi personi juridik që:</w:t>
            </w:r>
          </w:p>
          <w:p w14:paraId="2337E466" w14:textId="77777777" w:rsidR="00643B7D" w:rsidRPr="00412BB6" w:rsidRDefault="00643B7D" w:rsidP="00AC5273">
            <w:pPr>
              <w:jc w:val="both"/>
              <w:rPr>
                <w:i/>
                <w:iCs/>
                <w:lang w:val="sq-AL"/>
              </w:rPr>
            </w:pPr>
            <w:r w:rsidRPr="00412BB6">
              <w:rPr>
                <w:i/>
                <w:iCs/>
                <w:lang w:val="sq-AL"/>
              </w:rPr>
              <w:t>a) është në proces falimentimi ose likuidimi;</w:t>
            </w:r>
          </w:p>
          <w:p w14:paraId="3241EAFB" w14:textId="77777777" w:rsidR="00643B7D" w:rsidRPr="00412BB6" w:rsidRDefault="00643B7D" w:rsidP="00AC5273">
            <w:pPr>
              <w:jc w:val="both"/>
              <w:rPr>
                <w:i/>
                <w:iCs/>
                <w:lang w:val="sq-AL"/>
              </w:rPr>
            </w:pPr>
            <w:r w:rsidRPr="00412BB6">
              <w:rPr>
                <w:i/>
                <w:iCs/>
                <w:lang w:val="sq-AL"/>
              </w:rPr>
              <w:t>b) ka asete të administruara sipas ligjit nr. 110/2016 “Për falimentimin”;</w:t>
            </w:r>
          </w:p>
          <w:p w14:paraId="25E0756E" w14:textId="77777777" w:rsidR="00643B7D" w:rsidRPr="00412BB6" w:rsidRDefault="00643B7D" w:rsidP="00AC5273">
            <w:pPr>
              <w:jc w:val="both"/>
              <w:rPr>
                <w:i/>
                <w:iCs/>
                <w:lang w:val="sq-AL"/>
              </w:rPr>
            </w:pPr>
            <w:r w:rsidRPr="00412BB6">
              <w:rPr>
                <w:i/>
                <w:iCs/>
                <w:lang w:val="sq-AL"/>
              </w:rPr>
              <w:t>c) ka pezulluar veprimtarinë tregtare.</w:t>
            </w:r>
          </w:p>
          <w:p w14:paraId="2F05B30F" w14:textId="77777777" w:rsidR="00643B7D" w:rsidRPr="00412BB6" w:rsidRDefault="00643B7D" w:rsidP="00AC5273">
            <w:pPr>
              <w:jc w:val="both"/>
              <w:rPr>
                <w:i/>
                <w:iCs/>
                <w:lang w:val="sq-AL"/>
              </w:rPr>
            </w:pPr>
            <w:r w:rsidRPr="00412BB6">
              <w:rPr>
                <w:i/>
                <w:iCs/>
                <w:lang w:val="sq-AL"/>
              </w:rPr>
              <w:t>5. Nuk mund të ushtrojë veprimtari lobimi çdo person fizik ose juridik:</w:t>
            </w:r>
          </w:p>
          <w:p w14:paraId="08B325D6" w14:textId="77777777" w:rsidR="00643B7D" w:rsidRPr="00412BB6" w:rsidRDefault="00643B7D" w:rsidP="00AC5273">
            <w:pPr>
              <w:jc w:val="both"/>
              <w:rPr>
                <w:i/>
                <w:iCs/>
                <w:lang w:val="sq-AL"/>
              </w:rPr>
            </w:pPr>
            <w:r w:rsidRPr="00412BB6">
              <w:rPr>
                <w:i/>
                <w:iCs/>
                <w:lang w:val="sq-AL"/>
              </w:rPr>
              <w:t>a) kur ka ushtruar veprimtari lobimi përpara regjistrimit në Regjistrin e Lobimit , dhe nuk e ka marrë masa për korrigjimin e kësaj shkelje brenda 10 (dhjetë) ditëve pune;</w:t>
            </w:r>
          </w:p>
          <w:p w14:paraId="70343739" w14:textId="77777777" w:rsidR="00E664C0" w:rsidRPr="00412BB6" w:rsidRDefault="00643B7D" w:rsidP="00AC5273">
            <w:pPr>
              <w:jc w:val="both"/>
              <w:rPr>
                <w:i/>
                <w:iCs/>
                <w:lang w:val="sq-AL"/>
              </w:rPr>
            </w:pPr>
            <w:r w:rsidRPr="00412BB6">
              <w:rPr>
                <w:i/>
                <w:iCs/>
                <w:lang w:val="sq-AL"/>
              </w:rPr>
              <w:t>b) kur nuk ka përmbushur detyrimet për raportim dhe deklarim sipas nenit 19 të këtij ligji, pasi Regjistri i Lobimit është krijuar dhe vënë në funksion, në përputhje me parashikimet e këtij ligji.</w:t>
            </w:r>
          </w:p>
          <w:p w14:paraId="61878D77" w14:textId="5BBF3EFC" w:rsidR="009D77B4" w:rsidRPr="00412BB6" w:rsidRDefault="009D77B4" w:rsidP="00AC5273">
            <w:pPr>
              <w:jc w:val="both"/>
              <w:rPr>
                <w:i/>
                <w:iCs/>
                <w:lang w:val="sq-AL"/>
              </w:rPr>
            </w:pPr>
          </w:p>
        </w:tc>
      </w:tr>
      <w:tr w:rsidR="00E664C0" w:rsidRPr="00412BB6" w14:paraId="6C3A29FC" w14:textId="77777777" w:rsidTr="003A2C0C">
        <w:trPr>
          <w:trHeight w:val="980"/>
        </w:trPr>
        <w:tc>
          <w:tcPr>
            <w:tcW w:w="2069" w:type="dxa"/>
            <w:tcBorders>
              <w:top w:val="single" w:sz="4" w:space="0" w:color="auto"/>
              <w:left w:val="single" w:sz="4" w:space="0" w:color="auto"/>
              <w:bottom w:val="single" w:sz="4" w:space="0" w:color="auto"/>
              <w:right w:val="single" w:sz="4" w:space="0" w:color="auto"/>
            </w:tcBorders>
          </w:tcPr>
          <w:p w14:paraId="612AF8DE"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përfshirjen e një liste për veprimtaritë që përjashtohen nga rregullat e lobimit.</w:t>
            </w:r>
          </w:p>
        </w:tc>
        <w:tc>
          <w:tcPr>
            <w:tcW w:w="2704" w:type="dxa"/>
            <w:tcBorders>
              <w:top w:val="single" w:sz="4" w:space="0" w:color="auto"/>
              <w:left w:val="single" w:sz="4" w:space="0" w:color="auto"/>
              <w:bottom w:val="single" w:sz="4" w:space="0" w:color="auto"/>
              <w:right w:val="single" w:sz="4" w:space="0" w:color="auto"/>
            </w:tcBorders>
          </w:tcPr>
          <w:p w14:paraId="489A439A" w14:textId="77777777" w:rsidR="00E664C0" w:rsidRPr="00412BB6" w:rsidRDefault="00E664C0" w:rsidP="00AC5273">
            <w:pPr>
              <w:rPr>
                <w:b/>
                <w:bCs/>
                <w:lang w:val="sq-AL"/>
              </w:rPr>
            </w:pPr>
            <w:r w:rsidRPr="00412BB6">
              <w:rPr>
                <w:b/>
                <w:bCs/>
                <w:lang w:val="sq-AL"/>
              </w:rPr>
              <w:t>Neni 8</w:t>
            </w:r>
          </w:p>
          <w:p w14:paraId="61203473" w14:textId="77777777" w:rsidR="00E664C0" w:rsidRPr="00412BB6" w:rsidRDefault="00E664C0" w:rsidP="00AC5273">
            <w:pPr>
              <w:rPr>
                <w:lang w:val="sq-AL"/>
              </w:rPr>
            </w:pPr>
            <w:r w:rsidRPr="00412BB6">
              <w:rPr>
                <w:lang w:val="sq-AL"/>
              </w:rPr>
              <w:t>Veprimtari që nuk konsiderohen lobim</w:t>
            </w:r>
          </w:p>
          <w:p w14:paraId="664A1699" w14:textId="77777777" w:rsidR="00070612" w:rsidRPr="00412BB6" w:rsidRDefault="00070612" w:rsidP="00AC5273">
            <w:pPr>
              <w:rPr>
                <w:lang w:val="sq-AL"/>
              </w:rPr>
            </w:pPr>
          </w:p>
          <w:p w14:paraId="2B8900E3" w14:textId="0C48F776" w:rsidR="00E664C0" w:rsidRPr="00412BB6" w:rsidRDefault="00E664C0" w:rsidP="00AC5273">
            <w:pPr>
              <w:rPr>
                <w:lang w:val="sq-AL"/>
              </w:rPr>
            </w:pPr>
            <w:r w:rsidRPr="00412BB6">
              <w:rPr>
                <w:lang w:val="sq-AL"/>
              </w:rPr>
              <w:t xml:space="preserve">Një përmirësim i mundshëm do të ishte përfshirja e një liste të qartë dhe të detajuar të veprimtarive që përjashtohen nga rregullat e lobimit, për të shmangur keqinterpretimet dhe për </w:t>
            </w:r>
            <w:r w:rsidRPr="00412BB6">
              <w:rPr>
                <w:lang w:val="sq-AL"/>
              </w:rPr>
              <w:lastRenderedPageBreak/>
              <w:t>të siguruar një zbatim më të qartë të ligjit.</w:t>
            </w:r>
          </w:p>
        </w:tc>
        <w:tc>
          <w:tcPr>
            <w:tcW w:w="2177" w:type="dxa"/>
            <w:tcBorders>
              <w:top w:val="single" w:sz="4" w:space="0" w:color="auto"/>
              <w:left w:val="single" w:sz="4" w:space="0" w:color="auto"/>
              <w:bottom w:val="single" w:sz="4" w:space="0" w:color="auto"/>
              <w:right w:val="single" w:sz="4" w:space="0" w:color="auto"/>
            </w:tcBorders>
          </w:tcPr>
          <w:p w14:paraId="41F3C787" w14:textId="77777777" w:rsidR="00E664C0" w:rsidRPr="00412BB6" w:rsidRDefault="00E664C0" w:rsidP="00AC5273">
            <w:pPr>
              <w:rPr>
                <w:b/>
                <w:bCs/>
                <w:lang w:val="sq-AL"/>
              </w:rPr>
            </w:pPr>
            <w:r w:rsidRPr="00412BB6">
              <w:rPr>
                <w:b/>
                <w:bCs/>
                <w:lang w:val="sq-AL"/>
              </w:rPr>
              <w:lastRenderedPageBreak/>
              <w:t>Qendra "AL-TAX"</w:t>
            </w:r>
          </w:p>
        </w:tc>
        <w:tc>
          <w:tcPr>
            <w:tcW w:w="1376" w:type="dxa"/>
            <w:tcBorders>
              <w:top w:val="single" w:sz="4" w:space="0" w:color="auto"/>
              <w:left w:val="single" w:sz="4" w:space="0" w:color="auto"/>
              <w:bottom w:val="single" w:sz="4" w:space="0" w:color="auto"/>
              <w:right w:val="single" w:sz="4" w:space="0" w:color="auto"/>
            </w:tcBorders>
          </w:tcPr>
          <w:p w14:paraId="403A4F53" w14:textId="2F81BB54" w:rsidR="00E664C0" w:rsidRPr="00412BB6" w:rsidRDefault="00BF1545"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7EEAAF03" w14:textId="29608D6A" w:rsidR="00070612" w:rsidRPr="00412BB6" w:rsidRDefault="00E664C0" w:rsidP="00AC5273">
            <w:pPr>
              <w:jc w:val="both"/>
              <w:rPr>
                <w:lang w:val="sq-AL"/>
              </w:rPr>
            </w:pPr>
            <w:r w:rsidRPr="00412BB6">
              <w:rPr>
                <w:lang w:val="sq-AL"/>
              </w:rPr>
              <w:t xml:space="preserve">Ky propozim </w:t>
            </w:r>
            <w:r w:rsidR="006603B8" w:rsidRPr="00412BB6">
              <w:rPr>
                <w:lang w:val="sq-AL"/>
              </w:rPr>
              <w:t>ë</w:t>
            </w:r>
            <w:r w:rsidR="00BF1545" w:rsidRPr="00412BB6">
              <w:rPr>
                <w:lang w:val="sq-AL"/>
              </w:rPr>
              <w:t>sht</w:t>
            </w:r>
            <w:r w:rsidR="006603B8" w:rsidRPr="00412BB6">
              <w:rPr>
                <w:lang w:val="sq-AL"/>
              </w:rPr>
              <w:t>ë</w:t>
            </w:r>
            <w:r w:rsidRPr="00412BB6">
              <w:rPr>
                <w:lang w:val="sq-AL"/>
              </w:rPr>
              <w:t xml:space="preserve"> reflekt</w:t>
            </w:r>
            <w:r w:rsidR="00BF1545" w:rsidRPr="00412BB6">
              <w:rPr>
                <w:lang w:val="sq-AL"/>
              </w:rPr>
              <w:t>uar</w:t>
            </w:r>
            <w:r w:rsidRPr="00412BB6">
              <w:rPr>
                <w:lang w:val="sq-AL"/>
              </w:rPr>
              <w:t xml:space="preserve">, pasi është parashikuar ne nenin </w:t>
            </w:r>
            <w:r w:rsidR="00635D2D" w:rsidRPr="00412BB6">
              <w:rPr>
                <w:lang w:val="sq-AL"/>
              </w:rPr>
              <w:t>6,</w:t>
            </w:r>
            <w:r w:rsidRPr="00412BB6">
              <w:rPr>
                <w:lang w:val="sq-AL"/>
              </w:rPr>
              <w:t xml:space="preserve"> si m</w:t>
            </w:r>
            <w:r w:rsidR="00F10D59" w:rsidRPr="00412BB6">
              <w:rPr>
                <w:lang w:val="sq-AL"/>
              </w:rPr>
              <w:t>ë</w:t>
            </w:r>
            <w:r w:rsidRPr="00412BB6">
              <w:rPr>
                <w:lang w:val="sq-AL"/>
              </w:rPr>
              <w:t xml:space="preserve"> posht</w:t>
            </w:r>
            <w:r w:rsidR="00F10D59" w:rsidRPr="00412BB6">
              <w:rPr>
                <w:lang w:val="sq-AL"/>
              </w:rPr>
              <w:t>ë</w:t>
            </w:r>
            <w:r w:rsidRPr="00412BB6">
              <w:rPr>
                <w:lang w:val="sq-AL"/>
              </w:rPr>
              <w:t>:</w:t>
            </w:r>
          </w:p>
          <w:p w14:paraId="535EB1B6" w14:textId="77777777" w:rsidR="00E521F0" w:rsidRPr="00412BB6" w:rsidRDefault="00E521F0" w:rsidP="00AC5273">
            <w:pPr>
              <w:jc w:val="both"/>
              <w:rPr>
                <w:i/>
                <w:iCs/>
                <w:lang w:val="sq-AL"/>
              </w:rPr>
            </w:pPr>
          </w:p>
          <w:p w14:paraId="50A66761" w14:textId="2A8F37DC" w:rsidR="00E521F0" w:rsidRPr="00412BB6" w:rsidRDefault="00E521F0" w:rsidP="00AC5273">
            <w:pPr>
              <w:jc w:val="both"/>
              <w:rPr>
                <w:i/>
                <w:iCs/>
                <w:lang w:val="sq-AL"/>
              </w:rPr>
            </w:pPr>
            <w:r w:rsidRPr="00412BB6">
              <w:rPr>
                <w:i/>
                <w:iCs/>
                <w:lang w:val="sq-AL"/>
              </w:rPr>
              <w:t>Neni 6</w:t>
            </w:r>
          </w:p>
          <w:p w14:paraId="5BA0F673" w14:textId="77777777" w:rsidR="00E521F0" w:rsidRPr="00412BB6" w:rsidRDefault="00E521F0" w:rsidP="00AC5273">
            <w:pPr>
              <w:jc w:val="both"/>
              <w:rPr>
                <w:i/>
                <w:iCs/>
                <w:lang w:val="sq-AL"/>
              </w:rPr>
            </w:pPr>
          </w:p>
          <w:p w14:paraId="41D4604F" w14:textId="77777777" w:rsidR="00E521F0" w:rsidRPr="00412BB6" w:rsidRDefault="00E521F0" w:rsidP="00AC5273">
            <w:pPr>
              <w:jc w:val="both"/>
              <w:rPr>
                <w:i/>
                <w:iCs/>
                <w:lang w:val="sq-AL"/>
              </w:rPr>
            </w:pPr>
            <w:r w:rsidRPr="00412BB6">
              <w:rPr>
                <w:i/>
                <w:iCs/>
                <w:lang w:val="sq-AL"/>
              </w:rPr>
              <w:t>Neni 6</w:t>
            </w:r>
          </w:p>
          <w:p w14:paraId="0B7F7F88" w14:textId="77777777" w:rsidR="00E521F0" w:rsidRPr="00412BB6" w:rsidRDefault="00E521F0" w:rsidP="00AC5273">
            <w:pPr>
              <w:jc w:val="both"/>
              <w:rPr>
                <w:i/>
                <w:iCs/>
                <w:lang w:val="sq-AL"/>
              </w:rPr>
            </w:pPr>
            <w:r w:rsidRPr="00412BB6">
              <w:rPr>
                <w:i/>
                <w:iCs/>
                <w:lang w:val="sq-AL"/>
              </w:rPr>
              <w:t>Veprimtari që nuk konsiderohen lobim</w:t>
            </w:r>
          </w:p>
          <w:p w14:paraId="354C4D2A" w14:textId="77777777" w:rsidR="00E521F0" w:rsidRPr="00412BB6" w:rsidRDefault="00E521F0" w:rsidP="00AC5273">
            <w:pPr>
              <w:jc w:val="both"/>
              <w:rPr>
                <w:i/>
                <w:iCs/>
                <w:lang w:val="sq-AL"/>
              </w:rPr>
            </w:pPr>
          </w:p>
          <w:p w14:paraId="4B39060B" w14:textId="77777777" w:rsidR="00E521F0" w:rsidRPr="00412BB6" w:rsidRDefault="00E521F0" w:rsidP="00AC5273">
            <w:pPr>
              <w:pStyle w:val="NoSpacing"/>
              <w:numPr>
                <w:ilvl w:val="0"/>
                <w:numId w:val="12"/>
              </w:numPr>
              <w:jc w:val="both"/>
              <w:rPr>
                <w:color w:val="000000" w:themeColor="text1"/>
                <w:lang w:val="sq-AL"/>
              </w:rPr>
            </w:pPr>
            <w:r w:rsidRPr="00412BB6">
              <w:rPr>
                <w:color w:val="000000" w:themeColor="text1"/>
                <w:lang w:val="sq-AL"/>
              </w:rPr>
              <w:t xml:space="preserve">Nuk konsiderohen veprimtari lobimi, në kuptim të këtij ligji: </w:t>
            </w:r>
          </w:p>
          <w:p w14:paraId="65A9C044" w14:textId="77777777" w:rsidR="00E521F0" w:rsidRPr="00412BB6" w:rsidRDefault="00E521F0" w:rsidP="00AC5273">
            <w:pPr>
              <w:pStyle w:val="NoSpacing"/>
              <w:numPr>
                <w:ilvl w:val="0"/>
                <w:numId w:val="31"/>
              </w:numPr>
              <w:jc w:val="both"/>
              <w:rPr>
                <w:strike/>
                <w:color w:val="000000" w:themeColor="text1"/>
                <w:lang w:val="sq-AL"/>
              </w:rPr>
            </w:pPr>
            <w:r w:rsidRPr="00412BB6">
              <w:rPr>
                <w:lang w:val="sq-AL"/>
              </w:rPr>
              <w:t xml:space="preserve">Ushtrimi i lirive dhe të drejtave themelore demokratike nga individët, përfshirë të drejtën </w:t>
            </w:r>
            <w:r w:rsidRPr="00412BB6">
              <w:rPr>
                <w:color w:val="000000" w:themeColor="text1"/>
                <w:lang w:val="sq-AL"/>
              </w:rPr>
              <w:t xml:space="preserve">për informim, paraqitjen e kërkesave, rekomandimeve, peticioneve ose </w:t>
            </w:r>
            <w:r w:rsidRPr="00412BB6">
              <w:rPr>
                <w:color w:val="000000" w:themeColor="text1"/>
                <w:lang w:val="sq-AL"/>
              </w:rPr>
              <w:lastRenderedPageBreak/>
              <w:t>qëndrimeve publike, për sa kohë që këto veprimtari</w:t>
            </w:r>
            <w:r w:rsidRPr="00412BB6">
              <w:rPr>
                <w:rStyle w:val="apple-converted-space"/>
                <w:color w:val="000000" w:themeColor="text1"/>
                <w:lang w:val="sq-AL"/>
              </w:rPr>
              <w:t> </w:t>
            </w:r>
            <w:r w:rsidRPr="00412BB6">
              <w:rPr>
                <w:rStyle w:val="Strong"/>
                <w:color w:val="000000" w:themeColor="text1"/>
                <w:lang w:val="sq-AL"/>
              </w:rPr>
              <w:t xml:space="preserve">nuk zhvillohen përmes </w:t>
            </w:r>
            <w:bookmarkStart w:id="13" w:name="_Hlk213160271"/>
            <w:r w:rsidRPr="00412BB6">
              <w:rPr>
                <w:rStyle w:val="Strong"/>
                <w:color w:val="000000" w:themeColor="text1"/>
                <w:lang w:val="sq-AL"/>
              </w:rPr>
              <w:t>lobimit</w:t>
            </w:r>
            <w:r w:rsidRPr="00412BB6">
              <w:rPr>
                <w:color w:val="000000" w:themeColor="text1"/>
                <w:lang w:val="sq-AL"/>
              </w:rPr>
              <w:t>.</w:t>
            </w:r>
          </w:p>
          <w:bookmarkEnd w:id="13"/>
          <w:p w14:paraId="3C41DC9A" w14:textId="77777777" w:rsidR="00E521F0" w:rsidRPr="00412BB6" w:rsidRDefault="00E521F0" w:rsidP="00AC5273">
            <w:pPr>
              <w:pStyle w:val="NoSpacing"/>
              <w:numPr>
                <w:ilvl w:val="0"/>
                <w:numId w:val="31"/>
              </w:numPr>
              <w:jc w:val="both"/>
              <w:rPr>
                <w:strike/>
                <w:color w:val="000000" w:themeColor="text1"/>
                <w:lang w:val="sq-AL"/>
              </w:rPr>
            </w:pPr>
            <w:r w:rsidRPr="00412BB6">
              <w:rPr>
                <w:color w:val="000000" w:themeColor="text1"/>
                <w:lang w:val="sq-AL"/>
              </w:rPr>
              <w:t>Pjesëmarrja e hapur dhe transparente në proceset e konsultimit publik, dëgjesat publike apo takimet e organizuara nga institucionet shtetërore, në zbatim të legjislacionit për njoftimin dhe konsultimin publik.</w:t>
            </w:r>
          </w:p>
          <w:p w14:paraId="45B8C900" w14:textId="77777777" w:rsidR="00E521F0" w:rsidRPr="00412BB6" w:rsidRDefault="00E521F0" w:rsidP="00AC5273">
            <w:pPr>
              <w:pStyle w:val="NoSpacing"/>
              <w:numPr>
                <w:ilvl w:val="0"/>
                <w:numId w:val="31"/>
              </w:numPr>
              <w:jc w:val="both"/>
              <w:rPr>
                <w:strike/>
                <w:color w:val="000000" w:themeColor="text1"/>
                <w:lang w:val="sq-AL"/>
              </w:rPr>
            </w:pPr>
            <w:r w:rsidRPr="00412BB6">
              <w:rPr>
                <w:color w:val="000000" w:themeColor="text1"/>
                <w:lang w:val="sq-AL"/>
              </w:rPr>
              <w:t>Aktivitetet edukative, kërkimore, akademike ose analitike të zhvilluara në mënyrë të pavarur dhe për qëllime informuese,</w:t>
            </w:r>
            <w:r w:rsidRPr="00412BB6">
              <w:rPr>
                <w:rStyle w:val="apple-converted-space"/>
                <w:color w:val="000000" w:themeColor="text1"/>
                <w:lang w:val="sq-AL"/>
              </w:rPr>
              <w:t> </w:t>
            </w:r>
            <w:r w:rsidRPr="00412BB6">
              <w:rPr>
                <w:rStyle w:val="Strong"/>
                <w:color w:val="000000" w:themeColor="text1"/>
                <w:lang w:val="sq-AL"/>
              </w:rPr>
              <w:t>që nuk synojnë ndikim të drejtpërdrejtë në vendimmarrje përmes veprimtarisë së lobimit</w:t>
            </w:r>
            <w:r w:rsidRPr="00412BB6">
              <w:rPr>
                <w:color w:val="000000" w:themeColor="text1"/>
                <w:lang w:val="sq-AL"/>
              </w:rPr>
              <w:t>.</w:t>
            </w:r>
          </w:p>
          <w:p w14:paraId="5D03E2A9" w14:textId="77777777" w:rsidR="00E521F0" w:rsidRPr="00412BB6" w:rsidRDefault="00E521F0" w:rsidP="00AC5273">
            <w:pPr>
              <w:pStyle w:val="NoSpacing"/>
              <w:ind w:left="360" w:hanging="360"/>
              <w:jc w:val="both"/>
              <w:rPr>
                <w:strike/>
                <w:color w:val="000000" w:themeColor="text1"/>
              </w:rPr>
            </w:pPr>
            <w:r w:rsidRPr="00412BB6">
              <w:rPr>
                <w:color w:val="000000" w:themeColor="text1"/>
                <w:lang w:val="sq-AL"/>
              </w:rPr>
              <w:t>ç) komunikimi ndërmjet institucioneve publike, organeve të administratës publike ose përfaqësuesve të tyre gjatë ushtrimit të funksioneve dhe kompetencave të tyre ligjore.</w:t>
            </w:r>
          </w:p>
          <w:p w14:paraId="791B492E" w14:textId="77777777" w:rsidR="00E521F0" w:rsidRPr="00412BB6" w:rsidRDefault="00E521F0" w:rsidP="00AC5273">
            <w:pPr>
              <w:pStyle w:val="NoSpacing"/>
              <w:numPr>
                <w:ilvl w:val="0"/>
                <w:numId w:val="31"/>
              </w:numPr>
              <w:jc w:val="both"/>
              <w:rPr>
                <w:color w:val="000000" w:themeColor="text1"/>
                <w:lang w:val="sq-AL"/>
              </w:rPr>
            </w:pPr>
            <w:r w:rsidRPr="00412BB6">
              <w:rPr>
                <w:color w:val="000000" w:themeColor="text1"/>
                <w:lang w:val="sq-AL"/>
              </w:rPr>
              <w:t>Komunikimet ose veprimtaritë e kryera nga partitë politike gjatë ushtrimit të funksioneve dhe të drejtave të tyre të përcaktuara me ligj.</w:t>
            </w:r>
          </w:p>
          <w:p w14:paraId="26D3571C" w14:textId="77777777" w:rsidR="00E521F0" w:rsidRPr="00412BB6" w:rsidRDefault="00E521F0" w:rsidP="00AC5273">
            <w:pPr>
              <w:pStyle w:val="NoSpacing"/>
              <w:numPr>
                <w:ilvl w:val="0"/>
                <w:numId w:val="31"/>
              </w:numPr>
              <w:jc w:val="both"/>
              <w:rPr>
                <w:color w:val="000000" w:themeColor="text1"/>
                <w:lang w:val="sq-AL"/>
              </w:rPr>
            </w:pPr>
            <w:r w:rsidRPr="00412BB6">
              <w:rPr>
                <w:color w:val="000000" w:themeColor="text1"/>
                <w:lang w:val="sq-AL"/>
              </w:rPr>
              <w:t xml:space="preserve">Komunikimet e detyrueshme ose periodike të subjekteve të mbikëqyrura me autoritetet rregullatore dhe mbikëqyrëse, të kryera në zbatim të legjislacionit sektorial. </w:t>
            </w:r>
          </w:p>
          <w:p w14:paraId="14C18825" w14:textId="77777777" w:rsidR="00E521F0" w:rsidRPr="00412BB6" w:rsidRDefault="00E521F0" w:rsidP="00AC5273">
            <w:pPr>
              <w:pStyle w:val="NoSpacing"/>
              <w:ind w:left="360" w:hanging="360"/>
              <w:jc w:val="both"/>
              <w:rPr>
                <w:color w:val="000000" w:themeColor="text1"/>
                <w:lang w:val="sq-AL"/>
              </w:rPr>
            </w:pPr>
            <w:r w:rsidRPr="00412BB6">
              <w:rPr>
                <w:color w:val="000000" w:themeColor="text1"/>
                <w:lang w:val="sq-AL"/>
              </w:rPr>
              <w:t>dh) Publikimet, shkrimet ose opinionet e botuara në media, si dhe shprehjet publike në rrjete sociale ose në aktivitete publike,</w:t>
            </w:r>
            <w:r w:rsidRPr="00412BB6">
              <w:rPr>
                <w:rStyle w:val="apple-converted-space"/>
                <w:color w:val="000000" w:themeColor="text1"/>
                <w:lang w:val="sq-AL"/>
              </w:rPr>
              <w:t> </w:t>
            </w:r>
            <w:r w:rsidRPr="00412BB6">
              <w:rPr>
                <w:color w:val="000000" w:themeColor="text1"/>
                <w:lang w:val="sq-AL"/>
              </w:rPr>
              <w:t>për sa kohë që nuk</w:t>
            </w:r>
            <w:r w:rsidRPr="00412BB6">
              <w:rPr>
                <w:rStyle w:val="Strong"/>
                <w:color w:val="000000" w:themeColor="text1"/>
                <w:lang w:val="sq-AL"/>
              </w:rPr>
              <w:t xml:space="preserve"> zhvillohen në kuadër të veprimtarisë së lobimit</w:t>
            </w:r>
            <w:r w:rsidRPr="00412BB6">
              <w:rPr>
                <w:color w:val="000000" w:themeColor="text1"/>
                <w:lang w:val="sq-AL"/>
              </w:rPr>
              <w:t>.</w:t>
            </w:r>
          </w:p>
          <w:p w14:paraId="5F90A50B" w14:textId="77777777" w:rsidR="00E521F0" w:rsidRPr="00412BB6" w:rsidRDefault="00E521F0" w:rsidP="00AC5273">
            <w:pPr>
              <w:pStyle w:val="NoSpacing"/>
              <w:numPr>
                <w:ilvl w:val="0"/>
                <w:numId w:val="31"/>
              </w:numPr>
              <w:jc w:val="both"/>
              <w:rPr>
                <w:color w:val="000000" w:themeColor="text1"/>
                <w:lang w:val="sq-AL"/>
              </w:rPr>
            </w:pPr>
            <w:r w:rsidRPr="00412BB6">
              <w:rPr>
                <w:color w:val="000000" w:themeColor="text1"/>
                <w:lang w:val="sq-AL"/>
              </w:rPr>
              <w:t>Veprimtaritë e zhvilluara në kuadër të procedurave administrative apo gjyqësore, përfshirë përfaqësimin ligjor ose procedurial të palëve.</w:t>
            </w:r>
          </w:p>
          <w:p w14:paraId="4B187A47" w14:textId="77777777" w:rsidR="00E521F0" w:rsidRPr="00412BB6" w:rsidRDefault="00E521F0" w:rsidP="00AC5273">
            <w:pPr>
              <w:pStyle w:val="NormalWeb"/>
              <w:ind w:left="360" w:hanging="360"/>
              <w:jc w:val="both"/>
              <w:rPr>
                <w:color w:val="000000" w:themeColor="text1"/>
              </w:rPr>
            </w:pPr>
            <w:proofErr w:type="gramStart"/>
            <w:r w:rsidRPr="00412BB6">
              <w:rPr>
                <w:color w:val="000000" w:themeColor="text1"/>
              </w:rPr>
              <w:t xml:space="preserve">ë)   </w:t>
            </w:r>
            <w:proofErr w:type="spellStart"/>
            <w:proofErr w:type="gramEnd"/>
            <w:r w:rsidRPr="00412BB6">
              <w:rPr>
                <w:color w:val="000000" w:themeColor="text1"/>
              </w:rPr>
              <w:t>Deklaratat</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qëndrimet</w:t>
            </w:r>
            <w:proofErr w:type="spellEnd"/>
            <w:r w:rsidRPr="00412BB6">
              <w:rPr>
                <w:color w:val="000000" w:themeColor="text1"/>
              </w:rPr>
              <w:t xml:space="preserve"> </w:t>
            </w:r>
            <w:proofErr w:type="spellStart"/>
            <w:r w:rsidRPr="00412BB6">
              <w:rPr>
                <w:color w:val="000000" w:themeColor="text1"/>
              </w:rPr>
              <w:t>publike</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organizatave</w:t>
            </w:r>
            <w:proofErr w:type="spellEnd"/>
            <w:r w:rsidRPr="00412BB6">
              <w:rPr>
                <w:color w:val="000000" w:themeColor="text1"/>
              </w:rPr>
              <w:t xml:space="preserve"> </w:t>
            </w:r>
            <w:proofErr w:type="spellStart"/>
            <w:r w:rsidRPr="00412BB6">
              <w:rPr>
                <w:color w:val="000000" w:themeColor="text1"/>
              </w:rPr>
              <w:t>jofitimprurëse</w:t>
            </w:r>
            <w:proofErr w:type="spellEnd"/>
            <w:r w:rsidRPr="00412BB6">
              <w:rPr>
                <w:color w:val="000000" w:themeColor="text1"/>
              </w:rPr>
              <w:t xml:space="preserve"> </w:t>
            </w:r>
            <w:proofErr w:type="spellStart"/>
            <w:r w:rsidRPr="00412BB6">
              <w:rPr>
                <w:color w:val="000000" w:themeColor="text1"/>
              </w:rPr>
              <w:t>për</w:t>
            </w:r>
            <w:proofErr w:type="spellEnd"/>
            <w:r w:rsidRPr="00412BB6">
              <w:rPr>
                <w:color w:val="000000" w:themeColor="text1"/>
              </w:rPr>
              <w:t xml:space="preserve"> </w:t>
            </w:r>
            <w:proofErr w:type="spellStart"/>
            <w:r w:rsidRPr="00412BB6">
              <w:rPr>
                <w:color w:val="000000" w:themeColor="text1"/>
              </w:rPr>
              <w:t>çështje</w:t>
            </w:r>
            <w:proofErr w:type="spellEnd"/>
            <w:r w:rsidRPr="00412BB6">
              <w:rPr>
                <w:color w:val="000000" w:themeColor="text1"/>
              </w:rPr>
              <w:t xml:space="preserve"> </w:t>
            </w:r>
            <w:proofErr w:type="spellStart"/>
            <w:r w:rsidRPr="00412BB6">
              <w:rPr>
                <w:color w:val="000000" w:themeColor="text1"/>
              </w:rPr>
              <w:t>që</w:t>
            </w:r>
            <w:proofErr w:type="spellEnd"/>
            <w:r w:rsidRPr="00412BB6">
              <w:rPr>
                <w:color w:val="000000" w:themeColor="text1"/>
              </w:rPr>
              <w:t xml:space="preserve"> </w:t>
            </w:r>
            <w:proofErr w:type="spellStart"/>
            <w:r w:rsidRPr="00412BB6">
              <w:rPr>
                <w:color w:val="000000" w:themeColor="text1"/>
              </w:rPr>
              <w:t>lidhen</w:t>
            </w:r>
            <w:proofErr w:type="spellEnd"/>
            <w:r w:rsidRPr="00412BB6">
              <w:rPr>
                <w:color w:val="000000" w:themeColor="text1"/>
              </w:rPr>
              <w:t xml:space="preserve"> </w:t>
            </w:r>
            <w:proofErr w:type="spellStart"/>
            <w:r w:rsidRPr="00412BB6">
              <w:rPr>
                <w:color w:val="000000" w:themeColor="text1"/>
              </w:rPr>
              <w:t>drejtpërdrejt</w:t>
            </w:r>
            <w:proofErr w:type="spellEnd"/>
            <w:r w:rsidRPr="00412BB6">
              <w:rPr>
                <w:color w:val="000000" w:themeColor="text1"/>
              </w:rPr>
              <w:t xml:space="preserve"> me </w:t>
            </w:r>
            <w:proofErr w:type="spellStart"/>
            <w:r w:rsidRPr="00412BB6">
              <w:rPr>
                <w:color w:val="000000" w:themeColor="text1"/>
              </w:rPr>
              <w:t>misionin</w:t>
            </w:r>
            <w:proofErr w:type="spellEnd"/>
            <w:r w:rsidRPr="00412BB6">
              <w:rPr>
                <w:color w:val="000000" w:themeColor="text1"/>
              </w:rPr>
              <w:t xml:space="preserve"> e </w:t>
            </w:r>
            <w:proofErr w:type="spellStart"/>
            <w:r w:rsidRPr="00412BB6">
              <w:rPr>
                <w:color w:val="000000" w:themeColor="text1"/>
              </w:rPr>
              <w:t>tyre</w:t>
            </w:r>
            <w:proofErr w:type="spellEnd"/>
            <w:r w:rsidRPr="00412BB6">
              <w:rPr>
                <w:color w:val="000000" w:themeColor="text1"/>
              </w:rPr>
              <w:t xml:space="preserve"> </w:t>
            </w:r>
            <w:proofErr w:type="spellStart"/>
            <w:r w:rsidRPr="00412BB6">
              <w:rPr>
                <w:color w:val="000000" w:themeColor="text1"/>
              </w:rPr>
              <w:t>statutor</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janë</w:t>
            </w:r>
            <w:proofErr w:type="spellEnd"/>
            <w:r w:rsidRPr="00412BB6">
              <w:rPr>
                <w:color w:val="000000" w:themeColor="text1"/>
              </w:rPr>
              <w:t xml:space="preserve"> </w:t>
            </w:r>
            <w:proofErr w:type="spellStart"/>
            <w:r w:rsidRPr="00412BB6">
              <w:rPr>
                <w:color w:val="000000" w:themeColor="text1"/>
              </w:rPr>
              <w:t>pjesë</w:t>
            </w:r>
            <w:proofErr w:type="spellEnd"/>
            <w:r w:rsidRPr="00412BB6">
              <w:rPr>
                <w:color w:val="000000" w:themeColor="text1"/>
              </w:rPr>
              <w:t xml:space="preserve"> e </w:t>
            </w:r>
            <w:proofErr w:type="spellStart"/>
            <w:r w:rsidRPr="00412BB6">
              <w:rPr>
                <w:color w:val="000000" w:themeColor="text1"/>
              </w:rPr>
              <w:t>fushës</w:t>
            </w:r>
            <w:proofErr w:type="spellEnd"/>
            <w:r w:rsidRPr="00412BB6">
              <w:rPr>
                <w:color w:val="000000" w:themeColor="text1"/>
              </w:rPr>
              <w:t xml:space="preserve"> </w:t>
            </w:r>
            <w:proofErr w:type="spellStart"/>
            <w:r w:rsidRPr="00412BB6">
              <w:rPr>
                <w:color w:val="000000" w:themeColor="text1"/>
              </w:rPr>
              <w:t>së</w:t>
            </w:r>
            <w:proofErr w:type="spellEnd"/>
            <w:r w:rsidRPr="00412BB6">
              <w:rPr>
                <w:color w:val="000000" w:themeColor="text1"/>
              </w:rPr>
              <w:t xml:space="preserve"> </w:t>
            </w:r>
            <w:proofErr w:type="spellStart"/>
            <w:r w:rsidRPr="00412BB6">
              <w:rPr>
                <w:color w:val="000000" w:themeColor="text1"/>
              </w:rPr>
              <w:t>tyre</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veprimtarisë</w:t>
            </w:r>
            <w:proofErr w:type="spellEnd"/>
            <w:r w:rsidRPr="00412BB6">
              <w:rPr>
                <w:color w:val="000000" w:themeColor="text1"/>
              </w:rPr>
              <w:t xml:space="preserve"> </w:t>
            </w:r>
            <w:proofErr w:type="spellStart"/>
            <w:r w:rsidRPr="00412BB6">
              <w:rPr>
                <w:color w:val="000000" w:themeColor="text1"/>
              </w:rPr>
              <w:t>dhe</w:t>
            </w:r>
            <w:proofErr w:type="spellEnd"/>
            <w:r w:rsidRPr="00412BB6">
              <w:rPr>
                <w:color w:val="000000" w:themeColor="text1"/>
              </w:rPr>
              <w:t xml:space="preserve"> </w:t>
            </w:r>
            <w:proofErr w:type="spellStart"/>
            <w:r w:rsidRPr="00412BB6">
              <w:rPr>
                <w:color w:val="000000" w:themeColor="text1"/>
              </w:rPr>
              <w:t>ekspertizës</w:t>
            </w:r>
            <w:proofErr w:type="spellEnd"/>
            <w:r w:rsidRPr="00412BB6">
              <w:rPr>
                <w:color w:val="000000" w:themeColor="text1"/>
              </w:rPr>
              <w:t xml:space="preserve">, </w:t>
            </w:r>
            <w:proofErr w:type="spellStart"/>
            <w:r w:rsidRPr="00412BB6">
              <w:rPr>
                <w:color w:val="000000" w:themeColor="text1"/>
              </w:rPr>
              <w:t>nuk</w:t>
            </w:r>
            <w:proofErr w:type="spellEnd"/>
            <w:r w:rsidRPr="00412BB6">
              <w:rPr>
                <w:color w:val="000000" w:themeColor="text1"/>
              </w:rPr>
              <w:t xml:space="preserve"> </w:t>
            </w:r>
            <w:proofErr w:type="spellStart"/>
            <w:r w:rsidRPr="00412BB6">
              <w:rPr>
                <w:color w:val="000000" w:themeColor="text1"/>
              </w:rPr>
              <w:t>konsiderohen</w:t>
            </w:r>
            <w:proofErr w:type="spellEnd"/>
            <w:r w:rsidRPr="00412BB6">
              <w:rPr>
                <w:color w:val="000000" w:themeColor="text1"/>
              </w:rPr>
              <w:t xml:space="preserve"> </w:t>
            </w:r>
            <w:proofErr w:type="spellStart"/>
            <w:r w:rsidRPr="00412BB6">
              <w:rPr>
                <w:color w:val="000000" w:themeColor="text1"/>
              </w:rPr>
              <w:t>veprimtari</w:t>
            </w:r>
            <w:proofErr w:type="spellEnd"/>
            <w:r w:rsidRPr="00412BB6">
              <w:rPr>
                <w:color w:val="000000" w:themeColor="text1"/>
              </w:rPr>
              <w:t xml:space="preserve"> </w:t>
            </w:r>
            <w:proofErr w:type="spellStart"/>
            <w:r w:rsidRPr="00412BB6">
              <w:rPr>
                <w:color w:val="000000" w:themeColor="text1"/>
              </w:rPr>
              <w:t>lobimi</w:t>
            </w:r>
            <w:proofErr w:type="spellEnd"/>
            <w:r w:rsidRPr="00412BB6">
              <w:rPr>
                <w:color w:val="000000" w:themeColor="text1"/>
              </w:rPr>
              <w:t xml:space="preserve">, </w:t>
            </w:r>
            <w:proofErr w:type="spellStart"/>
            <w:r w:rsidRPr="00412BB6">
              <w:rPr>
                <w:color w:val="000000" w:themeColor="text1"/>
              </w:rPr>
              <w:t>për</w:t>
            </w:r>
            <w:proofErr w:type="spellEnd"/>
            <w:r w:rsidRPr="00412BB6">
              <w:rPr>
                <w:color w:val="000000" w:themeColor="text1"/>
              </w:rPr>
              <w:t xml:space="preserve"> </w:t>
            </w:r>
            <w:proofErr w:type="spellStart"/>
            <w:r w:rsidRPr="00412BB6">
              <w:rPr>
                <w:color w:val="000000" w:themeColor="text1"/>
              </w:rPr>
              <w:t>sa</w:t>
            </w:r>
            <w:proofErr w:type="spellEnd"/>
            <w:r w:rsidRPr="00412BB6">
              <w:rPr>
                <w:color w:val="000000" w:themeColor="text1"/>
              </w:rPr>
              <w:t xml:space="preserve"> </w:t>
            </w:r>
            <w:proofErr w:type="spellStart"/>
            <w:r w:rsidRPr="00412BB6">
              <w:rPr>
                <w:color w:val="000000" w:themeColor="text1"/>
              </w:rPr>
              <w:t>kohë</w:t>
            </w:r>
            <w:proofErr w:type="spellEnd"/>
            <w:r w:rsidRPr="00412BB6">
              <w:rPr>
                <w:color w:val="000000" w:themeColor="text1"/>
              </w:rPr>
              <w:t xml:space="preserve"> </w:t>
            </w:r>
            <w:proofErr w:type="spellStart"/>
            <w:r w:rsidRPr="00412BB6">
              <w:rPr>
                <w:color w:val="000000" w:themeColor="text1"/>
              </w:rPr>
              <w:t>që</w:t>
            </w:r>
            <w:proofErr w:type="spellEnd"/>
            <w:r w:rsidRPr="00412BB6">
              <w:rPr>
                <w:color w:val="000000" w:themeColor="text1"/>
              </w:rPr>
              <w:t xml:space="preserve"> </w:t>
            </w:r>
            <w:proofErr w:type="spellStart"/>
            <w:r w:rsidRPr="00412BB6">
              <w:rPr>
                <w:color w:val="000000" w:themeColor="text1"/>
              </w:rPr>
              <w:t>organizata</w:t>
            </w:r>
            <w:proofErr w:type="spellEnd"/>
            <w:r w:rsidRPr="00412BB6">
              <w:rPr>
                <w:color w:val="000000" w:themeColor="text1"/>
              </w:rPr>
              <w:t xml:space="preserve"> </w:t>
            </w:r>
            <w:proofErr w:type="spellStart"/>
            <w:r w:rsidRPr="00412BB6">
              <w:rPr>
                <w:color w:val="000000" w:themeColor="text1"/>
              </w:rPr>
              <w:t>nuk</w:t>
            </w:r>
            <w:proofErr w:type="spellEnd"/>
            <w:r w:rsidRPr="00412BB6">
              <w:rPr>
                <w:color w:val="000000" w:themeColor="text1"/>
              </w:rPr>
              <w:t xml:space="preserve"> </w:t>
            </w:r>
            <w:proofErr w:type="spellStart"/>
            <w:r w:rsidRPr="00412BB6">
              <w:rPr>
                <w:color w:val="000000" w:themeColor="text1"/>
              </w:rPr>
              <w:t>vepron</w:t>
            </w:r>
            <w:proofErr w:type="spellEnd"/>
            <w:r w:rsidRPr="00412BB6">
              <w:rPr>
                <w:color w:val="000000" w:themeColor="text1"/>
              </w:rPr>
              <w:t xml:space="preserve"> </w:t>
            </w:r>
            <w:proofErr w:type="spellStart"/>
            <w:r w:rsidRPr="00412BB6">
              <w:rPr>
                <w:color w:val="000000" w:themeColor="text1"/>
              </w:rPr>
              <w:lastRenderedPageBreak/>
              <w:t>kundrejt</w:t>
            </w:r>
            <w:proofErr w:type="spellEnd"/>
            <w:r w:rsidRPr="00412BB6">
              <w:rPr>
                <w:color w:val="000000" w:themeColor="text1"/>
              </w:rPr>
              <w:t xml:space="preserve"> </w:t>
            </w:r>
            <w:proofErr w:type="spellStart"/>
            <w:r w:rsidRPr="00412BB6">
              <w:rPr>
                <w:color w:val="000000" w:themeColor="text1"/>
              </w:rPr>
              <w:t>pagesës</w:t>
            </w:r>
            <w:proofErr w:type="spellEnd"/>
            <w:r w:rsidRPr="00412BB6">
              <w:rPr>
                <w:color w:val="000000" w:themeColor="text1"/>
              </w:rPr>
              <w:t xml:space="preserve"> </w:t>
            </w:r>
            <w:proofErr w:type="spellStart"/>
            <w:r w:rsidRPr="00412BB6">
              <w:rPr>
                <w:color w:val="000000" w:themeColor="text1"/>
              </w:rPr>
              <w:t>për</w:t>
            </w:r>
            <w:proofErr w:type="spellEnd"/>
            <w:r w:rsidRPr="00412BB6">
              <w:rPr>
                <w:color w:val="000000" w:themeColor="text1"/>
              </w:rPr>
              <w:t xml:space="preserv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përfaqësuar</w:t>
            </w:r>
            <w:proofErr w:type="spellEnd"/>
            <w:r w:rsidRPr="00412BB6">
              <w:rPr>
                <w:color w:val="000000" w:themeColor="text1"/>
              </w:rPr>
              <w:t xml:space="preserve"> </w:t>
            </w:r>
            <w:proofErr w:type="spellStart"/>
            <w:r w:rsidRPr="00412BB6">
              <w:rPr>
                <w:color w:val="000000" w:themeColor="text1"/>
              </w:rPr>
              <w:t>interesa</w:t>
            </w:r>
            <w:proofErr w:type="spellEnd"/>
            <w:r w:rsidRPr="00412BB6">
              <w:rPr>
                <w:color w:val="000000" w:themeColor="text1"/>
              </w:rPr>
              <w:t xml:space="preserve"> private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një</w:t>
            </w:r>
            <w:proofErr w:type="spellEnd"/>
            <w:r w:rsidRPr="00412BB6">
              <w:rPr>
                <w:color w:val="000000" w:themeColor="text1"/>
              </w:rPr>
              <w:t xml:space="preserve"> pale </w:t>
            </w:r>
            <w:proofErr w:type="spellStart"/>
            <w:r w:rsidRPr="00412BB6">
              <w:rPr>
                <w:color w:val="000000" w:themeColor="text1"/>
              </w:rPr>
              <w:t>të</w:t>
            </w:r>
            <w:proofErr w:type="spellEnd"/>
            <w:r w:rsidRPr="00412BB6">
              <w:rPr>
                <w:color w:val="000000" w:themeColor="text1"/>
              </w:rPr>
              <w:t xml:space="preserve"> </w:t>
            </w:r>
            <w:proofErr w:type="spellStart"/>
            <w:r w:rsidRPr="00412BB6">
              <w:rPr>
                <w:color w:val="000000" w:themeColor="text1"/>
              </w:rPr>
              <w:t>tretë</w:t>
            </w:r>
            <w:proofErr w:type="spellEnd"/>
            <w:r w:rsidRPr="00412BB6">
              <w:rPr>
                <w:color w:val="000000" w:themeColor="text1"/>
              </w:rPr>
              <w:t>.</w:t>
            </w:r>
          </w:p>
          <w:p w14:paraId="7937569D" w14:textId="77777777" w:rsidR="00E521F0" w:rsidRPr="00412BB6" w:rsidRDefault="00E521F0" w:rsidP="00AC5273">
            <w:pPr>
              <w:jc w:val="both"/>
              <w:rPr>
                <w:i/>
                <w:iCs/>
                <w:lang w:val="sq-AL"/>
              </w:rPr>
            </w:pPr>
          </w:p>
          <w:p w14:paraId="2B2CAEC9" w14:textId="6D2C1ECC" w:rsidR="00E664C0" w:rsidRPr="00412BB6" w:rsidRDefault="00E664C0" w:rsidP="00AC5273">
            <w:pPr>
              <w:pStyle w:val="NormalWeb"/>
              <w:ind w:left="360" w:hanging="360"/>
              <w:jc w:val="both"/>
              <w:rPr>
                <w:lang w:val="sq-AL"/>
              </w:rPr>
            </w:pPr>
          </w:p>
        </w:tc>
      </w:tr>
      <w:tr w:rsidR="00E664C0" w:rsidRPr="00412BB6" w14:paraId="53C5B7E3" w14:textId="77777777" w:rsidTr="003A2C0C">
        <w:trPr>
          <w:trHeight w:val="1430"/>
        </w:trPr>
        <w:tc>
          <w:tcPr>
            <w:tcW w:w="2069" w:type="dxa"/>
            <w:tcBorders>
              <w:top w:val="single" w:sz="4" w:space="0" w:color="auto"/>
              <w:left w:val="single" w:sz="4" w:space="0" w:color="auto"/>
              <w:bottom w:val="single" w:sz="4" w:space="0" w:color="auto"/>
              <w:right w:val="single" w:sz="4" w:space="0" w:color="auto"/>
            </w:tcBorders>
          </w:tcPr>
          <w:p w14:paraId="0E69A801" w14:textId="77777777" w:rsidR="00E664C0" w:rsidRPr="00412BB6" w:rsidRDefault="00E664C0" w:rsidP="00AC5273">
            <w:pPr>
              <w:rPr>
                <w:lang w:val="sq-AL"/>
              </w:rPr>
            </w:pPr>
            <w:r w:rsidRPr="00412BB6">
              <w:rPr>
                <w:spacing w:val="-6"/>
                <w:lang w:val="sq-AL"/>
              </w:rPr>
              <w:lastRenderedPageBreak/>
              <w:t xml:space="preserve">Komenti propozon në mënyrë të përsëritur </w:t>
            </w:r>
            <w:r w:rsidRPr="00412BB6">
              <w:rPr>
                <w:lang w:val="sq-AL"/>
              </w:rPr>
              <w:t xml:space="preserve">përfshirjen e kërkesës së detyrueshme për regjistrim. </w:t>
            </w:r>
          </w:p>
        </w:tc>
        <w:tc>
          <w:tcPr>
            <w:tcW w:w="2704" w:type="dxa"/>
            <w:tcBorders>
              <w:top w:val="single" w:sz="4" w:space="0" w:color="auto"/>
              <w:left w:val="single" w:sz="4" w:space="0" w:color="auto"/>
              <w:bottom w:val="single" w:sz="4" w:space="0" w:color="auto"/>
              <w:right w:val="single" w:sz="4" w:space="0" w:color="auto"/>
            </w:tcBorders>
          </w:tcPr>
          <w:p w14:paraId="065EE0CB" w14:textId="77777777" w:rsidR="00E664C0" w:rsidRPr="00412BB6" w:rsidRDefault="00E664C0" w:rsidP="00AC5273">
            <w:pPr>
              <w:rPr>
                <w:b/>
                <w:bCs/>
                <w:lang w:val="sq-AL"/>
              </w:rPr>
            </w:pPr>
            <w:r w:rsidRPr="00412BB6">
              <w:rPr>
                <w:b/>
                <w:bCs/>
                <w:lang w:val="sq-AL"/>
              </w:rPr>
              <w:t>Neni 9</w:t>
            </w:r>
          </w:p>
          <w:p w14:paraId="00E28898" w14:textId="77777777" w:rsidR="00E664C0" w:rsidRPr="00412BB6" w:rsidRDefault="00E664C0" w:rsidP="00AC5273">
            <w:pPr>
              <w:rPr>
                <w:lang w:val="sq-AL"/>
              </w:rPr>
            </w:pPr>
            <w:r w:rsidRPr="00412BB6">
              <w:rPr>
                <w:lang w:val="sq-AL"/>
              </w:rPr>
              <w:t>Regjistri i Lobimit</w:t>
            </w:r>
          </w:p>
          <w:p w14:paraId="536239E5" w14:textId="77777777" w:rsidR="00070612" w:rsidRPr="00412BB6" w:rsidRDefault="00070612" w:rsidP="00AC5273">
            <w:pPr>
              <w:rPr>
                <w:lang w:val="sq-AL"/>
              </w:rPr>
            </w:pPr>
          </w:p>
          <w:p w14:paraId="0D9ECF37" w14:textId="3718F455" w:rsidR="00E664C0" w:rsidRPr="00412BB6" w:rsidRDefault="00E664C0" w:rsidP="00AC5273">
            <w:pPr>
              <w:rPr>
                <w:lang w:val="sq-AL"/>
              </w:rPr>
            </w:pPr>
            <w:r w:rsidRPr="00412BB6">
              <w:rPr>
                <w:lang w:val="sq-AL"/>
              </w:rPr>
              <w:t>Një përmirësim i mundshëm do të ishte përfshirja e një kërkese për regjistrim të detyrueshëm për çdo lobist, për të siguruar transparencë dhe përputhje me praktikat ndërkombëtare.</w:t>
            </w:r>
          </w:p>
          <w:p w14:paraId="208039F7" w14:textId="77777777" w:rsidR="00E664C0" w:rsidRPr="00412BB6" w:rsidRDefault="00E664C0" w:rsidP="00AC5273">
            <w:pPr>
              <w:rPr>
                <w:lang w:val="sq-AL"/>
              </w:rPr>
            </w:pPr>
            <w:r w:rsidRPr="00412BB6">
              <w:rPr>
                <w:lang w:val="sq-AL"/>
              </w:rPr>
              <w:t>Neni 11</w:t>
            </w:r>
          </w:p>
          <w:p w14:paraId="723C748F" w14:textId="77777777" w:rsidR="00E664C0" w:rsidRPr="00412BB6" w:rsidRDefault="00E664C0" w:rsidP="00AC5273">
            <w:pPr>
              <w:rPr>
                <w:lang w:val="sq-AL"/>
              </w:rPr>
            </w:pPr>
            <w:r w:rsidRPr="00412BB6">
              <w:rPr>
                <w:lang w:val="sq-AL"/>
              </w:rPr>
              <w:t>Përmbajtja e Regjistrit të Lobimit</w:t>
            </w:r>
            <w:r w:rsidRPr="00412BB6">
              <w:rPr>
                <w:lang w:val="sq-AL"/>
              </w:rPr>
              <w:br/>
              <w:t>Mendimi jonë eshte i njejte me ate te shprehur te neni 9 me lart.</w:t>
            </w:r>
          </w:p>
          <w:p w14:paraId="14508082" w14:textId="77777777" w:rsidR="00E664C0" w:rsidRPr="00412BB6" w:rsidRDefault="00E664C0" w:rsidP="00AC5273">
            <w:pPr>
              <w:rPr>
                <w:lang w:val="sq-AL"/>
              </w:rPr>
            </w:pPr>
            <w:r w:rsidRPr="00412BB6">
              <w:rPr>
                <w:lang w:val="sq-AL"/>
              </w:rPr>
              <w:t>Neni 12</w:t>
            </w:r>
          </w:p>
          <w:p w14:paraId="6F5EC255" w14:textId="77777777" w:rsidR="00E664C0" w:rsidRPr="00412BB6" w:rsidRDefault="00E664C0" w:rsidP="00AC5273">
            <w:pPr>
              <w:rPr>
                <w:lang w:val="sq-AL"/>
              </w:rPr>
            </w:pPr>
            <w:r w:rsidRPr="00412BB6">
              <w:rPr>
                <w:lang w:val="sq-AL"/>
              </w:rPr>
              <w:t>Kërkesa për regjistrim</w:t>
            </w:r>
          </w:p>
          <w:p w14:paraId="21521F2E" w14:textId="77777777" w:rsidR="00E664C0" w:rsidRPr="00412BB6" w:rsidRDefault="00E664C0" w:rsidP="00AC5273">
            <w:pPr>
              <w:rPr>
                <w:lang w:val="sq-AL"/>
              </w:rPr>
            </w:pPr>
            <w:r w:rsidRPr="00412BB6">
              <w:rPr>
                <w:lang w:val="sq-AL"/>
              </w:rPr>
              <w:t>Mendimi jonë eshte i njejte me ate te shprehur te neni 9 me lart.</w:t>
            </w:r>
          </w:p>
        </w:tc>
        <w:tc>
          <w:tcPr>
            <w:tcW w:w="2177" w:type="dxa"/>
            <w:tcBorders>
              <w:top w:val="single" w:sz="4" w:space="0" w:color="auto"/>
              <w:left w:val="single" w:sz="4" w:space="0" w:color="auto"/>
              <w:bottom w:val="single" w:sz="4" w:space="0" w:color="auto"/>
              <w:right w:val="single" w:sz="4" w:space="0" w:color="auto"/>
            </w:tcBorders>
          </w:tcPr>
          <w:p w14:paraId="6682FB8E"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49F95A3E" w14:textId="7E83FD49" w:rsidR="00E664C0" w:rsidRPr="00412BB6" w:rsidRDefault="00BF1545"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59654CF" w14:textId="716C2563" w:rsidR="00070612" w:rsidRPr="00412BB6" w:rsidRDefault="00E664C0" w:rsidP="00AC5273">
            <w:pPr>
              <w:jc w:val="both"/>
              <w:rPr>
                <w:i/>
                <w:lang w:val="sq-AL"/>
              </w:rPr>
            </w:pPr>
            <w:r w:rsidRPr="00412BB6">
              <w:rPr>
                <w:lang w:val="sq-AL"/>
              </w:rPr>
              <w:t xml:space="preserve">Ky propozim </w:t>
            </w:r>
            <w:r w:rsidR="006603B8" w:rsidRPr="00412BB6">
              <w:rPr>
                <w:lang w:val="sq-AL"/>
              </w:rPr>
              <w:t>ë</w:t>
            </w:r>
            <w:r w:rsidR="00BF1545" w:rsidRPr="00412BB6">
              <w:rPr>
                <w:lang w:val="sq-AL"/>
              </w:rPr>
              <w:t>sht</w:t>
            </w:r>
            <w:r w:rsidR="006603B8" w:rsidRPr="00412BB6">
              <w:rPr>
                <w:lang w:val="sq-AL"/>
              </w:rPr>
              <w:t>ë</w:t>
            </w:r>
            <w:r w:rsidR="00BF1545" w:rsidRPr="00412BB6">
              <w:rPr>
                <w:lang w:val="sq-AL"/>
              </w:rPr>
              <w:t xml:space="preserve"> reflektuar</w:t>
            </w:r>
            <w:r w:rsidRPr="00412BB6">
              <w:rPr>
                <w:lang w:val="sq-AL"/>
              </w:rPr>
              <w:t xml:space="preserve"> pasi është parashikuar (në nene të tjera) n</w:t>
            </w:r>
            <w:r w:rsidR="006603B8" w:rsidRPr="00412BB6">
              <w:rPr>
                <w:lang w:val="sq-AL"/>
              </w:rPr>
              <w:t>ë</w:t>
            </w:r>
            <w:r w:rsidRPr="00412BB6">
              <w:rPr>
                <w:lang w:val="sq-AL"/>
              </w:rPr>
              <w:t xml:space="preserve"> nenin </w:t>
            </w:r>
            <w:r w:rsidR="009D1E8C" w:rsidRPr="00412BB6">
              <w:rPr>
                <w:lang w:val="sq-AL"/>
              </w:rPr>
              <w:t>5,</w:t>
            </w:r>
            <w:r w:rsidRPr="00412BB6">
              <w:rPr>
                <w:lang w:val="sq-AL"/>
              </w:rPr>
              <w:t xml:space="preserve"> si dhe neni</w:t>
            </w:r>
            <w:r w:rsidR="009D1E8C" w:rsidRPr="00412BB6">
              <w:rPr>
                <w:lang w:val="sq-AL"/>
              </w:rPr>
              <w:t>n</w:t>
            </w:r>
            <w:r w:rsidRPr="00412BB6">
              <w:rPr>
                <w:lang w:val="sq-AL"/>
              </w:rPr>
              <w:t xml:space="preserve"> </w:t>
            </w:r>
            <w:r w:rsidR="009D1E8C" w:rsidRPr="00412BB6">
              <w:rPr>
                <w:lang w:val="sq-AL"/>
              </w:rPr>
              <w:t>9:</w:t>
            </w:r>
          </w:p>
          <w:p w14:paraId="0DD8C14B" w14:textId="5F19F98A" w:rsidR="009D1E8C" w:rsidRPr="00412BB6" w:rsidRDefault="009D1E8C" w:rsidP="00AC5273">
            <w:pPr>
              <w:pStyle w:val="ListParagraph"/>
              <w:numPr>
                <w:ilvl w:val="1"/>
                <w:numId w:val="7"/>
              </w:numPr>
              <w:spacing w:after="240"/>
              <w:jc w:val="both"/>
              <w:rPr>
                <w:i/>
                <w:color w:val="000000" w:themeColor="text1"/>
              </w:rPr>
            </w:pPr>
            <w:proofErr w:type="spellStart"/>
            <w:r w:rsidRPr="00412BB6">
              <w:rPr>
                <w:i/>
                <w:color w:val="000000" w:themeColor="text1"/>
              </w:rPr>
              <w:t>Çdo</w:t>
            </w:r>
            <w:proofErr w:type="spellEnd"/>
            <w:r w:rsidRPr="00412BB6">
              <w:rPr>
                <w:i/>
                <w:color w:val="000000" w:themeColor="text1"/>
              </w:rPr>
              <w:t xml:space="preserve"> person </w:t>
            </w:r>
            <w:proofErr w:type="spellStart"/>
            <w:r w:rsidRPr="00412BB6">
              <w:rPr>
                <w:i/>
                <w:color w:val="000000" w:themeColor="text1"/>
              </w:rPr>
              <w:t>fizik</w:t>
            </w:r>
            <w:proofErr w:type="spellEnd"/>
            <w:r w:rsidRPr="00412BB6">
              <w:rPr>
                <w:i/>
                <w:color w:val="000000" w:themeColor="text1"/>
              </w:rPr>
              <w:t xml:space="preserve"> </w:t>
            </w:r>
            <w:proofErr w:type="spellStart"/>
            <w:r w:rsidRPr="00412BB6">
              <w:rPr>
                <w:i/>
                <w:color w:val="000000" w:themeColor="text1"/>
              </w:rPr>
              <w:t>ose</w:t>
            </w:r>
            <w:proofErr w:type="spellEnd"/>
            <w:r w:rsidRPr="00412BB6">
              <w:rPr>
                <w:i/>
                <w:color w:val="000000" w:themeColor="text1"/>
              </w:rPr>
              <w:t xml:space="preserve"> </w:t>
            </w:r>
            <w:proofErr w:type="spellStart"/>
            <w:r w:rsidRPr="00412BB6">
              <w:rPr>
                <w:i/>
                <w:color w:val="000000" w:themeColor="text1"/>
              </w:rPr>
              <w:t>juridik</w:t>
            </w:r>
            <w:proofErr w:type="spellEnd"/>
            <w:r w:rsidRPr="00412BB6">
              <w:rPr>
                <w:i/>
                <w:color w:val="000000" w:themeColor="text1"/>
              </w:rPr>
              <w:t xml:space="preserve"> </w:t>
            </w:r>
            <w:proofErr w:type="spellStart"/>
            <w:r w:rsidRPr="00412BB6">
              <w:rPr>
                <w:i/>
                <w:color w:val="000000" w:themeColor="text1"/>
              </w:rPr>
              <w:t>që</w:t>
            </w:r>
            <w:proofErr w:type="spellEnd"/>
            <w:r w:rsidRPr="00412BB6">
              <w:rPr>
                <w:i/>
                <w:color w:val="000000" w:themeColor="text1"/>
              </w:rPr>
              <w:t xml:space="preserve"> </w:t>
            </w:r>
            <w:proofErr w:type="spellStart"/>
            <w:r w:rsidRPr="00412BB6">
              <w:rPr>
                <w:i/>
                <w:color w:val="000000" w:themeColor="text1"/>
              </w:rPr>
              <w:t>kërkon</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ushtrojë</w:t>
            </w:r>
            <w:proofErr w:type="spellEnd"/>
            <w:r w:rsidRPr="00412BB6">
              <w:rPr>
                <w:i/>
                <w:color w:val="000000" w:themeColor="text1"/>
              </w:rPr>
              <w:t xml:space="preserve"> </w:t>
            </w:r>
            <w:proofErr w:type="spellStart"/>
            <w:r w:rsidRPr="00412BB6">
              <w:rPr>
                <w:i/>
                <w:color w:val="000000" w:themeColor="text1"/>
              </w:rPr>
              <w:t>veprimtari</w:t>
            </w:r>
            <w:proofErr w:type="spellEnd"/>
            <w:r w:rsidRPr="00412BB6">
              <w:rPr>
                <w:i/>
                <w:color w:val="000000" w:themeColor="text1"/>
              </w:rPr>
              <w:t xml:space="preserve"> </w:t>
            </w:r>
            <w:proofErr w:type="spellStart"/>
            <w:r w:rsidRPr="00412BB6">
              <w:rPr>
                <w:i/>
                <w:color w:val="000000" w:themeColor="text1"/>
              </w:rPr>
              <w:t>lobimi</w:t>
            </w:r>
            <w:proofErr w:type="spellEnd"/>
            <w:r w:rsidRPr="00412BB6">
              <w:rPr>
                <w:i/>
                <w:color w:val="000000" w:themeColor="text1"/>
              </w:rPr>
              <w:t xml:space="preserve"> </w:t>
            </w:r>
            <w:proofErr w:type="spellStart"/>
            <w:r w:rsidRPr="00412BB6">
              <w:rPr>
                <w:i/>
                <w:color w:val="000000" w:themeColor="text1"/>
              </w:rPr>
              <w:t>paraqet</w:t>
            </w:r>
            <w:proofErr w:type="spellEnd"/>
            <w:r w:rsidRPr="00412BB6">
              <w:rPr>
                <w:i/>
                <w:color w:val="000000" w:themeColor="text1"/>
              </w:rPr>
              <w:t xml:space="preserve"> </w:t>
            </w:r>
            <w:proofErr w:type="spellStart"/>
            <w:r w:rsidRPr="00412BB6">
              <w:rPr>
                <w:i/>
                <w:color w:val="000000" w:themeColor="text1"/>
              </w:rPr>
              <w:t>kërkesë</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regjistrim</w:t>
            </w:r>
            <w:proofErr w:type="spellEnd"/>
            <w:r w:rsidRPr="00412BB6">
              <w:rPr>
                <w:i/>
                <w:color w:val="000000" w:themeColor="text1"/>
              </w:rPr>
              <w:t xml:space="preserve"> </w:t>
            </w:r>
            <w:proofErr w:type="spellStart"/>
            <w:r w:rsidRPr="00412BB6">
              <w:rPr>
                <w:i/>
                <w:color w:val="000000" w:themeColor="text1"/>
              </w:rPr>
              <w:t>pranë</w:t>
            </w:r>
            <w:proofErr w:type="spellEnd"/>
            <w:r w:rsidRPr="00412BB6">
              <w:rPr>
                <w:i/>
                <w:color w:val="000000" w:themeColor="text1"/>
              </w:rPr>
              <w:t xml:space="preserve"> </w:t>
            </w:r>
            <w:proofErr w:type="spellStart"/>
            <w:r w:rsidRPr="00412BB6">
              <w:rPr>
                <w:i/>
                <w:color w:val="000000" w:themeColor="text1"/>
              </w:rPr>
              <w:t>Komisionerit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Drejtën</w:t>
            </w:r>
            <w:proofErr w:type="spellEnd"/>
            <w:r w:rsidRPr="00412BB6">
              <w:rPr>
                <w:i/>
                <w:color w:val="000000" w:themeColor="text1"/>
              </w:rPr>
              <w:t xml:space="preserve"> e </w:t>
            </w:r>
            <w:proofErr w:type="spellStart"/>
            <w:r w:rsidRPr="00412BB6">
              <w:rPr>
                <w:i/>
                <w:color w:val="000000" w:themeColor="text1"/>
              </w:rPr>
              <w:t>Informimit</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Mbrojtjen</w:t>
            </w:r>
            <w:proofErr w:type="spellEnd"/>
            <w:r w:rsidRPr="00412BB6">
              <w:rPr>
                <w:i/>
                <w:color w:val="000000" w:themeColor="text1"/>
              </w:rPr>
              <w:t xml:space="preserve"> 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Personale</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rrugë</w:t>
            </w:r>
            <w:proofErr w:type="spellEnd"/>
            <w:r w:rsidRPr="00412BB6">
              <w:rPr>
                <w:i/>
                <w:color w:val="000000" w:themeColor="text1"/>
              </w:rPr>
              <w:t xml:space="preserve"> </w:t>
            </w:r>
            <w:proofErr w:type="spellStart"/>
            <w:r w:rsidRPr="00412BB6">
              <w:rPr>
                <w:i/>
                <w:color w:val="000000" w:themeColor="text1"/>
              </w:rPr>
              <w:t>zyrtare</w:t>
            </w:r>
            <w:proofErr w:type="spellEnd"/>
            <w:r w:rsidRPr="00412BB6">
              <w:rPr>
                <w:i/>
                <w:color w:val="000000" w:themeColor="text1"/>
              </w:rPr>
              <w:t xml:space="preserve">, </w:t>
            </w:r>
            <w:proofErr w:type="spellStart"/>
            <w:r w:rsidRPr="00412BB6">
              <w:rPr>
                <w:i/>
                <w:color w:val="000000" w:themeColor="text1"/>
              </w:rPr>
              <w:t>nëpërmjet</w:t>
            </w:r>
            <w:proofErr w:type="spellEnd"/>
            <w:r w:rsidRPr="00412BB6">
              <w:rPr>
                <w:i/>
                <w:color w:val="000000" w:themeColor="text1"/>
              </w:rPr>
              <w:t xml:space="preserve"> </w:t>
            </w:r>
            <w:proofErr w:type="spellStart"/>
            <w:r w:rsidRPr="00412BB6">
              <w:rPr>
                <w:i/>
                <w:color w:val="000000" w:themeColor="text1"/>
              </w:rPr>
              <w:t>formës</w:t>
            </w:r>
            <w:proofErr w:type="spellEnd"/>
            <w:r w:rsidRPr="00412BB6">
              <w:rPr>
                <w:i/>
                <w:color w:val="000000" w:themeColor="text1"/>
              </w:rPr>
              <w:t xml:space="preserve"> </w:t>
            </w:r>
            <w:proofErr w:type="spellStart"/>
            <w:r w:rsidRPr="00412BB6">
              <w:rPr>
                <w:i/>
                <w:color w:val="000000" w:themeColor="text1"/>
              </w:rPr>
              <w:t>elektronike</w:t>
            </w:r>
            <w:proofErr w:type="spellEnd"/>
            <w:r w:rsidRPr="00412BB6">
              <w:rPr>
                <w:i/>
                <w:color w:val="000000" w:themeColor="text1"/>
              </w:rPr>
              <w:t xml:space="preserve"> </w:t>
            </w:r>
            <w:proofErr w:type="spellStart"/>
            <w:r w:rsidRPr="00412BB6">
              <w:rPr>
                <w:i/>
                <w:color w:val="000000" w:themeColor="text1"/>
              </w:rPr>
              <w:t>ose</w:t>
            </w:r>
            <w:proofErr w:type="spellEnd"/>
            <w:r w:rsidRPr="00412BB6">
              <w:rPr>
                <w:i/>
                <w:color w:val="000000" w:themeColor="text1"/>
              </w:rPr>
              <w:t xml:space="preserve"> </w:t>
            </w:r>
            <w:proofErr w:type="spellStart"/>
            <w:r w:rsidRPr="00412BB6">
              <w:rPr>
                <w:i/>
                <w:color w:val="000000" w:themeColor="text1"/>
              </w:rPr>
              <w:t>shërbimit</w:t>
            </w:r>
            <w:proofErr w:type="spellEnd"/>
            <w:r w:rsidRPr="00412BB6">
              <w:rPr>
                <w:i/>
                <w:color w:val="000000" w:themeColor="text1"/>
              </w:rPr>
              <w:t xml:space="preserve"> </w:t>
            </w:r>
            <w:proofErr w:type="spellStart"/>
            <w:r w:rsidRPr="00412BB6">
              <w:rPr>
                <w:i/>
                <w:color w:val="000000" w:themeColor="text1"/>
              </w:rPr>
              <w:t>postar</w:t>
            </w:r>
            <w:proofErr w:type="spellEnd"/>
            <w:r w:rsidRPr="00412BB6">
              <w:rPr>
                <w:i/>
                <w:color w:val="000000" w:themeColor="text1"/>
              </w:rPr>
              <w:t>.</w:t>
            </w:r>
          </w:p>
          <w:p w14:paraId="4F7BFFEF" w14:textId="77777777" w:rsidR="009D1E8C" w:rsidRPr="00412BB6" w:rsidRDefault="009D1E8C" w:rsidP="00AC5273">
            <w:pPr>
              <w:numPr>
                <w:ilvl w:val="0"/>
                <w:numId w:val="7"/>
              </w:numPr>
              <w:spacing w:after="160"/>
              <w:rPr>
                <w:i/>
                <w:color w:val="000000" w:themeColor="text1"/>
              </w:rPr>
            </w:pPr>
            <w:proofErr w:type="spellStart"/>
            <w:r w:rsidRPr="00412BB6">
              <w:rPr>
                <w:rFonts w:eastAsiaTheme="majorEastAsia"/>
                <w:i/>
                <w:color w:val="000000" w:themeColor="text1"/>
              </w:rPr>
              <w:t>Kërkesa</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për</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regjistrim</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shoqërohet</w:t>
            </w:r>
            <w:proofErr w:type="spellEnd"/>
            <w:r w:rsidRPr="00412BB6">
              <w:rPr>
                <w:rFonts w:eastAsiaTheme="majorEastAsia"/>
                <w:i/>
                <w:color w:val="000000" w:themeColor="text1"/>
              </w:rPr>
              <w:t xml:space="preserve"> me:</w:t>
            </w:r>
            <w:r w:rsidRPr="00412BB6">
              <w:rPr>
                <w:i/>
                <w:color w:val="000000" w:themeColor="text1"/>
              </w:rPr>
              <w:br/>
              <w:t xml:space="preserve">a)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dhënat</w:t>
            </w:r>
            <w:proofErr w:type="spellEnd"/>
            <w:r w:rsidRPr="00412BB6">
              <w:rPr>
                <w:i/>
                <w:color w:val="000000" w:themeColor="text1"/>
              </w:rPr>
              <w:t xml:space="preserve"> </w:t>
            </w:r>
            <w:proofErr w:type="spellStart"/>
            <w:r w:rsidRPr="00412BB6">
              <w:rPr>
                <w:i/>
                <w:color w:val="000000" w:themeColor="text1"/>
              </w:rPr>
              <w:t>identifikuese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aplikantit</w:t>
            </w:r>
            <w:proofErr w:type="spellEnd"/>
            <w:r w:rsidRPr="00412BB6">
              <w:rPr>
                <w:i/>
                <w:color w:val="000000" w:themeColor="text1"/>
              </w:rPr>
              <w:t>;</w:t>
            </w:r>
            <w:r w:rsidRPr="00412BB6">
              <w:rPr>
                <w:i/>
                <w:color w:val="000000" w:themeColor="text1"/>
              </w:rPr>
              <w:br/>
              <w:t xml:space="preserve">b) </w:t>
            </w:r>
            <w:proofErr w:type="spellStart"/>
            <w:r w:rsidRPr="00412BB6">
              <w:rPr>
                <w:rFonts w:eastAsiaTheme="majorEastAsia"/>
                <w:i/>
                <w:color w:val="000000" w:themeColor="text1"/>
              </w:rPr>
              <w:t>vetëdeklarim</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aplikantit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mungesën</w:t>
            </w:r>
            <w:proofErr w:type="spellEnd"/>
            <w:r w:rsidRPr="00412BB6">
              <w:rPr>
                <w:i/>
                <w:color w:val="000000" w:themeColor="text1"/>
              </w:rPr>
              <w:t xml:space="preserve"> e </w:t>
            </w:r>
            <w:proofErr w:type="spellStart"/>
            <w:r w:rsidRPr="00412BB6">
              <w:rPr>
                <w:i/>
                <w:color w:val="000000" w:themeColor="text1"/>
              </w:rPr>
              <w:t>ndalimeve</w:t>
            </w:r>
            <w:proofErr w:type="spellEnd"/>
            <w:r w:rsidRPr="00412BB6">
              <w:rPr>
                <w:i/>
                <w:color w:val="000000" w:themeColor="text1"/>
              </w:rPr>
              <w:t xml:space="preserve"> </w:t>
            </w:r>
            <w:proofErr w:type="spellStart"/>
            <w:r w:rsidRPr="00412BB6">
              <w:rPr>
                <w:i/>
                <w:color w:val="000000" w:themeColor="text1"/>
              </w:rPr>
              <w:t>sipas</w:t>
            </w:r>
            <w:proofErr w:type="spellEnd"/>
            <w:r w:rsidRPr="00412BB6">
              <w:rPr>
                <w:i/>
                <w:color w:val="000000" w:themeColor="text1"/>
              </w:rPr>
              <w:t xml:space="preserve"> </w:t>
            </w:r>
            <w:proofErr w:type="spellStart"/>
            <w:r w:rsidRPr="00412BB6">
              <w:rPr>
                <w:i/>
                <w:color w:val="000000" w:themeColor="text1"/>
              </w:rPr>
              <w:t>nenit</w:t>
            </w:r>
            <w:proofErr w:type="spellEnd"/>
            <w:r w:rsidRPr="00412BB6">
              <w:rPr>
                <w:i/>
                <w:color w:val="000000" w:themeColor="text1"/>
              </w:rPr>
              <w:t xml:space="preserve"> 5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këtij</w:t>
            </w:r>
            <w:proofErr w:type="spellEnd"/>
            <w:r w:rsidRPr="00412BB6">
              <w:rPr>
                <w:i/>
                <w:color w:val="000000" w:themeColor="text1"/>
              </w:rPr>
              <w:t xml:space="preserve"> </w:t>
            </w:r>
            <w:proofErr w:type="spellStart"/>
            <w:r w:rsidRPr="00412BB6">
              <w:rPr>
                <w:i/>
                <w:color w:val="000000" w:themeColor="text1"/>
              </w:rPr>
              <w:t>ligji</w:t>
            </w:r>
            <w:proofErr w:type="spellEnd"/>
            <w:r w:rsidRPr="00412BB6">
              <w:rPr>
                <w:i/>
                <w:color w:val="000000" w:themeColor="text1"/>
              </w:rPr>
              <w:t>;</w:t>
            </w:r>
            <w:r w:rsidRPr="00412BB6">
              <w:rPr>
                <w:i/>
                <w:color w:val="000000" w:themeColor="text1"/>
              </w:rPr>
              <w:br/>
              <w:t xml:space="preserve">c) </w:t>
            </w:r>
            <w:proofErr w:type="spellStart"/>
            <w:r w:rsidRPr="00412BB6">
              <w:rPr>
                <w:i/>
                <w:color w:val="000000" w:themeColor="text1"/>
              </w:rPr>
              <w:t>përshkrim</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fushës</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temave</w:t>
            </w:r>
            <w:proofErr w:type="spellEnd"/>
            <w:r w:rsidRPr="00412BB6">
              <w:rPr>
                <w:i/>
                <w:color w:val="000000" w:themeColor="text1"/>
              </w:rPr>
              <w:t xml:space="preserve"> </w:t>
            </w:r>
            <w:proofErr w:type="spellStart"/>
            <w:r w:rsidRPr="00412BB6">
              <w:rPr>
                <w:i/>
                <w:color w:val="000000" w:themeColor="text1"/>
              </w:rPr>
              <w:t>kryesore</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cilat</w:t>
            </w:r>
            <w:proofErr w:type="spellEnd"/>
            <w:r w:rsidRPr="00412BB6">
              <w:rPr>
                <w:i/>
                <w:color w:val="000000" w:themeColor="text1"/>
              </w:rPr>
              <w:t xml:space="preserve"> do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ushtrohet</w:t>
            </w:r>
            <w:proofErr w:type="spellEnd"/>
            <w:r w:rsidRPr="00412BB6">
              <w:rPr>
                <w:i/>
                <w:color w:val="000000" w:themeColor="text1"/>
              </w:rPr>
              <w:t xml:space="preserve"> </w:t>
            </w:r>
            <w:proofErr w:type="spellStart"/>
            <w:r w:rsidRPr="00412BB6">
              <w:rPr>
                <w:i/>
                <w:color w:val="000000" w:themeColor="text1"/>
              </w:rPr>
              <w:t>veprimtaria</w:t>
            </w:r>
            <w:proofErr w:type="spellEnd"/>
            <w:r w:rsidRPr="00412BB6">
              <w:rPr>
                <w:i/>
                <w:color w:val="000000" w:themeColor="text1"/>
              </w:rPr>
              <w:t xml:space="preserve"> e </w:t>
            </w:r>
            <w:proofErr w:type="spellStart"/>
            <w:r w:rsidRPr="00412BB6">
              <w:rPr>
                <w:i/>
                <w:color w:val="000000" w:themeColor="text1"/>
              </w:rPr>
              <w:t>lobimit</w:t>
            </w:r>
            <w:proofErr w:type="spellEnd"/>
            <w:r w:rsidRPr="00412BB6">
              <w:rPr>
                <w:i/>
                <w:color w:val="000000" w:themeColor="text1"/>
              </w:rPr>
              <w:t>.</w:t>
            </w:r>
          </w:p>
          <w:p w14:paraId="63165BAC" w14:textId="77777777" w:rsidR="009D1E8C" w:rsidRPr="00412BB6" w:rsidRDefault="009D1E8C" w:rsidP="00AC5273">
            <w:pPr>
              <w:numPr>
                <w:ilvl w:val="0"/>
                <w:numId w:val="7"/>
              </w:numPr>
              <w:spacing w:after="160"/>
              <w:rPr>
                <w:i/>
                <w:color w:val="000000" w:themeColor="text1"/>
              </w:rPr>
            </w:pPr>
            <w:proofErr w:type="spellStart"/>
            <w:r w:rsidRPr="00412BB6">
              <w:rPr>
                <w:rFonts w:eastAsiaTheme="majorEastAsia"/>
                <w:i/>
                <w:color w:val="000000" w:themeColor="text1"/>
              </w:rPr>
              <w:t>Në</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rastin</w:t>
            </w:r>
            <w:proofErr w:type="spellEnd"/>
            <w:r w:rsidRPr="00412BB6">
              <w:rPr>
                <w:rFonts w:eastAsiaTheme="majorEastAsia"/>
                <w:i/>
                <w:color w:val="000000" w:themeColor="text1"/>
              </w:rPr>
              <w:t xml:space="preserve"> e </w:t>
            </w:r>
            <w:proofErr w:type="spellStart"/>
            <w:r w:rsidRPr="00412BB6">
              <w:rPr>
                <w:rFonts w:eastAsiaTheme="majorEastAsia"/>
                <w:i/>
                <w:color w:val="000000" w:themeColor="text1"/>
              </w:rPr>
              <w:t>personit</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juridik</w:t>
            </w:r>
            <w:proofErr w:type="spellEnd"/>
            <w:r w:rsidRPr="00412BB6">
              <w:rPr>
                <w:i/>
                <w:color w:val="000000" w:themeColor="text1"/>
              </w:rPr>
              <w:t xml:space="preserve">, </w:t>
            </w:r>
            <w:proofErr w:type="spellStart"/>
            <w:r w:rsidRPr="00412BB6">
              <w:rPr>
                <w:i/>
                <w:color w:val="000000" w:themeColor="text1"/>
              </w:rPr>
              <w:t>kërkesa</w:t>
            </w:r>
            <w:proofErr w:type="spellEnd"/>
            <w:r w:rsidRPr="00412BB6">
              <w:rPr>
                <w:i/>
                <w:color w:val="000000" w:themeColor="text1"/>
              </w:rPr>
              <w:t xml:space="preserve"> </w:t>
            </w:r>
            <w:proofErr w:type="spellStart"/>
            <w:r w:rsidRPr="00412BB6">
              <w:rPr>
                <w:i/>
                <w:color w:val="000000" w:themeColor="text1"/>
              </w:rPr>
              <w:t>shoqërohet</w:t>
            </w:r>
            <w:proofErr w:type="spellEnd"/>
            <w:r w:rsidRPr="00412BB6">
              <w:rPr>
                <w:i/>
                <w:color w:val="000000" w:themeColor="text1"/>
              </w:rPr>
              <w:t xml:space="preserve"> </w:t>
            </w:r>
            <w:proofErr w:type="spellStart"/>
            <w:r w:rsidRPr="00412BB6">
              <w:rPr>
                <w:i/>
                <w:color w:val="000000" w:themeColor="text1"/>
              </w:rPr>
              <w:t>edhe</w:t>
            </w:r>
            <w:proofErr w:type="spellEnd"/>
            <w:r w:rsidRPr="00412BB6">
              <w:rPr>
                <w:i/>
                <w:color w:val="000000" w:themeColor="text1"/>
              </w:rPr>
              <w:t xml:space="preserve"> me:</w:t>
            </w:r>
            <w:r w:rsidRPr="00412BB6">
              <w:rPr>
                <w:i/>
                <w:color w:val="000000" w:themeColor="text1"/>
              </w:rPr>
              <w:br/>
              <w:t xml:space="preserve">a) </w:t>
            </w:r>
            <w:proofErr w:type="spellStart"/>
            <w:r w:rsidRPr="00412BB6">
              <w:rPr>
                <w:i/>
                <w:color w:val="000000" w:themeColor="text1"/>
              </w:rPr>
              <w:t>ekstraktin</w:t>
            </w:r>
            <w:proofErr w:type="spellEnd"/>
            <w:r w:rsidRPr="00412BB6">
              <w:rPr>
                <w:i/>
                <w:color w:val="000000" w:themeColor="text1"/>
              </w:rPr>
              <w:t xml:space="preserve"> </w:t>
            </w:r>
            <w:proofErr w:type="spellStart"/>
            <w:r w:rsidRPr="00412BB6">
              <w:rPr>
                <w:i/>
                <w:color w:val="000000" w:themeColor="text1"/>
              </w:rPr>
              <w:t>aktual</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regjistrimit</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personit</w:t>
            </w:r>
            <w:proofErr w:type="spellEnd"/>
            <w:r w:rsidRPr="00412BB6">
              <w:rPr>
                <w:i/>
                <w:color w:val="000000" w:themeColor="text1"/>
              </w:rPr>
              <w:t xml:space="preserve"> </w:t>
            </w:r>
            <w:proofErr w:type="spellStart"/>
            <w:r w:rsidRPr="00412BB6">
              <w:rPr>
                <w:i/>
                <w:color w:val="000000" w:themeColor="text1"/>
              </w:rPr>
              <w:t>juridik</w:t>
            </w:r>
            <w:proofErr w:type="spellEnd"/>
            <w:r w:rsidRPr="00412BB6">
              <w:rPr>
                <w:i/>
                <w:color w:val="000000" w:themeColor="text1"/>
              </w:rPr>
              <w:t>;</w:t>
            </w:r>
            <w:r w:rsidRPr="00412BB6">
              <w:rPr>
                <w:i/>
                <w:color w:val="000000" w:themeColor="text1"/>
              </w:rPr>
              <w:br/>
              <w:t xml:space="preserve">b)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dhënat</w:t>
            </w:r>
            <w:proofErr w:type="spellEnd"/>
            <w:r w:rsidRPr="00412BB6">
              <w:rPr>
                <w:i/>
                <w:color w:val="000000" w:themeColor="text1"/>
              </w:rPr>
              <w:t xml:space="preserve"> </w:t>
            </w:r>
            <w:proofErr w:type="spellStart"/>
            <w:r w:rsidRPr="00412BB6">
              <w:rPr>
                <w:i/>
                <w:color w:val="000000" w:themeColor="text1"/>
              </w:rPr>
              <w:t>identifikuese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përfaqësuesit</w:t>
            </w:r>
            <w:proofErr w:type="spellEnd"/>
            <w:r w:rsidRPr="00412BB6">
              <w:rPr>
                <w:i/>
                <w:color w:val="000000" w:themeColor="text1"/>
              </w:rPr>
              <w:t xml:space="preserve"> </w:t>
            </w:r>
            <w:proofErr w:type="spellStart"/>
            <w:r w:rsidRPr="00412BB6">
              <w:rPr>
                <w:i/>
                <w:color w:val="000000" w:themeColor="text1"/>
              </w:rPr>
              <w:t>ligjor</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personave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autorizuar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kryejnë</w:t>
            </w:r>
            <w:proofErr w:type="spellEnd"/>
            <w:r w:rsidRPr="00412BB6">
              <w:rPr>
                <w:i/>
                <w:color w:val="000000" w:themeColor="text1"/>
              </w:rPr>
              <w:t xml:space="preserve"> </w:t>
            </w:r>
            <w:proofErr w:type="spellStart"/>
            <w:r w:rsidRPr="00412BB6">
              <w:rPr>
                <w:i/>
                <w:color w:val="000000" w:themeColor="text1"/>
              </w:rPr>
              <w:t>veprimtari</w:t>
            </w:r>
            <w:proofErr w:type="spellEnd"/>
            <w:r w:rsidRPr="00412BB6">
              <w:rPr>
                <w:i/>
                <w:color w:val="000000" w:themeColor="text1"/>
              </w:rPr>
              <w:t xml:space="preserve"> </w:t>
            </w:r>
            <w:proofErr w:type="spellStart"/>
            <w:r w:rsidRPr="00412BB6">
              <w:rPr>
                <w:i/>
                <w:color w:val="000000" w:themeColor="text1"/>
              </w:rPr>
              <w:t>lobimi</w:t>
            </w:r>
            <w:proofErr w:type="spellEnd"/>
            <w:r w:rsidRPr="00412BB6">
              <w:rPr>
                <w:i/>
                <w:color w:val="000000" w:themeColor="text1"/>
              </w:rPr>
              <w:t>;</w:t>
            </w:r>
            <w:r w:rsidRPr="00412BB6">
              <w:rPr>
                <w:i/>
                <w:color w:val="000000" w:themeColor="text1"/>
              </w:rPr>
              <w:br/>
              <w:t xml:space="preserve">c) </w:t>
            </w:r>
            <w:proofErr w:type="spellStart"/>
            <w:r w:rsidRPr="00412BB6">
              <w:rPr>
                <w:rFonts w:eastAsiaTheme="majorEastAsia"/>
                <w:i/>
                <w:color w:val="000000" w:themeColor="text1"/>
              </w:rPr>
              <w:t>vetëdeklarim</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përfaqësuesit</w:t>
            </w:r>
            <w:proofErr w:type="spellEnd"/>
            <w:r w:rsidRPr="00412BB6">
              <w:rPr>
                <w:i/>
                <w:color w:val="000000" w:themeColor="text1"/>
              </w:rPr>
              <w:t xml:space="preserve"> </w:t>
            </w:r>
            <w:proofErr w:type="spellStart"/>
            <w:r w:rsidRPr="00412BB6">
              <w:rPr>
                <w:i/>
                <w:color w:val="000000" w:themeColor="text1"/>
              </w:rPr>
              <w:t>ligjor</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mungesën</w:t>
            </w:r>
            <w:proofErr w:type="spellEnd"/>
            <w:r w:rsidRPr="00412BB6">
              <w:rPr>
                <w:i/>
                <w:color w:val="000000" w:themeColor="text1"/>
              </w:rPr>
              <w:t xml:space="preserve"> e </w:t>
            </w:r>
            <w:proofErr w:type="spellStart"/>
            <w:r w:rsidRPr="00412BB6">
              <w:rPr>
                <w:i/>
                <w:color w:val="000000" w:themeColor="text1"/>
              </w:rPr>
              <w:t>ndalimeve</w:t>
            </w:r>
            <w:proofErr w:type="spellEnd"/>
            <w:r w:rsidRPr="00412BB6">
              <w:rPr>
                <w:i/>
                <w:color w:val="000000" w:themeColor="text1"/>
              </w:rPr>
              <w:t xml:space="preserve"> </w:t>
            </w:r>
            <w:proofErr w:type="spellStart"/>
            <w:r w:rsidRPr="00412BB6">
              <w:rPr>
                <w:i/>
                <w:color w:val="000000" w:themeColor="text1"/>
              </w:rPr>
              <w:t>ligjore</w:t>
            </w:r>
            <w:proofErr w:type="spellEnd"/>
            <w:r w:rsidRPr="00412BB6">
              <w:rPr>
                <w:i/>
                <w:color w:val="000000" w:themeColor="text1"/>
              </w:rPr>
              <w:t>.</w:t>
            </w:r>
          </w:p>
          <w:p w14:paraId="6BC7CC3E" w14:textId="77777777" w:rsidR="009D1E8C" w:rsidRPr="00412BB6" w:rsidRDefault="009D1E8C" w:rsidP="00AC5273">
            <w:pPr>
              <w:numPr>
                <w:ilvl w:val="0"/>
                <w:numId w:val="7"/>
              </w:numPr>
              <w:spacing w:after="160"/>
              <w:jc w:val="both"/>
              <w:rPr>
                <w:i/>
              </w:rPr>
            </w:pPr>
            <w:proofErr w:type="spellStart"/>
            <w:r w:rsidRPr="00412BB6">
              <w:rPr>
                <w:rFonts w:eastAsiaTheme="majorEastAsia"/>
                <w:i/>
                <w:color w:val="000000" w:themeColor="text1"/>
              </w:rPr>
              <w:t>Komisioneri</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shqyrton</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kërkesën</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për</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regjistrim</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brenda</w:t>
            </w:r>
            <w:proofErr w:type="spellEnd"/>
            <w:r w:rsidRPr="00412BB6">
              <w:rPr>
                <w:rFonts w:eastAsiaTheme="majorEastAsia"/>
                <w:i/>
                <w:color w:val="000000" w:themeColor="text1"/>
              </w:rPr>
              <w:t xml:space="preserve"> 20 (</w:t>
            </w:r>
            <w:proofErr w:type="spellStart"/>
            <w:r w:rsidRPr="00412BB6">
              <w:rPr>
                <w:rFonts w:eastAsiaTheme="majorEastAsia"/>
                <w:i/>
                <w:color w:val="000000" w:themeColor="text1"/>
              </w:rPr>
              <w:t>njëzet</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ditëve</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pune</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nga</w:t>
            </w:r>
            <w:proofErr w:type="spellEnd"/>
            <w:r w:rsidRPr="00412BB6">
              <w:rPr>
                <w:rFonts w:eastAsiaTheme="majorEastAsia"/>
                <w:i/>
                <w:color w:val="000000" w:themeColor="text1"/>
              </w:rPr>
              <w:t xml:space="preserve"> data e </w:t>
            </w:r>
            <w:proofErr w:type="spellStart"/>
            <w:r w:rsidRPr="00412BB6">
              <w:rPr>
                <w:rFonts w:eastAsiaTheme="majorEastAsia"/>
                <w:i/>
                <w:color w:val="000000" w:themeColor="text1"/>
              </w:rPr>
              <w:t>paraqitjes</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së</w:t>
            </w:r>
            <w:proofErr w:type="spellEnd"/>
            <w:r w:rsidRPr="00412BB6">
              <w:rPr>
                <w:rFonts w:eastAsiaTheme="majorEastAsia"/>
                <w:i/>
                <w:color w:val="000000" w:themeColor="text1"/>
              </w:rPr>
              <w:t xml:space="preserve"> </w:t>
            </w:r>
            <w:proofErr w:type="spellStart"/>
            <w:r w:rsidRPr="00412BB6">
              <w:rPr>
                <w:rFonts w:eastAsiaTheme="majorEastAsia"/>
                <w:i/>
                <w:color w:val="000000" w:themeColor="text1"/>
              </w:rPr>
              <w:t>saj</w:t>
            </w:r>
            <w:proofErr w:type="spellEnd"/>
            <w:r w:rsidRPr="00412BB6">
              <w:rPr>
                <w:rFonts w:eastAsiaTheme="majorEastAsia"/>
                <w:i/>
                <w:color w:val="000000" w:themeColor="text1"/>
              </w:rPr>
              <w:t>.</w:t>
            </w:r>
            <w:r w:rsidRPr="00412BB6">
              <w:rPr>
                <w:i/>
                <w:color w:val="000000" w:themeColor="text1"/>
              </w:rPr>
              <w:t xml:space="preserve"> Brenda 5 (</w:t>
            </w:r>
            <w:proofErr w:type="spellStart"/>
            <w:r w:rsidRPr="00412BB6">
              <w:rPr>
                <w:i/>
                <w:color w:val="000000" w:themeColor="text1"/>
              </w:rPr>
              <w:t>pesë</w:t>
            </w:r>
            <w:proofErr w:type="spellEnd"/>
            <w:r w:rsidRPr="00412BB6">
              <w:rPr>
                <w:i/>
                <w:color w:val="000000" w:themeColor="text1"/>
              </w:rPr>
              <w:t xml:space="preserve">) </w:t>
            </w:r>
            <w:proofErr w:type="spellStart"/>
            <w:r w:rsidRPr="00412BB6">
              <w:rPr>
                <w:i/>
                <w:color w:val="000000" w:themeColor="text1"/>
              </w:rPr>
              <w:t>ditëve</w:t>
            </w:r>
            <w:proofErr w:type="spellEnd"/>
            <w:r w:rsidRPr="00412BB6">
              <w:rPr>
                <w:i/>
                <w:color w:val="000000" w:themeColor="text1"/>
              </w:rPr>
              <w:t xml:space="preserve"> </w:t>
            </w:r>
            <w:proofErr w:type="spellStart"/>
            <w:r w:rsidRPr="00412BB6">
              <w:rPr>
                <w:i/>
                <w:color w:val="000000" w:themeColor="text1"/>
              </w:rPr>
              <w:t>pune</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marrja</w:t>
            </w:r>
            <w:proofErr w:type="spellEnd"/>
            <w:r w:rsidRPr="00412BB6">
              <w:rPr>
                <w:i/>
                <w:color w:val="000000" w:themeColor="text1"/>
              </w:rPr>
              <w:t xml:space="preserve"> e </w:t>
            </w:r>
            <w:proofErr w:type="spellStart"/>
            <w:r w:rsidRPr="00412BB6">
              <w:rPr>
                <w:i/>
                <w:color w:val="000000" w:themeColor="text1"/>
              </w:rPr>
              <w:t>kërkesës</w:t>
            </w:r>
            <w:proofErr w:type="spellEnd"/>
            <w:r w:rsidRPr="00412BB6">
              <w:rPr>
                <w:i/>
                <w:color w:val="000000" w:themeColor="text1"/>
              </w:rPr>
              <w:t xml:space="preserve">, </w:t>
            </w:r>
            <w:proofErr w:type="spellStart"/>
            <w:r w:rsidRPr="00412BB6">
              <w:rPr>
                <w:i/>
                <w:color w:val="000000" w:themeColor="text1"/>
              </w:rPr>
              <w:t>nëse</w:t>
            </w:r>
            <w:proofErr w:type="spellEnd"/>
            <w:r w:rsidRPr="00412BB6">
              <w:rPr>
                <w:i/>
                <w:color w:val="000000" w:themeColor="text1"/>
              </w:rPr>
              <w:t xml:space="preserve"> </w:t>
            </w:r>
            <w:proofErr w:type="spellStart"/>
            <w:r w:rsidRPr="00412BB6">
              <w:rPr>
                <w:i/>
                <w:color w:val="000000" w:themeColor="text1"/>
              </w:rPr>
              <w:t>është</w:t>
            </w:r>
            <w:proofErr w:type="spellEnd"/>
            <w:r w:rsidRPr="00412BB6">
              <w:rPr>
                <w:i/>
                <w:color w:val="000000" w:themeColor="text1"/>
              </w:rPr>
              <w:t xml:space="preserve"> e </w:t>
            </w:r>
            <w:proofErr w:type="spellStart"/>
            <w:r w:rsidRPr="00412BB6">
              <w:rPr>
                <w:i/>
                <w:color w:val="000000" w:themeColor="text1"/>
              </w:rPr>
              <w:t>nevojshme</w:t>
            </w:r>
            <w:proofErr w:type="spellEnd"/>
            <w:r w:rsidRPr="00412BB6">
              <w:rPr>
                <w:i/>
                <w:color w:val="000000" w:themeColor="text1"/>
              </w:rPr>
              <w:t xml:space="preserve">, </w:t>
            </w:r>
            <w:proofErr w:type="spellStart"/>
            <w:r w:rsidRPr="00412BB6">
              <w:rPr>
                <w:i/>
                <w:color w:val="000000" w:themeColor="text1"/>
              </w:rPr>
              <w:t>Komisioneri</w:t>
            </w:r>
            <w:proofErr w:type="spellEnd"/>
            <w:r w:rsidRPr="00412BB6">
              <w:rPr>
                <w:i/>
                <w:color w:val="000000" w:themeColor="text1"/>
              </w:rPr>
              <w:t xml:space="preserve"> </w:t>
            </w:r>
            <w:proofErr w:type="spellStart"/>
            <w:r w:rsidRPr="00412BB6">
              <w:rPr>
                <w:i/>
                <w:color w:val="000000" w:themeColor="text1"/>
              </w:rPr>
              <w:t>kërkon</w:t>
            </w:r>
            <w:proofErr w:type="spellEnd"/>
            <w:r w:rsidRPr="00412BB6">
              <w:rPr>
                <w:i/>
                <w:color w:val="000000" w:themeColor="text1"/>
              </w:rPr>
              <w:t xml:space="preserve"> </w:t>
            </w:r>
            <w:proofErr w:type="spellStart"/>
            <w:r w:rsidRPr="00412BB6">
              <w:rPr>
                <w:i/>
                <w:color w:val="000000" w:themeColor="text1"/>
              </w:rPr>
              <w:t>plotësim</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dokumentacionit</w:t>
            </w:r>
            <w:proofErr w:type="spellEnd"/>
            <w:r w:rsidRPr="00412BB6">
              <w:rPr>
                <w:i/>
                <w:color w:val="000000" w:themeColor="text1"/>
              </w:rPr>
              <w:t xml:space="preserve">. </w:t>
            </w:r>
            <w:proofErr w:type="spellStart"/>
            <w:r w:rsidRPr="00412BB6">
              <w:rPr>
                <w:i/>
                <w:color w:val="000000" w:themeColor="text1"/>
              </w:rPr>
              <w:t>Subjekti</w:t>
            </w:r>
            <w:proofErr w:type="spellEnd"/>
            <w:r w:rsidRPr="00412BB6">
              <w:rPr>
                <w:i/>
                <w:color w:val="000000" w:themeColor="text1"/>
              </w:rPr>
              <w:t xml:space="preserve"> </w:t>
            </w:r>
            <w:proofErr w:type="spellStart"/>
            <w:r w:rsidRPr="00412BB6">
              <w:rPr>
                <w:i/>
                <w:color w:val="000000" w:themeColor="text1"/>
              </w:rPr>
              <w:t>plotëson</w:t>
            </w:r>
            <w:proofErr w:type="spellEnd"/>
            <w:r w:rsidRPr="00412BB6">
              <w:rPr>
                <w:i/>
                <w:color w:val="000000" w:themeColor="text1"/>
              </w:rPr>
              <w:t xml:space="preserve"> </w:t>
            </w:r>
            <w:proofErr w:type="spellStart"/>
            <w:r w:rsidRPr="00412BB6">
              <w:rPr>
                <w:i/>
                <w:color w:val="000000" w:themeColor="text1"/>
              </w:rPr>
              <w:t>dokumentacionin</w:t>
            </w:r>
            <w:proofErr w:type="spellEnd"/>
            <w:r w:rsidRPr="00412BB6">
              <w:rPr>
                <w:i/>
                <w:color w:val="000000" w:themeColor="text1"/>
              </w:rPr>
              <w:t xml:space="preserve"> </w:t>
            </w:r>
            <w:proofErr w:type="spellStart"/>
            <w:r w:rsidRPr="00412BB6">
              <w:rPr>
                <w:i/>
                <w:color w:val="000000" w:themeColor="text1"/>
              </w:rPr>
              <w:t>brenda</w:t>
            </w:r>
            <w:proofErr w:type="spellEnd"/>
            <w:r w:rsidRPr="00412BB6">
              <w:rPr>
                <w:i/>
                <w:color w:val="000000" w:themeColor="text1"/>
              </w:rPr>
              <w:t xml:space="preserve"> 10 (</w:t>
            </w:r>
            <w:proofErr w:type="spellStart"/>
            <w:r w:rsidRPr="00412BB6">
              <w:rPr>
                <w:i/>
                <w:color w:val="000000" w:themeColor="text1"/>
              </w:rPr>
              <w:t>dhjetë</w:t>
            </w:r>
            <w:proofErr w:type="spellEnd"/>
            <w:r w:rsidRPr="00412BB6">
              <w:rPr>
                <w:i/>
                <w:color w:val="000000" w:themeColor="text1"/>
              </w:rPr>
              <w:t xml:space="preserve">) </w:t>
            </w:r>
            <w:proofErr w:type="spellStart"/>
            <w:r w:rsidRPr="00412BB6">
              <w:rPr>
                <w:i/>
                <w:color w:val="000000" w:themeColor="text1"/>
              </w:rPr>
              <w:t>ditëve</w:t>
            </w:r>
            <w:proofErr w:type="spellEnd"/>
            <w:r w:rsidRPr="00412BB6">
              <w:rPr>
                <w:i/>
                <w:color w:val="000000" w:themeColor="text1"/>
              </w:rPr>
              <w:t xml:space="preserve"> </w:t>
            </w:r>
            <w:proofErr w:type="spellStart"/>
            <w:r w:rsidRPr="00412BB6">
              <w:rPr>
                <w:i/>
                <w:color w:val="000000" w:themeColor="text1"/>
              </w:rPr>
              <w:t>pune</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marrja</w:t>
            </w:r>
            <w:proofErr w:type="spellEnd"/>
            <w:r w:rsidRPr="00412BB6">
              <w:rPr>
                <w:i/>
                <w:color w:val="000000" w:themeColor="text1"/>
              </w:rPr>
              <w:t xml:space="preserve"> e </w:t>
            </w:r>
            <w:proofErr w:type="spellStart"/>
            <w:r w:rsidRPr="00412BB6">
              <w:rPr>
                <w:i/>
                <w:color w:val="000000" w:themeColor="text1"/>
              </w:rPr>
              <w:t>njoftimit</w:t>
            </w:r>
            <w:proofErr w:type="spellEnd"/>
            <w:r w:rsidRPr="00412BB6">
              <w:rPr>
                <w:i/>
                <w:color w:val="000000" w:themeColor="text1"/>
              </w:rPr>
              <w:t xml:space="preserve">. </w:t>
            </w:r>
            <w:proofErr w:type="spellStart"/>
            <w:r w:rsidRPr="00412BB6">
              <w:rPr>
                <w:i/>
                <w:color w:val="000000" w:themeColor="text1"/>
              </w:rPr>
              <w:t>Afati</w:t>
            </w:r>
            <w:proofErr w:type="spellEnd"/>
            <w:r w:rsidRPr="00412BB6">
              <w:rPr>
                <w:i/>
                <w:color w:val="000000" w:themeColor="text1"/>
              </w:rPr>
              <w:t xml:space="preserve"> </w:t>
            </w:r>
            <w:proofErr w:type="spellStart"/>
            <w:r w:rsidRPr="00412BB6">
              <w:rPr>
                <w:i/>
                <w:color w:val="000000" w:themeColor="text1"/>
              </w:rPr>
              <w:t>i</w:t>
            </w:r>
            <w:proofErr w:type="spellEnd"/>
            <w:r w:rsidRPr="00412BB6">
              <w:rPr>
                <w:i/>
                <w:color w:val="000000" w:themeColor="text1"/>
              </w:rPr>
              <w:t xml:space="preserve"> </w:t>
            </w:r>
            <w:proofErr w:type="spellStart"/>
            <w:r w:rsidRPr="00412BB6">
              <w:rPr>
                <w:i/>
                <w:color w:val="000000" w:themeColor="text1"/>
              </w:rPr>
              <w:t>shqyrtimit</w:t>
            </w:r>
            <w:proofErr w:type="spellEnd"/>
            <w:r w:rsidRPr="00412BB6">
              <w:rPr>
                <w:i/>
                <w:color w:val="000000" w:themeColor="text1"/>
              </w:rPr>
              <w:t xml:space="preserve"> </w:t>
            </w:r>
            <w:proofErr w:type="spellStart"/>
            <w:r w:rsidRPr="00412BB6">
              <w:rPr>
                <w:i/>
                <w:color w:val="000000" w:themeColor="text1"/>
              </w:rPr>
              <w:t>pezullohet</w:t>
            </w:r>
            <w:proofErr w:type="spellEnd"/>
            <w:r w:rsidRPr="00412BB6">
              <w:rPr>
                <w:i/>
                <w:color w:val="000000" w:themeColor="text1"/>
              </w:rPr>
              <w:t xml:space="preserve"> </w:t>
            </w:r>
            <w:proofErr w:type="spellStart"/>
            <w:r w:rsidRPr="00412BB6">
              <w:rPr>
                <w:i/>
                <w:color w:val="000000" w:themeColor="text1"/>
              </w:rPr>
              <w:t>deri</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rPr>
              <w:t>dorëzimin</w:t>
            </w:r>
            <w:proofErr w:type="spellEnd"/>
            <w:r w:rsidRPr="00412BB6">
              <w:rPr>
                <w:i/>
              </w:rPr>
              <w:t xml:space="preserve"> e </w:t>
            </w:r>
            <w:proofErr w:type="spellStart"/>
            <w:r w:rsidRPr="00412BB6">
              <w:rPr>
                <w:i/>
              </w:rPr>
              <w:t>dokumentacionit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kërkuar</w:t>
            </w:r>
            <w:proofErr w:type="spellEnd"/>
            <w:r w:rsidRPr="00412BB6">
              <w:rPr>
                <w:i/>
              </w:rPr>
              <w:t>.</w:t>
            </w:r>
          </w:p>
          <w:p w14:paraId="6AF362E7" w14:textId="77777777" w:rsidR="009D1E8C" w:rsidRPr="00412BB6" w:rsidRDefault="009D1E8C" w:rsidP="00AC5273">
            <w:pPr>
              <w:numPr>
                <w:ilvl w:val="0"/>
                <w:numId w:val="7"/>
              </w:numPr>
              <w:spacing w:after="160"/>
              <w:rPr>
                <w:i/>
                <w:color w:val="7030A0"/>
              </w:rPr>
            </w:pPr>
            <w:r w:rsidRPr="00412BB6">
              <w:rPr>
                <w:i/>
              </w:rPr>
              <w:lastRenderedPageBreak/>
              <w:t xml:space="preserve">Pas </w:t>
            </w:r>
            <w:proofErr w:type="spellStart"/>
            <w:r w:rsidRPr="00412BB6">
              <w:rPr>
                <w:i/>
              </w:rPr>
              <w:t>shqyrtimit</w:t>
            </w:r>
            <w:proofErr w:type="spellEnd"/>
            <w:r w:rsidRPr="00412BB6">
              <w:rPr>
                <w:i/>
              </w:rPr>
              <w:t xml:space="preserve">, </w:t>
            </w:r>
            <w:proofErr w:type="spellStart"/>
            <w:r w:rsidRPr="00412BB6">
              <w:rPr>
                <w:i/>
              </w:rPr>
              <w:t>Komisioneri</w:t>
            </w:r>
            <w:proofErr w:type="spellEnd"/>
            <w:r w:rsidRPr="00412BB6">
              <w:rPr>
                <w:i/>
              </w:rPr>
              <w:t xml:space="preserve"> </w:t>
            </w:r>
            <w:proofErr w:type="spellStart"/>
            <w:r w:rsidRPr="00412BB6">
              <w:rPr>
                <w:i/>
              </w:rPr>
              <w:t>merr</w:t>
            </w:r>
            <w:proofErr w:type="spellEnd"/>
            <w:r w:rsidRPr="00412BB6">
              <w:rPr>
                <w:i/>
              </w:rPr>
              <w:t xml:space="preserve"> </w:t>
            </w:r>
            <w:proofErr w:type="spellStart"/>
            <w:r w:rsidRPr="00412BB6">
              <w:rPr>
                <w:i/>
              </w:rPr>
              <w:t>vendim</w:t>
            </w:r>
            <w:proofErr w:type="spellEnd"/>
            <w:r w:rsidRPr="00412BB6">
              <w:rPr>
                <w:i/>
              </w:rPr>
              <w:t xml:space="preserve"> </w:t>
            </w:r>
            <w:proofErr w:type="spellStart"/>
            <w:r w:rsidRPr="00412BB6">
              <w:rPr>
                <w:i/>
              </w:rPr>
              <w:t>për</w:t>
            </w:r>
            <w:proofErr w:type="spellEnd"/>
            <w:r w:rsidRPr="00412BB6">
              <w:rPr>
                <w:i/>
              </w:rPr>
              <w:t>:</w:t>
            </w:r>
            <w:r w:rsidRPr="00412BB6">
              <w:rPr>
                <w:i/>
              </w:rPr>
              <w:br/>
              <w:t xml:space="preserve">a) </w:t>
            </w:r>
            <w:proofErr w:type="spellStart"/>
            <w:r w:rsidRPr="00412BB6">
              <w:rPr>
                <w:i/>
              </w:rPr>
              <w:t>regjistrimin</w:t>
            </w:r>
            <w:proofErr w:type="spellEnd"/>
            <w:r w:rsidRPr="00412BB6">
              <w:rPr>
                <w:i/>
              </w:rPr>
              <w:t xml:space="preserve"> </w:t>
            </w:r>
            <w:r w:rsidRPr="00412BB6">
              <w:rPr>
                <w:i/>
                <w:color w:val="000000" w:themeColor="text1"/>
              </w:rPr>
              <w:t xml:space="preserve">e </w:t>
            </w:r>
            <w:proofErr w:type="spellStart"/>
            <w:r w:rsidRPr="00412BB6">
              <w:rPr>
                <w:i/>
                <w:color w:val="000000" w:themeColor="text1"/>
              </w:rPr>
              <w:t>kërkuesit</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Regjistrin</w:t>
            </w:r>
            <w:proofErr w:type="spellEnd"/>
            <w:r w:rsidRPr="00412BB6">
              <w:rPr>
                <w:i/>
                <w:color w:val="000000" w:themeColor="text1"/>
              </w:rPr>
              <w:t xml:space="preserve"> e </w:t>
            </w:r>
            <w:proofErr w:type="spellStart"/>
            <w:r w:rsidRPr="00412BB6">
              <w:rPr>
                <w:i/>
                <w:color w:val="000000" w:themeColor="text1"/>
              </w:rPr>
              <w:t>Lobimit</w:t>
            </w:r>
            <w:proofErr w:type="spellEnd"/>
            <w:r w:rsidRPr="00412BB6">
              <w:rPr>
                <w:i/>
                <w:color w:val="000000" w:themeColor="text1"/>
              </w:rPr>
              <w:t xml:space="preserve">; </w:t>
            </w:r>
            <w:proofErr w:type="spellStart"/>
            <w:r w:rsidRPr="00412BB6">
              <w:rPr>
                <w:i/>
                <w:color w:val="000000" w:themeColor="text1"/>
              </w:rPr>
              <w:t>ose</w:t>
            </w:r>
            <w:proofErr w:type="spellEnd"/>
            <w:r w:rsidRPr="00412BB6">
              <w:rPr>
                <w:i/>
                <w:color w:val="000000" w:themeColor="text1"/>
              </w:rPr>
              <w:br/>
              <w:t xml:space="preserve">b) </w:t>
            </w:r>
            <w:proofErr w:type="spellStart"/>
            <w:r w:rsidRPr="00412BB6">
              <w:rPr>
                <w:i/>
                <w:color w:val="000000" w:themeColor="text1"/>
              </w:rPr>
              <w:t>refuzimin</w:t>
            </w:r>
            <w:proofErr w:type="spellEnd"/>
            <w:r w:rsidRPr="00412BB6">
              <w:rPr>
                <w:i/>
                <w:color w:val="000000" w:themeColor="text1"/>
              </w:rPr>
              <w:t xml:space="preserve"> e </w:t>
            </w:r>
            <w:proofErr w:type="spellStart"/>
            <w:r w:rsidRPr="00412BB6">
              <w:rPr>
                <w:i/>
                <w:color w:val="000000" w:themeColor="text1"/>
              </w:rPr>
              <w:t>kërkesës</w:t>
            </w:r>
            <w:proofErr w:type="spellEnd"/>
            <w:r w:rsidRPr="00412BB6">
              <w:rPr>
                <w:i/>
                <w:color w:val="000000" w:themeColor="text1"/>
              </w:rPr>
              <w:t xml:space="preserve">, </w:t>
            </w:r>
            <w:proofErr w:type="spellStart"/>
            <w:r w:rsidRPr="00412BB6">
              <w:rPr>
                <w:i/>
                <w:color w:val="000000" w:themeColor="text1"/>
              </w:rPr>
              <w:t>kur</w:t>
            </w:r>
            <w:proofErr w:type="spellEnd"/>
            <w:r w:rsidRPr="00412BB6">
              <w:rPr>
                <w:i/>
                <w:color w:val="000000" w:themeColor="text1"/>
              </w:rPr>
              <w:t xml:space="preserve"> </w:t>
            </w:r>
            <w:proofErr w:type="spellStart"/>
            <w:r w:rsidRPr="00412BB6">
              <w:rPr>
                <w:i/>
                <w:color w:val="000000" w:themeColor="text1"/>
              </w:rPr>
              <w:t>konstatohet</w:t>
            </w:r>
            <w:proofErr w:type="spellEnd"/>
            <w:r w:rsidRPr="00412BB6">
              <w:rPr>
                <w:i/>
                <w:color w:val="000000" w:themeColor="text1"/>
              </w:rPr>
              <w:t xml:space="preserve"> </w:t>
            </w:r>
            <w:proofErr w:type="spellStart"/>
            <w:r w:rsidRPr="00412BB6">
              <w:rPr>
                <w:i/>
                <w:color w:val="000000" w:themeColor="text1"/>
              </w:rPr>
              <w:t>mosplotësimi</w:t>
            </w:r>
            <w:proofErr w:type="spellEnd"/>
            <w:r w:rsidRPr="00412BB6">
              <w:rPr>
                <w:i/>
                <w:color w:val="000000" w:themeColor="text1"/>
              </w:rPr>
              <w:t xml:space="preserve"> </w:t>
            </w:r>
            <w:proofErr w:type="spellStart"/>
            <w:r w:rsidRPr="00412BB6">
              <w:rPr>
                <w:i/>
                <w:color w:val="000000" w:themeColor="text1"/>
              </w:rPr>
              <w:t>i</w:t>
            </w:r>
            <w:proofErr w:type="spellEnd"/>
            <w:r w:rsidRPr="00412BB6">
              <w:rPr>
                <w:i/>
                <w:color w:val="000000" w:themeColor="text1"/>
              </w:rPr>
              <w:t xml:space="preserve"> </w:t>
            </w:r>
            <w:proofErr w:type="spellStart"/>
            <w:r w:rsidRPr="00412BB6">
              <w:rPr>
                <w:i/>
                <w:color w:val="000000" w:themeColor="text1"/>
              </w:rPr>
              <w:t>kushteve</w:t>
            </w:r>
            <w:proofErr w:type="spellEnd"/>
            <w:r w:rsidRPr="00412BB6">
              <w:rPr>
                <w:i/>
                <w:color w:val="000000" w:themeColor="text1"/>
              </w:rPr>
              <w:t xml:space="preserve"> </w:t>
            </w:r>
            <w:proofErr w:type="spellStart"/>
            <w:r w:rsidRPr="00412BB6">
              <w:rPr>
                <w:i/>
                <w:color w:val="000000" w:themeColor="text1"/>
              </w:rPr>
              <w:t>ligjore</w:t>
            </w:r>
            <w:proofErr w:type="spellEnd"/>
            <w:r w:rsidRPr="00412BB6">
              <w:rPr>
                <w:i/>
                <w:color w:val="000000" w:themeColor="text1"/>
              </w:rPr>
              <w:t>.</w:t>
            </w:r>
          </w:p>
          <w:p w14:paraId="162625D7" w14:textId="77777777" w:rsidR="009D1E8C" w:rsidRPr="00412BB6" w:rsidRDefault="009D1E8C" w:rsidP="00AC5273">
            <w:pPr>
              <w:numPr>
                <w:ilvl w:val="0"/>
                <w:numId w:val="7"/>
              </w:numPr>
              <w:spacing w:after="160"/>
              <w:jc w:val="both"/>
              <w:rPr>
                <w:i/>
                <w:color w:val="000000" w:themeColor="text1"/>
              </w:rPr>
            </w:pPr>
            <w:proofErr w:type="spellStart"/>
            <w:r w:rsidRPr="00412BB6">
              <w:rPr>
                <w:i/>
                <w:color w:val="000000" w:themeColor="text1"/>
              </w:rPr>
              <w:t>Vendimi</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regjistrim</w:t>
            </w:r>
            <w:proofErr w:type="spellEnd"/>
            <w:r w:rsidRPr="00412BB6">
              <w:rPr>
                <w:i/>
                <w:color w:val="000000" w:themeColor="text1"/>
              </w:rPr>
              <w:t xml:space="preserve"> </w:t>
            </w:r>
            <w:proofErr w:type="spellStart"/>
            <w:r w:rsidRPr="00412BB6">
              <w:rPr>
                <w:i/>
                <w:color w:val="000000" w:themeColor="text1"/>
              </w:rPr>
              <w:t>publikohet</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faqen</w:t>
            </w:r>
            <w:proofErr w:type="spellEnd"/>
            <w:r w:rsidRPr="00412BB6">
              <w:rPr>
                <w:i/>
                <w:color w:val="000000" w:themeColor="text1"/>
              </w:rPr>
              <w:t xml:space="preserve"> </w:t>
            </w:r>
            <w:proofErr w:type="spellStart"/>
            <w:r w:rsidRPr="00412BB6">
              <w:rPr>
                <w:i/>
                <w:color w:val="000000" w:themeColor="text1"/>
              </w:rPr>
              <w:t>zyrtare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Komisionerit</w:t>
            </w:r>
            <w:proofErr w:type="spellEnd"/>
            <w:r w:rsidRPr="00412BB6">
              <w:rPr>
                <w:i/>
                <w:color w:val="000000" w:themeColor="text1"/>
              </w:rPr>
              <w:t xml:space="preserve">. </w:t>
            </w:r>
            <w:proofErr w:type="spellStart"/>
            <w:r w:rsidRPr="00412BB6">
              <w:rPr>
                <w:i/>
                <w:color w:val="000000" w:themeColor="text1"/>
              </w:rPr>
              <w:t>Vendimi</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refuzim</w:t>
            </w:r>
            <w:proofErr w:type="spellEnd"/>
            <w:r w:rsidRPr="00412BB6">
              <w:rPr>
                <w:i/>
                <w:color w:val="000000" w:themeColor="text1"/>
              </w:rPr>
              <w:t xml:space="preserve"> </w:t>
            </w:r>
            <w:proofErr w:type="spellStart"/>
            <w:r w:rsidRPr="00412BB6">
              <w:rPr>
                <w:i/>
                <w:color w:val="000000" w:themeColor="text1"/>
              </w:rPr>
              <w:t>i</w:t>
            </w:r>
            <w:proofErr w:type="spellEnd"/>
            <w:r w:rsidRPr="00412BB6">
              <w:rPr>
                <w:i/>
                <w:color w:val="000000" w:themeColor="text1"/>
              </w:rPr>
              <w:t xml:space="preserve"> </w:t>
            </w:r>
            <w:proofErr w:type="spellStart"/>
            <w:r w:rsidRPr="00412BB6">
              <w:rPr>
                <w:i/>
                <w:color w:val="000000" w:themeColor="text1"/>
              </w:rPr>
              <w:t>komunikohet</w:t>
            </w:r>
            <w:proofErr w:type="spellEnd"/>
            <w:r w:rsidRPr="00412BB6">
              <w:rPr>
                <w:i/>
                <w:color w:val="000000" w:themeColor="text1"/>
              </w:rPr>
              <w:t xml:space="preserve"> </w:t>
            </w:r>
            <w:proofErr w:type="spellStart"/>
            <w:r w:rsidRPr="00412BB6">
              <w:rPr>
                <w:i/>
                <w:color w:val="000000" w:themeColor="text1"/>
              </w:rPr>
              <w:t>kërkuesit</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arsyetohet</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përputhje</w:t>
            </w:r>
            <w:proofErr w:type="spellEnd"/>
            <w:r w:rsidRPr="00412BB6">
              <w:rPr>
                <w:i/>
                <w:color w:val="000000" w:themeColor="text1"/>
              </w:rPr>
              <w:t xml:space="preserve"> me </w:t>
            </w:r>
            <w:proofErr w:type="spellStart"/>
            <w:r w:rsidRPr="00412BB6">
              <w:rPr>
                <w:i/>
                <w:color w:val="000000" w:themeColor="text1"/>
              </w:rPr>
              <w:t>legjislacionin</w:t>
            </w:r>
            <w:proofErr w:type="spellEnd"/>
            <w:r w:rsidRPr="00412BB6">
              <w:rPr>
                <w:i/>
                <w:color w:val="000000" w:themeColor="text1"/>
              </w:rPr>
              <w:t xml:space="preserve"> procedural.</w:t>
            </w:r>
          </w:p>
          <w:p w14:paraId="7E07C653" w14:textId="6D084803" w:rsidR="009D1E8C" w:rsidRPr="00412BB6" w:rsidRDefault="009D1E8C" w:rsidP="00AC5273">
            <w:pPr>
              <w:numPr>
                <w:ilvl w:val="0"/>
                <w:numId w:val="7"/>
              </w:numPr>
              <w:spacing w:after="160"/>
              <w:jc w:val="both"/>
              <w:rPr>
                <w:i/>
                <w:color w:val="000000" w:themeColor="text1"/>
              </w:rPr>
            </w:pPr>
            <w:proofErr w:type="spellStart"/>
            <w:r w:rsidRPr="00412BB6">
              <w:rPr>
                <w:i/>
                <w:color w:val="000000" w:themeColor="text1"/>
              </w:rPr>
              <w:t>Formati</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përmbajtja</w:t>
            </w:r>
            <w:proofErr w:type="spellEnd"/>
            <w:r w:rsidRPr="00412BB6">
              <w:rPr>
                <w:i/>
                <w:color w:val="000000" w:themeColor="text1"/>
              </w:rPr>
              <w:t xml:space="preserve"> e </w:t>
            </w:r>
            <w:proofErr w:type="spellStart"/>
            <w:r w:rsidRPr="00412BB6">
              <w:rPr>
                <w:i/>
                <w:color w:val="000000" w:themeColor="text1"/>
              </w:rPr>
              <w:t>kërkesës</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regjistrim</w:t>
            </w:r>
            <w:proofErr w:type="spellEnd"/>
            <w:r w:rsidRPr="00412BB6">
              <w:rPr>
                <w:i/>
                <w:color w:val="000000" w:themeColor="text1"/>
              </w:rPr>
              <w:t xml:space="preserve">, </w:t>
            </w:r>
            <w:proofErr w:type="spellStart"/>
            <w:r w:rsidRPr="00412BB6">
              <w:rPr>
                <w:i/>
                <w:color w:val="000000" w:themeColor="text1"/>
              </w:rPr>
              <w:t>si</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mënyra</w:t>
            </w:r>
            <w:proofErr w:type="spellEnd"/>
            <w:r w:rsidRPr="00412BB6">
              <w:rPr>
                <w:i/>
                <w:color w:val="000000" w:themeColor="text1"/>
              </w:rPr>
              <w:t xml:space="preserve"> e </w:t>
            </w:r>
            <w:proofErr w:type="spellStart"/>
            <w:r w:rsidRPr="00412BB6">
              <w:rPr>
                <w:i/>
                <w:color w:val="000000" w:themeColor="text1"/>
              </w:rPr>
              <w:t>paraqitjes</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shqyrtimit</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saj</w:t>
            </w:r>
            <w:proofErr w:type="spellEnd"/>
            <w:r w:rsidRPr="00412BB6">
              <w:rPr>
                <w:i/>
                <w:color w:val="000000" w:themeColor="text1"/>
              </w:rPr>
              <w:t xml:space="preserve">, </w:t>
            </w:r>
            <w:proofErr w:type="spellStart"/>
            <w:r w:rsidRPr="00412BB6">
              <w:rPr>
                <w:i/>
                <w:color w:val="000000" w:themeColor="text1"/>
              </w:rPr>
              <w:t>përcaktohen</w:t>
            </w:r>
            <w:proofErr w:type="spellEnd"/>
            <w:r w:rsidRPr="00412BB6">
              <w:rPr>
                <w:i/>
                <w:color w:val="000000" w:themeColor="text1"/>
              </w:rPr>
              <w:t xml:space="preserve"> me </w:t>
            </w:r>
            <w:proofErr w:type="spellStart"/>
            <w:r w:rsidRPr="00412BB6">
              <w:rPr>
                <w:i/>
                <w:color w:val="000000" w:themeColor="text1"/>
              </w:rPr>
              <w:t>udhëzim</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Komisionerit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Drejtën</w:t>
            </w:r>
            <w:proofErr w:type="spellEnd"/>
            <w:r w:rsidRPr="00412BB6">
              <w:rPr>
                <w:i/>
                <w:color w:val="000000" w:themeColor="text1"/>
              </w:rPr>
              <w:t xml:space="preserve"> e </w:t>
            </w:r>
            <w:proofErr w:type="spellStart"/>
            <w:r w:rsidRPr="00412BB6">
              <w:rPr>
                <w:i/>
                <w:color w:val="000000" w:themeColor="text1"/>
              </w:rPr>
              <w:t>Informimit</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Mbrojtjen</w:t>
            </w:r>
            <w:proofErr w:type="spellEnd"/>
            <w:r w:rsidRPr="00412BB6">
              <w:rPr>
                <w:i/>
                <w:color w:val="000000" w:themeColor="text1"/>
              </w:rPr>
              <w:t xml:space="preserve"> 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Personale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nxjerrë</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zbatim</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këtij</w:t>
            </w:r>
            <w:proofErr w:type="spellEnd"/>
            <w:r w:rsidRPr="00412BB6">
              <w:rPr>
                <w:i/>
                <w:color w:val="000000" w:themeColor="text1"/>
              </w:rPr>
              <w:t xml:space="preserve"> </w:t>
            </w:r>
            <w:proofErr w:type="spellStart"/>
            <w:r w:rsidRPr="00412BB6">
              <w:rPr>
                <w:i/>
                <w:color w:val="000000" w:themeColor="text1"/>
              </w:rPr>
              <w:t>ligji</w:t>
            </w:r>
            <w:proofErr w:type="spellEnd"/>
            <w:r w:rsidRPr="00412BB6">
              <w:rPr>
                <w:i/>
                <w:color w:val="000000" w:themeColor="text1"/>
              </w:rPr>
              <w:t>.</w:t>
            </w:r>
            <w:r w:rsidRPr="00412BB6" w:rsidDel="005D5ECF">
              <w:rPr>
                <w:i/>
                <w:color w:val="000000" w:themeColor="text1"/>
              </w:rPr>
              <w:t xml:space="preserve"> </w:t>
            </w:r>
          </w:p>
          <w:p w14:paraId="31ACF87E" w14:textId="3452D103" w:rsidR="00E664C0" w:rsidRPr="00412BB6" w:rsidRDefault="00E664C0" w:rsidP="00AC5273">
            <w:pPr>
              <w:rPr>
                <w:lang w:val="sq-AL"/>
              </w:rPr>
            </w:pPr>
          </w:p>
        </w:tc>
      </w:tr>
      <w:tr w:rsidR="000E38CB" w:rsidRPr="00412BB6" w14:paraId="29FF6947" w14:textId="77777777" w:rsidTr="00292161">
        <w:trPr>
          <w:trHeight w:val="508"/>
        </w:trPr>
        <w:tc>
          <w:tcPr>
            <w:tcW w:w="2069" w:type="dxa"/>
            <w:tcBorders>
              <w:top w:val="single" w:sz="4" w:space="0" w:color="auto"/>
              <w:left w:val="single" w:sz="4" w:space="0" w:color="auto"/>
              <w:bottom w:val="single" w:sz="4" w:space="0" w:color="auto"/>
              <w:right w:val="single" w:sz="4" w:space="0" w:color="auto"/>
            </w:tcBorders>
          </w:tcPr>
          <w:p w14:paraId="632C6F8E" w14:textId="52964241" w:rsidR="000E38CB" w:rsidRPr="00412BB6" w:rsidRDefault="000E38CB" w:rsidP="00AC5273">
            <w:pPr>
              <w:rPr>
                <w:lang w:val="sq-AL"/>
              </w:rPr>
            </w:pPr>
            <w:r w:rsidRPr="00412BB6">
              <w:rPr>
                <w:spacing w:val="-6"/>
                <w:lang w:val="sq-AL"/>
              </w:rPr>
              <w:t xml:space="preserve">Komenti propozon </w:t>
            </w:r>
            <w:r w:rsidRPr="00412BB6">
              <w:rPr>
                <w:lang w:val="sq-AL"/>
              </w:rPr>
              <w:t>përforcimin e kapaciteteve të autoritet përgjegjës.</w:t>
            </w:r>
          </w:p>
        </w:tc>
        <w:tc>
          <w:tcPr>
            <w:tcW w:w="2704" w:type="dxa"/>
            <w:tcBorders>
              <w:top w:val="single" w:sz="4" w:space="0" w:color="auto"/>
              <w:left w:val="single" w:sz="4" w:space="0" w:color="auto"/>
              <w:bottom w:val="single" w:sz="4" w:space="0" w:color="auto"/>
              <w:right w:val="single" w:sz="4" w:space="0" w:color="auto"/>
            </w:tcBorders>
          </w:tcPr>
          <w:p w14:paraId="5390285E" w14:textId="77777777" w:rsidR="000E38CB" w:rsidRPr="00412BB6" w:rsidRDefault="000E38CB" w:rsidP="00AC5273">
            <w:pPr>
              <w:rPr>
                <w:b/>
                <w:bCs/>
                <w:lang w:val="sq-AL"/>
              </w:rPr>
            </w:pPr>
            <w:r w:rsidRPr="00412BB6">
              <w:rPr>
                <w:b/>
                <w:bCs/>
                <w:lang w:val="sq-AL"/>
              </w:rPr>
              <w:t>Neni 10</w:t>
            </w:r>
          </w:p>
          <w:p w14:paraId="5C699249" w14:textId="77777777" w:rsidR="000E38CB" w:rsidRPr="00412BB6" w:rsidRDefault="000E38CB" w:rsidP="00AC5273">
            <w:pPr>
              <w:rPr>
                <w:lang w:val="sq-AL"/>
              </w:rPr>
            </w:pPr>
            <w:r w:rsidRPr="00412BB6">
              <w:rPr>
                <w:lang w:val="sq-AL"/>
              </w:rPr>
              <w:t>Funksionet e KDIMDP</w:t>
            </w:r>
          </w:p>
          <w:p w14:paraId="591DE930" w14:textId="77777777" w:rsidR="000E38CB" w:rsidRPr="00412BB6" w:rsidRDefault="000E38CB" w:rsidP="00AC5273">
            <w:pPr>
              <w:rPr>
                <w:lang w:val="sq-AL"/>
              </w:rPr>
            </w:pPr>
          </w:p>
          <w:p w14:paraId="02A2F659" w14:textId="6B87BB24" w:rsidR="000E38CB" w:rsidRPr="00412BB6" w:rsidRDefault="000E38CB" w:rsidP="00AC5273">
            <w:pPr>
              <w:rPr>
                <w:lang w:val="sq-AL"/>
              </w:rPr>
            </w:pPr>
            <w:r w:rsidRPr="00412BB6">
              <w:rPr>
                <w:lang w:val="sq-AL"/>
              </w:rPr>
              <w:t>Një përmirësim i mundshëm do të ishte përforcimi i kapaciteteve të KDIMDP-së, përfshirë trajnimin e stafit dhe rritjen e burimeve financiare, për të siguruar një mbikëqyrje më efektive dhe të paanshme të lobimit.</w:t>
            </w:r>
            <w:r w:rsidRPr="00412BB6">
              <w:rPr>
                <w:lang w:val="sq-AL"/>
              </w:rPr>
              <w:br/>
            </w:r>
          </w:p>
        </w:tc>
        <w:tc>
          <w:tcPr>
            <w:tcW w:w="2177" w:type="dxa"/>
            <w:tcBorders>
              <w:top w:val="single" w:sz="4" w:space="0" w:color="auto"/>
              <w:left w:val="single" w:sz="4" w:space="0" w:color="auto"/>
              <w:bottom w:val="single" w:sz="4" w:space="0" w:color="auto"/>
              <w:right w:val="single" w:sz="4" w:space="0" w:color="auto"/>
            </w:tcBorders>
          </w:tcPr>
          <w:p w14:paraId="40D175F8" w14:textId="4E5D59D7" w:rsidR="000E38CB" w:rsidRPr="00412BB6" w:rsidRDefault="000E38CB"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3EA7896E" w14:textId="05C83010" w:rsidR="000E38CB" w:rsidRPr="00412BB6" w:rsidRDefault="000E38CB"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6BE88072" w14:textId="77777777" w:rsidR="000E38CB" w:rsidRPr="00412BB6" w:rsidRDefault="000E38CB" w:rsidP="00AC5273">
            <w:pPr>
              <w:pStyle w:val="NormalWeb"/>
              <w:jc w:val="both"/>
              <w:rPr>
                <w:lang w:val="sq-AL"/>
              </w:rPr>
            </w:pPr>
            <w:r w:rsidRPr="00412BB6">
              <w:rPr>
                <w:lang w:val="sq-AL"/>
              </w:rPr>
              <w:t xml:space="preserve">Ky propozim është pranuar pasi në gërmën ë të pikës 1 të nenit 7, të projektligjit parashikohet se KDIMDP: ... </w:t>
            </w:r>
          </w:p>
          <w:p w14:paraId="57C8F7A0" w14:textId="77777777" w:rsidR="000E38CB" w:rsidRPr="00412BB6" w:rsidRDefault="000E38CB" w:rsidP="00AC5273">
            <w:pPr>
              <w:pStyle w:val="NormalWeb"/>
              <w:jc w:val="both"/>
              <w:rPr>
                <w:lang w:val="sq-AL"/>
              </w:rPr>
            </w:pPr>
          </w:p>
          <w:p w14:paraId="51947CD0" w14:textId="4864A2DE" w:rsidR="000E38CB" w:rsidRPr="00412BB6" w:rsidRDefault="000E38CB" w:rsidP="00AC5273">
            <w:pPr>
              <w:pStyle w:val="NormalWeb"/>
              <w:jc w:val="both"/>
              <w:rPr>
                <w:color w:val="000000"/>
              </w:rPr>
            </w:pPr>
            <w:r w:rsidRPr="00412BB6">
              <w:rPr>
                <w:lang w:val="sq-AL"/>
              </w:rPr>
              <w:t>“</w:t>
            </w:r>
            <w:r w:rsidRPr="00412BB6">
              <w:rPr>
                <w:color w:val="000000"/>
              </w:rPr>
              <w:t xml:space="preserve">ë) </w:t>
            </w:r>
            <w:proofErr w:type="spellStart"/>
            <w:r w:rsidRPr="00412BB6">
              <w:rPr>
                <w:i/>
                <w:iCs/>
                <w:color w:val="000000"/>
              </w:rPr>
              <w:t>krijon</w:t>
            </w:r>
            <w:proofErr w:type="spellEnd"/>
            <w:r w:rsidRPr="00412BB6">
              <w:rPr>
                <w:i/>
                <w:iCs/>
                <w:color w:val="000000"/>
              </w:rPr>
              <w:t xml:space="preserve"> </w:t>
            </w:r>
            <w:proofErr w:type="spellStart"/>
            <w:r w:rsidRPr="00412BB6">
              <w:rPr>
                <w:i/>
                <w:iCs/>
                <w:color w:val="000000"/>
              </w:rPr>
              <w:t>strukturën</w:t>
            </w:r>
            <w:proofErr w:type="spellEnd"/>
            <w:r w:rsidRPr="00412BB6">
              <w:rPr>
                <w:i/>
                <w:iCs/>
                <w:color w:val="000000"/>
              </w:rPr>
              <w:t xml:space="preserve"> </w:t>
            </w:r>
            <w:proofErr w:type="spellStart"/>
            <w:r w:rsidRPr="00412BB6">
              <w:rPr>
                <w:i/>
                <w:iCs/>
                <w:color w:val="000000"/>
              </w:rPr>
              <w:t>përgjegjëse</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mbikëqyrjen</w:t>
            </w:r>
            <w:proofErr w:type="spellEnd"/>
            <w:r w:rsidRPr="00412BB6">
              <w:rPr>
                <w:i/>
                <w:iCs/>
                <w:color w:val="000000"/>
              </w:rPr>
              <w:t xml:space="preserve">, </w:t>
            </w:r>
            <w:proofErr w:type="spellStart"/>
            <w:r w:rsidRPr="00412BB6">
              <w:rPr>
                <w:i/>
                <w:iCs/>
                <w:color w:val="000000"/>
              </w:rPr>
              <w:t>kontrollin</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verifikimin</w:t>
            </w:r>
            <w:proofErr w:type="spellEnd"/>
            <w:r w:rsidRPr="00412BB6">
              <w:rPr>
                <w:i/>
                <w:iCs/>
                <w:color w:val="000000"/>
              </w:rPr>
              <w:t xml:space="preserve"> e </w:t>
            </w:r>
            <w:proofErr w:type="spellStart"/>
            <w:r w:rsidRPr="00412BB6">
              <w:rPr>
                <w:i/>
                <w:iCs/>
                <w:color w:val="000000"/>
              </w:rPr>
              <w:t>veprimtarive</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lobimit</w:t>
            </w:r>
            <w:proofErr w:type="spellEnd"/>
            <w:r w:rsidRPr="00412BB6">
              <w:rPr>
                <w:i/>
                <w:iCs/>
                <w:color w:val="000000"/>
              </w:rPr>
              <w:t xml:space="preserve">, </w:t>
            </w:r>
            <w:proofErr w:type="spellStart"/>
            <w:r w:rsidRPr="00412BB6">
              <w:rPr>
                <w:i/>
                <w:iCs/>
                <w:color w:val="000000"/>
              </w:rPr>
              <w:t>si</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zbatimin</w:t>
            </w:r>
            <w:proofErr w:type="spellEnd"/>
            <w:r w:rsidRPr="00412BB6">
              <w:rPr>
                <w:i/>
                <w:iCs/>
                <w:color w:val="000000"/>
              </w:rPr>
              <w:t xml:space="preserve"> e </w:t>
            </w:r>
            <w:proofErr w:type="spellStart"/>
            <w:r w:rsidRPr="00412BB6">
              <w:rPr>
                <w:i/>
                <w:iCs/>
                <w:color w:val="000000"/>
              </w:rPr>
              <w:t>detyrimeve</w:t>
            </w:r>
            <w:proofErr w:type="spellEnd"/>
            <w:r w:rsidRPr="00412BB6">
              <w:rPr>
                <w:i/>
                <w:iCs/>
                <w:color w:val="000000"/>
              </w:rPr>
              <w:t xml:space="preserve"> </w:t>
            </w:r>
            <w:proofErr w:type="spellStart"/>
            <w:r w:rsidRPr="00412BB6">
              <w:rPr>
                <w:i/>
                <w:iCs/>
                <w:color w:val="000000"/>
              </w:rPr>
              <w:t>të</w:t>
            </w:r>
            <w:proofErr w:type="spellEnd"/>
            <w:r w:rsidRPr="00412BB6">
              <w:rPr>
                <w:i/>
                <w:iCs/>
                <w:color w:val="000000"/>
              </w:rPr>
              <w:t xml:space="preserve"> </w:t>
            </w:r>
            <w:proofErr w:type="spellStart"/>
            <w:r w:rsidRPr="00412BB6">
              <w:rPr>
                <w:i/>
                <w:iCs/>
                <w:color w:val="000000"/>
              </w:rPr>
              <w:t>parashikuara</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kët</w:t>
            </w:r>
            <w:proofErr w:type="spellEnd"/>
            <w:r w:rsidRPr="00412BB6">
              <w:rPr>
                <w:i/>
                <w:iCs/>
                <w:color w:val="000000"/>
              </w:rPr>
              <w:t xml:space="preserve"> </w:t>
            </w:r>
            <w:proofErr w:type="spellStart"/>
            <w:r w:rsidRPr="00412BB6">
              <w:rPr>
                <w:i/>
                <w:iCs/>
                <w:color w:val="000000"/>
              </w:rPr>
              <w:t>ligj</w:t>
            </w:r>
            <w:proofErr w:type="spellEnd"/>
            <w:r w:rsidRPr="00412BB6">
              <w:rPr>
                <w:lang w:val="sq-AL"/>
              </w:rPr>
              <w:t xml:space="preserve">”. </w:t>
            </w:r>
            <w:r w:rsidRPr="00412BB6">
              <w:rPr>
                <w:lang w:val="sq-AL"/>
              </w:rPr>
              <w:br/>
            </w:r>
          </w:p>
          <w:p w14:paraId="56377E91" w14:textId="48852AE0" w:rsidR="000E38CB" w:rsidRPr="00412BB6" w:rsidRDefault="000E38CB" w:rsidP="00AC5273">
            <w:pPr>
              <w:jc w:val="both"/>
              <w:rPr>
                <w:lang w:val="sq-AL"/>
              </w:rPr>
            </w:pPr>
            <w:r w:rsidRPr="00412BB6">
              <w:rPr>
                <w:lang w:val="sq-AL"/>
              </w:rPr>
              <w:t>Gjithashtu, trajnimet e stafit janë parashikuar të kryhen nga donatorë të huaj të atashuar pranë KDIMDP.</w:t>
            </w:r>
          </w:p>
        </w:tc>
      </w:tr>
      <w:tr w:rsidR="00E664C0" w:rsidRPr="00412BB6" w14:paraId="55B20024"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6769226"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përfshirjen e një liste të qartë në  nenin 13 dhe 14, të shkeljeve që çojnë në heqjen nga regjistri.</w:t>
            </w:r>
          </w:p>
        </w:tc>
        <w:tc>
          <w:tcPr>
            <w:tcW w:w="2704" w:type="dxa"/>
            <w:tcBorders>
              <w:top w:val="single" w:sz="4" w:space="0" w:color="auto"/>
              <w:left w:val="single" w:sz="4" w:space="0" w:color="auto"/>
              <w:bottom w:val="single" w:sz="4" w:space="0" w:color="auto"/>
              <w:right w:val="single" w:sz="4" w:space="0" w:color="auto"/>
            </w:tcBorders>
          </w:tcPr>
          <w:p w14:paraId="4DD18EF9" w14:textId="77777777" w:rsidR="00E664C0" w:rsidRPr="00412BB6" w:rsidRDefault="00E664C0" w:rsidP="00AC5273">
            <w:pPr>
              <w:rPr>
                <w:b/>
                <w:bCs/>
                <w:lang w:val="sq-AL"/>
              </w:rPr>
            </w:pPr>
            <w:r w:rsidRPr="00412BB6">
              <w:rPr>
                <w:b/>
                <w:bCs/>
                <w:lang w:val="sq-AL"/>
              </w:rPr>
              <w:t>Neni 13</w:t>
            </w:r>
          </w:p>
          <w:p w14:paraId="70661221" w14:textId="77777777" w:rsidR="00843749" w:rsidRPr="00412BB6" w:rsidRDefault="00E664C0" w:rsidP="00AC5273">
            <w:pPr>
              <w:rPr>
                <w:lang w:val="sq-AL"/>
              </w:rPr>
            </w:pPr>
            <w:r w:rsidRPr="00412BB6">
              <w:rPr>
                <w:lang w:val="sq-AL"/>
              </w:rPr>
              <w:t>Refuzimi i regjistrimit</w:t>
            </w:r>
            <w:r w:rsidRPr="00412BB6">
              <w:rPr>
                <w:lang w:val="sq-AL"/>
              </w:rPr>
              <w:br/>
            </w:r>
          </w:p>
          <w:p w14:paraId="2F54A9C0" w14:textId="77777777" w:rsidR="00843749" w:rsidRPr="00412BB6" w:rsidRDefault="00E664C0" w:rsidP="00AC5273">
            <w:pPr>
              <w:rPr>
                <w:lang w:val="sq-AL"/>
              </w:rPr>
            </w:pPr>
            <w:r w:rsidRPr="00412BB6">
              <w:rPr>
                <w:lang w:val="sq-AL"/>
              </w:rPr>
              <w:t>Ky nen përcakton arsyet për refuzimin e regjistrimit.</w:t>
            </w:r>
            <w:r w:rsidRPr="00412BB6">
              <w:rPr>
                <w:lang w:val="sq-AL"/>
              </w:rPr>
              <w:br/>
            </w:r>
            <w:r w:rsidRPr="00412BB6">
              <w:rPr>
                <w:b/>
                <w:bCs/>
                <w:lang w:val="sq-AL"/>
              </w:rPr>
              <w:t>Neni 14</w:t>
            </w:r>
            <w:r w:rsidRPr="00412BB6">
              <w:rPr>
                <w:lang w:val="sq-AL"/>
              </w:rPr>
              <w:t xml:space="preserve"> </w:t>
            </w:r>
          </w:p>
          <w:p w14:paraId="635FBCF9" w14:textId="77777777" w:rsidR="00843749" w:rsidRPr="00412BB6" w:rsidRDefault="00E664C0" w:rsidP="00AC5273">
            <w:pPr>
              <w:rPr>
                <w:lang w:val="sq-AL"/>
              </w:rPr>
            </w:pPr>
            <w:r w:rsidRPr="00412BB6">
              <w:rPr>
                <w:lang w:val="sq-AL"/>
              </w:rPr>
              <w:t>Heqja nga regjistri</w:t>
            </w:r>
            <w:r w:rsidRPr="00412BB6">
              <w:rPr>
                <w:lang w:val="sq-AL"/>
              </w:rPr>
              <w:br/>
            </w:r>
          </w:p>
          <w:p w14:paraId="7B66D81F" w14:textId="5E00E50B" w:rsidR="00E664C0" w:rsidRPr="00412BB6" w:rsidRDefault="00E664C0" w:rsidP="00AC5273">
            <w:pPr>
              <w:rPr>
                <w:lang w:val="sq-AL"/>
              </w:rPr>
            </w:pPr>
            <w:r w:rsidRPr="00412BB6">
              <w:rPr>
                <w:lang w:val="sq-AL"/>
              </w:rPr>
              <w:t>Ky nen përcakton arsyet për heqjen nga regjistri.</w:t>
            </w:r>
            <w:r w:rsidRPr="00412BB6">
              <w:rPr>
                <w:lang w:val="sq-AL"/>
              </w:rPr>
              <w:br/>
              <w:t>Mendimi per te dy nenet</w:t>
            </w:r>
            <w:r w:rsidRPr="00412BB6">
              <w:rPr>
                <w:lang w:val="sq-AL"/>
              </w:rPr>
              <w:br/>
              <w:t>Një përmirësim i mundshëm do të ishte përfshirja e një liste të qartë dhe të detajuar të shkeljeve që çojnë në heqjen nga regjistri, për të siguruar një zbatim më të qartë dhe të parashikueshëm të ligjit.</w:t>
            </w:r>
          </w:p>
        </w:tc>
        <w:tc>
          <w:tcPr>
            <w:tcW w:w="2177" w:type="dxa"/>
            <w:tcBorders>
              <w:top w:val="single" w:sz="4" w:space="0" w:color="auto"/>
              <w:left w:val="single" w:sz="4" w:space="0" w:color="auto"/>
              <w:bottom w:val="single" w:sz="4" w:space="0" w:color="auto"/>
              <w:right w:val="single" w:sz="4" w:space="0" w:color="auto"/>
            </w:tcBorders>
          </w:tcPr>
          <w:p w14:paraId="337E0C28"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05A52DC8" w14:textId="5C8F9B3F" w:rsidR="00E664C0" w:rsidRPr="00412BB6" w:rsidRDefault="009D1E8C"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2F35D6E5" w14:textId="2ECE16EA" w:rsidR="009D1E8C" w:rsidRPr="00412BB6" w:rsidRDefault="00E664C0" w:rsidP="00AC5273">
            <w:pPr>
              <w:jc w:val="both"/>
              <w:rPr>
                <w:iCs/>
                <w:lang w:val="sq-AL"/>
              </w:rPr>
            </w:pPr>
            <w:r w:rsidRPr="00412BB6">
              <w:rPr>
                <w:iCs/>
                <w:lang w:val="sq-AL"/>
              </w:rPr>
              <w:t xml:space="preserve">Ky propozim </w:t>
            </w:r>
            <w:r w:rsidR="009D1E8C" w:rsidRPr="00412BB6">
              <w:rPr>
                <w:iCs/>
                <w:lang w:val="sq-AL"/>
              </w:rPr>
              <w:t>reflektohet n</w:t>
            </w:r>
            <w:r w:rsidR="006603B8" w:rsidRPr="00412BB6">
              <w:rPr>
                <w:iCs/>
                <w:lang w:val="sq-AL"/>
              </w:rPr>
              <w:t>ë</w:t>
            </w:r>
            <w:r w:rsidR="009D1E8C" w:rsidRPr="00412BB6">
              <w:rPr>
                <w:iCs/>
                <w:lang w:val="sq-AL"/>
              </w:rPr>
              <w:t xml:space="preserve"> p</w:t>
            </w:r>
            <w:r w:rsidR="006603B8" w:rsidRPr="00412BB6">
              <w:rPr>
                <w:iCs/>
                <w:lang w:val="sq-AL"/>
              </w:rPr>
              <w:t>ë</w:t>
            </w:r>
            <w:r w:rsidR="009D1E8C" w:rsidRPr="00412BB6">
              <w:rPr>
                <w:iCs/>
                <w:lang w:val="sq-AL"/>
              </w:rPr>
              <w:t>rmbajtjen e projektligjit.</w:t>
            </w:r>
            <w:r w:rsidR="009D1E8C" w:rsidRPr="00412BB6">
              <w:rPr>
                <w:i/>
                <w:lang w:val="sq-AL"/>
              </w:rPr>
              <w:t xml:space="preserve"> </w:t>
            </w:r>
            <w:r w:rsidR="009D1E8C" w:rsidRPr="00412BB6">
              <w:rPr>
                <w:iCs/>
                <w:lang w:val="sq-AL"/>
              </w:rPr>
              <w:t>Konkretisht neni 11, i cili ka k</w:t>
            </w:r>
            <w:r w:rsidR="006603B8" w:rsidRPr="00412BB6">
              <w:rPr>
                <w:iCs/>
                <w:lang w:val="sq-AL"/>
              </w:rPr>
              <w:t>ë</w:t>
            </w:r>
            <w:r w:rsidR="009D1E8C" w:rsidRPr="00412BB6">
              <w:rPr>
                <w:iCs/>
                <w:lang w:val="sq-AL"/>
              </w:rPr>
              <w:t>t</w:t>
            </w:r>
            <w:r w:rsidR="006603B8" w:rsidRPr="00412BB6">
              <w:rPr>
                <w:iCs/>
                <w:lang w:val="sq-AL"/>
              </w:rPr>
              <w:t>ë</w:t>
            </w:r>
            <w:r w:rsidR="009D1E8C" w:rsidRPr="00412BB6">
              <w:rPr>
                <w:iCs/>
                <w:lang w:val="sq-AL"/>
              </w:rPr>
              <w:t xml:space="preserve"> p</w:t>
            </w:r>
            <w:r w:rsidR="006603B8" w:rsidRPr="00412BB6">
              <w:rPr>
                <w:iCs/>
                <w:lang w:val="sq-AL"/>
              </w:rPr>
              <w:t>ë</w:t>
            </w:r>
            <w:r w:rsidR="009D1E8C" w:rsidRPr="00412BB6">
              <w:rPr>
                <w:iCs/>
                <w:lang w:val="sq-AL"/>
              </w:rPr>
              <w:t xml:space="preserve">rmbajtje: </w:t>
            </w:r>
          </w:p>
          <w:p w14:paraId="16EB82B6" w14:textId="77777777" w:rsidR="000E38CB" w:rsidRPr="00412BB6" w:rsidRDefault="009D1E8C" w:rsidP="00AC5273">
            <w:pPr>
              <w:rPr>
                <w:i/>
                <w:color w:val="000000" w:themeColor="text1"/>
              </w:rPr>
            </w:pPr>
            <w:r w:rsidRPr="00412BB6">
              <w:rPr>
                <w:i/>
                <w:lang w:val="sq-AL"/>
              </w:rPr>
              <w:t>"</w:t>
            </w:r>
            <w:r w:rsidRPr="00412BB6">
              <w:rPr>
                <w:i/>
                <w:color w:val="000000" w:themeColor="text1"/>
              </w:rPr>
              <w:t xml:space="preserve"> Neni 11</w:t>
            </w:r>
            <w:r w:rsidRPr="00412BB6">
              <w:rPr>
                <w:b/>
                <w:bCs/>
                <w:i/>
                <w:color w:val="000000" w:themeColor="text1"/>
              </w:rPr>
              <w:br/>
            </w:r>
            <w:proofErr w:type="spellStart"/>
            <w:r w:rsidRPr="00412BB6">
              <w:rPr>
                <w:bCs/>
                <w:i/>
                <w:color w:val="000000" w:themeColor="text1"/>
              </w:rPr>
              <w:t>Çregjistrimi</w:t>
            </w:r>
            <w:proofErr w:type="spellEnd"/>
            <w:r w:rsidRPr="00412BB6">
              <w:rPr>
                <w:bCs/>
                <w:i/>
                <w:color w:val="000000" w:themeColor="text1"/>
              </w:rPr>
              <w:t xml:space="preserve"> </w:t>
            </w:r>
            <w:proofErr w:type="spellStart"/>
            <w:r w:rsidRPr="00412BB6">
              <w:rPr>
                <w:bCs/>
                <w:i/>
                <w:color w:val="000000" w:themeColor="text1"/>
              </w:rPr>
              <w:t>nga</w:t>
            </w:r>
            <w:proofErr w:type="spellEnd"/>
            <w:r w:rsidRPr="00412BB6">
              <w:rPr>
                <w:bCs/>
                <w:i/>
                <w:color w:val="000000" w:themeColor="text1"/>
              </w:rPr>
              <w:t xml:space="preserve"> </w:t>
            </w:r>
            <w:proofErr w:type="spellStart"/>
            <w:r w:rsidRPr="00412BB6">
              <w:rPr>
                <w:bCs/>
                <w:i/>
                <w:color w:val="000000" w:themeColor="text1"/>
              </w:rPr>
              <w:t>regjistri</w:t>
            </w:r>
            <w:bookmarkStart w:id="14" w:name="_Hlk216015635"/>
            <w:proofErr w:type="spellEnd"/>
          </w:p>
          <w:bookmarkEnd w:id="14"/>
          <w:p w14:paraId="66838856" w14:textId="77777777" w:rsidR="00E664C0" w:rsidRPr="00412BB6" w:rsidRDefault="00E664C0" w:rsidP="00AC5273">
            <w:pPr>
              <w:spacing w:after="240"/>
              <w:jc w:val="both"/>
              <w:rPr>
                <w:i/>
                <w:color w:val="000000" w:themeColor="text1"/>
              </w:rPr>
            </w:pPr>
          </w:p>
          <w:p w14:paraId="5F12442D" w14:textId="77777777" w:rsidR="000E38CB" w:rsidRPr="00412BB6" w:rsidRDefault="000E38CB" w:rsidP="00AC5273">
            <w:pPr>
              <w:spacing w:after="240"/>
              <w:jc w:val="both"/>
              <w:rPr>
                <w:i/>
                <w:color w:val="000000" w:themeColor="text1"/>
              </w:rPr>
            </w:pPr>
            <w:r w:rsidRPr="00412BB6">
              <w:rPr>
                <w:i/>
                <w:color w:val="000000" w:themeColor="text1"/>
              </w:rPr>
              <w:t>1.</w:t>
            </w:r>
            <w:r w:rsidRPr="00412BB6">
              <w:rPr>
                <w:i/>
                <w:color w:val="000000" w:themeColor="text1"/>
              </w:rPr>
              <w:tab/>
            </w:r>
            <w:proofErr w:type="spellStart"/>
            <w:r w:rsidRPr="00412BB6">
              <w:rPr>
                <w:i/>
                <w:color w:val="000000" w:themeColor="text1"/>
              </w:rPr>
              <w:t>Komisioneri</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Drejtën</w:t>
            </w:r>
            <w:proofErr w:type="spellEnd"/>
            <w:r w:rsidRPr="00412BB6">
              <w:rPr>
                <w:i/>
                <w:color w:val="000000" w:themeColor="text1"/>
              </w:rPr>
              <w:t xml:space="preserve"> e </w:t>
            </w:r>
            <w:proofErr w:type="spellStart"/>
            <w:r w:rsidRPr="00412BB6">
              <w:rPr>
                <w:i/>
                <w:color w:val="000000" w:themeColor="text1"/>
              </w:rPr>
              <w:t>Informimit</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Mbrojtjen</w:t>
            </w:r>
            <w:proofErr w:type="spellEnd"/>
            <w:r w:rsidRPr="00412BB6">
              <w:rPr>
                <w:i/>
                <w:color w:val="000000" w:themeColor="text1"/>
              </w:rPr>
              <w:t xml:space="preserve"> 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proofErr w:type="gramStart"/>
            <w:r w:rsidRPr="00412BB6">
              <w:rPr>
                <w:i/>
                <w:color w:val="000000" w:themeColor="text1"/>
              </w:rPr>
              <w:t>Personale</w:t>
            </w:r>
            <w:proofErr w:type="spellEnd"/>
            <w:r w:rsidRPr="00412BB6">
              <w:rPr>
                <w:i/>
                <w:color w:val="000000" w:themeColor="text1"/>
              </w:rPr>
              <w:t xml:space="preserve">  </w:t>
            </w:r>
            <w:proofErr w:type="spellStart"/>
            <w:r w:rsidRPr="00412BB6">
              <w:rPr>
                <w:i/>
                <w:color w:val="000000" w:themeColor="text1"/>
              </w:rPr>
              <w:t>vendos</w:t>
            </w:r>
            <w:proofErr w:type="spellEnd"/>
            <w:proofErr w:type="gramEnd"/>
            <w:r w:rsidRPr="00412BB6">
              <w:rPr>
                <w:i/>
                <w:color w:val="000000" w:themeColor="text1"/>
              </w:rPr>
              <w:t xml:space="preserve"> </w:t>
            </w:r>
            <w:proofErr w:type="spellStart"/>
            <w:r w:rsidRPr="00412BB6">
              <w:rPr>
                <w:i/>
                <w:color w:val="000000" w:themeColor="text1"/>
              </w:rPr>
              <w:t>çregjistrimin</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regjistri</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lobimin</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këto</w:t>
            </w:r>
            <w:proofErr w:type="spellEnd"/>
            <w:r w:rsidRPr="00412BB6">
              <w:rPr>
                <w:i/>
                <w:color w:val="000000" w:themeColor="text1"/>
              </w:rPr>
              <w:t xml:space="preserve"> </w:t>
            </w:r>
            <w:proofErr w:type="spellStart"/>
            <w:r w:rsidRPr="00412BB6">
              <w:rPr>
                <w:i/>
                <w:color w:val="000000" w:themeColor="text1"/>
              </w:rPr>
              <w:t>raste</w:t>
            </w:r>
            <w:proofErr w:type="spellEnd"/>
            <w:r w:rsidRPr="00412BB6">
              <w:rPr>
                <w:i/>
                <w:color w:val="000000" w:themeColor="text1"/>
              </w:rPr>
              <w:t>:</w:t>
            </w:r>
          </w:p>
          <w:p w14:paraId="5ACE52A1" w14:textId="77777777" w:rsidR="000E38CB" w:rsidRPr="00412BB6" w:rsidRDefault="000E38CB" w:rsidP="00AC5273">
            <w:pPr>
              <w:pStyle w:val="ListParagraph"/>
              <w:spacing w:after="240"/>
              <w:ind w:left="360"/>
              <w:jc w:val="both"/>
              <w:rPr>
                <w:i/>
                <w:color w:val="000000" w:themeColor="text1"/>
              </w:rPr>
            </w:pPr>
            <w:r w:rsidRPr="00412BB6">
              <w:rPr>
                <w:i/>
                <w:color w:val="000000" w:themeColor="text1"/>
              </w:rPr>
              <w:t>a)</w:t>
            </w:r>
            <w:r w:rsidRPr="00412BB6">
              <w:rPr>
                <w:i/>
                <w:color w:val="000000" w:themeColor="text1"/>
              </w:rPr>
              <w:tab/>
              <w:t xml:space="preserve">Me </w:t>
            </w:r>
            <w:proofErr w:type="spellStart"/>
            <w:r w:rsidRPr="00412BB6">
              <w:rPr>
                <w:i/>
                <w:color w:val="000000" w:themeColor="text1"/>
              </w:rPr>
              <w:t>kërkesë</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lobistit</w:t>
            </w:r>
            <w:proofErr w:type="spellEnd"/>
            <w:r w:rsidRPr="00412BB6">
              <w:rPr>
                <w:i/>
                <w:color w:val="000000" w:themeColor="text1"/>
              </w:rPr>
              <w:t>;</w:t>
            </w:r>
          </w:p>
          <w:p w14:paraId="3844D3FD" w14:textId="77777777" w:rsidR="000E38CB" w:rsidRPr="00412BB6" w:rsidRDefault="000E38CB" w:rsidP="00AC5273">
            <w:pPr>
              <w:pStyle w:val="ListParagraph"/>
              <w:spacing w:after="240"/>
              <w:ind w:left="360"/>
              <w:jc w:val="both"/>
              <w:rPr>
                <w:i/>
                <w:color w:val="000000" w:themeColor="text1"/>
              </w:rPr>
            </w:pPr>
            <w:r w:rsidRPr="00412BB6">
              <w:rPr>
                <w:i/>
                <w:color w:val="000000" w:themeColor="text1"/>
              </w:rPr>
              <w:t>b)</w:t>
            </w:r>
            <w:r w:rsidRPr="00412BB6">
              <w:rPr>
                <w:i/>
                <w:color w:val="000000" w:themeColor="text1"/>
              </w:rPr>
              <w:tab/>
              <w:t xml:space="preserve">Kur ka </w:t>
            </w:r>
            <w:proofErr w:type="spellStart"/>
            <w:r w:rsidRPr="00412BB6">
              <w:rPr>
                <w:i/>
                <w:color w:val="000000" w:themeColor="text1"/>
              </w:rPr>
              <w:t>vdekur</w:t>
            </w:r>
            <w:proofErr w:type="spellEnd"/>
            <w:r w:rsidRPr="00412BB6">
              <w:rPr>
                <w:i/>
                <w:color w:val="000000" w:themeColor="text1"/>
              </w:rPr>
              <w:t xml:space="preserve"> </w:t>
            </w:r>
            <w:proofErr w:type="spellStart"/>
            <w:r w:rsidRPr="00412BB6">
              <w:rPr>
                <w:i/>
                <w:color w:val="000000" w:themeColor="text1"/>
              </w:rPr>
              <w:t>personi</w:t>
            </w:r>
            <w:proofErr w:type="spellEnd"/>
            <w:r w:rsidRPr="00412BB6">
              <w:rPr>
                <w:i/>
                <w:color w:val="000000" w:themeColor="text1"/>
              </w:rPr>
              <w:t xml:space="preserve"> </w:t>
            </w:r>
            <w:proofErr w:type="spellStart"/>
            <w:r w:rsidRPr="00412BB6">
              <w:rPr>
                <w:i/>
                <w:color w:val="000000" w:themeColor="text1"/>
              </w:rPr>
              <w:t>fizik</w:t>
            </w:r>
            <w:proofErr w:type="spellEnd"/>
            <w:r w:rsidRPr="00412BB6">
              <w:rPr>
                <w:i/>
                <w:color w:val="000000" w:themeColor="text1"/>
              </w:rPr>
              <w:t xml:space="preserve"> </w:t>
            </w:r>
            <w:proofErr w:type="spellStart"/>
            <w:r w:rsidRPr="00412BB6">
              <w:rPr>
                <w:i/>
                <w:color w:val="000000" w:themeColor="text1"/>
              </w:rPr>
              <w:t>ose</w:t>
            </w:r>
            <w:proofErr w:type="spellEnd"/>
            <w:r w:rsidRPr="00412BB6">
              <w:rPr>
                <w:i/>
                <w:color w:val="000000" w:themeColor="text1"/>
              </w:rPr>
              <w:t xml:space="preserve"> </w:t>
            </w:r>
            <w:proofErr w:type="spellStart"/>
            <w:r w:rsidRPr="00412BB6">
              <w:rPr>
                <w:i/>
                <w:color w:val="000000" w:themeColor="text1"/>
              </w:rPr>
              <w:t>kur</w:t>
            </w:r>
            <w:proofErr w:type="spellEnd"/>
            <w:r w:rsidRPr="00412BB6">
              <w:rPr>
                <w:i/>
                <w:color w:val="000000" w:themeColor="text1"/>
              </w:rPr>
              <w:t xml:space="preserve"> ka </w:t>
            </w:r>
            <w:proofErr w:type="spellStart"/>
            <w:r w:rsidRPr="00412BB6">
              <w:rPr>
                <w:i/>
                <w:color w:val="000000" w:themeColor="text1"/>
              </w:rPr>
              <w:t>humbur</w:t>
            </w:r>
            <w:proofErr w:type="spellEnd"/>
            <w:r w:rsidRPr="00412BB6">
              <w:rPr>
                <w:i/>
                <w:color w:val="000000" w:themeColor="text1"/>
              </w:rPr>
              <w:t xml:space="preserve"> </w:t>
            </w:r>
            <w:proofErr w:type="spellStart"/>
            <w:r w:rsidRPr="00412BB6">
              <w:rPr>
                <w:i/>
                <w:color w:val="000000" w:themeColor="text1"/>
              </w:rPr>
              <w:t>zotësinë</w:t>
            </w:r>
            <w:proofErr w:type="spellEnd"/>
            <w:r w:rsidRPr="00412BB6">
              <w:rPr>
                <w:i/>
                <w:color w:val="000000" w:themeColor="text1"/>
              </w:rPr>
              <w:t xml:space="preserve"> </w:t>
            </w:r>
            <w:proofErr w:type="spellStart"/>
            <w:r w:rsidRPr="00412BB6">
              <w:rPr>
                <w:i/>
                <w:color w:val="000000" w:themeColor="text1"/>
              </w:rPr>
              <w:t>juridike</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vepruar</w:t>
            </w:r>
            <w:proofErr w:type="spellEnd"/>
            <w:r w:rsidRPr="00412BB6">
              <w:rPr>
                <w:i/>
                <w:color w:val="000000" w:themeColor="text1"/>
              </w:rPr>
              <w:t>;</w:t>
            </w:r>
          </w:p>
          <w:p w14:paraId="43856129" w14:textId="77777777" w:rsidR="000E38CB" w:rsidRPr="00412BB6" w:rsidRDefault="000E38CB" w:rsidP="00AC5273">
            <w:pPr>
              <w:pStyle w:val="ListParagraph"/>
              <w:spacing w:after="240"/>
              <w:ind w:left="360"/>
              <w:jc w:val="both"/>
              <w:rPr>
                <w:i/>
                <w:color w:val="000000" w:themeColor="text1"/>
              </w:rPr>
            </w:pPr>
            <w:r w:rsidRPr="00412BB6">
              <w:rPr>
                <w:i/>
                <w:color w:val="000000" w:themeColor="text1"/>
              </w:rPr>
              <w:t>c)</w:t>
            </w:r>
            <w:r w:rsidRPr="00412BB6">
              <w:rPr>
                <w:i/>
                <w:color w:val="000000" w:themeColor="text1"/>
              </w:rPr>
              <w:tab/>
              <w:t xml:space="preserve">Kur </w:t>
            </w:r>
            <w:proofErr w:type="spellStart"/>
            <w:r w:rsidRPr="00412BB6">
              <w:rPr>
                <w:i/>
                <w:color w:val="000000" w:themeColor="text1"/>
              </w:rPr>
              <w:t>personi</w:t>
            </w:r>
            <w:proofErr w:type="spellEnd"/>
            <w:r w:rsidRPr="00412BB6">
              <w:rPr>
                <w:i/>
                <w:color w:val="000000" w:themeColor="text1"/>
              </w:rPr>
              <w:t xml:space="preserve"> </w:t>
            </w:r>
            <w:proofErr w:type="spellStart"/>
            <w:r w:rsidRPr="00412BB6">
              <w:rPr>
                <w:i/>
                <w:color w:val="000000" w:themeColor="text1"/>
              </w:rPr>
              <w:t>juridik</w:t>
            </w:r>
            <w:proofErr w:type="spellEnd"/>
            <w:r w:rsidRPr="00412BB6">
              <w:rPr>
                <w:i/>
                <w:color w:val="000000" w:themeColor="text1"/>
              </w:rPr>
              <w:t xml:space="preserve"> ka </w:t>
            </w:r>
            <w:proofErr w:type="spellStart"/>
            <w:r w:rsidRPr="00412BB6">
              <w:rPr>
                <w:i/>
                <w:color w:val="000000" w:themeColor="text1"/>
              </w:rPr>
              <w:t>mbaruar</w:t>
            </w:r>
            <w:proofErr w:type="spellEnd"/>
            <w:r w:rsidRPr="00412BB6">
              <w:rPr>
                <w:i/>
                <w:color w:val="000000" w:themeColor="text1"/>
              </w:rPr>
              <w:t xml:space="preserve"> </w:t>
            </w:r>
            <w:proofErr w:type="spellStart"/>
            <w:r w:rsidRPr="00412BB6">
              <w:rPr>
                <w:i/>
                <w:color w:val="000000" w:themeColor="text1"/>
              </w:rPr>
              <w:t>ose</w:t>
            </w:r>
            <w:proofErr w:type="spellEnd"/>
            <w:r w:rsidRPr="00412BB6">
              <w:rPr>
                <w:i/>
                <w:color w:val="000000" w:themeColor="text1"/>
              </w:rPr>
              <w:t xml:space="preserve"> ka </w:t>
            </w:r>
            <w:proofErr w:type="spellStart"/>
            <w:r w:rsidRPr="00412BB6">
              <w:rPr>
                <w:i/>
                <w:color w:val="000000" w:themeColor="text1"/>
              </w:rPr>
              <w:t>nisur</w:t>
            </w:r>
            <w:proofErr w:type="spellEnd"/>
            <w:r w:rsidRPr="00412BB6">
              <w:rPr>
                <w:i/>
                <w:color w:val="000000" w:themeColor="text1"/>
              </w:rPr>
              <w:t xml:space="preserve"> </w:t>
            </w:r>
            <w:proofErr w:type="spellStart"/>
            <w:r w:rsidRPr="00412BB6">
              <w:rPr>
                <w:i/>
                <w:color w:val="000000" w:themeColor="text1"/>
              </w:rPr>
              <w:t>procedurat</w:t>
            </w:r>
            <w:proofErr w:type="spellEnd"/>
            <w:r w:rsidRPr="00412BB6">
              <w:rPr>
                <w:i/>
                <w:color w:val="000000" w:themeColor="text1"/>
              </w:rPr>
              <w:t xml:space="preserve"> e </w:t>
            </w:r>
            <w:proofErr w:type="spellStart"/>
            <w:r w:rsidRPr="00412BB6">
              <w:rPr>
                <w:i/>
                <w:color w:val="000000" w:themeColor="text1"/>
              </w:rPr>
              <w:t>falimentimit</w:t>
            </w:r>
            <w:proofErr w:type="spellEnd"/>
            <w:r w:rsidRPr="00412BB6">
              <w:rPr>
                <w:i/>
                <w:color w:val="000000" w:themeColor="text1"/>
              </w:rPr>
              <w:t>;</w:t>
            </w:r>
          </w:p>
          <w:p w14:paraId="6EED29F9" w14:textId="77777777" w:rsidR="000E38CB" w:rsidRPr="00412BB6" w:rsidRDefault="000E38CB" w:rsidP="00AC5273">
            <w:pPr>
              <w:pStyle w:val="ListParagraph"/>
              <w:spacing w:after="240"/>
              <w:ind w:left="360"/>
              <w:jc w:val="both"/>
              <w:rPr>
                <w:i/>
                <w:color w:val="000000" w:themeColor="text1"/>
              </w:rPr>
            </w:pPr>
            <w:proofErr w:type="gramStart"/>
            <w:r w:rsidRPr="00412BB6">
              <w:rPr>
                <w:i/>
                <w:color w:val="000000" w:themeColor="text1"/>
              </w:rPr>
              <w:t>ç)  Kur</w:t>
            </w:r>
            <w:proofErr w:type="gramEnd"/>
            <w:r w:rsidRPr="00412BB6">
              <w:rPr>
                <w:i/>
                <w:color w:val="000000" w:themeColor="text1"/>
              </w:rPr>
              <w:t xml:space="preserve"> </w:t>
            </w:r>
            <w:proofErr w:type="spellStart"/>
            <w:r w:rsidRPr="00412BB6">
              <w:rPr>
                <w:i/>
                <w:color w:val="000000" w:themeColor="text1"/>
              </w:rPr>
              <w:t>nuk</w:t>
            </w:r>
            <w:proofErr w:type="spellEnd"/>
            <w:r w:rsidRPr="00412BB6">
              <w:rPr>
                <w:i/>
                <w:color w:val="000000" w:themeColor="text1"/>
              </w:rPr>
              <w:t xml:space="preserve"> </w:t>
            </w:r>
            <w:proofErr w:type="spellStart"/>
            <w:r w:rsidRPr="00412BB6">
              <w:rPr>
                <w:i/>
                <w:color w:val="000000" w:themeColor="text1"/>
              </w:rPr>
              <w:t>është</w:t>
            </w:r>
            <w:proofErr w:type="spellEnd"/>
            <w:r w:rsidRPr="00412BB6">
              <w:rPr>
                <w:i/>
                <w:color w:val="000000" w:themeColor="text1"/>
              </w:rPr>
              <w:t xml:space="preserve"> </w:t>
            </w:r>
            <w:proofErr w:type="spellStart"/>
            <w:r w:rsidRPr="00412BB6">
              <w:rPr>
                <w:i/>
                <w:color w:val="000000" w:themeColor="text1"/>
              </w:rPr>
              <w:t>bërë</w:t>
            </w:r>
            <w:proofErr w:type="spellEnd"/>
            <w:r w:rsidRPr="00412BB6">
              <w:rPr>
                <w:i/>
                <w:color w:val="000000" w:themeColor="text1"/>
              </w:rPr>
              <w:t xml:space="preserve"> </w:t>
            </w:r>
            <w:proofErr w:type="spellStart"/>
            <w:r w:rsidRPr="00412BB6">
              <w:rPr>
                <w:i/>
                <w:color w:val="000000" w:themeColor="text1"/>
              </w:rPr>
              <w:t>korrigjimi</w:t>
            </w:r>
            <w:proofErr w:type="spellEnd"/>
            <w:r w:rsidRPr="00412BB6">
              <w:rPr>
                <w:i/>
                <w:color w:val="000000" w:themeColor="text1"/>
              </w:rPr>
              <w:t xml:space="preserve"> </w:t>
            </w:r>
            <w:proofErr w:type="spellStart"/>
            <w:r w:rsidRPr="00412BB6">
              <w:rPr>
                <w:i/>
                <w:color w:val="000000" w:themeColor="text1"/>
              </w:rPr>
              <w:t>i</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pasakta</w:t>
            </w:r>
            <w:proofErr w:type="spellEnd"/>
            <w:r w:rsidRPr="00412BB6">
              <w:rPr>
                <w:i/>
                <w:color w:val="000000" w:themeColor="text1"/>
              </w:rPr>
              <w:t xml:space="preserve"> pas </w:t>
            </w:r>
            <w:proofErr w:type="spellStart"/>
            <w:r w:rsidRPr="00412BB6">
              <w:rPr>
                <w:i/>
                <w:color w:val="000000" w:themeColor="text1"/>
              </w:rPr>
              <w:t>kalimit</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afatit</w:t>
            </w:r>
            <w:proofErr w:type="spellEnd"/>
            <w:r w:rsidRPr="00412BB6">
              <w:rPr>
                <w:i/>
                <w:color w:val="000000" w:themeColor="text1"/>
              </w:rPr>
              <w:t xml:space="preserve"> </w:t>
            </w:r>
            <w:proofErr w:type="spellStart"/>
            <w:proofErr w:type="gram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parashikuar</w:t>
            </w:r>
            <w:proofErr w:type="spellEnd"/>
            <w:proofErr w:type="gram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nenin</w:t>
            </w:r>
            <w:proofErr w:type="spellEnd"/>
            <w:r w:rsidRPr="00412BB6">
              <w:rPr>
                <w:i/>
                <w:color w:val="000000" w:themeColor="text1"/>
              </w:rPr>
              <w:t xml:space="preserve"> </w:t>
            </w:r>
            <w:proofErr w:type="gramStart"/>
            <w:r w:rsidRPr="00412BB6">
              <w:rPr>
                <w:i/>
                <w:color w:val="000000" w:themeColor="text1"/>
              </w:rPr>
              <w:t>22;</w:t>
            </w:r>
            <w:proofErr w:type="gramEnd"/>
          </w:p>
          <w:p w14:paraId="1B702B9F" w14:textId="77777777" w:rsidR="000E38CB" w:rsidRPr="00412BB6" w:rsidRDefault="000E38CB" w:rsidP="00AC5273">
            <w:pPr>
              <w:pStyle w:val="ListParagraph"/>
              <w:spacing w:after="240"/>
              <w:ind w:left="360"/>
              <w:jc w:val="both"/>
              <w:rPr>
                <w:i/>
                <w:color w:val="000000" w:themeColor="text1"/>
              </w:rPr>
            </w:pPr>
            <w:r w:rsidRPr="00412BB6">
              <w:rPr>
                <w:i/>
                <w:color w:val="000000" w:themeColor="text1"/>
              </w:rPr>
              <w:t>d)</w:t>
            </w:r>
            <w:r w:rsidRPr="00412BB6">
              <w:rPr>
                <w:i/>
                <w:color w:val="000000" w:themeColor="text1"/>
              </w:rPr>
              <w:tab/>
              <w:t xml:space="preserve">Kur </w:t>
            </w:r>
            <w:proofErr w:type="spellStart"/>
            <w:r w:rsidRPr="00412BB6">
              <w:rPr>
                <w:i/>
                <w:color w:val="000000" w:themeColor="text1"/>
              </w:rPr>
              <w:t>lobisti</w:t>
            </w:r>
            <w:proofErr w:type="spellEnd"/>
            <w:r w:rsidRPr="00412BB6">
              <w:rPr>
                <w:i/>
                <w:color w:val="000000" w:themeColor="text1"/>
              </w:rPr>
              <w:t xml:space="preserve"> </w:t>
            </w:r>
            <w:proofErr w:type="spellStart"/>
            <w:r w:rsidRPr="00412BB6">
              <w:rPr>
                <w:i/>
                <w:color w:val="000000" w:themeColor="text1"/>
              </w:rPr>
              <w:t>ndodhet</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një</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rastet</w:t>
            </w:r>
            <w:proofErr w:type="spellEnd"/>
            <w:r w:rsidRPr="00412BB6">
              <w:rPr>
                <w:i/>
                <w:color w:val="000000" w:themeColor="text1"/>
              </w:rPr>
              <w:t xml:space="preserve"> e </w:t>
            </w:r>
            <w:proofErr w:type="spellStart"/>
            <w:r w:rsidRPr="00412BB6">
              <w:rPr>
                <w:i/>
                <w:color w:val="000000" w:themeColor="text1"/>
              </w:rPr>
              <w:t>parashikuara</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nenit</w:t>
            </w:r>
            <w:proofErr w:type="spellEnd"/>
            <w:r w:rsidRPr="00412BB6">
              <w:rPr>
                <w:i/>
                <w:color w:val="000000" w:themeColor="text1"/>
              </w:rPr>
              <w:t xml:space="preserve"> 5,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ligjit</w:t>
            </w:r>
            <w:proofErr w:type="spellEnd"/>
            <w:r w:rsidRPr="00412BB6">
              <w:rPr>
                <w:i/>
                <w:color w:val="000000" w:themeColor="text1"/>
              </w:rPr>
              <w:t>;</w:t>
            </w:r>
          </w:p>
          <w:p w14:paraId="39463779" w14:textId="77777777" w:rsidR="000E38CB" w:rsidRPr="00412BB6" w:rsidRDefault="000E38CB" w:rsidP="00AC5273">
            <w:pPr>
              <w:pStyle w:val="ListParagraph"/>
              <w:spacing w:after="240"/>
              <w:ind w:left="360"/>
              <w:jc w:val="both"/>
              <w:rPr>
                <w:i/>
                <w:color w:val="000000" w:themeColor="text1"/>
              </w:rPr>
            </w:pPr>
            <w:proofErr w:type="gramStart"/>
            <w:r w:rsidRPr="00412BB6">
              <w:rPr>
                <w:i/>
                <w:color w:val="000000" w:themeColor="text1"/>
              </w:rPr>
              <w:t>dh)  Kur</w:t>
            </w:r>
            <w:proofErr w:type="gramEnd"/>
            <w:r w:rsidRPr="00412BB6">
              <w:rPr>
                <w:i/>
                <w:color w:val="000000" w:themeColor="text1"/>
              </w:rPr>
              <w:t xml:space="preserve"> </w:t>
            </w:r>
            <w:proofErr w:type="spellStart"/>
            <w:r w:rsidRPr="00412BB6">
              <w:rPr>
                <w:i/>
                <w:color w:val="000000" w:themeColor="text1"/>
              </w:rPr>
              <w:t>zbulohen</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w:t>
            </w:r>
            <w:proofErr w:type="spellEnd"/>
            <w:r w:rsidRPr="00412BB6">
              <w:rPr>
                <w:i/>
                <w:color w:val="000000" w:themeColor="text1"/>
              </w:rPr>
              <w:t xml:space="preserve"> se </w:t>
            </w:r>
            <w:proofErr w:type="spellStart"/>
            <w:r w:rsidRPr="00412BB6">
              <w:rPr>
                <w:i/>
                <w:color w:val="000000" w:themeColor="text1"/>
              </w:rPr>
              <w:t>lobisti</w:t>
            </w:r>
            <w:proofErr w:type="spellEnd"/>
            <w:r w:rsidRPr="00412BB6">
              <w:rPr>
                <w:i/>
                <w:color w:val="000000" w:themeColor="text1"/>
              </w:rPr>
              <w:t xml:space="preserve"> ka </w:t>
            </w:r>
            <w:proofErr w:type="spellStart"/>
            <w:r w:rsidRPr="00412BB6">
              <w:rPr>
                <w:i/>
                <w:color w:val="000000" w:themeColor="text1"/>
              </w:rPr>
              <w:t>ushtruar</w:t>
            </w:r>
            <w:proofErr w:type="spellEnd"/>
            <w:r w:rsidRPr="00412BB6">
              <w:rPr>
                <w:i/>
                <w:color w:val="000000" w:themeColor="text1"/>
              </w:rPr>
              <w:t xml:space="preserve"> </w:t>
            </w:r>
            <w:proofErr w:type="spellStart"/>
            <w:r w:rsidRPr="00412BB6">
              <w:rPr>
                <w:i/>
                <w:color w:val="000000" w:themeColor="text1"/>
              </w:rPr>
              <w:t>aktivitet</w:t>
            </w:r>
            <w:proofErr w:type="spellEnd"/>
            <w:r w:rsidRPr="00412BB6">
              <w:rPr>
                <w:i/>
                <w:color w:val="000000" w:themeColor="text1"/>
              </w:rPr>
              <w:t xml:space="preserve"> </w:t>
            </w:r>
            <w:proofErr w:type="spellStart"/>
            <w:r w:rsidRPr="00412BB6">
              <w:rPr>
                <w:i/>
                <w:color w:val="000000" w:themeColor="text1"/>
              </w:rPr>
              <w:t>lobimi</w:t>
            </w:r>
            <w:proofErr w:type="spellEnd"/>
            <w:r w:rsidRPr="00412BB6">
              <w:rPr>
                <w:i/>
                <w:color w:val="000000" w:themeColor="text1"/>
              </w:rPr>
              <w:t xml:space="preserve"> pa </w:t>
            </w:r>
            <w:proofErr w:type="spellStart"/>
            <w:r w:rsidRPr="00412BB6">
              <w:rPr>
                <w:i/>
                <w:color w:val="000000" w:themeColor="text1"/>
              </w:rPr>
              <w:t>qenë</w:t>
            </w:r>
            <w:proofErr w:type="spellEnd"/>
            <w:r w:rsidRPr="00412BB6">
              <w:rPr>
                <w:i/>
                <w:color w:val="000000" w:themeColor="text1"/>
              </w:rPr>
              <w:t xml:space="preserve"> me </w:t>
            </w:r>
            <w:proofErr w:type="spellStart"/>
            <w:r w:rsidRPr="00412BB6">
              <w:rPr>
                <w:i/>
                <w:color w:val="000000" w:themeColor="text1"/>
              </w:rPr>
              <w:t>parë</w:t>
            </w:r>
            <w:proofErr w:type="spellEnd"/>
            <w:r w:rsidRPr="00412BB6">
              <w:rPr>
                <w:i/>
                <w:color w:val="000000" w:themeColor="text1"/>
              </w:rPr>
              <w:t xml:space="preserve"> </w:t>
            </w:r>
            <w:proofErr w:type="spellStart"/>
            <w:proofErr w:type="gramStart"/>
            <w:r w:rsidRPr="00412BB6">
              <w:rPr>
                <w:i/>
                <w:color w:val="000000" w:themeColor="text1"/>
              </w:rPr>
              <w:t>i</w:t>
            </w:r>
            <w:proofErr w:type="spellEnd"/>
            <w:r w:rsidRPr="00412BB6">
              <w:rPr>
                <w:i/>
                <w:color w:val="000000" w:themeColor="text1"/>
              </w:rPr>
              <w:t xml:space="preserve">  </w:t>
            </w:r>
            <w:proofErr w:type="spellStart"/>
            <w:r w:rsidRPr="00412BB6">
              <w:rPr>
                <w:i/>
                <w:color w:val="000000" w:themeColor="text1"/>
              </w:rPr>
              <w:t>regjistruar</w:t>
            </w:r>
            <w:proofErr w:type="spellEnd"/>
            <w:proofErr w:type="gramEnd"/>
            <w:r w:rsidRPr="00412BB6">
              <w:rPr>
                <w:i/>
                <w:color w:val="000000" w:themeColor="text1"/>
              </w:rPr>
              <w:t>.</w:t>
            </w:r>
          </w:p>
          <w:p w14:paraId="55CAE616" w14:textId="77777777" w:rsidR="000E38CB" w:rsidRPr="00412BB6" w:rsidRDefault="000E38CB" w:rsidP="00AC5273">
            <w:pPr>
              <w:pStyle w:val="ListParagraph"/>
              <w:spacing w:after="240"/>
              <w:ind w:left="360"/>
              <w:jc w:val="both"/>
              <w:rPr>
                <w:i/>
                <w:color w:val="000000" w:themeColor="text1"/>
              </w:rPr>
            </w:pPr>
            <w:r w:rsidRPr="00412BB6">
              <w:rPr>
                <w:i/>
                <w:color w:val="000000" w:themeColor="text1"/>
              </w:rPr>
              <w:t>e)</w:t>
            </w:r>
            <w:r w:rsidRPr="00412BB6">
              <w:rPr>
                <w:i/>
                <w:color w:val="000000" w:themeColor="text1"/>
              </w:rPr>
              <w:tab/>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çdo</w:t>
            </w:r>
            <w:proofErr w:type="spellEnd"/>
            <w:r w:rsidRPr="00412BB6">
              <w:rPr>
                <w:i/>
                <w:color w:val="000000" w:themeColor="text1"/>
              </w:rPr>
              <w:t xml:space="preserve"> </w:t>
            </w:r>
            <w:proofErr w:type="spellStart"/>
            <w:r w:rsidRPr="00412BB6">
              <w:rPr>
                <w:i/>
                <w:color w:val="000000" w:themeColor="text1"/>
              </w:rPr>
              <w:t>rast</w:t>
            </w:r>
            <w:proofErr w:type="spellEnd"/>
            <w:r w:rsidRPr="00412BB6">
              <w:rPr>
                <w:i/>
                <w:color w:val="000000" w:themeColor="text1"/>
              </w:rPr>
              <w:t xml:space="preserve"> </w:t>
            </w:r>
            <w:proofErr w:type="spellStart"/>
            <w:r w:rsidRPr="00412BB6">
              <w:rPr>
                <w:i/>
                <w:color w:val="000000" w:themeColor="text1"/>
              </w:rPr>
              <w:t>tjetër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parashikuar</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nenin</w:t>
            </w:r>
            <w:proofErr w:type="spellEnd"/>
            <w:r w:rsidRPr="00412BB6">
              <w:rPr>
                <w:i/>
                <w:color w:val="000000" w:themeColor="text1"/>
              </w:rPr>
              <w:t xml:space="preserve"> 24.</w:t>
            </w:r>
          </w:p>
          <w:p w14:paraId="63E9BE9E" w14:textId="77777777" w:rsidR="000E38CB" w:rsidRPr="00412BB6" w:rsidRDefault="000E38CB" w:rsidP="00AC5273">
            <w:pPr>
              <w:spacing w:after="240"/>
              <w:jc w:val="both"/>
              <w:rPr>
                <w:i/>
                <w:color w:val="000000" w:themeColor="text1"/>
              </w:rPr>
            </w:pPr>
            <w:r w:rsidRPr="00412BB6">
              <w:rPr>
                <w:i/>
                <w:color w:val="000000" w:themeColor="text1"/>
              </w:rPr>
              <w:t>2.</w:t>
            </w:r>
            <w:r w:rsidRPr="00412BB6">
              <w:rPr>
                <w:i/>
                <w:color w:val="000000" w:themeColor="text1"/>
              </w:rPr>
              <w:tab/>
            </w:r>
            <w:proofErr w:type="spellStart"/>
            <w:r w:rsidRPr="00412BB6">
              <w:rPr>
                <w:i/>
                <w:color w:val="000000" w:themeColor="text1"/>
              </w:rPr>
              <w:t>Vendimi</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çregjistrimin</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regjistri</w:t>
            </w:r>
            <w:proofErr w:type="spellEnd"/>
            <w:r w:rsidRPr="00412BB6">
              <w:rPr>
                <w:i/>
                <w:color w:val="000000" w:themeColor="text1"/>
              </w:rPr>
              <w:t xml:space="preserve"> </w:t>
            </w:r>
            <w:proofErr w:type="spellStart"/>
            <w:r w:rsidRPr="00412BB6">
              <w:rPr>
                <w:i/>
                <w:color w:val="000000" w:themeColor="text1"/>
              </w:rPr>
              <w:t>publikohet</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faqen</w:t>
            </w:r>
            <w:proofErr w:type="spellEnd"/>
            <w:r w:rsidRPr="00412BB6">
              <w:rPr>
                <w:i/>
                <w:color w:val="000000" w:themeColor="text1"/>
              </w:rPr>
              <w:t xml:space="preserve"> </w:t>
            </w:r>
            <w:proofErr w:type="spellStart"/>
            <w:r w:rsidRPr="00412BB6">
              <w:rPr>
                <w:i/>
                <w:color w:val="000000" w:themeColor="text1"/>
              </w:rPr>
              <w:t>zyrtare</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Komisionerit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Drejtën</w:t>
            </w:r>
            <w:proofErr w:type="spellEnd"/>
            <w:r w:rsidRPr="00412BB6">
              <w:rPr>
                <w:i/>
                <w:color w:val="000000" w:themeColor="text1"/>
              </w:rPr>
              <w:t xml:space="preserve"> e </w:t>
            </w:r>
            <w:proofErr w:type="spellStart"/>
            <w:r w:rsidRPr="00412BB6">
              <w:rPr>
                <w:i/>
                <w:color w:val="000000" w:themeColor="text1"/>
              </w:rPr>
              <w:t>Informimit</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Mbrojtjen</w:t>
            </w:r>
            <w:proofErr w:type="spellEnd"/>
            <w:r w:rsidRPr="00412BB6">
              <w:rPr>
                <w:i/>
                <w:color w:val="000000" w:themeColor="text1"/>
              </w:rPr>
              <w:t xml:space="preserve"> 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Personale</w:t>
            </w:r>
            <w:proofErr w:type="spellEnd"/>
            <w:r w:rsidRPr="00412BB6">
              <w:rPr>
                <w:i/>
                <w:color w:val="000000" w:themeColor="text1"/>
              </w:rPr>
              <w:t xml:space="preserve"> </w:t>
            </w:r>
            <w:proofErr w:type="spellStart"/>
            <w:r w:rsidRPr="00412BB6">
              <w:rPr>
                <w:i/>
                <w:color w:val="000000" w:themeColor="text1"/>
              </w:rPr>
              <w:t>brenda</w:t>
            </w:r>
            <w:proofErr w:type="spellEnd"/>
            <w:r w:rsidRPr="00412BB6">
              <w:rPr>
                <w:i/>
                <w:color w:val="000000" w:themeColor="text1"/>
              </w:rPr>
              <w:t xml:space="preserve"> 7 (</w:t>
            </w:r>
            <w:proofErr w:type="spellStart"/>
            <w:r w:rsidRPr="00412BB6">
              <w:rPr>
                <w:i/>
                <w:color w:val="000000" w:themeColor="text1"/>
              </w:rPr>
              <w:t>shtatë</w:t>
            </w:r>
            <w:proofErr w:type="spellEnd"/>
            <w:r w:rsidRPr="00412BB6">
              <w:rPr>
                <w:i/>
                <w:color w:val="000000" w:themeColor="text1"/>
              </w:rPr>
              <w:t xml:space="preserve">) </w:t>
            </w:r>
            <w:proofErr w:type="spellStart"/>
            <w:r w:rsidRPr="00412BB6">
              <w:rPr>
                <w:i/>
                <w:color w:val="000000" w:themeColor="text1"/>
              </w:rPr>
              <w:t>ditëve</w:t>
            </w:r>
            <w:proofErr w:type="spellEnd"/>
            <w:r w:rsidRPr="00412BB6">
              <w:rPr>
                <w:i/>
                <w:color w:val="000000" w:themeColor="text1"/>
              </w:rPr>
              <w:t xml:space="preserve"> </w:t>
            </w:r>
            <w:proofErr w:type="spellStart"/>
            <w:r w:rsidRPr="00412BB6">
              <w:rPr>
                <w:i/>
                <w:color w:val="000000" w:themeColor="text1"/>
              </w:rPr>
              <w:t>pune</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miratimi</w:t>
            </w:r>
            <w:proofErr w:type="spellEnd"/>
            <w:r w:rsidRPr="00412BB6">
              <w:rPr>
                <w:i/>
                <w:color w:val="000000" w:themeColor="text1"/>
              </w:rPr>
              <w:t xml:space="preserve">. </w:t>
            </w:r>
          </w:p>
          <w:p w14:paraId="1942B16E" w14:textId="77777777" w:rsidR="000E38CB" w:rsidRPr="00412BB6" w:rsidRDefault="000E38CB" w:rsidP="00AC5273">
            <w:pPr>
              <w:spacing w:after="240"/>
              <w:jc w:val="both"/>
              <w:rPr>
                <w:i/>
                <w:color w:val="000000" w:themeColor="text1"/>
              </w:rPr>
            </w:pPr>
            <w:r w:rsidRPr="00412BB6">
              <w:rPr>
                <w:i/>
                <w:color w:val="000000" w:themeColor="text1"/>
              </w:rPr>
              <w:t>3.</w:t>
            </w:r>
            <w:r w:rsidRPr="00412BB6">
              <w:rPr>
                <w:i/>
                <w:color w:val="000000" w:themeColor="text1"/>
              </w:rPr>
              <w:tab/>
            </w:r>
            <w:proofErr w:type="spellStart"/>
            <w:r w:rsidRPr="00412BB6">
              <w:rPr>
                <w:i/>
                <w:color w:val="000000" w:themeColor="text1"/>
              </w:rPr>
              <w:t>Subjekti</w:t>
            </w:r>
            <w:proofErr w:type="spellEnd"/>
            <w:r w:rsidRPr="00412BB6">
              <w:rPr>
                <w:i/>
                <w:color w:val="000000" w:themeColor="text1"/>
              </w:rPr>
              <w:t xml:space="preserve"> </w:t>
            </w:r>
            <w:proofErr w:type="spellStart"/>
            <w:r w:rsidRPr="00412BB6">
              <w:rPr>
                <w:i/>
                <w:color w:val="000000" w:themeColor="text1"/>
              </w:rPr>
              <w:t>ndaj</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cilit</w:t>
            </w:r>
            <w:proofErr w:type="spellEnd"/>
            <w:r w:rsidRPr="00412BB6">
              <w:rPr>
                <w:i/>
                <w:color w:val="000000" w:themeColor="text1"/>
              </w:rPr>
              <w:t xml:space="preserve"> </w:t>
            </w:r>
            <w:proofErr w:type="spellStart"/>
            <w:r w:rsidRPr="00412BB6">
              <w:rPr>
                <w:i/>
                <w:color w:val="000000" w:themeColor="text1"/>
              </w:rPr>
              <w:t>është</w:t>
            </w:r>
            <w:proofErr w:type="spellEnd"/>
            <w:r w:rsidRPr="00412BB6">
              <w:rPr>
                <w:i/>
                <w:color w:val="000000" w:themeColor="text1"/>
              </w:rPr>
              <w:t xml:space="preserve"> </w:t>
            </w:r>
            <w:proofErr w:type="spellStart"/>
            <w:r w:rsidRPr="00412BB6">
              <w:rPr>
                <w:i/>
                <w:color w:val="000000" w:themeColor="text1"/>
              </w:rPr>
              <w:t>marrë</w:t>
            </w:r>
            <w:proofErr w:type="spellEnd"/>
            <w:r w:rsidRPr="00412BB6">
              <w:rPr>
                <w:i/>
                <w:color w:val="000000" w:themeColor="text1"/>
              </w:rPr>
              <w:t xml:space="preserve"> </w:t>
            </w:r>
            <w:proofErr w:type="spellStart"/>
            <w:r w:rsidRPr="00412BB6">
              <w:rPr>
                <w:i/>
                <w:color w:val="000000" w:themeColor="text1"/>
              </w:rPr>
              <w:t>vendimi</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çregjistrim</w:t>
            </w:r>
            <w:proofErr w:type="spellEnd"/>
            <w:r w:rsidRPr="00412BB6">
              <w:rPr>
                <w:i/>
                <w:color w:val="000000" w:themeColor="text1"/>
              </w:rPr>
              <w:t xml:space="preserve"> </w:t>
            </w:r>
            <w:proofErr w:type="spellStart"/>
            <w:r w:rsidRPr="00412BB6">
              <w:rPr>
                <w:i/>
                <w:color w:val="000000" w:themeColor="text1"/>
              </w:rPr>
              <w:t>mund</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paraqesë</w:t>
            </w:r>
            <w:proofErr w:type="spellEnd"/>
            <w:r w:rsidRPr="00412BB6">
              <w:rPr>
                <w:i/>
                <w:color w:val="000000" w:themeColor="text1"/>
              </w:rPr>
              <w:t xml:space="preserve"> </w:t>
            </w:r>
            <w:proofErr w:type="spellStart"/>
            <w:r w:rsidRPr="00412BB6">
              <w:rPr>
                <w:i/>
                <w:color w:val="000000" w:themeColor="text1"/>
              </w:rPr>
              <w:t>një</w:t>
            </w:r>
            <w:proofErr w:type="spellEnd"/>
            <w:r w:rsidRPr="00412BB6">
              <w:rPr>
                <w:i/>
                <w:color w:val="000000" w:themeColor="text1"/>
              </w:rPr>
              <w:t xml:space="preserve"> </w:t>
            </w:r>
            <w:proofErr w:type="spellStart"/>
            <w:r w:rsidRPr="00412BB6">
              <w:rPr>
                <w:i/>
                <w:color w:val="000000" w:themeColor="text1"/>
              </w:rPr>
              <w:t>kërkesë</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re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regjistrim</w:t>
            </w:r>
            <w:proofErr w:type="spellEnd"/>
            <w:r w:rsidRPr="00412BB6">
              <w:rPr>
                <w:i/>
                <w:color w:val="000000" w:themeColor="text1"/>
              </w:rPr>
              <w:t xml:space="preserve"> </w:t>
            </w:r>
            <w:proofErr w:type="spellStart"/>
            <w:r w:rsidRPr="00412BB6">
              <w:rPr>
                <w:i/>
                <w:color w:val="000000" w:themeColor="text1"/>
              </w:rPr>
              <w:t>vetëm</w:t>
            </w:r>
            <w:proofErr w:type="spellEnd"/>
            <w:r w:rsidRPr="00412BB6">
              <w:rPr>
                <w:i/>
                <w:color w:val="000000" w:themeColor="text1"/>
              </w:rPr>
              <w:t xml:space="preserve"> pas </w:t>
            </w:r>
            <w:proofErr w:type="spellStart"/>
            <w:r w:rsidRPr="00412BB6">
              <w:rPr>
                <w:i/>
                <w:color w:val="000000" w:themeColor="text1"/>
              </w:rPr>
              <w:t>kalimit</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një</w:t>
            </w:r>
            <w:proofErr w:type="spellEnd"/>
            <w:r w:rsidRPr="00412BB6">
              <w:rPr>
                <w:i/>
                <w:color w:val="000000" w:themeColor="text1"/>
              </w:rPr>
              <w:t xml:space="preserve"> </w:t>
            </w:r>
            <w:proofErr w:type="spellStart"/>
            <w:r w:rsidRPr="00412BB6">
              <w:rPr>
                <w:i/>
                <w:color w:val="000000" w:themeColor="text1"/>
              </w:rPr>
              <w:t>periudhe</w:t>
            </w:r>
            <w:proofErr w:type="spellEnd"/>
            <w:r w:rsidRPr="00412BB6">
              <w:rPr>
                <w:i/>
                <w:color w:val="000000" w:themeColor="text1"/>
              </w:rPr>
              <w:t xml:space="preserve"> </w:t>
            </w:r>
            <w:proofErr w:type="spellStart"/>
            <w:r w:rsidRPr="00412BB6">
              <w:rPr>
                <w:i/>
                <w:color w:val="000000" w:themeColor="text1"/>
              </w:rPr>
              <w:t>një</w:t>
            </w:r>
            <w:proofErr w:type="spellEnd"/>
            <w:r w:rsidRPr="00412BB6">
              <w:rPr>
                <w:i/>
                <w:color w:val="000000" w:themeColor="text1"/>
              </w:rPr>
              <w:t xml:space="preserve"> (1) </w:t>
            </w:r>
            <w:proofErr w:type="spellStart"/>
            <w:r w:rsidRPr="00412BB6">
              <w:rPr>
                <w:i/>
                <w:color w:val="000000" w:themeColor="text1"/>
              </w:rPr>
              <w:t>vjeçare</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data e </w:t>
            </w:r>
            <w:proofErr w:type="spellStart"/>
            <w:r w:rsidRPr="00412BB6">
              <w:rPr>
                <w:i/>
                <w:color w:val="000000" w:themeColor="text1"/>
              </w:rPr>
              <w:t>çregjistrimit</w:t>
            </w:r>
            <w:proofErr w:type="spellEnd"/>
            <w:r w:rsidRPr="00412BB6">
              <w:rPr>
                <w:i/>
                <w:color w:val="000000" w:themeColor="text1"/>
              </w:rPr>
              <w:t xml:space="preserve">. </w:t>
            </w:r>
          </w:p>
          <w:p w14:paraId="2E9D905E" w14:textId="77777777" w:rsidR="000E38CB" w:rsidRPr="00412BB6" w:rsidRDefault="000E38CB" w:rsidP="00AC5273">
            <w:pPr>
              <w:spacing w:after="240"/>
              <w:jc w:val="both"/>
              <w:rPr>
                <w:i/>
                <w:color w:val="000000" w:themeColor="text1"/>
              </w:rPr>
            </w:pPr>
            <w:r w:rsidRPr="00412BB6">
              <w:rPr>
                <w:i/>
                <w:color w:val="000000" w:themeColor="text1"/>
              </w:rPr>
              <w:lastRenderedPageBreak/>
              <w:t>4.</w:t>
            </w:r>
            <w:r w:rsidRPr="00412BB6">
              <w:rPr>
                <w:i/>
                <w:color w:val="000000" w:themeColor="text1"/>
              </w:rPr>
              <w:tab/>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rastet</w:t>
            </w:r>
            <w:proofErr w:type="spellEnd"/>
            <w:r w:rsidRPr="00412BB6">
              <w:rPr>
                <w:i/>
                <w:color w:val="000000" w:themeColor="text1"/>
              </w:rPr>
              <w:t xml:space="preserve"> </w:t>
            </w:r>
            <w:proofErr w:type="spellStart"/>
            <w:r w:rsidRPr="00412BB6">
              <w:rPr>
                <w:i/>
                <w:color w:val="000000" w:themeColor="text1"/>
              </w:rPr>
              <w:t>kur</w:t>
            </w:r>
            <w:proofErr w:type="spellEnd"/>
            <w:r w:rsidRPr="00412BB6">
              <w:rPr>
                <w:i/>
                <w:color w:val="000000" w:themeColor="text1"/>
              </w:rPr>
              <w:t xml:space="preserve"> </w:t>
            </w:r>
            <w:proofErr w:type="spellStart"/>
            <w:r w:rsidRPr="00412BB6">
              <w:rPr>
                <w:i/>
                <w:color w:val="000000" w:themeColor="text1"/>
              </w:rPr>
              <w:t>çregjistrimi</w:t>
            </w:r>
            <w:proofErr w:type="spellEnd"/>
            <w:r w:rsidRPr="00412BB6">
              <w:rPr>
                <w:i/>
                <w:color w:val="000000" w:themeColor="text1"/>
              </w:rPr>
              <w:t xml:space="preserve"> </w:t>
            </w:r>
            <w:proofErr w:type="spellStart"/>
            <w:r w:rsidRPr="00412BB6">
              <w:rPr>
                <w:i/>
                <w:color w:val="000000" w:themeColor="text1"/>
              </w:rPr>
              <w:t>bëhet</w:t>
            </w:r>
            <w:proofErr w:type="spellEnd"/>
            <w:r w:rsidRPr="00412BB6">
              <w:rPr>
                <w:i/>
                <w:color w:val="000000" w:themeColor="text1"/>
              </w:rPr>
              <w:t xml:space="preserve"> me </w:t>
            </w:r>
            <w:proofErr w:type="spellStart"/>
            <w:r w:rsidRPr="00412BB6">
              <w:rPr>
                <w:i/>
                <w:color w:val="000000" w:themeColor="text1"/>
              </w:rPr>
              <w:t>kërkesë</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vetë</w:t>
            </w:r>
            <w:proofErr w:type="spellEnd"/>
            <w:r w:rsidRPr="00412BB6">
              <w:rPr>
                <w:i/>
                <w:color w:val="000000" w:themeColor="text1"/>
              </w:rPr>
              <w:t xml:space="preserve"> </w:t>
            </w:r>
            <w:proofErr w:type="spellStart"/>
            <w:r w:rsidRPr="00412BB6">
              <w:rPr>
                <w:i/>
                <w:color w:val="000000" w:themeColor="text1"/>
              </w:rPr>
              <w:t>lobistit</w:t>
            </w:r>
            <w:proofErr w:type="spellEnd"/>
            <w:r w:rsidRPr="00412BB6">
              <w:rPr>
                <w:i/>
                <w:color w:val="000000" w:themeColor="text1"/>
              </w:rPr>
              <w:t xml:space="preserve">, </w:t>
            </w:r>
            <w:proofErr w:type="spellStart"/>
            <w:r w:rsidRPr="00412BB6">
              <w:rPr>
                <w:i/>
                <w:color w:val="000000" w:themeColor="text1"/>
              </w:rPr>
              <w:t>riregjistrimi</w:t>
            </w:r>
            <w:proofErr w:type="spellEnd"/>
            <w:r w:rsidRPr="00412BB6">
              <w:rPr>
                <w:i/>
                <w:color w:val="000000" w:themeColor="text1"/>
              </w:rPr>
              <w:t xml:space="preserve"> </w:t>
            </w:r>
            <w:proofErr w:type="spellStart"/>
            <w:r w:rsidRPr="00412BB6">
              <w:rPr>
                <w:i/>
                <w:color w:val="000000" w:themeColor="text1"/>
              </w:rPr>
              <w:t>mund</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bëhet</w:t>
            </w:r>
            <w:proofErr w:type="spellEnd"/>
            <w:r w:rsidRPr="00412BB6">
              <w:rPr>
                <w:i/>
                <w:color w:val="000000" w:themeColor="text1"/>
              </w:rPr>
              <w:t xml:space="preserve"> </w:t>
            </w:r>
            <w:proofErr w:type="spellStart"/>
            <w:r w:rsidRPr="00412BB6">
              <w:rPr>
                <w:i/>
                <w:color w:val="000000" w:themeColor="text1"/>
              </w:rPr>
              <w:t>menjëherë</w:t>
            </w:r>
            <w:proofErr w:type="spellEnd"/>
            <w:r w:rsidRPr="00412BB6">
              <w:rPr>
                <w:i/>
                <w:color w:val="000000" w:themeColor="text1"/>
              </w:rPr>
              <w:t xml:space="preserve">, pa </w:t>
            </w:r>
            <w:proofErr w:type="spellStart"/>
            <w:r w:rsidRPr="00412BB6">
              <w:rPr>
                <w:i/>
                <w:color w:val="000000" w:themeColor="text1"/>
              </w:rPr>
              <w:t>periudhë</w:t>
            </w:r>
            <w:proofErr w:type="spellEnd"/>
            <w:r w:rsidRPr="00412BB6">
              <w:rPr>
                <w:i/>
                <w:color w:val="000000" w:themeColor="text1"/>
              </w:rPr>
              <w:t xml:space="preserve"> </w:t>
            </w:r>
            <w:proofErr w:type="spellStart"/>
            <w:r w:rsidRPr="00412BB6">
              <w:rPr>
                <w:i/>
                <w:color w:val="000000" w:themeColor="text1"/>
              </w:rPr>
              <w:t>pritjeje</w:t>
            </w:r>
            <w:proofErr w:type="spellEnd"/>
            <w:r w:rsidRPr="00412BB6">
              <w:rPr>
                <w:i/>
                <w:color w:val="000000" w:themeColor="text1"/>
              </w:rPr>
              <w:t>.</w:t>
            </w:r>
          </w:p>
          <w:p w14:paraId="75AF0078" w14:textId="6DB843F5" w:rsidR="000E38CB" w:rsidRPr="00412BB6" w:rsidRDefault="000E38CB" w:rsidP="00AC5273">
            <w:pPr>
              <w:spacing w:after="240"/>
              <w:jc w:val="both"/>
              <w:rPr>
                <w:i/>
                <w:color w:val="000000" w:themeColor="text1"/>
              </w:rPr>
            </w:pPr>
            <w:r w:rsidRPr="00412BB6">
              <w:rPr>
                <w:i/>
                <w:color w:val="000000" w:themeColor="text1"/>
              </w:rPr>
              <w:t>5.</w:t>
            </w:r>
            <w:r w:rsidRPr="00412BB6">
              <w:rPr>
                <w:i/>
                <w:color w:val="000000" w:themeColor="text1"/>
              </w:rPr>
              <w:tab/>
            </w:r>
            <w:proofErr w:type="spellStart"/>
            <w:r w:rsidRPr="00412BB6">
              <w:rPr>
                <w:i/>
                <w:color w:val="000000" w:themeColor="text1"/>
              </w:rPr>
              <w:t>Kundër</w:t>
            </w:r>
            <w:proofErr w:type="spellEnd"/>
            <w:r w:rsidRPr="00412BB6">
              <w:rPr>
                <w:i/>
                <w:color w:val="000000" w:themeColor="text1"/>
              </w:rPr>
              <w:t xml:space="preserve"> </w:t>
            </w:r>
            <w:proofErr w:type="spellStart"/>
            <w:r w:rsidRPr="00412BB6">
              <w:rPr>
                <w:i/>
                <w:color w:val="000000" w:themeColor="text1"/>
              </w:rPr>
              <w:t>vendimit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çregjistrimin</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regjistri</w:t>
            </w:r>
            <w:proofErr w:type="spellEnd"/>
            <w:r w:rsidRPr="00412BB6">
              <w:rPr>
                <w:i/>
                <w:color w:val="000000" w:themeColor="text1"/>
              </w:rPr>
              <w:t xml:space="preserve">, </w:t>
            </w:r>
            <w:proofErr w:type="spellStart"/>
            <w:r w:rsidRPr="00412BB6">
              <w:rPr>
                <w:i/>
                <w:color w:val="000000" w:themeColor="text1"/>
              </w:rPr>
              <w:t>lobisti</w:t>
            </w:r>
            <w:proofErr w:type="spellEnd"/>
            <w:r w:rsidRPr="00412BB6">
              <w:rPr>
                <w:i/>
                <w:color w:val="000000" w:themeColor="text1"/>
              </w:rPr>
              <w:t xml:space="preserve"> ka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drejtë</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paraqesë</w:t>
            </w:r>
            <w:proofErr w:type="spellEnd"/>
            <w:r w:rsidRPr="00412BB6">
              <w:rPr>
                <w:i/>
                <w:color w:val="000000" w:themeColor="text1"/>
              </w:rPr>
              <w:t xml:space="preserve"> </w:t>
            </w:r>
            <w:proofErr w:type="spellStart"/>
            <w:r w:rsidRPr="00412BB6">
              <w:rPr>
                <w:i/>
                <w:color w:val="000000" w:themeColor="text1"/>
              </w:rPr>
              <w:t>ankim</w:t>
            </w:r>
            <w:proofErr w:type="spellEnd"/>
            <w:r w:rsidRPr="00412BB6">
              <w:rPr>
                <w:i/>
                <w:color w:val="000000" w:themeColor="text1"/>
              </w:rPr>
              <w:t xml:space="preserve"> </w:t>
            </w:r>
            <w:proofErr w:type="spellStart"/>
            <w:r w:rsidRPr="00412BB6">
              <w:rPr>
                <w:i/>
                <w:color w:val="000000" w:themeColor="text1"/>
              </w:rPr>
              <w:t>administrativ</w:t>
            </w:r>
            <w:proofErr w:type="spellEnd"/>
            <w:r w:rsidRPr="00412BB6">
              <w:rPr>
                <w:i/>
                <w:color w:val="000000" w:themeColor="text1"/>
              </w:rPr>
              <w:t xml:space="preserve"> </w:t>
            </w:r>
            <w:proofErr w:type="spellStart"/>
            <w:r w:rsidRPr="00412BB6">
              <w:rPr>
                <w:i/>
                <w:color w:val="000000" w:themeColor="text1"/>
              </w:rPr>
              <w:t>pranë</w:t>
            </w:r>
            <w:proofErr w:type="spellEnd"/>
            <w:r w:rsidRPr="00412BB6">
              <w:rPr>
                <w:i/>
                <w:color w:val="000000" w:themeColor="text1"/>
              </w:rPr>
              <w:t xml:space="preserve"> </w:t>
            </w:r>
            <w:proofErr w:type="spellStart"/>
            <w:r w:rsidRPr="00412BB6">
              <w:rPr>
                <w:i/>
                <w:color w:val="000000" w:themeColor="text1"/>
              </w:rPr>
              <w:t>Komisionerit</w:t>
            </w:r>
            <w:proofErr w:type="spellEnd"/>
            <w:r w:rsidRPr="00412BB6">
              <w:rPr>
                <w:i/>
                <w:color w:val="000000" w:themeColor="text1"/>
              </w:rPr>
              <w:t xml:space="preserve"> </w:t>
            </w:r>
            <w:proofErr w:type="spellStart"/>
            <w:r w:rsidRPr="00412BB6">
              <w:rPr>
                <w:i/>
                <w:color w:val="000000" w:themeColor="text1"/>
              </w:rPr>
              <w:t>për</w:t>
            </w:r>
            <w:proofErr w:type="spellEnd"/>
            <w:r w:rsidRPr="00412BB6">
              <w:rPr>
                <w:i/>
                <w:color w:val="000000" w:themeColor="text1"/>
              </w:rPr>
              <w:t xml:space="preserv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Drejtën</w:t>
            </w:r>
            <w:proofErr w:type="spellEnd"/>
            <w:r w:rsidRPr="00412BB6">
              <w:rPr>
                <w:i/>
                <w:color w:val="000000" w:themeColor="text1"/>
              </w:rPr>
              <w:t xml:space="preserve"> e </w:t>
            </w:r>
            <w:proofErr w:type="spellStart"/>
            <w:r w:rsidRPr="00412BB6">
              <w:rPr>
                <w:i/>
                <w:color w:val="000000" w:themeColor="text1"/>
              </w:rPr>
              <w:t>Informimit</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Mbrojtjen</w:t>
            </w:r>
            <w:proofErr w:type="spellEnd"/>
            <w:r w:rsidRPr="00412BB6">
              <w:rPr>
                <w:i/>
                <w:color w:val="000000" w:themeColor="text1"/>
              </w:rPr>
              <w:t xml:space="preserve"> 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Personale</w:t>
            </w:r>
            <w:proofErr w:type="spellEnd"/>
            <w:r w:rsidRPr="00412BB6">
              <w:rPr>
                <w:i/>
                <w:color w:val="000000" w:themeColor="text1"/>
              </w:rPr>
              <w:t xml:space="preserve"> </w:t>
            </w:r>
            <w:proofErr w:type="spellStart"/>
            <w:r w:rsidRPr="00412BB6">
              <w:rPr>
                <w:i/>
                <w:color w:val="000000" w:themeColor="text1"/>
              </w:rPr>
              <w:t>brenda</w:t>
            </w:r>
            <w:proofErr w:type="spellEnd"/>
            <w:r w:rsidRPr="00412BB6">
              <w:rPr>
                <w:i/>
                <w:color w:val="000000" w:themeColor="text1"/>
              </w:rPr>
              <w:t xml:space="preserve"> 30 </w:t>
            </w:r>
            <w:proofErr w:type="spellStart"/>
            <w:r w:rsidRPr="00412BB6">
              <w:rPr>
                <w:i/>
                <w:color w:val="000000" w:themeColor="text1"/>
              </w:rPr>
              <w:t>ditëve</w:t>
            </w:r>
            <w:proofErr w:type="spellEnd"/>
            <w:r w:rsidRPr="00412BB6">
              <w:rPr>
                <w:i/>
                <w:color w:val="000000" w:themeColor="text1"/>
              </w:rPr>
              <w:t xml:space="preserve"> </w:t>
            </w:r>
            <w:proofErr w:type="spellStart"/>
            <w:r w:rsidRPr="00412BB6">
              <w:rPr>
                <w:i/>
                <w:color w:val="000000" w:themeColor="text1"/>
              </w:rPr>
              <w:t>nga</w:t>
            </w:r>
            <w:proofErr w:type="spellEnd"/>
            <w:r w:rsidRPr="00412BB6">
              <w:rPr>
                <w:i/>
                <w:color w:val="000000" w:themeColor="text1"/>
              </w:rPr>
              <w:t xml:space="preserve"> </w:t>
            </w:r>
            <w:proofErr w:type="spellStart"/>
            <w:r w:rsidRPr="00412BB6">
              <w:rPr>
                <w:i/>
                <w:color w:val="000000" w:themeColor="text1"/>
              </w:rPr>
              <w:t>njoftimi</w:t>
            </w:r>
            <w:proofErr w:type="spellEnd"/>
            <w:r w:rsidRPr="00412BB6">
              <w:rPr>
                <w:i/>
                <w:color w:val="000000" w:themeColor="text1"/>
              </w:rPr>
              <w:t>.</w:t>
            </w:r>
          </w:p>
        </w:tc>
      </w:tr>
      <w:tr w:rsidR="009C1DE2" w:rsidRPr="00412BB6" w14:paraId="30C7ABFD" w14:textId="77777777" w:rsidTr="003A2C0C">
        <w:trPr>
          <w:trHeight w:val="530"/>
        </w:trPr>
        <w:tc>
          <w:tcPr>
            <w:tcW w:w="2069" w:type="dxa"/>
            <w:tcBorders>
              <w:top w:val="single" w:sz="4" w:space="0" w:color="auto"/>
              <w:left w:val="single" w:sz="4" w:space="0" w:color="auto"/>
              <w:bottom w:val="single" w:sz="4" w:space="0" w:color="auto"/>
              <w:right w:val="single" w:sz="4" w:space="0" w:color="auto"/>
            </w:tcBorders>
          </w:tcPr>
          <w:p w14:paraId="28BC4B5B" w14:textId="436562B0" w:rsidR="009C1DE2" w:rsidRPr="00412BB6" w:rsidRDefault="009C1DE2" w:rsidP="00AC5273">
            <w:pPr>
              <w:rPr>
                <w:lang w:val="sq-AL"/>
              </w:rPr>
            </w:pPr>
            <w:r w:rsidRPr="00412BB6">
              <w:rPr>
                <w:spacing w:val="-6"/>
                <w:lang w:val="sq-AL"/>
              </w:rPr>
              <w:t>Komenti propozon përfshirjen e kërkesës së detyrueshme për regjistrim në</w:t>
            </w:r>
            <w:r w:rsidRPr="00412BB6">
              <w:rPr>
                <w:lang w:val="sq-AL"/>
              </w:rPr>
              <w:t xml:space="preserve"> nenet 15, 16, 17. </w:t>
            </w:r>
          </w:p>
        </w:tc>
        <w:tc>
          <w:tcPr>
            <w:tcW w:w="2704" w:type="dxa"/>
            <w:tcBorders>
              <w:top w:val="single" w:sz="4" w:space="0" w:color="auto"/>
              <w:left w:val="single" w:sz="4" w:space="0" w:color="auto"/>
              <w:bottom w:val="single" w:sz="4" w:space="0" w:color="auto"/>
              <w:right w:val="single" w:sz="4" w:space="0" w:color="auto"/>
            </w:tcBorders>
          </w:tcPr>
          <w:p w14:paraId="2BB1F807" w14:textId="77777777" w:rsidR="009C1DE2" w:rsidRPr="00412BB6" w:rsidRDefault="009C1DE2" w:rsidP="00AC5273">
            <w:pPr>
              <w:rPr>
                <w:b/>
                <w:bCs/>
                <w:lang w:val="sq-AL"/>
              </w:rPr>
            </w:pPr>
            <w:r w:rsidRPr="00412BB6">
              <w:rPr>
                <w:b/>
                <w:bCs/>
                <w:lang w:val="sq-AL"/>
              </w:rPr>
              <w:t>Neni 15</w:t>
            </w:r>
          </w:p>
          <w:p w14:paraId="6584F829" w14:textId="77777777" w:rsidR="009C1DE2" w:rsidRPr="00412BB6" w:rsidRDefault="009C1DE2" w:rsidP="00AC5273">
            <w:pPr>
              <w:rPr>
                <w:lang w:val="sq-AL"/>
              </w:rPr>
            </w:pPr>
            <w:r w:rsidRPr="00412BB6">
              <w:rPr>
                <w:lang w:val="sq-AL"/>
              </w:rPr>
              <w:t>Kontrata për lobim</w:t>
            </w:r>
            <w:r w:rsidRPr="00412BB6">
              <w:rPr>
                <w:lang w:val="sq-AL"/>
              </w:rPr>
              <w:br/>
            </w:r>
          </w:p>
          <w:p w14:paraId="39313202" w14:textId="77777777" w:rsidR="009C1DE2" w:rsidRPr="00412BB6" w:rsidRDefault="009C1DE2" w:rsidP="00AC5273">
            <w:pPr>
              <w:rPr>
                <w:lang w:val="sq-AL"/>
              </w:rPr>
            </w:pPr>
            <w:r w:rsidRPr="00412BB6">
              <w:rPr>
                <w:lang w:val="sq-AL"/>
              </w:rPr>
              <w:t>Ky nen përcakton kërkesat për kontratat e lobimit.</w:t>
            </w:r>
          </w:p>
          <w:p w14:paraId="2F584CE5" w14:textId="77777777" w:rsidR="009C1DE2" w:rsidRPr="00412BB6" w:rsidRDefault="009C1DE2" w:rsidP="00AC5273">
            <w:pPr>
              <w:rPr>
                <w:b/>
                <w:bCs/>
                <w:lang w:val="sq-AL"/>
              </w:rPr>
            </w:pPr>
            <w:r w:rsidRPr="00412BB6">
              <w:rPr>
                <w:lang w:val="sq-AL"/>
              </w:rPr>
              <w:br/>
            </w:r>
            <w:r w:rsidRPr="00412BB6">
              <w:rPr>
                <w:b/>
                <w:bCs/>
                <w:lang w:val="sq-AL"/>
              </w:rPr>
              <w:t>Neni 16</w:t>
            </w:r>
          </w:p>
          <w:p w14:paraId="698AC2AF" w14:textId="77777777" w:rsidR="009C1DE2" w:rsidRPr="00412BB6" w:rsidRDefault="009C1DE2" w:rsidP="00AC5273">
            <w:pPr>
              <w:rPr>
                <w:lang w:val="sq-AL"/>
              </w:rPr>
            </w:pPr>
            <w:r w:rsidRPr="00412BB6">
              <w:rPr>
                <w:lang w:val="sq-AL"/>
              </w:rPr>
              <w:t>Informacioni mbi përfituesin e lobimit</w:t>
            </w:r>
            <w:r w:rsidRPr="00412BB6">
              <w:rPr>
                <w:lang w:val="sq-AL"/>
              </w:rPr>
              <w:br/>
            </w:r>
          </w:p>
          <w:p w14:paraId="0B5B9715" w14:textId="77777777" w:rsidR="009C1DE2" w:rsidRPr="00412BB6" w:rsidRDefault="009C1DE2" w:rsidP="00AC5273">
            <w:pPr>
              <w:rPr>
                <w:lang w:val="sq-AL"/>
              </w:rPr>
            </w:pPr>
            <w:r w:rsidRPr="00412BB6">
              <w:rPr>
                <w:lang w:val="sq-AL"/>
              </w:rPr>
              <w:t>Ky nen përcakton kërkesat për informacionin mbi përfituesin e lobimit.</w:t>
            </w:r>
            <w:r w:rsidRPr="00412BB6">
              <w:rPr>
                <w:lang w:val="sq-AL"/>
              </w:rPr>
              <w:br/>
            </w:r>
          </w:p>
          <w:p w14:paraId="53BFBC7F" w14:textId="77777777" w:rsidR="009C1DE2" w:rsidRPr="00412BB6" w:rsidRDefault="009C1DE2" w:rsidP="00AC5273">
            <w:pPr>
              <w:rPr>
                <w:b/>
                <w:bCs/>
                <w:lang w:val="sq-AL"/>
              </w:rPr>
            </w:pPr>
            <w:r w:rsidRPr="00412BB6">
              <w:rPr>
                <w:b/>
                <w:bCs/>
                <w:lang w:val="sq-AL"/>
              </w:rPr>
              <w:t>Neni 17</w:t>
            </w:r>
          </w:p>
          <w:p w14:paraId="7DAF32FE" w14:textId="77777777" w:rsidR="009C1DE2" w:rsidRPr="00412BB6" w:rsidRDefault="009C1DE2" w:rsidP="00AC5273">
            <w:pPr>
              <w:rPr>
                <w:lang w:val="sq-AL"/>
              </w:rPr>
            </w:pPr>
            <w:r w:rsidRPr="00412BB6">
              <w:rPr>
                <w:lang w:val="sq-AL"/>
              </w:rPr>
              <w:t>Detyrimi për bashkëpunim i përfituesit</w:t>
            </w:r>
            <w:r w:rsidRPr="00412BB6">
              <w:rPr>
                <w:lang w:val="sq-AL"/>
              </w:rPr>
              <w:br/>
            </w:r>
          </w:p>
          <w:p w14:paraId="5CDFB6D5" w14:textId="454438D4" w:rsidR="009C1DE2" w:rsidRPr="00412BB6" w:rsidRDefault="009C1DE2" w:rsidP="00AC5273">
            <w:pPr>
              <w:rPr>
                <w:lang w:val="sq-AL"/>
              </w:rPr>
            </w:pPr>
            <w:r w:rsidRPr="00412BB6">
              <w:rPr>
                <w:lang w:val="sq-AL"/>
              </w:rPr>
              <w:t>Ky nen përcakton detyrimin për bashkëpunim të përfituesit.</w:t>
            </w:r>
            <w:r w:rsidRPr="00412BB6">
              <w:rPr>
                <w:lang w:val="sq-AL"/>
              </w:rPr>
              <w:br/>
              <w:t xml:space="preserve">Mendimi jonë eshte i njejte per te tre nenet me </w:t>
            </w:r>
            <w:r w:rsidRPr="00412BB6">
              <w:rPr>
                <w:lang w:val="sq-AL"/>
              </w:rPr>
              <w:lastRenderedPageBreak/>
              <w:t>ate te shprehur te neni 9 me lart</w:t>
            </w:r>
          </w:p>
        </w:tc>
        <w:tc>
          <w:tcPr>
            <w:tcW w:w="2177" w:type="dxa"/>
            <w:tcBorders>
              <w:top w:val="single" w:sz="4" w:space="0" w:color="auto"/>
              <w:left w:val="single" w:sz="4" w:space="0" w:color="auto"/>
              <w:bottom w:val="single" w:sz="4" w:space="0" w:color="auto"/>
              <w:right w:val="single" w:sz="4" w:space="0" w:color="auto"/>
            </w:tcBorders>
          </w:tcPr>
          <w:p w14:paraId="6544EEE9" w14:textId="77777777" w:rsidR="009C1DE2" w:rsidRPr="00412BB6" w:rsidRDefault="009C1DE2" w:rsidP="00AC5273">
            <w:pPr>
              <w:rPr>
                <w:b/>
                <w:bCs/>
                <w:lang w:val="sq-AL"/>
              </w:rPr>
            </w:pPr>
            <w:r w:rsidRPr="00412BB6">
              <w:rPr>
                <w:b/>
                <w:bCs/>
                <w:lang w:val="sq-AL"/>
              </w:rPr>
              <w:lastRenderedPageBreak/>
              <w:t>Qendra "AL-TAX"</w:t>
            </w:r>
          </w:p>
          <w:p w14:paraId="0274A0A9" w14:textId="77777777" w:rsidR="009C1DE2" w:rsidRPr="00412BB6" w:rsidRDefault="009C1DE2" w:rsidP="00AC5273">
            <w:pPr>
              <w:rPr>
                <w:b/>
                <w:bCs/>
                <w:lang w:val="sq-AL"/>
              </w:rPr>
            </w:pPr>
          </w:p>
        </w:tc>
        <w:tc>
          <w:tcPr>
            <w:tcW w:w="1376" w:type="dxa"/>
            <w:tcBorders>
              <w:top w:val="single" w:sz="4" w:space="0" w:color="auto"/>
              <w:left w:val="single" w:sz="4" w:space="0" w:color="auto"/>
              <w:bottom w:val="single" w:sz="4" w:space="0" w:color="auto"/>
              <w:right w:val="single" w:sz="4" w:space="0" w:color="auto"/>
            </w:tcBorders>
          </w:tcPr>
          <w:p w14:paraId="4F442C57" w14:textId="0E77356B" w:rsidR="009C1DE2" w:rsidRPr="00412BB6" w:rsidRDefault="009C1DE2"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1F3AC761" w14:textId="77777777" w:rsidR="009C1DE2" w:rsidRPr="00412BB6" w:rsidRDefault="009C1DE2" w:rsidP="00AC5273">
            <w:pPr>
              <w:jc w:val="both"/>
              <w:rPr>
                <w:lang w:val="sq-AL"/>
              </w:rPr>
            </w:pPr>
            <w:r w:rsidRPr="00412BB6">
              <w:rPr>
                <w:lang w:val="sq-AL"/>
              </w:rPr>
              <w:t xml:space="preserve">Propozimi është reflektuar pasi, në nenin 9, të projektligjit është parashikuar se: </w:t>
            </w:r>
          </w:p>
          <w:p w14:paraId="2CFF9DAB" w14:textId="77777777" w:rsidR="009C1DE2" w:rsidRPr="00412BB6" w:rsidRDefault="009C1DE2" w:rsidP="00AC5273">
            <w:pPr>
              <w:jc w:val="both"/>
              <w:rPr>
                <w:lang w:val="sq-AL"/>
              </w:rPr>
            </w:pPr>
          </w:p>
          <w:p w14:paraId="486DA109" w14:textId="65508342" w:rsidR="009C1DE2" w:rsidRPr="00412BB6" w:rsidRDefault="009C1DE2" w:rsidP="00AC5273">
            <w:pPr>
              <w:jc w:val="both"/>
              <w:rPr>
                <w:lang w:val="sq-AL"/>
              </w:rPr>
            </w:pPr>
            <w:r w:rsidRPr="00412BB6">
              <w:rPr>
                <w:lang w:val="sq-AL"/>
              </w:rPr>
              <w:t>“</w:t>
            </w:r>
            <w:r w:rsidRPr="00412BB6">
              <w:rPr>
                <w:i/>
                <w:lang w:val="sq-AL"/>
              </w:rPr>
              <w:t>1.</w:t>
            </w:r>
            <w:r w:rsidRPr="00412BB6">
              <w:rPr>
                <w:i/>
                <w:lang w:val="sq-AL"/>
              </w:rPr>
              <w:tab/>
              <w:t>Çdo person fizik ose juridik që kërkon të ushtrojë veprimtari lobimi paraqet kërkesë për regjistrim pranë Komisionerit për të Drejtën e Informimit dhe Mbrojtjen e të Dhënave Personale, në rrugë zyrtare, nëpërmjet formës elektronike ose shërbimit postar</w:t>
            </w:r>
            <w:r w:rsidRPr="00412BB6">
              <w:rPr>
                <w:lang w:val="sq-AL"/>
              </w:rPr>
              <w:t>.”</w:t>
            </w:r>
          </w:p>
        </w:tc>
      </w:tr>
      <w:tr w:rsidR="00E664C0" w:rsidRPr="00412BB6" w14:paraId="0F1C52AA"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71DDAF4" w14:textId="77777777" w:rsidR="00E664C0" w:rsidRPr="00412BB6" w:rsidRDefault="00E664C0" w:rsidP="00AC5273">
            <w:pPr>
              <w:rPr>
                <w:lang w:val="sq-AL"/>
              </w:rPr>
            </w:pPr>
            <w:r w:rsidRPr="00412BB6">
              <w:rPr>
                <w:spacing w:val="-6"/>
                <w:lang w:val="sq-AL"/>
              </w:rPr>
              <w:t xml:space="preserve">Komenti propozon </w:t>
            </w:r>
            <w:r w:rsidRPr="00412BB6">
              <w:rPr>
                <w:lang w:val="sq-AL"/>
              </w:rPr>
              <w:t>përcaktimin e qartë të periudhës /frekuencës së deklarimit.</w:t>
            </w:r>
          </w:p>
        </w:tc>
        <w:tc>
          <w:tcPr>
            <w:tcW w:w="2704" w:type="dxa"/>
            <w:tcBorders>
              <w:top w:val="single" w:sz="4" w:space="0" w:color="auto"/>
              <w:left w:val="single" w:sz="4" w:space="0" w:color="auto"/>
              <w:bottom w:val="single" w:sz="4" w:space="0" w:color="auto"/>
              <w:right w:val="single" w:sz="4" w:space="0" w:color="auto"/>
            </w:tcBorders>
          </w:tcPr>
          <w:p w14:paraId="4F65BEDF" w14:textId="77777777" w:rsidR="00E664C0" w:rsidRPr="00412BB6" w:rsidRDefault="00E664C0" w:rsidP="00AC5273">
            <w:pPr>
              <w:rPr>
                <w:b/>
                <w:bCs/>
                <w:lang w:val="sq-AL"/>
              </w:rPr>
            </w:pPr>
            <w:r w:rsidRPr="00412BB6">
              <w:rPr>
                <w:b/>
                <w:bCs/>
                <w:lang w:val="sq-AL"/>
              </w:rPr>
              <w:t>Neni 18</w:t>
            </w:r>
          </w:p>
          <w:p w14:paraId="51F7BA03" w14:textId="77777777" w:rsidR="00843749" w:rsidRPr="00412BB6" w:rsidRDefault="00E664C0" w:rsidP="00AC5273">
            <w:pPr>
              <w:rPr>
                <w:lang w:val="sq-AL"/>
              </w:rPr>
            </w:pPr>
            <w:r w:rsidRPr="00412BB6">
              <w:rPr>
                <w:lang w:val="sq-AL"/>
              </w:rPr>
              <w:t>Mbledhja dhe deklarimi i të ardhurave nga aktiviteti i lobimit</w:t>
            </w:r>
            <w:r w:rsidRPr="00412BB6">
              <w:rPr>
                <w:lang w:val="sq-AL"/>
              </w:rPr>
              <w:br/>
            </w:r>
          </w:p>
          <w:p w14:paraId="0D585100" w14:textId="50DD399A" w:rsidR="00E664C0" w:rsidRPr="00412BB6" w:rsidRDefault="00E664C0" w:rsidP="00AC5273">
            <w:pPr>
              <w:rPr>
                <w:lang w:val="sq-AL"/>
              </w:rPr>
            </w:pPr>
            <w:r w:rsidRPr="00412BB6">
              <w:rPr>
                <w:lang w:val="sq-AL"/>
              </w:rPr>
              <w:t xml:space="preserve">Duhet të specifikohet qartë forma dhe frekuenca e deklarimit (p.sh., tremujor apo vjetor), dhe të harmonizohet me ligjet fiskale shqiptare dhe praktikat e vendosur në vende të BE-së, si </w:t>
            </w:r>
          </w:p>
          <w:p w14:paraId="10281444" w14:textId="77777777" w:rsidR="00E664C0" w:rsidRPr="00412BB6" w:rsidRDefault="00E664C0" w:rsidP="00AC5273">
            <w:pPr>
              <w:rPr>
                <w:lang w:val="sq-AL"/>
              </w:rPr>
            </w:pPr>
            <w:r w:rsidRPr="00412BB6">
              <w:rPr>
                <w:lang w:val="sq-AL"/>
              </w:rPr>
              <w:t xml:space="preserve">SHBA apo Mbretëria e Bashkuar. Mund të përfshihet edhe një dispozitë për auditim të </w:t>
            </w:r>
          </w:p>
          <w:p w14:paraId="6C9E2F12" w14:textId="77777777" w:rsidR="00E664C0" w:rsidRPr="00412BB6" w:rsidRDefault="00E664C0" w:rsidP="00AC5273">
            <w:pPr>
              <w:rPr>
                <w:lang w:val="sq-AL"/>
              </w:rPr>
            </w:pPr>
            <w:r w:rsidRPr="00412BB6">
              <w:rPr>
                <w:lang w:val="sq-AL"/>
              </w:rPr>
              <w:t>detyrueshëm të të ardhurave të lobistëve.</w:t>
            </w:r>
          </w:p>
        </w:tc>
        <w:tc>
          <w:tcPr>
            <w:tcW w:w="2177" w:type="dxa"/>
            <w:tcBorders>
              <w:top w:val="single" w:sz="4" w:space="0" w:color="auto"/>
              <w:left w:val="single" w:sz="4" w:space="0" w:color="auto"/>
              <w:bottom w:val="single" w:sz="4" w:space="0" w:color="auto"/>
              <w:right w:val="single" w:sz="4" w:space="0" w:color="auto"/>
            </w:tcBorders>
          </w:tcPr>
          <w:p w14:paraId="0B80B27D"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634C1CEE" w14:textId="4F4D4870" w:rsidR="00E664C0" w:rsidRPr="00412BB6" w:rsidRDefault="00845AD9" w:rsidP="00AC5273">
            <w:pPr>
              <w:rPr>
                <w:b/>
                <w:bCs/>
                <w:lang w:val="sq-AL"/>
              </w:rPr>
            </w:pPr>
            <w:r w:rsidRPr="00412BB6">
              <w:rPr>
                <w:b/>
                <w:bCs/>
                <w:lang w:val="sq-AL"/>
              </w:rPr>
              <w:t>Pranuar pjes</w:t>
            </w:r>
            <w:r w:rsidR="006603B8" w:rsidRPr="00412BB6">
              <w:rPr>
                <w:b/>
                <w:bCs/>
                <w:lang w:val="sq-AL"/>
              </w:rPr>
              <w:t>ë</w:t>
            </w:r>
            <w:r w:rsidRPr="00412BB6">
              <w:rPr>
                <w:b/>
                <w:bCs/>
                <w:lang w:val="sq-AL"/>
              </w:rPr>
              <w:t>risht</w:t>
            </w:r>
          </w:p>
        </w:tc>
        <w:tc>
          <w:tcPr>
            <w:tcW w:w="5979" w:type="dxa"/>
            <w:tcBorders>
              <w:top w:val="single" w:sz="4" w:space="0" w:color="auto"/>
              <w:left w:val="single" w:sz="4" w:space="0" w:color="auto"/>
              <w:bottom w:val="single" w:sz="4" w:space="0" w:color="auto"/>
              <w:right w:val="single" w:sz="4" w:space="0" w:color="auto"/>
            </w:tcBorders>
          </w:tcPr>
          <w:p w14:paraId="026DA2AC" w14:textId="5B84805E" w:rsidR="00845AD9" w:rsidRPr="00412BB6" w:rsidRDefault="00845AD9" w:rsidP="00AC5273">
            <w:pPr>
              <w:jc w:val="both"/>
              <w:rPr>
                <w:lang w:val="sq-AL"/>
              </w:rPr>
            </w:pPr>
            <w:r w:rsidRPr="00412BB6">
              <w:rPr>
                <w:lang w:val="sq-AL"/>
              </w:rPr>
              <w:t xml:space="preserve">Propozimi </w:t>
            </w:r>
            <w:r w:rsidR="006603B8" w:rsidRPr="00412BB6">
              <w:rPr>
                <w:lang w:val="sq-AL"/>
              </w:rPr>
              <w:t>ë</w:t>
            </w:r>
            <w:r w:rsidRPr="00412BB6">
              <w:rPr>
                <w:lang w:val="sq-AL"/>
              </w:rPr>
              <w:t>sht</w:t>
            </w:r>
            <w:r w:rsidR="006603B8" w:rsidRPr="00412BB6">
              <w:rPr>
                <w:lang w:val="sq-AL"/>
              </w:rPr>
              <w:t>ë</w:t>
            </w:r>
            <w:r w:rsidRPr="00412BB6">
              <w:rPr>
                <w:lang w:val="sq-AL"/>
              </w:rPr>
              <w:t xml:space="preserve"> reflektuar pjes</w:t>
            </w:r>
            <w:r w:rsidR="006603B8" w:rsidRPr="00412BB6">
              <w:rPr>
                <w:lang w:val="sq-AL"/>
              </w:rPr>
              <w:t>ë</w:t>
            </w:r>
            <w:r w:rsidRPr="00412BB6">
              <w:rPr>
                <w:lang w:val="sq-AL"/>
              </w:rPr>
              <w:t>risht n</w:t>
            </w:r>
            <w:r w:rsidR="006603B8" w:rsidRPr="00412BB6">
              <w:rPr>
                <w:lang w:val="sq-AL"/>
              </w:rPr>
              <w:t>ë</w:t>
            </w:r>
            <w:r w:rsidRPr="00412BB6">
              <w:rPr>
                <w:lang w:val="sq-AL"/>
              </w:rPr>
              <w:t xml:space="preserve"> nenin 18, t</w:t>
            </w:r>
            <w:r w:rsidR="006603B8" w:rsidRPr="00412BB6">
              <w:rPr>
                <w:lang w:val="sq-AL"/>
              </w:rPr>
              <w:t>ë</w:t>
            </w:r>
            <w:r w:rsidRPr="00412BB6">
              <w:rPr>
                <w:lang w:val="sq-AL"/>
              </w:rPr>
              <w:t xml:space="preserve"> projektligjit, m</w:t>
            </w:r>
            <w:r w:rsidR="006603B8" w:rsidRPr="00412BB6">
              <w:rPr>
                <w:lang w:val="sq-AL"/>
              </w:rPr>
              <w:t>ë</w:t>
            </w:r>
            <w:r w:rsidRPr="00412BB6">
              <w:rPr>
                <w:lang w:val="sq-AL"/>
              </w:rPr>
              <w:t xml:space="preserve"> k</w:t>
            </w:r>
            <w:r w:rsidR="006603B8" w:rsidRPr="00412BB6">
              <w:rPr>
                <w:lang w:val="sq-AL"/>
              </w:rPr>
              <w:t>ë</w:t>
            </w:r>
            <w:r w:rsidRPr="00412BB6">
              <w:rPr>
                <w:lang w:val="sq-AL"/>
              </w:rPr>
              <w:t>t</w:t>
            </w:r>
            <w:r w:rsidR="006603B8" w:rsidRPr="00412BB6">
              <w:rPr>
                <w:lang w:val="sq-AL"/>
              </w:rPr>
              <w:t>ë</w:t>
            </w:r>
            <w:r w:rsidRPr="00412BB6">
              <w:rPr>
                <w:lang w:val="sq-AL"/>
              </w:rPr>
              <w:t xml:space="preserve"> p</w:t>
            </w:r>
            <w:r w:rsidR="006603B8" w:rsidRPr="00412BB6">
              <w:rPr>
                <w:lang w:val="sq-AL"/>
              </w:rPr>
              <w:t>ë</w:t>
            </w:r>
            <w:r w:rsidRPr="00412BB6">
              <w:rPr>
                <w:lang w:val="sq-AL"/>
              </w:rPr>
              <w:t xml:space="preserve">rmbajtje: </w:t>
            </w:r>
          </w:p>
          <w:p w14:paraId="47E715B8" w14:textId="77777777" w:rsidR="00D35E47" w:rsidRPr="00412BB6" w:rsidRDefault="00D35E47" w:rsidP="00AC5273">
            <w:pPr>
              <w:jc w:val="both"/>
              <w:rPr>
                <w:lang w:val="sq-AL"/>
              </w:rPr>
            </w:pPr>
          </w:p>
          <w:p w14:paraId="4EAEBD1F" w14:textId="314A1753" w:rsidR="00845AD9" w:rsidRPr="00412BB6" w:rsidRDefault="00845AD9" w:rsidP="00AC5273">
            <w:pPr>
              <w:jc w:val="center"/>
              <w:rPr>
                <w:b/>
                <w:bCs/>
              </w:rPr>
            </w:pPr>
            <w:r w:rsidRPr="00412BB6">
              <w:rPr>
                <w:lang w:val="sq-AL"/>
              </w:rPr>
              <w:t>"</w:t>
            </w:r>
            <w:r w:rsidRPr="00412BB6">
              <w:rPr>
                <w:color w:val="000000" w:themeColor="text1"/>
              </w:rPr>
              <w:t xml:space="preserve"> Neni 18</w:t>
            </w:r>
          </w:p>
          <w:p w14:paraId="579F00FC" w14:textId="1B734C7D" w:rsidR="00845AD9" w:rsidRPr="00412BB6" w:rsidRDefault="00845AD9" w:rsidP="00AC5273">
            <w:pPr>
              <w:jc w:val="center"/>
              <w:rPr>
                <w:bCs/>
              </w:rPr>
            </w:pPr>
            <w:proofErr w:type="spellStart"/>
            <w:r w:rsidRPr="00412BB6">
              <w:rPr>
                <w:bCs/>
              </w:rPr>
              <w:t>Deklarata</w:t>
            </w:r>
            <w:proofErr w:type="spellEnd"/>
            <w:r w:rsidRPr="00412BB6">
              <w:rPr>
                <w:bCs/>
              </w:rPr>
              <w:t xml:space="preserve"> e </w:t>
            </w:r>
            <w:proofErr w:type="spellStart"/>
            <w:r w:rsidRPr="00412BB6">
              <w:rPr>
                <w:bCs/>
              </w:rPr>
              <w:t>veprimtarisë</w:t>
            </w:r>
            <w:proofErr w:type="spellEnd"/>
            <w:r w:rsidRPr="00412BB6">
              <w:rPr>
                <w:bCs/>
              </w:rPr>
              <w:t xml:space="preserve"> </w:t>
            </w:r>
            <w:proofErr w:type="spellStart"/>
            <w:r w:rsidRPr="00412BB6">
              <w:rPr>
                <w:bCs/>
              </w:rPr>
              <w:t>së</w:t>
            </w:r>
            <w:proofErr w:type="spellEnd"/>
            <w:r w:rsidRPr="00412BB6">
              <w:rPr>
                <w:bCs/>
              </w:rPr>
              <w:t xml:space="preserve"> </w:t>
            </w:r>
            <w:proofErr w:type="spellStart"/>
            <w:r w:rsidRPr="00412BB6">
              <w:rPr>
                <w:bCs/>
              </w:rPr>
              <w:t>lobimit</w:t>
            </w:r>
            <w:proofErr w:type="spellEnd"/>
            <w:r w:rsidRPr="00412BB6" w:rsidDel="000E0173">
              <w:rPr>
                <w:bCs/>
              </w:rPr>
              <w:t xml:space="preserve"> </w:t>
            </w:r>
          </w:p>
          <w:p w14:paraId="09F59BD1" w14:textId="77777777" w:rsidR="00845AD9" w:rsidRPr="00412BB6" w:rsidRDefault="00845AD9" w:rsidP="00AC5273">
            <w:pPr>
              <w:numPr>
                <w:ilvl w:val="0"/>
                <w:numId w:val="9"/>
              </w:numPr>
              <w:spacing w:after="160"/>
              <w:jc w:val="both"/>
              <w:rPr>
                <w:i/>
              </w:rPr>
            </w:pPr>
            <w:proofErr w:type="spellStart"/>
            <w:r w:rsidRPr="00412BB6">
              <w:rPr>
                <w:i/>
              </w:rPr>
              <w:t>Lobisti</w:t>
            </w:r>
            <w:proofErr w:type="spellEnd"/>
            <w:r w:rsidRPr="00412BB6">
              <w:rPr>
                <w:i/>
              </w:rPr>
              <w:t xml:space="preserve"> ka </w:t>
            </w:r>
            <w:proofErr w:type="spellStart"/>
            <w:r w:rsidRPr="00412BB6">
              <w:rPr>
                <w:i/>
              </w:rPr>
              <w:t>detyrimin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paraqesë</w:t>
            </w:r>
            <w:proofErr w:type="spellEnd"/>
            <w:r w:rsidRPr="00412BB6">
              <w:rPr>
                <w:i/>
              </w:rPr>
              <w:t xml:space="preserve"> </w:t>
            </w:r>
            <w:proofErr w:type="spellStart"/>
            <w:r w:rsidRPr="00412BB6">
              <w:rPr>
                <w:i/>
              </w:rPr>
              <w:t>pranë</w:t>
            </w:r>
            <w:proofErr w:type="spellEnd"/>
            <w:r w:rsidRPr="00412BB6">
              <w:rPr>
                <w:i/>
              </w:rPr>
              <w:t xml:space="preserve"> </w:t>
            </w:r>
            <w:proofErr w:type="spellStart"/>
            <w:r w:rsidRPr="00412BB6">
              <w:rPr>
                <w:i/>
                <w:color w:val="000000"/>
              </w:rPr>
              <w:t>Komisionerit</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Drejtën</w:t>
            </w:r>
            <w:proofErr w:type="spellEnd"/>
            <w:r w:rsidRPr="00412BB6">
              <w:rPr>
                <w:i/>
                <w:color w:val="000000"/>
              </w:rPr>
              <w:t xml:space="preserve"> e </w:t>
            </w:r>
            <w:proofErr w:type="spellStart"/>
            <w:r w:rsidRPr="00412BB6">
              <w:rPr>
                <w:i/>
                <w:color w:val="000000"/>
              </w:rPr>
              <w:t>Informimit</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Mbrojtjen</w:t>
            </w:r>
            <w:proofErr w:type="spellEnd"/>
            <w:r w:rsidRPr="00412BB6">
              <w:rPr>
                <w:i/>
                <w:color w:val="000000"/>
              </w:rPr>
              <w:t xml:space="preserve"> e </w:t>
            </w:r>
            <w:proofErr w:type="spellStart"/>
            <w:r w:rsidRPr="00412BB6">
              <w:rPr>
                <w:i/>
                <w:color w:val="000000"/>
              </w:rPr>
              <w:t>të</w:t>
            </w:r>
            <w:proofErr w:type="spellEnd"/>
            <w:r w:rsidRPr="00412BB6">
              <w:rPr>
                <w:i/>
                <w:color w:val="000000"/>
              </w:rPr>
              <w:t xml:space="preserve"> </w:t>
            </w:r>
            <w:proofErr w:type="spellStart"/>
            <w:r w:rsidRPr="00412BB6">
              <w:rPr>
                <w:i/>
                <w:color w:val="000000"/>
              </w:rPr>
              <w:t>Dhënave</w:t>
            </w:r>
            <w:proofErr w:type="spellEnd"/>
            <w:r w:rsidRPr="00412BB6">
              <w:rPr>
                <w:i/>
                <w:color w:val="000000"/>
              </w:rPr>
              <w:t xml:space="preserve"> </w:t>
            </w:r>
            <w:proofErr w:type="spellStart"/>
            <w:r w:rsidRPr="00412BB6">
              <w:rPr>
                <w:i/>
                <w:color w:val="000000"/>
              </w:rPr>
              <w:t>Personale</w:t>
            </w:r>
            <w:proofErr w:type="spellEnd"/>
            <w:r w:rsidRPr="00412BB6">
              <w:rPr>
                <w:i/>
                <w:color w:val="000000" w:themeColor="text1"/>
              </w:rPr>
              <w:t xml:space="preserve"> </w:t>
            </w:r>
            <w:proofErr w:type="spellStart"/>
            <w:r w:rsidRPr="00412BB6">
              <w:rPr>
                <w:i/>
              </w:rPr>
              <w:t>një</w:t>
            </w:r>
            <w:proofErr w:type="spellEnd"/>
            <w:r w:rsidRPr="00412BB6">
              <w:rPr>
                <w:i/>
              </w:rPr>
              <w:t xml:space="preserve"> </w:t>
            </w:r>
            <w:proofErr w:type="spellStart"/>
            <w:r w:rsidRPr="00412BB6">
              <w:rPr>
                <w:i/>
              </w:rPr>
              <w:t>deklaratë</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veprimtarisë</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lobimit</w:t>
            </w:r>
            <w:proofErr w:type="spellEnd"/>
            <w:r w:rsidRPr="00412BB6">
              <w:rPr>
                <w:i/>
              </w:rPr>
              <w:t xml:space="preserve">, </w:t>
            </w:r>
            <w:proofErr w:type="spellStart"/>
            <w:r w:rsidRPr="00412BB6">
              <w:rPr>
                <w:i/>
              </w:rPr>
              <w:t>çdo</w:t>
            </w:r>
            <w:proofErr w:type="spellEnd"/>
            <w:r w:rsidRPr="00412BB6">
              <w:rPr>
                <w:i/>
              </w:rPr>
              <w:t xml:space="preserve"> 6 (</w:t>
            </w:r>
            <w:proofErr w:type="spellStart"/>
            <w:r w:rsidRPr="00412BB6">
              <w:rPr>
                <w:i/>
              </w:rPr>
              <w:t>gjashtë</w:t>
            </w:r>
            <w:proofErr w:type="spellEnd"/>
            <w:r w:rsidRPr="00412BB6">
              <w:rPr>
                <w:i/>
              </w:rPr>
              <w:t xml:space="preserve">) </w:t>
            </w:r>
            <w:proofErr w:type="spellStart"/>
            <w:r w:rsidRPr="00412BB6">
              <w:rPr>
                <w:i/>
              </w:rPr>
              <w:t>muaj</w:t>
            </w:r>
            <w:proofErr w:type="spellEnd"/>
            <w:r w:rsidRPr="00412BB6">
              <w:rPr>
                <w:i/>
              </w:rPr>
              <w:t xml:space="preserve">, </w:t>
            </w:r>
            <w:proofErr w:type="spellStart"/>
            <w:r w:rsidRPr="00412BB6">
              <w:rPr>
                <w:i/>
              </w:rPr>
              <w:t>mbi</w:t>
            </w:r>
            <w:proofErr w:type="spellEnd"/>
            <w:r w:rsidRPr="00412BB6">
              <w:rPr>
                <w:i/>
              </w:rPr>
              <w:t xml:space="preserve"> </w:t>
            </w:r>
            <w:proofErr w:type="spellStart"/>
            <w:r w:rsidRPr="00412BB6">
              <w:rPr>
                <w:i/>
              </w:rPr>
              <w:t>burimet</w:t>
            </w:r>
            <w:proofErr w:type="spellEnd"/>
            <w:r w:rsidRPr="00412BB6">
              <w:rPr>
                <w:i/>
              </w:rPr>
              <w:t xml:space="preserve"> </w:t>
            </w:r>
            <w:proofErr w:type="spellStart"/>
            <w:r w:rsidRPr="00412BB6">
              <w:rPr>
                <w:i/>
              </w:rPr>
              <w:t>financiare</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shumat</w:t>
            </w:r>
            <w:proofErr w:type="spellEnd"/>
            <w:r w:rsidRPr="00412BB6">
              <w:rPr>
                <w:i/>
              </w:rPr>
              <w:t xml:space="preserve"> e </w:t>
            </w:r>
            <w:proofErr w:type="spellStart"/>
            <w:r w:rsidRPr="00412BB6">
              <w:rPr>
                <w:i/>
              </w:rPr>
              <w:t>shpenzuara</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veprimtarinë</w:t>
            </w:r>
            <w:proofErr w:type="spellEnd"/>
            <w:r w:rsidRPr="00412BB6">
              <w:rPr>
                <w:i/>
              </w:rPr>
              <w:t xml:space="preserve"> e </w:t>
            </w:r>
            <w:proofErr w:type="spellStart"/>
            <w:r w:rsidRPr="00412BB6">
              <w:rPr>
                <w:i/>
              </w:rPr>
              <w:t>lobimit</w:t>
            </w:r>
            <w:proofErr w:type="spellEnd"/>
            <w:r w:rsidRPr="00412BB6">
              <w:rPr>
                <w:i/>
              </w:rPr>
              <w:t xml:space="preserve"> </w:t>
            </w:r>
            <w:proofErr w:type="spellStart"/>
            <w:r w:rsidRPr="00412BB6">
              <w:rPr>
                <w:i/>
              </w:rPr>
              <w:t>gjatë</w:t>
            </w:r>
            <w:proofErr w:type="spellEnd"/>
            <w:r w:rsidRPr="00412BB6">
              <w:rPr>
                <w:i/>
              </w:rPr>
              <w:t xml:space="preserve"> </w:t>
            </w:r>
            <w:proofErr w:type="spellStart"/>
            <w:r w:rsidRPr="00412BB6">
              <w:rPr>
                <w:i/>
              </w:rPr>
              <w:t>periudhës</w:t>
            </w:r>
            <w:proofErr w:type="spellEnd"/>
            <w:r w:rsidRPr="00412BB6">
              <w:rPr>
                <w:i/>
              </w:rPr>
              <w:t xml:space="preserve"> </w:t>
            </w:r>
            <w:proofErr w:type="spellStart"/>
            <w:r w:rsidRPr="00412BB6">
              <w:rPr>
                <w:i/>
              </w:rPr>
              <w:t>përkatëse</w:t>
            </w:r>
            <w:proofErr w:type="spellEnd"/>
            <w:r w:rsidRPr="00412BB6">
              <w:rPr>
                <w:i/>
              </w:rPr>
              <w:t>.</w:t>
            </w:r>
          </w:p>
          <w:p w14:paraId="2E67535B" w14:textId="77777777" w:rsidR="00845AD9" w:rsidRPr="00412BB6" w:rsidRDefault="00845AD9" w:rsidP="00AC5273">
            <w:pPr>
              <w:pStyle w:val="ListParagraph"/>
              <w:numPr>
                <w:ilvl w:val="0"/>
                <w:numId w:val="9"/>
              </w:numPr>
              <w:spacing w:after="160"/>
              <w:jc w:val="both"/>
              <w:rPr>
                <w:i/>
              </w:rPr>
            </w:pPr>
            <w:proofErr w:type="spellStart"/>
            <w:r w:rsidRPr="00412BB6">
              <w:rPr>
                <w:i/>
              </w:rPr>
              <w:t>Deklarata</w:t>
            </w:r>
            <w:proofErr w:type="spellEnd"/>
            <w:r w:rsidRPr="00412BB6">
              <w:rPr>
                <w:i/>
              </w:rPr>
              <w:t xml:space="preserve"> e </w:t>
            </w:r>
            <w:proofErr w:type="spellStart"/>
            <w:r w:rsidRPr="00412BB6">
              <w:rPr>
                <w:i/>
              </w:rPr>
              <w:t>veprimtarisë</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lobimit</w:t>
            </w:r>
            <w:proofErr w:type="spellEnd"/>
            <w:r w:rsidRPr="00412BB6" w:rsidDel="000E0173">
              <w:rPr>
                <w:i/>
              </w:rPr>
              <w:t xml:space="preserve"> </w:t>
            </w:r>
            <w:proofErr w:type="spellStart"/>
            <w:r w:rsidRPr="00412BB6">
              <w:rPr>
                <w:i/>
              </w:rPr>
              <w:t>përmban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dhëna</w:t>
            </w:r>
            <w:proofErr w:type="spellEnd"/>
            <w:r w:rsidRPr="00412BB6">
              <w:rPr>
                <w:i/>
              </w:rPr>
              <w:t xml:space="preserve"> </w:t>
            </w:r>
            <w:proofErr w:type="spellStart"/>
            <w:r w:rsidRPr="00412BB6">
              <w:rPr>
                <w:i/>
              </w:rPr>
              <w:t>mbi</w:t>
            </w:r>
            <w:proofErr w:type="spellEnd"/>
            <w:r w:rsidRPr="00412BB6">
              <w:rPr>
                <w:i/>
              </w:rPr>
              <w:t>:</w:t>
            </w:r>
          </w:p>
          <w:p w14:paraId="4CF586E6" w14:textId="77777777" w:rsidR="00845AD9" w:rsidRPr="00412BB6" w:rsidRDefault="00845AD9" w:rsidP="00AC5273">
            <w:pPr>
              <w:ind w:firstLine="360"/>
              <w:jc w:val="both"/>
              <w:rPr>
                <w:i/>
              </w:rPr>
            </w:pPr>
            <w:r w:rsidRPr="00412BB6">
              <w:rPr>
                <w:i/>
              </w:rPr>
              <w:t xml:space="preserve">a) </w:t>
            </w:r>
            <w:r w:rsidRPr="00412BB6">
              <w:rPr>
                <w:i/>
              </w:rPr>
              <w:tab/>
            </w:r>
            <w:proofErr w:type="spellStart"/>
            <w:r w:rsidRPr="00412BB6">
              <w:rPr>
                <w:i/>
              </w:rPr>
              <w:t>burimet</w:t>
            </w:r>
            <w:proofErr w:type="spellEnd"/>
            <w:r w:rsidRPr="00412BB6">
              <w:rPr>
                <w:i/>
              </w:rPr>
              <w:t xml:space="preserve"> </w:t>
            </w:r>
            <w:proofErr w:type="spellStart"/>
            <w:r w:rsidRPr="00412BB6">
              <w:rPr>
                <w:i/>
              </w:rPr>
              <w:t>financiare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planifikuara</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lobim</w:t>
            </w:r>
            <w:proofErr w:type="spellEnd"/>
            <w:r w:rsidRPr="00412BB6">
              <w:rPr>
                <w:i/>
              </w:rPr>
              <w:t>;</w:t>
            </w:r>
          </w:p>
          <w:p w14:paraId="02451248" w14:textId="77777777" w:rsidR="00845AD9" w:rsidRPr="00412BB6" w:rsidRDefault="00845AD9" w:rsidP="00AC5273">
            <w:pPr>
              <w:ind w:firstLine="360"/>
              <w:jc w:val="both"/>
              <w:rPr>
                <w:i/>
              </w:rPr>
            </w:pPr>
            <w:r w:rsidRPr="00412BB6">
              <w:rPr>
                <w:i/>
              </w:rPr>
              <w:t xml:space="preserve">b) </w:t>
            </w:r>
            <w:r w:rsidRPr="00412BB6">
              <w:rPr>
                <w:i/>
              </w:rPr>
              <w:tab/>
            </w:r>
            <w:proofErr w:type="spellStart"/>
            <w:r w:rsidRPr="00412BB6">
              <w:rPr>
                <w:i/>
              </w:rPr>
              <w:t>vlerën</w:t>
            </w:r>
            <w:proofErr w:type="spellEnd"/>
            <w:r w:rsidRPr="00412BB6">
              <w:rPr>
                <w:i/>
              </w:rPr>
              <w:t xml:space="preserve"> </w:t>
            </w:r>
            <w:proofErr w:type="spellStart"/>
            <w:r w:rsidRPr="00412BB6">
              <w:rPr>
                <w:i/>
              </w:rPr>
              <w:t>totale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shpenzimeve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realizuara</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lobim</w:t>
            </w:r>
            <w:proofErr w:type="spellEnd"/>
            <w:r w:rsidRPr="00412BB6">
              <w:rPr>
                <w:i/>
              </w:rPr>
              <w:t xml:space="preserve"> </w:t>
            </w:r>
            <w:proofErr w:type="spellStart"/>
            <w:r w:rsidRPr="00412BB6">
              <w:rPr>
                <w:i/>
              </w:rPr>
              <w:t>gjatë</w:t>
            </w:r>
            <w:proofErr w:type="spellEnd"/>
            <w:r w:rsidRPr="00412BB6">
              <w:rPr>
                <w:i/>
              </w:rPr>
              <w:t xml:space="preserve"> </w:t>
            </w:r>
            <w:proofErr w:type="spellStart"/>
            <w:r w:rsidRPr="00412BB6">
              <w:rPr>
                <w:i/>
              </w:rPr>
              <w:t>periudhës</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deklaruar</w:t>
            </w:r>
            <w:proofErr w:type="spellEnd"/>
            <w:r w:rsidRPr="00412BB6">
              <w:rPr>
                <w:i/>
              </w:rPr>
              <w:t>;</w:t>
            </w:r>
          </w:p>
          <w:p w14:paraId="2EDAF6C6" w14:textId="77777777" w:rsidR="00845AD9" w:rsidRPr="00412BB6" w:rsidRDefault="00845AD9" w:rsidP="00AC5273">
            <w:pPr>
              <w:ind w:firstLine="360"/>
              <w:jc w:val="both"/>
              <w:rPr>
                <w:i/>
              </w:rPr>
            </w:pPr>
            <w:r w:rsidRPr="00412BB6">
              <w:rPr>
                <w:i/>
              </w:rPr>
              <w:t xml:space="preserve">c) </w:t>
            </w:r>
            <w:r w:rsidRPr="00412BB6">
              <w:rPr>
                <w:i/>
              </w:rPr>
              <w:tab/>
            </w:r>
            <w:proofErr w:type="spellStart"/>
            <w:r w:rsidRPr="00412BB6">
              <w:rPr>
                <w:i/>
              </w:rPr>
              <w:t>natyrën</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qëllimin</w:t>
            </w:r>
            <w:proofErr w:type="spellEnd"/>
            <w:r w:rsidRPr="00412BB6">
              <w:rPr>
                <w:i/>
              </w:rPr>
              <w:t xml:space="preserve"> e </w:t>
            </w:r>
            <w:proofErr w:type="spellStart"/>
            <w:r w:rsidRPr="00412BB6">
              <w:rPr>
                <w:i/>
              </w:rPr>
              <w:t>veprimtarive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lobimit</w:t>
            </w:r>
            <w:proofErr w:type="spellEnd"/>
            <w:r w:rsidRPr="00412BB6">
              <w:rPr>
                <w:i/>
              </w:rPr>
              <w:t xml:space="preserve">, </w:t>
            </w:r>
            <w:proofErr w:type="spellStart"/>
            <w:r w:rsidRPr="00412BB6">
              <w:rPr>
                <w:i/>
              </w:rPr>
              <w:t>si</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subjektin</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emër</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cilit</w:t>
            </w:r>
            <w:proofErr w:type="spellEnd"/>
            <w:r w:rsidRPr="00412BB6">
              <w:rPr>
                <w:i/>
              </w:rPr>
              <w:t xml:space="preserve"> </w:t>
            </w:r>
            <w:r w:rsidRPr="00412BB6">
              <w:rPr>
                <w:i/>
              </w:rPr>
              <w:tab/>
            </w:r>
            <w:proofErr w:type="spellStart"/>
            <w:r w:rsidRPr="00412BB6">
              <w:rPr>
                <w:i/>
              </w:rPr>
              <w:t>është</w:t>
            </w:r>
            <w:proofErr w:type="spellEnd"/>
            <w:r w:rsidRPr="00412BB6">
              <w:rPr>
                <w:i/>
              </w:rPr>
              <w:t xml:space="preserve"> </w:t>
            </w:r>
            <w:proofErr w:type="spellStart"/>
            <w:r w:rsidRPr="00412BB6">
              <w:rPr>
                <w:i/>
              </w:rPr>
              <w:t>kryer</w:t>
            </w:r>
            <w:proofErr w:type="spellEnd"/>
            <w:r w:rsidRPr="00412BB6">
              <w:rPr>
                <w:i/>
              </w:rPr>
              <w:t xml:space="preserve"> </w:t>
            </w:r>
            <w:proofErr w:type="spellStart"/>
            <w:r w:rsidRPr="00412BB6">
              <w:rPr>
                <w:i/>
              </w:rPr>
              <w:t>lobimi</w:t>
            </w:r>
            <w:proofErr w:type="spellEnd"/>
            <w:r w:rsidRPr="00412BB6">
              <w:rPr>
                <w:i/>
              </w:rPr>
              <w:t>;</w:t>
            </w:r>
          </w:p>
          <w:p w14:paraId="2139E0A0" w14:textId="77777777" w:rsidR="00845AD9" w:rsidRPr="00412BB6" w:rsidRDefault="00845AD9" w:rsidP="00AC5273">
            <w:pPr>
              <w:ind w:firstLine="360"/>
              <w:jc w:val="both"/>
              <w:rPr>
                <w:i/>
              </w:rPr>
            </w:pPr>
            <w:r w:rsidRPr="00412BB6">
              <w:rPr>
                <w:i/>
              </w:rPr>
              <w:t xml:space="preserve">ç) </w:t>
            </w:r>
            <w:r w:rsidRPr="00412BB6">
              <w:rPr>
                <w:i/>
              </w:rPr>
              <w:tab/>
            </w:r>
            <w:proofErr w:type="spellStart"/>
            <w:r w:rsidRPr="00412BB6">
              <w:rPr>
                <w:i/>
              </w:rPr>
              <w:t>institucionin</w:t>
            </w:r>
            <w:proofErr w:type="spellEnd"/>
            <w:r w:rsidRPr="00412BB6">
              <w:rPr>
                <w:i/>
              </w:rPr>
              <w:t xml:space="preserve"> </w:t>
            </w:r>
            <w:proofErr w:type="spellStart"/>
            <w:r w:rsidRPr="00412BB6">
              <w:rPr>
                <w:i/>
              </w:rPr>
              <w:t>publik</w:t>
            </w:r>
            <w:proofErr w:type="spellEnd"/>
            <w:r w:rsidRPr="00412BB6">
              <w:rPr>
                <w:i/>
              </w:rPr>
              <w:t xml:space="preserve"> apo </w:t>
            </w:r>
            <w:proofErr w:type="spellStart"/>
            <w:r w:rsidRPr="00412BB6">
              <w:rPr>
                <w:i/>
              </w:rPr>
              <w:t>zyrtarin</w:t>
            </w:r>
            <w:proofErr w:type="spellEnd"/>
            <w:r w:rsidRPr="00412BB6">
              <w:rPr>
                <w:i/>
              </w:rPr>
              <w:t xml:space="preserve"> </w:t>
            </w:r>
            <w:proofErr w:type="spellStart"/>
            <w:r w:rsidRPr="00412BB6">
              <w:rPr>
                <w:i/>
              </w:rPr>
              <w:t>publik</w:t>
            </w:r>
            <w:proofErr w:type="spellEnd"/>
            <w:r w:rsidRPr="00412BB6">
              <w:rPr>
                <w:i/>
              </w:rPr>
              <w:t xml:space="preserve"> me </w:t>
            </w:r>
            <w:proofErr w:type="spellStart"/>
            <w:r w:rsidRPr="00412BB6">
              <w:rPr>
                <w:i/>
              </w:rPr>
              <w:t>të</w:t>
            </w:r>
            <w:proofErr w:type="spellEnd"/>
            <w:r w:rsidRPr="00412BB6">
              <w:rPr>
                <w:i/>
              </w:rPr>
              <w:t xml:space="preserve"> </w:t>
            </w:r>
            <w:proofErr w:type="spellStart"/>
            <w:r w:rsidRPr="00412BB6">
              <w:rPr>
                <w:i/>
              </w:rPr>
              <w:t>cilin</w:t>
            </w:r>
            <w:proofErr w:type="spellEnd"/>
            <w:r w:rsidRPr="00412BB6">
              <w:rPr>
                <w:i/>
              </w:rPr>
              <w:t xml:space="preserve"> </w:t>
            </w:r>
            <w:proofErr w:type="spellStart"/>
            <w:r w:rsidRPr="00412BB6">
              <w:rPr>
                <w:i/>
              </w:rPr>
              <w:t>janë</w:t>
            </w:r>
            <w:proofErr w:type="spellEnd"/>
            <w:r w:rsidRPr="00412BB6">
              <w:rPr>
                <w:i/>
              </w:rPr>
              <w:t xml:space="preserve"> </w:t>
            </w:r>
            <w:proofErr w:type="spellStart"/>
            <w:r w:rsidRPr="00412BB6">
              <w:rPr>
                <w:i/>
              </w:rPr>
              <w:t>zhvilluar</w:t>
            </w:r>
            <w:proofErr w:type="spellEnd"/>
            <w:r w:rsidRPr="00412BB6">
              <w:rPr>
                <w:i/>
              </w:rPr>
              <w:t xml:space="preserve"> </w:t>
            </w:r>
            <w:proofErr w:type="spellStart"/>
            <w:r w:rsidRPr="00412BB6">
              <w:rPr>
                <w:i/>
              </w:rPr>
              <w:t>kontakte</w:t>
            </w:r>
            <w:proofErr w:type="spellEnd"/>
            <w:r w:rsidRPr="00412BB6">
              <w:rPr>
                <w:i/>
              </w:rPr>
              <w:t xml:space="preserve"> </w:t>
            </w:r>
            <w:proofErr w:type="spellStart"/>
            <w:r w:rsidRPr="00412BB6">
              <w:rPr>
                <w:i/>
              </w:rPr>
              <w:t>lobuese</w:t>
            </w:r>
            <w:proofErr w:type="spellEnd"/>
            <w:r w:rsidRPr="00412BB6">
              <w:rPr>
                <w:i/>
              </w:rPr>
              <w:t>;</w:t>
            </w:r>
          </w:p>
          <w:p w14:paraId="446B2AAC" w14:textId="77777777" w:rsidR="00845AD9" w:rsidRPr="00412BB6" w:rsidRDefault="00845AD9" w:rsidP="00AC5273">
            <w:pPr>
              <w:ind w:firstLine="360"/>
              <w:jc w:val="both"/>
              <w:rPr>
                <w:i/>
              </w:rPr>
            </w:pPr>
            <w:r w:rsidRPr="00412BB6">
              <w:rPr>
                <w:i/>
              </w:rPr>
              <w:t>d)</w:t>
            </w:r>
            <w:r w:rsidRPr="00412BB6">
              <w:rPr>
                <w:i/>
              </w:rPr>
              <w:tab/>
            </w:r>
            <w:proofErr w:type="spellStart"/>
            <w:r w:rsidRPr="00412BB6">
              <w:rPr>
                <w:i/>
              </w:rPr>
              <w:t>formën</w:t>
            </w:r>
            <w:proofErr w:type="spellEnd"/>
            <w:r w:rsidRPr="00412BB6">
              <w:rPr>
                <w:i/>
              </w:rPr>
              <w:t xml:space="preserve"> </w:t>
            </w:r>
            <w:proofErr w:type="spellStart"/>
            <w:r w:rsidRPr="00412BB6">
              <w:rPr>
                <w:i/>
              </w:rPr>
              <w:t>dhe</w:t>
            </w:r>
            <w:proofErr w:type="spellEnd"/>
            <w:r w:rsidRPr="00412BB6">
              <w:rPr>
                <w:i/>
              </w:rPr>
              <w:t xml:space="preserve"> </w:t>
            </w:r>
            <w:proofErr w:type="spellStart"/>
            <w:proofErr w:type="gramStart"/>
            <w:r w:rsidRPr="00412BB6">
              <w:rPr>
                <w:i/>
              </w:rPr>
              <w:t>datën</w:t>
            </w:r>
            <w:proofErr w:type="spellEnd"/>
            <w:r w:rsidRPr="00412BB6">
              <w:rPr>
                <w:i/>
              </w:rPr>
              <w:t xml:space="preserve">  e</w:t>
            </w:r>
            <w:proofErr w:type="gramEnd"/>
            <w:r w:rsidRPr="00412BB6">
              <w:rPr>
                <w:i/>
              </w:rPr>
              <w:t xml:space="preserve"> </w:t>
            </w:r>
            <w:proofErr w:type="spellStart"/>
            <w:r w:rsidRPr="00412BB6">
              <w:rPr>
                <w:i/>
              </w:rPr>
              <w:t>kontaktit</w:t>
            </w:r>
            <w:proofErr w:type="spellEnd"/>
            <w:r w:rsidRPr="00412BB6">
              <w:rPr>
                <w:i/>
              </w:rPr>
              <w:t xml:space="preserve"> me </w:t>
            </w:r>
            <w:proofErr w:type="spellStart"/>
            <w:r w:rsidRPr="00412BB6">
              <w:rPr>
                <w:i/>
              </w:rPr>
              <w:t>zyrtarin</w:t>
            </w:r>
            <w:proofErr w:type="spellEnd"/>
            <w:r w:rsidRPr="00412BB6">
              <w:rPr>
                <w:i/>
              </w:rPr>
              <w:t xml:space="preserve"> </w:t>
            </w:r>
            <w:proofErr w:type="spellStart"/>
            <w:proofErr w:type="gramStart"/>
            <w:r w:rsidRPr="00412BB6">
              <w:rPr>
                <w:i/>
              </w:rPr>
              <w:t>publik</w:t>
            </w:r>
            <w:proofErr w:type="spellEnd"/>
            <w:r w:rsidRPr="00412BB6">
              <w:rPr>
                <w:i/>
              </w:rPr>
              <w:t>;</w:t>
            </w:r>
            <w:proofErr w:type="gramEnd"/>
          </w:p>
          <w:p w14:paraId="5E50EC70" w14:textId="77777777" w:rsidR="00845AD9" w:rsidRPr="00412BB6" w:rsidRDefault="00845AD9" w:rsidP="00AC5273">
            <w:pPr>
              <w:ind w:left="360"/>
              <w:jc w:val="both"/>
              <w:rPr>
                <w:i/>
              </w:rPr>
            </w:pPr>
            <w:r w:rsidRPr="00412BB6">
              <w:rPr>
                <w:i/>
              </w:rPr>
              <w:t xml:space="preserve">dh) </w:t>
            </w:r>
            <w:proofErr w:type="spellStart"/>
            <w:r w:rsidRPr="00412BB6">
              <w:rPr>
                <w:i/>
              </w:rPr>
              <w:t>burimin</w:t>
            </w:r>
            <w:proofErr w:type="spellEnd"/>
            <w:r w:rsidRPr="00412BB6">
              <w:rPr>
                <w:i/>
              </w:rPr>
              <w:t xml:space="preserve"> e </w:t>
            </w:r>
            <w:proofErr w:type="spellStart"/>
            <w:r w:rsidRPr="00412BB6">
              <w:rPr>
                <w:i/>
              </w:rPr>
              <w:t>fondeve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përdorura</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lobim</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çdo</w:t>
            </w:r>
            <w:proofErr w:type="spellEnd"/>
            <w:r w:rsidRPr="00412BB6">
              <w:rPr>
                <w:i/>
              </w:rPr>
              <w:t xml:space="preserve"> </w:t>
            </w:r>
            <w:proofErr w:type="spellStart"/>
            <w:r w:rsidRPr="00412BB6">
              <w:rPr>
                <w:i/>
              </w:rPr>
              <w:t>mbështetje</w:t>
            </w:r>
            <w:proofErr w:type="spellEnd"/>
            <w:r w:rsidRPr="00412BB6">
              <w:rPr>
                <w:i/>
              </w:rPr>
              <w:t xml:space="preserve"> </w:t>
            </w:r>
            <w:proofErr w:type="spellStart"/>
            <w:r w:rsidRPr="00412BB6">
              <w:rPr>
                <w:i/>
              </w:rPr>
              <w:t>financiare</w:t>
            </w:r>
            <w:proofErr w:type="spellEnd"/>
            <w:r w:rsidRPr="00412BB6">
              <w:rPr>
                <w:i/>
              </w:rPr>
              <w:t xml:space="preserve"> </w:t>
            </w:r>
            <w:proofErr w:type="spellStart"/>
            <w:r w:rsidRPr="00412BB6">
              <w:rPr>
                <w:i/>
              </w:rPr>
              <w:t>nga</w:t>
            </w:r>
            <w:proofErr w:type="spellEnd"/>
            <w:r w:rsidRPr="00412BB6">
              <w:rPr>
                <w:i/>
              </w:rPr>
              <w:t xml:space="preserve"> </w:t>
            </w:r>
            <w:proofErr w:type="spellStart"/>
            <w:r w:rsidRPr="00412BB6">
              <w:rPr>
                <w:i/>
              </w:rPr>
              <w:t>palë</w:t>
            </w:r>
            <w:proofErr w:type="spellEnd"/>
            <w:r w:rsidRPr="00412BB6">
              <w:rPr>
                <w:i/>
              </w:rPr>
              <w:t xml:space="preserve"> </w:t>
            </w:r>
            <w:r w:rsidRPr="00412BB6">
              <w:rPr>
                <w:i/>
              </w:rPr>
              <w:tab/>
            </w:r>
            <w:proofErr w:type="spellStart"/>
            <w:r w:rsidRPr="00412BB6">
              <w:rPr>
                <w:i/>
              </w:rPr>
              <w:t>të</w:t>
            </w:r>
            <w:proofErr w:type="spellEnd"/>
            <w:r w:rsidRPr="00412BB6">
              <w:rPr>
                <w:i/>
              </w:rPr>
              <w:t xml:space="preserve"> </w:t>
            </w:r>
            <w:proofErr w:type="spellStart"/>
            <w:r w:rsidRPr="00412BB6">
              <w:rPr>
                <w:i/>
              </w:rPr>
              <w:t>treta</w:t>
            </w:r>
            <w:proofErr w:type="spellEnd"/>
            <w:r w:rsidRPr="00412BB6">
              <w:rPr>
                <w:i/>
              </w:rPr>
              <w:t>.</w:t>
            </w:r>
          </w:p>
          <w:p w14:paraId="618B6A5D" w14:textId="77777777" w:rsidR="00845AD9" w:rsidRPr="00412BB6" w:rsidRDefault="00845AD9" w:rsidP="00AC5273">
            <w:pPr>
              <w:numPr>
                <w:ilvl w:val="0"/>
                <w:numId w:val="9"/>
              </w:numPr>
              <w:spacing w:after="160"/>
              <w:jc w:val="both"/>
              <w:rPr>
                <w:i/>
              </w:rPr>
            </w:pPr>
            <w:proofErr w:type="spellStart"/>
            <w:r w:rsidRPr="00412BB6">
              <w:rPr>
                <w:i/>
              </w:rPr>
              <w:t>Deklarata</w:t>
            </w:r>
            <w:proofErr w:type="spellEnd"/>
            <w:r w:rsidRPr="00412BB6">
              <w:rPr>
                <w:i/>
              </w:rPr>
              <w:t xml:space="preserve"> e </w:t>
            </w:r>
            <w:proofErr w:type="spellStart"/>
            <w:r w:rsidRPr="00412BB6">
              <w:rPr>
                <w:i/>
              </w:rPr>
              <w:t>veprimtarisë</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lobimit</w:t>
            </w:r>
            <w:proofErr w:type="spellEnd"/>
            <w:r w:rsidRPr="00412BB6" w:rsidDel="000E0173">
              <w:rPr>
                <w:i/>
              </w:rPr>
              <w:t xml:space="preserve"> </w:t>
            </w:r>
            <w:proofErr w:type="spellStart"/>
            <w:r w:rsidRPr="00412BB6">
              <w:rPr>
                <w:i/>
              </w:rPr>
              <w:t>dorëzohet</w:t>
            </w:r>
            <w:proofErr w:type="spellEnd"/>
            <w:r w:rsidRPr="00412BB6">
              <w:rPr>
                <w:i/>
              </w:rPr>
              <w:t xml:space="preserve"> </w:t>
            </w:r>
            <w:proofErr w:type="spellStart"/>
            <w:r w:rsidRPr="00412BB6">
              <w:rPr>
                <w:i/>
              </w:rPr>
              <w:t>pranë</w:t>
            </w:r>
            <w:proofErr w:type="spellEnd"/>
            <w:r w:rsidRPr="00412BB6">
              <w:rPr>
                <w:i/>
              </w:rPr>
              <w:t xml:space="preserve"> </w:t>
            </w:r>
            <w:proofErr w:type="spellStart"/>
            <w:r w:rsidRPr="00412BB6">
              <w:rPr>
                <w:i/>
              </w:rPr>
              <w:t>Komisionerit</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Drejtën</w:t>
            </w:r>
            <w:proofErr w:type="spellEnd"/>
            <w:r w:rsidRPr="00412BB6">
              <w:rPr>
                <w:i/>
              </w:rPr>
              <w:t xml:space="preserve"> e </w:t>
            </w:r>
            <w:proofErr w:type="spellStart"/>
            <w:r w:rsidRPr="00412BB6">
              <w:rPr>
                <w:i/>
              </w:rPr>
              <w:t>Informimit</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color w:val="000000" w:themeColor="text1"/>
              </w:rPr>
              <w:t>Mbrojtjen</w:t>
            </w:r>
            <w:proofErr w:type="spellEnd"/>
            <w:r w:rsidRPr="00412BB6">
              <w:rPr>
                <w:i/>
                <w:color w:val="000000" w:themeColor="text1"/>
              </w:rPr>
              <w:t xml:space="preserve"> e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Dhënave</w:t>
            </w:r>
            <w:proofErr w:type="spellEnd"/>
            <w:r w:rsidRPr="00412BB6">
              <w:rPr>
                <w:i/>
                <w:color w:val="000000" w:themeColor="text1"/>
              </w:rPr>
              <w:t xml:space="preserve"> </w:t>
            </w:r>
            <w:proofErr w:type="spellStart"/>
            <w:r w:rsidRPr="00412BB6">
              <w:rPr>
                <w:i/>
                <w:color w:val="000000" w:themeColor="text1"/>
              </w:rPr>
              <w:t>Personale</w:t>
            </w:r>
            <w:proofErr w:type="spellEnd"/>
            <w:r w:rsidRPr="00412BB6">
              <w:rPr>
                <w:i/>
                <w:color w:val="000000" w:themeColor="text1"/>
              </w:rPr>
              <w:t xml:space="preserve"> </w:t>
            </w:r>
            <w:proofErr w:type="spellStart"/>
            <w:r w:rsidRPr="00412BB6">
              <w:rPr>
                <w:i/>
                <w:color w:val="000000" w:themeColor="text1"/>
              </w:rPr>
              <w:t>dhe</w:t>
            </w:r>
            <w:proofErr w:type="spellEnd"/>
            <w:r w:rsidRPr="00412BB6">
              <w:rPr>
                <w:i/>
                <w:color w:val="000000" w:themeColor="text1"/>
              </w:rPr>
              <w:t xml:space="preserve"> </w:t>
            </w:r>
            <w:proofErr w:type="spellStart"/>
            <w:r w:rsidRPr="00412BB6">
              <w:rPr>
                <w:i/>
                <w:color w:val="000000" w:themeColor="text1"/>
              </w:rPr>
              <w:t>publikohet</w:t>
            </w:r>
            <w:proofErr w:type="spellEnd"/>
            <w:r w:rsidRPr="00412BB6">
              <w:rPr>
                <w:b/>
                <w:bCs/>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Regjistrin</w:t>
            </w:r>
            <w:proofErr w:type="spellEnd"/>
            <w:r w:rsidRPr="00412BB6">
              <w:rPr>
                <w:i/>
                <w:color w:val="000000" w:themeColor="text1"/>
              </w:rPr>
              <w:t xml:space="preserve"> e </w:t>
            </w:r>
            <w:proofErr w:type="spellStart"/>
            <w:r w:rsidRPr="00412BB6">
              <w:rPr>
                <w:i/>
                <w:color w:val="000000" w:themeColor="text1"/>
              </w:rPr>
              <w:t>Lobimit</w:t>
            </w:r>
            <w:proofErr w:type="spellEnd"/>
            <w:r w:rsidRPr="00412BB6">
              <w:rPr>
                <w:i/>
                <w:color w:val="000000" w:themeColor="text1"/>
              </w:rPr>
              <w:t xml:space="preserve"> </w:t>
            </w:r>
            <w:proofErr w:type="spellStart"/>
            <w:r w:rsidRPr="00412BB6">
              <w:rPr>
                <w:i/>
                <w:color w:val="000000" w:themeColor="text1"/>
              </w:rPr>
              <w:t>në</w:t>
            </w:r>
            <w:proofErr w:type="spellEnd"/>
            <w:r w:rsidRPr="00412BB6">
              <w:rPr>
                <w:i/>
                <w:color w:val="000000" w:themeColor="text1"/>
              </w:rPr>
              <w:t xml:space="preserve"> </w:t>
            </w:r>
            <w:proofErr w:type="spellStart"/>
            <w:r w:rsidRPr="00412BB6">
              <w:rPr>
                <w:i/>
                <w:color w:val="000000" w:themeColor="text1"/>
              </w:rPr>
              <w:t>përputhje</w:t>
            </w:r>
            <w:proofErr w:type="spellEnd"/>
            <w:r w:rsidRPr="00412BB6">
              <w:rPr>
                <w:i/>
                <w:color w:val="000000" w:themeColor="text1"/>
              </w:rPr>
              <w:t xml:space="preserve"> me </w:t>
            </w:r>
            <w:proofErr w:type="spellStart"/>
            <w:r w:rsidRPr="00412BB6">
              <w:rPr>
                <w:i/>
                <w:color w:val="000000" w:themeColor="text1"/>
              </w:rPr>
              <w:t>nenin</w:t>
            </w:r>
            <w:proofErr w:type="spellEnd"/>
            <w:r w:rsidRPr="00412BB6">
              <w:rPr>
                <w:i/>
                <w:color w:val="000000" w:themeColor="text1"/>
              </w:rPr>
              <w:t xml:space="preserve"> 9 </w:t>
            </w:r>
            <w:proofErr w:type="spellStart"/>
            <w:r w:rsidRPr="00412BB6">
              <w:rPr>
                <w:i/>
                <w:color w:val="000000" w:themeColor="text1"/>
              </w:rPr>
              <w:t>të</w:t>
            </w:r>
            <w:proofErr w:type="spellEnd"/>
            <w:r w:rsidRPr="00412BB6">
              <w:rPr>
                <w:i/>
                <w:color w:val="000000" w:themeColor="text1"/>
              </w:rPr>
              <w:t xml:space="preserve"> </w:t>
            </w:r>
            <w:proofErr w:type="spellStart"/>
            <w:r w:rsidRPr="00412BB6">
              <w:rPr>
                <w:i/>
                <w:color w:val="000000" w:themeColor="text1"/>
              </w:rPr>
              <w:t>këtij</w:t>
            </w:r>
            <w:proofErr w:type="spellEnd"/>
            <w:r w:rsidRPr="00412BB6">
              <w:rPr>
                <w:i/>
                <w:color w:val="000000" w:themeColor="text1"/>
              </w:rPr>
              <w:t xml:space="preserve"> </w:t>
            </w:r>
            <w:proofErr w:type="spellStart"/>
            <w:r w:rsidRPr="00412BB6">
              <w:rPr>
                <w:i/>
              </w:rPr>
              <w:t>ligji</w:t>
            </w:r>
            <w:proofErr w:type="spellEnd"/>
            <w:r w:rsidRPr="00412BB6">
              <w:rPr>
                <w:i/>
              </w:rPr>
              <w:t xml:space="preserve">, duke </w:t>
            </w:r>
            <w:proofErr w:type="spellStart"/>
            <w:r w:rsidRPr="00412BB6">
              <w:rPr>
                <w:i/>
              </w:rPr>
              <w:t>respektuar</w:t>
            </w:r>
            <w:proofErr w:type="spellEnd"/>
            <w:r w:rsidRPr="00412BB6">
              <w:rPr>
                <w:i/>
              </w:rPr>
              <w:t xml:space="preserve"> </w:t>
            </w:r>
            <w:proofErr w:type="spellStart"/>
            <w:r w:rsidRPr="00412BB6">
              <w:rPr>
                <w:i/>
              </w:rPr>
              <w:t>parimet</w:t>
            </w:r>
            <w:proofErr w:type="spellEnd"/>
            <w:r w:rsidRPr="00412BB6">
              <w:rPr>
                <w:i/>
              </w:rPr>
              <w:t xml:space="preserve"> e </w:t>
            </w:r>
            <w:proofErr w:type="spellStart"/>
            <w:r w:rsidRPr="00412BB6">
              <w:rPr>
                <w:i/>
              </w:rPr>
              <w:t>transparencës</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mbrojtjes</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dhënave</w:t>
            </w:r>
            <w:proofErr w:type="spellEnd"/>
            <w:r w:rsidRPr="00412BB6">
              <w:rPr>
                <w:i/>
              </w:rPr>
              <w:t xml:space="preserve"> </w:t>
            </w:r>
            <w:proofErr w:type="spellStart"/>
            <w:r w:rsidRPr="00412BB6">
              <w:rPr>
                <w:i/>
              </w:rPr>
              <w:t>personale</w:t>
            </w:r>
            <w:proofErr w:type="spellEnd"/>
            <w:r w:rsidRPr="00412BB6">
              <w:rPr>
                <w:i/>
              </w:rPr>
              <w:t>.</w:t>
            </w:r>
          </w:p>
          <w:p w14:paraId="3C7C5E48" w14:textId="77777777" w:rsidR="00845AD9" w:rsidRPr="00412BB6" w:rsidRDefault="00845AD9" w:rsidP="00AC5273">
            <w:pPr>
              <w:numPr>
                <w:ilvl w:val="0"/>
                <w:numId w:val="9"/>
              </w:numPr>
              <w:spacing w:after="160"/>
              <w:jc w:val="both"/>
              <w:rPr>
                <w:i/>
              </w:rPr>
            </w:pPr>
            <w:proofErr w:type="spellStart"/>
            <w:r w:rsidRPr="00412BB6">
              <w:rPr>
                <w:i/>
              </w:rPr>
              <w:lastRenderedPageBreak/>
              <w:t>Mosparaqitja</w:t>
            </w:r>
            <w:proofErr w:type="spellEnd"/>
            <w:r w:rsidRPr="00412BB6">
              <w:rPr>
                <w:i/>
              </w:rPr>
              <w:t xml:space="preserve"> e </w:t>
            </w:r>
            <w:proofErr w:type="spellStart"/>
            <w:r w:rsidRPr="00412BB6">
              <w:rPr>
                <w:i/>
              </w:rPr>
              <w:t>deklaratës</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veprimtarisë</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lobimit</w:t>
            </w:r>
            <w:proofErr w:type="spellEnd"/>
            <w:r w:rsidRPr="00412BB6">
              <w:rPr>
                <w:i/>
              </w:rPr>
              <w:t xml:space="preserve"> </w:t>
            </w:r>
            <w:proofErr w:type="spellStart"/>
            <w:r w:rsidRPr="00412BB6">
              <w:rPr>
                <w:i/>
              </w:rPr>
              <w:t>brenda</w:t>
            </w:r>
            <w:proofErr w:type="spellEnd"/>
            <w:r w:rsidRPr="00412BB6">
              <w:rPr>
                <w:i/>
              </w:rPr>
              <w:t xml:space="preserve"> 30 (</w:t>
            </w:r>
            <w:proofErr w:type="spellStart"/>
            <w:r w:rsidRPr="00412BB6">
              <w:rPr>
                <w:i/>
              </w:rPr>
              <w:t>tridhjetë</w:t>
            </w:r>
            <w:proofErr w:type="spellEnd"/>
            <w:r w:rsidRPr="00412BB6">
              <w:rPr>
                <w:i/>
              </w:rPr>
              <w:t xml:space="preserve">) </w:t>
            </w:r>
            <w:proofErr w:type="spellStart"/>
            <w:r w:rsidRPr="00412BB6">
              <w:rPr>
                <w:i/>
              </w:rPr>
              <w:t>ditëve</w:t>
            </w:r>
            <w:proofErr w:type="spellEnd"/>
            <w:r w:rsidRPr="00412BB6">
              <w:rPr>
                <w:i/>
              </w:rPr>
              <w:t xml:space="preserve"> </w:t>
            </w:r>
            <w:proofErr w:type="spellStart"/>
            <w:r w:rsidRPr="00412BB6">
              <w:rPr>
                <w:i/>
              </w:rPr>
              <w:t>nga</w:t>
            </w:r>
            <w:proofErr w:type="spellEnd"/>
            <w:r w:rsidRPr="00412BB6">
              <w:rPr>
                <w:i/>
              </w:rPr>
              <w:t xml:space="preserve"> </w:t>
            </w:r>
            <w:proofErr w:type="spellStart"/>
            <w:r w:rsidRPr="00412BB6">
              <w:rPr>
                <w:i/>
              </w:rPr>
              <w:t>përfundimi</w:t>
            </w:r>
            <w:proofErr w:type="spellEnd"/>
            <w:r w:rsidRPr="00412BB6">
              <w:rPr>
                <w:i/>
              </w:rPr>
              <w:t xml:space="preserve"> </w:t>
            </w:r>
            <w:proofErr w:type="spellStart"/>
            <w:r w:rsidRPr="00412BB6">
              <w:rPr>
                <w:i/>
              </w:rPr>
              <w:t>i</w:t>
            </w:r>
            <w:proofErr w:type="spellEnd"/>
            <w:r w:rsidRPr="00412BB6">
              <w:rPr>
                <w:i/>
              </w:rPr>
              <w:t xml:space="preserve"> </w:t>
            </w:r>
            <w:proofErr w:type="spellStart"/>
            <w:r w:rsidRPr="00412BB6">
              <w:rPr>
                <w:i/>
              </w:rPr>
              <w:t>periudhës</w:t>
            </w:r>
            <w:proofErr w:type="spellEnd"/>
            <w:r w:rsidRPr="00412BB6">
              <w:rPr>
                <w:i/>
              </w:rPr>
              <w:t xml:space="preserve"> </w:t>
            </w:r>
            <w:proofErr w:type="spellStart"/>
            <w:r w:rsidRPr="00412BB6">
              <w:rPr>
                <w:i/>
              </w:rPr>
              <w:t>raportuese</w:t>
            </w:r>
            <w:proofErr w:type="spellEnd"/>
            <w:r w:rsidRPr="00412BB6">
              <w:rPr>
                <w:i/>
              </w:rPr>
              <w:t xml:space="preserve"> </w:t>
            </w:r>
            <w:proofErr w:type="spellStart"/>
            <w:r w:rsidRPr="00412BB6">
              <w:rPr>
                <w:i/>
              </w:rPr>
              <w:t>përbën</w:t>
            </w:r>
            <w:proofErr w:type="spellEnd"/>
            <w:r w:rsidRPr="00412BB6">
              <w:rPr>
                <w:i/>
              </w:rPr>
              <w:t xml:space="preserve"> </w:t>
            </w:r>
            <w:proofErr w:type="spellStart"/>
            <w:r w:rsidRPr="00412BB6">
              <w:rPr>
                <w:i/>
              </w:rPr>
              <w:t>kundërvajtje</w:t>
            </w:r>
            <w:proofErr w:type="spellEnd"/>
            <w:r w:rsidRPr="00412BB6">
              <w:rPr>
                <w:i/>
              </w:rPr>
              <w:t xml:space="preserve"> administrative.</w:t>
            </w:r>
          </w:p>
          <w:p w14:paraId="7AD316BD" w14:textId="5B16F9A0" w:rsidR="00E664C0" w:rsidRPr="00412BB6" w:rsidRDefault="00845AD9" w:rsidP="00AC5273">
            <w:pPr>
              <w:pStyle w:val="ListParagraph"/>
              <w:numPr>
                <w:ilvl w:val="0"/>
                <w:numId w:val="9"/>
              </w:numPr>
              <w:jc w:val="both"/>
              <w:rPr>
                <w:color w:val="000000" w:themeColor="text1"/>
              </w:rPr>
            </w:pPr>
            <w:r w:rsidRPr="00412BB6">
              <w:rPr>
                <w:i/>
              </w:rPr>
              <w:t xml:space="preserve">Forma, </w:t>
            </w:r>
            <w:proofErr w:type="spellStart"/>
            <w:r w:rsidRPr="00412BB6">
              <w:rPr>
                <w:i/>
              </w:rPr>
              <w:t>përmbajtja</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mënyra</w:t>
            </w:r>
            <w:proofErr w:type="spellEnd"/>
            <w:r w:rsidRPr="00412BB6">
              <w:rPr>
                <w:i/>
              </w:rPr>
              <w:t xml:space="preserve"> e </w:t>
            </w:r>
            <w:proofErr w:type="spellStart"/>
            <w:r w:rsidRPr="00412BB6">
              <w:rPr>
                <w:i/>
              </w:rPr>
              <w:t>dorëzimit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deklaratës</w:t>
            </w:r>
            <w:proofErr w:type="spellEnd"/>
            <w:r w:rsidRPr="00412BB6">
              <w:rPr>
                <w:i/>
              </w:rPr>
              <w:t xml:space="preserve"> </w:t>
            </w:r>
            <w:proofErr w:type="spellStart"/>
            <w:r w:rsidRPr="00412BB6">
              <w:rPr>
                <w:i/>
              </w:rPr>
              <w:t>përcaktohen</w:t>
            </w:r>
            <w:proofErr w:type="spellEnd"/>
            <w:r w:rsidRPr="00412BB6">
              <w:rPr>
                <w:i/>
              </w:rPr>
              <w:t xml:space="preserve"> me </w:t>
            </w:r>
            <w:proofErr w:type="spellStart"/>
            <w:r w:rsidRPr="00412BB6">
              <w:rPr>
                <w:i/>
              </w:rPr>
              <w:t>udhëzim</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Komisionerit</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Drejtën</w:t>
            </w:r>
            <w:proofErr w:type="spellEnd"/>
            <w:r w:rsidRPr="00412BB6">
              <w:rPr>
                <w:i/>
              </w:rPr>
              <w:t xml:space="preserve"> e </w:t>
            </w:r>
            <w:proofErr w:type="spellStart"/>
            <w:r w:rsidRPr="00412BB6">
              <w:rPr>
                <w:i/>
              </w:rPr>
              <w:t>Informimit</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Mbrojtjen</w:t>
            </w:r>
            <w:proofErr w:type="spellEnd"/>
            <w:r w:rsidRPr="00412BB6">
              <w:rPr>
                <w:i/>
              </w:rPr>
              <w:t xml:space="preserve"> e </w:t>
            </w:r>
            <w:proofErr w:type="spellStart"/>
            <w:r w:rsidRPr="00412BB6">
              <w:rPr>
                <w:i/>
              </w:rPr>
              <w:t>të</w:t>
            </w:r>
            <w:proofErr w:type="spellEnd"/>
            <w:r w:rsidRPr="00412BB6">
              <w:rPr>
                <w:i/>
              </w:rPr>
              <w:t xml:space="preserve"> </w:t>
            </w:r>
            <w:proofErr w:type="spellStart"/>
            <w:r w:rsidRPr="00412BB6">
              <w:rPr>
                <w:i/>
              </w:rPr>
              <w:t>Dhënave</w:t>
            </w:r>
            <w:proofErr w:type="spellEnd"/>
            <w:r w:rsidRPr="00412BB6">
              <w:rPr>
                <w:i/>
              </w:rPr>
              <w:t xml:space="preserve"> </w:t>
            </w:r>
            <w:proofErr w:type="spellStart"/>
            <w:r w:rsidRPr="00412BB6">
              <w:rPr>
                <w:i/>
              </w:rPr>
              <w:t>Personale</w:t>
            </w:r>
            <w:proofErr w:type="spellEnd"/>
            <w:r w:rsidRPr="00412BB6">
              <w:rPr>
                <w:i/>
                <w:lang w:val="sq-AL"/>
              </w:rPr>
              <w:t>".</w:t>
            </w:r>
          </w:p>
        </w:tc>
      </w:tr>
      <w:tr w:rsidR="00E664C0" w:rsidRPr="00412BB6" w14:paraId="20C808D2"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4C9BFCED" w14:textId="77777777" w:rsidR="00E664C0" w:rsidRPr="00412BB6" w:rsidRDefault="00E664C0" w:rsidP="00AC5273">
            <w:pPr>
              <w:rPr>
                <w:lang w:val="sq-AL"/>
              </w:rPr>
            </w:pPr>
            <w:r w:rsidRPr="00412BB6">
              <w:rPr>
                <w:spacing w:val="-6"/>
                <w:lang w:val="sq-AL"/>
              </w:rPr>
              <w:t xml:space="preserve">Komenti propozon </w:t>
            </w:r>
            <w:r w:rsidRPr="00412BB6">
              <w:rPr>
                <w:lang w:val="sq-AL"/>
              </w:rPr>
              <w:t>të specifikohet informacioni që përjashtohet sipas mbrojtjes së të dhënave personale.</w:t>
            </w:r>
          </w:p>
        </w:tc>
        <w:tc>
          <w:tcPr>
            <w:tcW w:w="2704" w:type="dxa"/>
            <w:tcBorders>
              <w:top w:val="single" w:sz="4" w:space="0" w:color="auto"/>
              <w:left w:val="single" w:sz="4" w:space="0" w:color="auto"/>
              <w:bottom w:val="single" w:sz="4" w:space="0" w:color="auto"/>
              <w:right w:val="single" w:sz="4" w:space="0" w:color="auto"/>
            </w:tcBorders>
          </w:tcPr>
          <w:p w14:paraId="174300A5" w14:textId="77777777" w:rsidR="00E664C0" w:rsidRPr="00412BB6" w:rsidRDefault="00E664C0" w:rsidP="00AC5273">
            <w:pPr>
              <w:rPr>
                <w:b/>
                <w:bCs/>
                <w:lang w:val="sq-AL"/>
              </w:rPr>
            </w:pPr>
            <w:r w:rsidRPr="00412BB6">
              <w:rPr>
                <w:b/>
                <w:bCs/>
                <w:lang w:val="sq-AL"/>
              </w:rPr>
              <w:t>Neni 19</w:t>
            </w:r>
          </w:p>
          <w:p w14:paraId="05D80E0D" w14:textId="77777777" w:rsidR="00E3724F" w:rsidRPr="00412BB6" w:rsidRDefault="00E664C0" w:rsidP="00AC5273">
            <w:pPr>
              <w:rPr>
                <w:lang w:val="sq-AL"/>
              </w:rPr>
            </w:pPr>
            <w:r w:rsidRPr="00412BB6">
              <w:rPr>
                <w:lang w:val="sq-AL"/>
              </w:rPr>
              <w:t>Mbrojtja e informacionit të ndjeshëm</w:t>
            </w:r>
            <w:r w:rsidRPr="00412BB6">
              <w:rPr>
                <w:lang w:val="sq-AL"/>
              </w:rPr>
              <w:br/>
            </w:r>
          </w:p>
          <w:p w14:paraId="007C66AE" w14:textId="0915011B" w:rsidR="00E664C0" w:rsidRPr="00412BB6" w:rsidRDefault="00E664C0" w:rsidP="00AC5273">
            <w:pPr>
              <w:rPr>
                <w:lang w:val="sq-AL"/>
              </w:rPr>
            </w:pPr>
            <w:r w:rsidRPr="00412BB6">
              <w:rPr>
                <w:lang w:val="sq-AL"/>
              </w:rPr>
              <w:t>Duhet të specifikohet qartë çfarë lloj informacioni përjashtohet dhe të përputhet me standardet e GDPR, duke shmangur interpretime të hapura që mund të lehtësojnë fshehjen e aktiviteteve të dyshimta.</w:t>
            </w:r>
          </w:p>
        </w:tc>
        <w:tc>
          <w:tcPr>
            <w:tcW w:w="2177" w:type="dxa"/>
            <w:tcBorders>
              <w:top w:val="single" w:sz="4" w:space="0" w:color="auto"/>
              <w:left w:val="single" w:sz="4" w:space="0" w:color="auto"/>
              <w:bottom w:val="single" w:sz="4" w:space="0" w:color="auto"/>
              <w:right w:val="single" w:sz="4" w:space="0" w:color="auto"/>
            </w:tcBorders>
          </w:tcPr>
          <w:p w14:paraId="3F7BBF2F"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09623ABB" w14:textId="2E5C3369" w:rsidR="00E664C0" w:rsidRPr="00412BB6" w:rsidRDefault="00845AD9"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63D9DB1" w14:textId="6A5041B7" w:rsidR="00845AD9" w:rsidRPr="00412BB6" w:rsidRDefault="00E664C0" w:rsidP="00AC5273">
            <w:pPr>
              <w:pStyle w:val="NoSpacing"/>
              <w:rPr>
                <w:lang w:val="sq-AL"/>
              </w:rPr>
            </w:pPr>
            <w:r w:rsidRPr="00412BB6">
              <w:rPr>
                <w:lang w:val="sq-AL"/>
              </w:rPr>
              <w:t xml:space="preserve">Propozimi </w:t>
            </w:r>
            <w:r w:rsidR="006603B8" w:rsidRPr="00412BB6">
              <w:rPr>
                <w:lang w:val="sq-AL"/>
              </w:rPr>
              <w:t>ë</w:t>
            </w:r>
            <w:r w:rsidR="00845AD9" w:rsidRPr="00412BB6">
              <w:rPr>
                <w:lang w:val="sq-AL"/>
              </w:rPr>
              <w:t>sht</w:t>
            </w:r>
            <w:r w:rsidR="006603B8" w:rsidRPr="00412BB6">
              <w:rPr>
                <w:lang w:val="sq-AL"/>
              </w:rPr>
              <w:t>ë</w:t>
            </w:r>
            <w:r w:rsidR="00845AD9" w:rsidRPr="00412BB6">
              <w:rPr>
                <w:lang w:val="sq-AL"/>
              </w:rPr>
              <w:t xml:space="preserve"> pranuar dhe </w:t>
            </w:r>
            <w:r w:rsidR="006603B8" w:rsidRPr="00412BB6">
              <w:rPr>
                <w:lang w:val="sq-AL"/>
              </w:rPr>
              <w:t>ë</w:t>
            </w:r>
            <w:r w:rsidR="00845AD9" w:rsidRPr="00412BB6">
              <w:rPr>
                <w:lang w:val="sq-AL"/>
              </w:rPr>
              <w:t>sht</w:t>
            </w:r>
            <w:r w:rsidR="006603B8" w:rsidRPr="00412BB6">
              <w:rPr>
                <w:lang w:val="sq-AL"/>
              </w:rPr>
              <w:t>ë</w:t>
            </w:r>
            <w:r w:rsidR="00845AD9" w:rsidRPr="00412BB6">
              <w:rPr>
                <w:lang w:val="sq-AL"/>
              </w:rPr>
              <w:t xml:space="preserve"> reflektuar n</w:t>
            </w:r>
            <w:r w:rsidR="006603B8" w:rsidRPr="00412BB6">
              <w:rPr>
                <w:lang w:val="sq-AL"/>
              </w:rPr>
              <w:t>ë</w:t>
            </w:r>
            <w:r w:rsidR="00845AD9" w:rsidRPr="00412BB6">
              <w:rPr>
                <w:lang w:val="sq-AL"/>
              </w:rPr>
              <w:t xml:space="preserve"> nenin 15, t</w:t>
            </w:r>
            <w:r w:rsidR="006603B8" w:rsidRPr="00412BB6">
              <w:rPr>
                <w:lang w:val="sq-AL"/>
              </w:rPr>
              <w:t>ë</w:t>
            </w:r>
            <w:r w:rsidR="00845AD9" w:rsidRPr="00412BB6">
              <w:rPr>
                <w:lang w:val="sq-AL"/>
              </w:rPr>
              <w:t xml:space="preserve"> projektligjit, m</w:t>
            </w:r>
            <w:r w:rsidR="006603B8" w:rsidRPr="00412BB6">
              <w:rPr>
                <w:lang w:val="sq-AL"/>
              </w:rPr>
              <w:t>ë</w:t>
            </w:r>
            <w:r w:rsidR="00845AD9" w:rsidRPr="00412BB6">
              <w:rPr>
                <w:lang w:val="sq-AL"/>
              </w:rPr>
              <w:t xml:space="preserve"> k</w:t>
            </w:r>
            <w:r w:rsidR="006603B8" w:rsidRPr="00412BB6">
              <w:rPr>
                <w:lang w:val="sq-AL"/>
              </w:rPr>
              <w:t>ë</w:t>
            </w:r>
            <w:r w:rsidR="00845AD9" w:rsidRPr="00412BB6">
              <w:rPr>
                <w:lang w:val="sq-AL"/>
              </w:rPr>
              <w:t>t</w:t>
            </w:r>
            <w:r w:rsidR="006603B8" w:rsidRPr="00412BB6">
              <w:rPr>
                <w:lang w:val="sq-AL"/>
              </w:rPr>
              <w:t>ë</w:t>
            </w:r>
            <w:r w:rsidR="00845AD9" w:rsidRPr="00412BB6">
              <w:rPr>
                <w:lang w:val="sq-AL"/>
              </w:rPr>
              <w:t xml:space="preserve"> p</w:t>
            </w:r>
            <w:r w:rsidR="006603B8" w:rsidRPr="00412BB6">
              <w:rPr>
                <w:lang w:val="sq-AL"/>
              </w:rPr>
              <w:t>ë</w:t>
            </w:r>
            <w:r w:rsidR="00845AD9" w:rsidRPr="00412BB6">
              <w:rPr>
                <w:lang w:val="sq-AL"/>
              </w:rPr>
              <w:t xml:space="preserve">rmbajtje: </w:t>
            </w:r>
          </w:p>
          <w:p w14:paraId="3456C868" w14:textId="35E764DA" w:rsidR="00845AD9" w:rsidRPr="00412BB6" w:rsidRDefault="00845AD9" w:rsidP="00AC5273">
            <w:pPr>
              <w:pStyle w:val="NoSpacing"/>
              <w:jc w:val="center"/>
              <w:rPr>
                <w:i/>
                <w:color w:val="000000" w:themeColor="text1"/>
                <w:lang w:val="sq-AL"/>
              </w:rPr>
            </w:pPr>
            <w:r w:rsidRPr="00412BB6">
              <w:rPr>
                <w:color w:val="000000" w:themeColor="text1"/>
                <w:lang w:val="sq-AL"/>
              </w:rPr>
              <w:t>"</w:t>
            </w:r>
            <w:r w:rsidRPr="00412BB6">
              <w:rPr>
                <w:i/>
                <w:color w:val="000000" w:themeColor="text1"/>
                <w:lang w:val="sq-AL"/>
              </w:rPr>
              <w:t>Neni 15</w:t>
            </w:r>
          </w:p>
          <w:p w14:paraId="005305DE" w14:textId="77777777" w:rsidR="00845AD9" w:rsidRPr="00412BB6" w:rsidRDefault="00845AD9" w:rsidP="00AC5273">
            <w:pPr>
              <w:pStyle w:val="NoSpacing"/>
              <w:jc w:val="center"/>
              <w:rPr>
                <w:rStyle w:val="Strong"/>
                <w:i/>
                <w:color w:val="000000" w:themeColor="text1"/>
                <w:lang w:val="sq-AL"/>
              </w:rPr>
            </w:pPr>
            <w:r w:rsidRPr="00412BB6">
              <w:rPr>
                <w:rStyle w:val="Strong"/>
                <w:i/>
                <w:color w:val="000000" w:themeColor="text1"/>
                <w:lang w:val="sq-AL"/>
              </w:rPr>
              <w:t xml:space="preserve">Mbledhja </w:t>
            </w:r>
            <w:r w:rsidRPr="00412BB6">
              <w:rPr>
                <w:b/>
                <w:bCs/>
                <w:i/>
                <w:color w:val="000000" w:themeColor="text1"/>
                <w:lang w:val="sq-AL"/>
              </w:rPr>
              <w:t>dhe përdorimi i</w:t>
            </w:r>
            <w:r w:rsidRPr="00412BB6">
              <w:rPr>
                <w:rStyle w:val="Strong"/>
                <w:i/>
                <w:color w:val="000000" w:themeColor="text1"/>
                <w:lang w:val="sq-AL"/>
              </w:rPr>
              <w:t xml:space="preserve"> informacionit</w:t>
            </w:r>
          </w:p>
          <w:p w14:paraId="0C14BF16" w14:textId="77777777" w:rsidR="00845AD9" w:rsidRPr="00412BB6" w:rsidRDefault="00845AD9" w:rsidP="00AC5273">
            <w:pPr>
              <w:pStyle w:val="NoSpacing"/>
              <w:jc w:val="center"/>
              <w:rPr>
                <w:i/>
                <w:color w:val="000000" w:themeColor="text1"/>
                <w:lang w:val="sq-AL"/>
              </w:rPr>
            </w:pPr>
          </w:p>
          <w:p w14:paraId="12F373A2" w14:textId="77777777" w:rsidR="00845AD9" w:rsidRPr="00412BB6" w:rsidRDefault="00845AD9" w:rsidP="00AC5273">
            <w:pPr>
              <w:numPr>
                <w:ilvl w:val="0"/>
                <w:numId w:val="10"/>
              </w:numPr>
              <w:spacing w:after="160"/>
              <w:jc w:val="both"/>
              <w:rPr>
                <w:i/>
              </w:rPr>
            </w:pPr>
            <w:bookmarkStart w:id="15" w:name="_Hlk216016803"/>
            <w:proofErr w:type="spellStart"/>
            <w:r w:rsidRPr="00412BB6">
              <w:rPr>
                <w:i/>
              </w:rPr>
              <w:t>Lobisti</w:t>
            </w:r>
            <w:proofErr w:type="spellEnd"/>
            <w:r w:rsidRPr="00412BB6">
              <w:rPr>
                <w:i/>
              </w:rPr>
              <w:t xml:space="preserve"> e </w:t>
            </w:r>
            <w:proofErr w:type="spellStart"/>
            <w:r w:rsidRPr="00412BB6">
              <w:rPr>
                <w:i/>
              </w:rPr>
              <w:t>ushtron</w:t>
            </w:r>
            <w:proofErr w:type="spellEnd"/>
            <w:r w:rsidRPr="00412BB6">
              <w:rPr>
                <w:i/>
              </w:rPr>
              <w:t xml:space="preserve"> </w:t>
            </w:r>
            <w:proofErr w:type="spellStart"/>
            <w:r w:rsidRPr="00412BB6">
              <w:rPr>
                <w:i/>
              </w:rPr>
              <w:t>veprimtarinë</w:t>
            </w:r>
            <w:proofErr w:type="spellEnd"/>
            <w:r w:rsidRPr="00412BB6">
              <w:rPr>
                <w:i/>
              </w:rPr>
              <w:t xml:space="preserve"> e </w:t>
            </w:r>
            <w:proofErr w:type="spellStart"/>
            <w:r w:rsidRPr="00412BB6">
              <w:rPr>
                <w:i/>
              </w:rPr>
              <w:t>tij</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përputhje</w:t>
            </w:r>
            <w:proofErr w:type="spellEnd"/>
            <w:r w:rsidRPr="00412BB6">
              <w:rPr>
                <w:i/>
              </w:rPr>
              <w:t xml:space="preserve"> me </w:t>
            </w:r>
            <w:proofErr w:type="spellStart"/>
            <w:r w:rsidRPr="00412BB6">
              <w:rPr>
                <w:i/>
              </w:rPr>
              <w:t>parimet</w:t>
            </w:r>
            <w:proofErr w:type="spellEnd"/>
            <w:r w:rsidRPr="00412BB6">
              <w:rPr>
                <w:i/>
              </w:rPr>
              <w:t xml:space="preserve"> e </w:t>
            </w:r>
            <w:proofErr w:type="spellStart"/>
            <w:r w:rsidRPr="00412BB6">
              <w:rPr>
                <w:i/>
              </w:rPr>
              <w:t>transparencës</w:t>
            </w:r>
            <w:proofErr w:type="spellEnd"/>
            <w:r w:rsidRPr="00412BB6">
              <w:rPr>
                <w:i/>
              </w:rPr>
              <w:t xml:space="preserve">, </w:t>
            </w:r>
            <w:proofErr w:type="spellStart"/>
            <w:r w:rsidRPr="00412BB6">
              <w:rPr>
                <w:i/>
              </w:rPr>
              <w:t>integritetit</w:t>
            </w:r>
            <w:proofErr w:type="spellEnd"/>
            <w:r w:rsidRPr="00412BB6">
              <w:rPr>
                <w:i/>
              </w:rPr>
              <w:t xml:space="preserve">, </w:t>
            </w:r>
            <w:proofErr w:type="spellStart"/>
            <w:r w:rsidRPr="00412BB6">
              <w:rPr>
                <w:i/>
              </w:rPr>
              <w:t>paanshmërisë</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mbrojtjes</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interesit</w:t>
            </w:r>
            <w:proofErr w:type="spellEnd"/>
            <w:r w:rsidRPr="00412BB6">
              <w:rPr>
                <w:i/>
              </w:rPr>
              <w:t xml:space="preserve"> </w:t>
            </w:r>
            <w:proofErr w:type="spellStart"/>
            <w:r w:rsidRPr="00412BB6">
              <w:rPr>
                <w:i/>
              </w:rPr>
              <w:t>publik</w:t>
            </w:r>
            <w:proofErr w:type="spellEnd"/>
            <w:r w:rsidRPr="00412BB6">
              <w:rPr>
                <w:i/>
              </w:rPr>
              <w:t xml:space="preserve">, </w:t>
            </w:r>
            <w:proofErr w:type="spellStart"/>
            <w:r w:rsidRPr="00412BB6">
              <w:rPr>
                <w:i/>
              </w:rPr>
              <w:t>si</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zbatim</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këtij</w:t>
            </w:r>
            <w:proofErr w:type="spellEnd"/>
            <w:r w:rsidRPr="00412BB6">
              <w:rPr>
                <w:i/>
              </w:rPr>
              <w:t xml:space="preserve"> </w:t>
            </w:r>
            <w:proofErr w:type="spellStart"/>
            <w:r w:rsidRPr="00412BB6">
              <w:rPr>
                <w:i/>
              </w:rPr>
              <w:t>ligji</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Kodit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Sjelljes</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Lobistët</w:t>
            </w:r>
            <w:proofErr w:type="spellEnd"/>
            <w:r w:rsidRPr="00412BB6">
              <w:rPr>
                <w:i/>
              </w:rPr>
              <w:t>.</w:t>
            </w:r>
          </w:p>
          <w:p w14:paraId="20A7B807" w14:textId="77777777" w:rsidR="00845AD9" w:rsidRPr="00412BB6" w:rsidRDefault="00845AD9" w:rsidP="00AC5273">
            <w:pPr>
              <w:numPr>
                <w:ilvl w:val="0"/>
                <w:numId w:val="10"/>
              </w:numPr>
              <w:spacing w:after="160"/>
              <w:jc w:val="both"/>
              <w:rPr>
                <w:i/>
              </w:rPr>
            </w:pPr>
            <w:proofErr w:type="spellStart"/>
            <w:r w:rsidRPr="00412BB6">
              <w:rPr>
                <w:i/>
              </w:rPr>
              <w:t>Lobisti</w:t>
            </w:r>
            <w:proofErr w:type="spellEnd"/>
            <w:r w:rsidRPr="00412BB6">
              <w:rPr>
                <w:i/>
              </w:rPr>
              <w:t xml:space="preserve"> </w:t>
            </w:r>
            <w:proofErr w:type="spellStart"/>
            <w:r w:rsidRPr="00412BB6">
              <w:rPr>
                <w:i/>
              </w:rPr>
              <w:t>nuk</w:t>
            </w:r>
            <w:proofErr w:type="spellEnd"/>
            <w:r w:rsidRPr="00412BB6">
              <w:rPr>
                <w:i/>
              </w:rPr>
              <w:t xml:space="preserve"> </w:t>
            </w:r>
            <w:proofErr w:type="spellStart"/>
            <w:r w:rsidRPr="00412BB6">
              <w:rPr>
                <w:i/>
              </w:rPr>
              <w:t>duhet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mbledhë</w:t>
            </w:r>
            <w:proofErr w:type="spellEnd"/>
            <w:r w:rsidRPr="00412BB6">
              <w:rPr>
                <w:i/>
              </w:rPr>
              <w:t xml:space="preserve">, </w:t>
            </w:r>
            <w:proofErr w:type="spellStart"/>
            <w:r w:rsidRPr="00412BB6">
              <w:rPr>
                <w:i/>
              </w:rPr>
              <w:t>përdorë</w:t>
            </w:r>
            <w:proofErr w:type="spellEnd"/>
            <w:r w:rsidRPr="00412BB6">
              <w:rPr>
                <w:i/>
              </w:rPr>
              <w:t xml:space="preserve"> apo </w:t>
            </w:r>
            <w:proofErr w:type="spellStart"/>
            <w:r w:rsidRPr="00412BB6">
              <w:rPr>
                <w:i/>
              </w:rPr>
              <w:t>përhapë</w:t>
            </w:r>
            <w:proofErr w:type="spellEnd"/>
            <w:r w:rsidRPr="00412BB6">
              <w:rPr>
                <w:i/>
              </w:rPr>
              <w:t xml:space="preserve"> </w:t>
            </w:r>
            <w:proofErr w:type="spellStart"/>
            <w:r w:rsidRPr="00412BB6">
              <w:rPr>
                <w:i/>
              </w:rPr>
              <w:t>informacion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përfituar</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mënyrë</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paligjshme</w:t>
            </w:r>
            <w:proofErr w:type="spellEnd"/>
            <w:r w:rsidRPr="00412BB6">
              <w:rPr>
                <w:i/>
              </w:rPr>
              <w:t xml:space="preserve">, </w:t>
            </w:r>
            <w:proofErr w:type="spellStart"/>
            <w:r w:rsidRPr="00412BB6">
              <w:rPr>
                <w:i/>
              </w:rPr>
              <w:t>dhe</w:t>
            </w:r>
            <w:proofErr w:type="spellEnd"/>
            <w:r w:rsidRPr="00412BB6">
              <w:rPr>
                <w:i/>
              </w:rPr>
              <w:t xml:space="preserve"> as </w:t>
            </w:r>
            <w:proofErr w:type="spellStart"/>
            <w:r w:rsidRPr="00412BB6">
              <w:rPr>
                <w:i/>
              </w:rPr>
              <w:t>të</w:t>
            </w:r>
            <w:proofErr w:type="spellEnd"/>
            <w:r w:rsidRPr="00412BB6">
              <w:rPr>
                <w:i/>
              </w:rPr>
              <w:t xml:space="preserve"> </w:t>
            </w:r>
            <w:proofErr w:type="spellStart"/>
            <w:r w:rsidRPr="00412BB6">
              <w:rPr>
                <w:i/>
              </w:rPr>
              <w:t>nxisë</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tjerët</w:t>
            </w:r>
            <w:proofErr w:type="spellEnd"/>
            <w:r w:rsidRPr="00412BB6">
              <w:rPr>
                <w:i/>
              </w:rPr>
              <w:t xml:space="preserve"> ta </w:t>
            </w:r>
            <w:proofErr w:type="spellStart"/>
            <w:r w:rsidRPr="00412BB6">
              <w:rPr>
                <w:i/>
              </w:rPr>
              <w:t>sigurojnë</w:t>
            </w:r>
            <w:proofErr w:type="spellEnd"/>
            <w:r w:rsidRPr="00412BB6">
              <w:rPr>
                <w:i/>
              </w:rPr>
              <w:t xml:space="preserve"> </w:t>
            </w:r>
            <w:proofErr w:type="spellStart"/>
            <w:r w:rsidRPr="00412BB6">
              <w:rPr>
                <w:i/>
              </w:rPr>
              <w:t>një</w:t>
            </w:r>
            <w:proofErr w:type="spellEnd"/>
            <w:r w:rsidRPr="00412BB6">
              <w:rPr>
                <w:i/>
              </w:rPr>
              <w:t xml:space="preserve"> </w:t>
            </w:r>
            <w:proofErr w:type="spellStart"/>
            <w:r w:rsidRPr="00412BB6">
              <w:rPr>
                <w:i/>
              </w:rPr>
              <w:t>informacion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tillë</w:t>
            </w:r>
            <w:proofErr w:type="spellEnd"/>
            <w:r w:rsidRPr="00412BB6">
              <w:rPr>
                <w:i/>
              </w:rPr>
              <w:t>.</w:t>
            </w:r>
          </w:p>
          <w:p w14:paraId="5D4BB93F" w14:textId="77777777" w:rsidR="00845AD9" w:rsidRPr="00412BB6" w:rsidRDefault="00845AD9" w:rsidP="00AC5273">
            <w:pPr>
              <w:numPr>
                <w:ilvl w:val="0"/>
                <w:numId w:val="10"/>
              </w:numPr>
              <w:spacing w:after="160"/>
              <w:jc w:val="both"/>
              <w:rPr>
                <w:i/>
              </w:rPr>
            </w:pPr>
            <w:proofErr w:type="spellStart"/>
            <w:r w:rsidRPr="00412BB6">
              <w:rPr>
                <w:i/>
              </w:rPr>
              <w:t>Komisioneri</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Drejtën</w:t>
            </w:r>
            <w:proofErr w:type="spellEnd"/>
            <w:r w:rsidRPr="00412BB6">
              <w:rPr>
                <w:i/>
              </w:rPr>
              <w:t xml:space="preserve"> e </w:t>
            </w:r>
            <w:proofErr w:type="spellStart"/>
            <w:r w:rsidRPr="00412BB6">
              <w:rPr>
                <w:i/>
              </w:rPr>
              <w:t>Informimit</w:t>
            </w:r>
            <w:proofErr w:type="spellEnd"/>
            <w:r w:rsidRPr="00412BB6">
              <w:rPr>
                <w:i/>
              </w:rPr>
              <w:t xml:space="preserve"> </w:t>
            </w:r>
            <w:proofErr w:type="spellStart"/>
            <w:r w:rsidRPr="00412BB6">
              <w:rPr>
                <w:i/>
              </w:rPr>
              <w:t>dhe</w:t>
            </w:r>
            <w:proofErr w:type="spellEnd"/>
            <w:r w:rsidRPr="00412BB6">
              <w:rPr>
                <w:i/>
              </w:rPr>
              <w:t xml:space="preserve"> </w:t>
            </w:r>
            <w:proofErr w:type="spellStart"/>
            <w:r w:rsidRPr="00412BB6">
              <w:rPr>
                <w:i/>
              </w:rPr>
              <w:t>Mbrojtjen</w:t>
            </w:r>
            <w:proofErr w:type="spellEnd"/>
            <w:r w:rsidRPr="00412BB6">
              <w:rPr>
                <w:i/>
              </w:rPr>
              <w:t xml:space="preserve"> e </w:t>
            </w:r>
            <w:proofErr w:type="spellStart"/>
            <w:r w:rsidRPr="00412BB6">
              <w:rPr>
                <w:i/>
              </w:rPr>
              <w:t>të</w:t>
            </w:r>
            <w:proofErr w:type="spellEnd"/>
            <w:r w:rsidRPr="00412BB6">
              <w:rPr>
                <w:i/>
              </w:rPr>
              <w:t xml:space="preserve"> </w:t>
            </w:r>
            <w:proofErr w:type="spellStart"/>
            <w:r w:rsidRPr="00412BB6">
              <w:rPr>
                <w:i/>
              </w:rPr>
              <w:t>Dhënave</w:t>
            </w:r>
            <w:proofErr w:type="spellEnd"/>
            <w:r w:rsidRPr="00412BB6">
              <w:rPr>
                <w:i/>
              </w:rPr>
              <w:t xml:space="preserve"> </w:t>
            </w:r>
            <w:proofErr w:type="spellStart"/>
            <w:r w:rsidRPr="00412BB6">
              <w:rPr>
                <w:i/>
              </w:rPr>
              <w:t>Personale</w:t>
            </w:r>
            <w:proofErr w:type="spellEnd"/>
            <w:r w:rsidRPr="00412BB6">
              <w:rPr>
                <w:i/>
              </w:rPr>
              <w:t xml:space="preserve">, </w:t>
            </w:r>
            <w:proofErr w:type="spellStart"/>
            <w:r w:rsidRPr="00412BB6">
              <w:rPr>
                <w:i/>
              </w:rPr>
              <w:t>në</w:t>
            </w:r>
            <w:proofErr w:type="spellEnd"/>
            <w:r w:rsidRPr="00412BB6">
              <w:rPr>
                <w:i/>
              </w:rPr>
              <w:t xml:space="preserve"> </w:t>
            </w:r>
            <w:proofErr w:type="spellStart"/>
            <w:r w:rsidRPr="00412BB6">
              <w:rPr>
                <w:i/>
              </w:rPr>
              <w:t>ushtrim</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kompetencave</w:t>
            </w:r>
            <w:proofErr w:type="spellEnd"/>
            <w:r w:rsidRPr="00412BB6">
              <w:rPr>
                <w:i/>
              </w:rPr>
              <w:t xml:space="preserve"> </w:t>
            </w:r>
            <w:proofErr w:type="spellStart"/>
            <w:r w:rsidRPr="00412BB6">
              <w:rPr>
                <w:i/>
              </w:rPr>
              <w:t>mbikëqyrëse</w:t>
            </w:r>
            <w:proofErr w:type="spellEnd"/>
            <w:r w:rsidRPr="00412BB6">
              <w:rPr>
                <w:i/>
              </w:rPr>
              <w:t xml:space="preserve">, </w:t>
            </w:r>
            <w:proofErr w:type="spellStart"/>
            <w:r w:rsidRPr="00412BB6">
              <w:rPr>
                <w:i/>
              </w:rPr>
              <w:t>mund</w:t>
            </w:r>
            <w:proofErr w:type="spellEnd"/>
            <w:r w:rsidRPr="00412BB6">
              <w:rPr>
                <w:i/>
              </w:rPr>
              <w:t xml:space="preserve"> </w:t>
            </w:r>
            <w:proofErr w:type="spellStart"/>
            <w:r w:rsidRPr="00412BB6">
              <w:rPr>
                <w:i/>
              </w:rPr>
              <w:t>t’i</w:t>
            </w:r>
            <w:proofErr w:type="spellEnd"/>
            <w:r w:rsidRPr="00412BB6">
              <w:rPr>
                <w:i/>
              </w:rPr>
              <w:t xml:space="preserve"> </w:t>
            </w:r>
            <w:proofErr w:type="spellStart"/>
            <w:r w:rsidRPr="00412BB6">
              <w:rPr>
                <w:i/>
              </w:rPr>
              <w:t>kërkojë</w:t>
            </w:r>
            <w:proofErr w:type="spellEnd"/>
            <w:r w:rsidRPr="00412BB6">
              <w:rPr>
                <w:i/>
              </w:rPr>
              <w:t xml:space="preserve"> </w:t>
            </w:r>
            <w:proofErr w:type="spellStart"/>
            <w:r w:rsidRPr="00412BB6">
              <w:rPr>
                <w:i/>
              </w:rPr>
              <w:t>lobistit</w:t>
            </w:r>
            <w:proofErr w:type="spellEnd"/>
            <w:r w:rsidRPr="00412BB6">
              <w:rPr>
                <w:i/>
              </w:rPr>
              <w:t xml:space="preserve"> </w:t>
            </w:r>
            <w:proofErr w:type="spellStart"/>
            <w:r w:rsidRPr="00412BB6">
              <w:rPr>
                <w:i/>
              </w:rPr>
              <w:t>çdo</w:t>
            </w:r>
            <w:proofErr w:type="spellEnd"/>
            <w:r w:rsidRPr="00412BB6">
              <w:rPr>
                <w:i/>
              </w:rPr>
              <w:t xml:space="preserve"> </w:t>
            </w:r>
            <w:proofErr w:type="spellStart"/>
            <w:r w:rsidRPr="00412BB6">
              <w:rPr>
                <w:i/>
              </w:rPr>
              <w:t>informacion</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nevojshëm</w:t>
            </w:r>
            <w:proofErr w:type="spellEnd"/>
            <w:r w:rsidRPr="00412BB6">
              <w:rPr>
                <w:i/>
              </w:rPr>
              <w:t xml:space="preserve"> </w:t>
            </w:r>
            <w:proofErr w:type="spellStart"/>
            <w:r w:rsidRPr="00412BB6">
              <w:rPr>
                <w:i/>
              </w:rPr>
              <w:t>për</w:t>
            </w:r>
            <w:proofErr w:type="spellEnd"/>
            <w:r w:rsidRPr="00412BB6">
              <w:rPr>
                <w:i/>
              </w:rPr>
              <w:t xml:space="preserve"> </w:t>
            </w:r>
            <w:proofErr w:type="spellStart"/>
            <w:r w:rsidRPr="00412BB6">
              <w:rPr>
                <w:i/>
              </w:rPr>
              <w:t>verifikimin</w:t>
            </w:r>
            <w:proofErr w:type="spellEnd"/>
            <w:r w:rsidRPr="00412BB6">
              <w:rPr>
                <w:i/>
              </w:rPr>
              <w:t xml:space="preserve"> e </w:t>
            </w:r>
            <w:proofErr w:type="spellStart"/>
            <w:r w:rsidRPr="00412BB6">
              <w:rPr>
                <w:i/>
              </w:rPr>
              <w:t>zbatimit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këtij</w:t>
            </w:r>
            <w:proofErr w:type="spellEnd"/>
            <w:r w:rsidRPr="00412BB6">
              <w:rPr>
                <w:i/>
              </w:rPr>
              <w:t xml:space="preserve"> </w:t>
            </w:r>
            <w:proofErr w:type="spellStart"/>
            <w:r w:rsidRPr="00412BB6">
              <w:rPr>
                <w:i/>
              </w:rPr>
              <w:t>ligji</w:t>
            </w:r>
            <w:proofErr w:type="spellEnd"/>
            <w:r w:rsidRPr="00412BB6">
              <w:rPr>
                <w:i/>
              </w:rPr>
              <w:t>.</w:t>
            </w:r>
          </w:p>
          <w:p w14:paraId="2DFBC50F" w14:textId="5635C202" w:rsidR="00E664C0" w:rsidRPr="00412BB6" w:rsidRDefault="00845AD9" w:rsidP="00AC5273">
            <w:pPr>
              <w:numPr>
                <w:ilvl w:val="0"/>
                <w:numId w:val="10"/>
              </w:numPr>
              <w:spacing w:after="160"/>
              <w:jc w:val="both"/>
            </w:pPr>
            <w:proofErr w:type="spellStart"/>
            <w:r w:rsidRPr="00412BB6">
              <w:rPr>
                <w:i/>
              </w:rPr>
              <w:t>Lobisti</w:t>
            </w:r>
            <w:proofErr w:type="spellEnd"/>
            <w:r w:rsidRPr="00412BB6">
              <w:rPr>
                <w:i/>
              </w:rPr>
              <w:t xml:space="preserve"> </w:t>
            </w:r>
            <w:proofErr w:type="spellStart"/>
            <w:r w:rsidRPr="00412BB6">
              <w:rPr>
                <w:i/>
              </w:rPr>
              <w:t>mban</w:t>
            </w:r>
            <w:proofErr w:type="spellEnd"/>
            <w:r w:rsidRPr="00412BB6">
              <w:rPr>
                <w:i/>
              </w:rPr>
              <w:t xml:space="preserve"> </w:t>
            </w:r>
            <w:proofErr w:type="spellStart"/>
            <w:r w:rsidRPr="00412BB6">
              <w:rPr>
                <w:i/>
              </w:rPr>
              <w:t>përgjegjësi</w:t>
            </w:r>
            <w:proofErr w:type="spellEnd"/>
            <w:r w:rsidRPr="00412BB6">
              <w:rPr>
                <w:i/>
              </w:rPr>
              <w:t xml:space="preserve"> administrative </w:t>
            </w:r>
            <w:proofErr w:type="spellStart"/>
            <w:r w:rsidRPr="00412BB6">
              <w:rPr>
                <w:i/>
              </w:rPr>
              <w:t>dhe</w:t>
            </w:r>
            <w:proofErr w:type="spellEnd"/>
            <w:r w:rsidRPr="00412BB6">
              <w:rPr>
                <w:i/>
              </w:rPr>
              <w:t xml:space="preserve"> civile </w:t>
            </w:r>
            <w:proofErr w:type="spellStart"/>
            <w:r w:rsidRPr="00412BB6">
              <w:rPr>
                <w:i/>
              </w:rPr>
              <w:t>për</w:t>
            </w:r>
            <w:proofErr w:type="spellEnd"/>
            <w:r w:rsidRPr="00412BB6">
              <w:rPr>
                <w:i/>
              </w:rPr>
              <w:t xml:space="preserve"> </w:t>
            </w:r>
            <w:proofErr w:type="spellStart"/>
            <w:r w:rsidRPr="00412BB6">
              <w:rPr>
                <w:i/>
              </w:rPr>
              <w:t>dhënien</w:t>
            </w:r>
            <w:proofErr w:type="spellEnd"/>
            <w:r w:rsidRPr="00412BB6">
              <w:rPr>
                <w:i/>
              </w:rPr>
              <w:t xml:space="preserve"> me </w:t>
            </w:r>
            <w:proofErr w:type="spellStart"/>
            <w:r w:rsidRPr="00412BB6">
              <w:rPr>
                <w:i/>
              </w:rPr>
              <w:t>dashje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informacionit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rremë</w:t>
            </w:r>
            <w:proofErr w:type="spellEnd"/>
            <w:r w:rsidRPr="00412BB6">
              <w:rPr>
                <w:i/>
              </w:rPr>
              <w:t xml:space="preserve"> </w:t>
            </w:r>
            <w:proofErr w:type="spellStart"/>
            <w:r w:rsidRPr="00412BB6">
              <w:rPr>
                <w:i/>
              </w:rPr>
              <w:t>ose</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pasaktë</w:t>
            </w:r>
            <w:proofErr w:type="spellEnd"/>
            <w:r w:rsidRPr="00412BB6">
              <w:rPr>
                <w:i/>
              </w:rPr>
              <w:t xml:space="preserve"> </w:t>
            </w:r>
            <w:proofErr w:type="spellStart"/>
            <w:r w:rsidRPr="00412BB6">
              <w:rPr>
                <w:i/>
              </w:rPr>
              <w:t>gjatë</w:t>
            </w:r>
            <w:proofErr w:type="spellEnd"/>
            <w:r w:rsidRPr="00412BB6">
              <w:rPr>
                <w:i/>
              </w:rPr>
              <w:t xml:space="preserve"> </w:t>
            </w:r>
            <w:proofErr w:type="spellStart"/>
            <w:r w:rsidRPr="00412BB6">
              <w:rPr>
                <w:i/>
              </w:rPr>
              <w:t>ushtrimit</w:t>
            </w:r>
            <w:proofErr w:type="spellEnd"/>
            <w:r w:rsidRPr="00412BB6">
              <w:rPr>
                <w:i/>
              </w:rPr>
              <w:t xml:space="preserve"> </w:t>
            </w:r>
            <w:proofErr w:type="spellStart"/>
            <w:r w:rsidRPr="00412BB6">
              <w:rPr>
                <w:i/>
              </w:rPr>
              <w:t>të</w:t>
            </w:r>
            <w:proofErr w:type="spellEnd"/>
            <w:r w:rsidRPr="00412BB6">
              <w:rPr>
                <w:i/>
              </w:rPr>
              <w:t xml:space="preserve"> </w:t>
            </w:r>
            <w:proofErr w:type="spellStart"/>
            <w:r w:rsidRPr="00412BB6">
              <w:rPr>
                <w:i/>
              </w:rPr>
              <w:t>veprimtarisë</w:t>
            </w:r>
            <w:proofErr w:type="spellEnd"/>
            <w:r w:rsidRPr="00412BB6">
              <w:rPr>
                <w:i/>
              </w:rPr>
              <w:t xml:space="preserve"> </w:t>
            </w:r>
            <w:proofErr w:type="spellStart"/>
            <w:r w:rsidRPr="00412BB6">
              <w:rPr>
                <w:i/>
              </w:rPr>
              <w:t>së</w:t>
            </w:r>
            <w:proofErr w:type="spellEnd"/>
            <w:r w:rsidRPr="00412BB6">
              <w:rPr>
                <w:i/>
              </w:rPr>
              <w:t xml:space="preserve"> </w:t>
            </w:r>
            <w:proofErr w:type="spellStart"/>
            <w:r w:rsidRPr="00412BB6">
              <w:rPr>
                <w:i/>
              </w:rPr>
              <w:t>lobimit</w:t>
            </w:r>
            <w:proofErr w:type="spellEnd"/>
            <w:r w:rsidRPr="00412BB6">
              <w:t>."</w:t>
            </w:r>
            <w:bookmarkEnd w:id="15"/>
          </w:p>
          <w:p w14:paraId="2EC398C2" w14:textId="77777777" w:rsidR="00E664C0" w:rsidRPr="00412BB6" w:rsidRDefault="00E664C0" w:rsidP="00AC5273">
            <w:pPr>
              <w:rPr>
                <w:lang w:val="sq-AL"/>
              </w:rPr>
            </w:pPr>
          </w:p>
        </w:tc>
      </w:tr>
      <w:tr w:rsidR="00E664C0" w:rsidRPr="00412BB6" w14:paraId="44935F8B" w14:textId="77777777" w:rsidTr="003A2C0C">
        <w:trPr>
          <w:trHeight w:val="530"/>
        </w:trPr>
        <w:tc>
          <w:tcPr>
            <w:tcW w:w="2069" w:type="dxa"/>
            <w:tcBorders>
              <w:top w:val="single" w:sz="4" w:space="0" w:color="auto"/>
              <w:left w:val="single" w:sz="4" w:space="0" w:color="auto"/>
              <w:bottom w:val="single" w:sz="4" w:space="0" w:color="auto"/>
              <w:right w:val="single" w:sz="4" w:space="0" w:color="auto"/>
            </w:tcBorders>
          </w:tcPr>
          <w:p w14:paraId="35071890" w14:textId="77777777" w:rsidR="00E664C0" w:rsidRPr="00412BB6" w:rsidRDefault="00E664C0" w:rsidP="00AC5273">
            <w:pPr>
              <w:rPr>
                <w:lang w:val="sq-AL"/>
              </w:rPr>
            </w:pPr>
            <w:r w:rsidRPr="00412BB6">
              <w:rPr>
                <w:spacing w:val="-6"/>
                <w:lang w:val="sq-AL"/>
              </w:rPr>
              <w:t xml:space="preserve">Komenti propozon </w:t>
            </w:r>
            <w:r w:rsidRPr="00412BB6">
              <w:rPr>
                <w:lang w:val="sq-AL"/>
              </w:rPr>
              <w:t xml:space="preserve">të përfshihet detyrimi i lobistit në raportim të çdo lidhje familjare ose </w:t>
            </w:r>
            <w:r w:rsidRPr="00412BB6">
              <w:rPr>
                <w:lang w:val="sq-AL"/>
              </w:rPr>
              <w:lastRenderedPageBreak/>
              <w:t xml:space="preserve">financiare me zyrtarin publik. </w:t>
            </w:r>
          </w:p>
          <w:p w14:paraId="6C460F99" w14:textId="77777777" w:rsidR="00E664C0" w:rsidRPr="00412BB6" w:rsidRDefault="00E664C0" w:rsidP="00AC5273">
            <w:pPr>
              <w:rPr>
                <w:lang w:val="sq-AL"/>
              </w:rPr>
            </w:pPr>
          </w:p>
        </w:tc>
        <w:tc>
          <w:tcPr>
            <w:tcW w:w="2704" w:type="dxa"/>
            <w:tcBorders>
              <w:top w:val="single" w:sz="4" w:space="0" w:color="auto"/>
              <w:left w:val="single" w:sz="4" w:space="0" w:color="auto"/>
              <w:bottom w:val="single" w:sz="4" w:space="0" w:color="auto"/>
              <w:right w:val="single" w:sz="4" w:space="0" w:color="auto"/>
            </w:tcBorders>
          </w:tcPr>
          <w:p w14:paraId="56D13EC4" w14:textId="77777777" w:rsidR="00E664C0" w:rsidRPr="00412BB6" w:rsidRDefault="00E664C0" w:rsidP="00AC5273">
            <w:pPr>
              <w:rPr>
                <w:b/>
                <w:bCs/>
                <w:lang w:val="sq-AL"/>
              </w:rPr>
            </w:pPr>
            <w:r w:rsidRPr="00412BB6">
              <w:rPr>
                <w:b/>
                <w:bCs/>
                <w:lang w:val="sq-AL"/>
              </w:rPr>
              <w:lastRenderedPageBreak/>
              <w:t>Neni 20</w:t>
            </w:r>
          </w:p>
          <w:p w14:paraId="3461CB7B" w14:textId="77777777" w:rsidR="00E664C0" w:rsidRPr="00412BB6" w:rsidRDefault="00E664C0" w:rsidP="00AC5273">
            <w:pPr>
              <w:rPr>
                <w:lang w:val="sq-AL"/>
              </w:rPr>
            </w:pPr>
            <w:r w:rsidRPr="00412BB6">
              <w:rPr>
                <w:lang w:val="sq-AL"/>
              </w:rPr>
              <w:t>Konflikti i interesit</w:t>
            </w:r>
          </w:p>
          <w:p w14:paraId="26C80534" w14:textId="77777777" w:rsidR="00E664C0" w:rsidRPr="00412BB6" w:rsidRDefault="00E664C0" w:rsidP="00AC5273">
            <w:pPr>
              <w:rPr>
                <w:lang w:val="sq-AL"/>
              </w:rPr>
            </w:pPr>
            <w:r w:rsidRPr="00412BB6">
              <w:rPr>
                <w:lang w:val="sq-AL"/>
              </w:rPr>
              <w:t xml:space="preserve">Nenit mund t’i shtohet një dispozitë që detyron lobistët dhe përfituesit të </w:t>
            </w:r>
            <w:r w:rsidRPr="00412BB6">
              <w:rPr>
                <w:lang w:val="sq-AL"/>
              </w:rPr>
              <w:lastRenderedPageBreak/>
              <w:t>raportojnë çdo lidhje familjare ose financiare me zyrtarë publikë, duke u inspiruar nga modeli britanik dhe ai francez për regjistrimin e konflikteve të interesit.</w:t>
            </w:r>
          </w:p>
        </w:tc>
        <w:tc>
          <w:tcPr>
            <w:tcW w:w="2177" w:type="dxa"/>
            <w:tcBorders>
              <w:top w:val="single" w:sz="4" w:space="0" w:color="auto"/>
              <w:left w:val="single" w:sz="4" w:space="0" w:color="auto"/>
              <w:bottom w:val="single" w:sz="4" w:space="0" w:color="auto"/>
              <w:right w:val="single" w:sz="4" w:space="0" w:color="auto"/>
            </w:tcBorders>
          </w:tcPr>
          <w:p w14:paraId="627C555C" w14:textId="77777777" w:rsidR="00E664C0" w:rsidRPr="00412BB6" w:rsidRDefault="00E664C0" w:rsidP="00AC5273">
            <w:pPr>
              <w:rPr>
                <w:b/>
                <w:bCs/>
                <w:lang w:val="sq-AL"/>
              </w:rPr>
            </w:pPr>
            <w:r w:rsidRPr="00412BB6">
              <w:rPr>
                <w:b/>
                <w:bCs/>
                <w:lang w:val="sq-AL"/>
              </w:rPr>
              <w:lastRenderedPageBreak/>
              <w:t>Qendra "AL-TAX"</w:t>
            </w:r>
          </w:p>
        </w:tc>
        <w:tc>
          <w:tcPr>
            <w:tcW w:w="1376" w:type="dxa"/>
            <w:tcBorders>
              <w:top w:val="single" w:sz="4" w:space="0" w:color="auto"/>
              <w:left w:val="single" w:sz="4" w:space="0" w:color="auto"/>
              <w:bottom w:val="single" w:sz="4" w:space="0" w:color="auto"/>
              <w:right w:val="single" w:sz="4" w:space="0" w:color="auto"/>
            </w:tcBorders>
          </w:tcPr>
          <w:p w14:paraId="56E39079" w14:textId="77777777" w:rsidR="00E664C0" w:rsidRPr="00412BB6" w:rsidRDefault="00E664C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46AD1DDC" w14:textId="40E80904" w:rsidR="00845AD9" w:rsidRPr="00412BB6" w:rsidRDefault="00E664C0" w:rsidP="00AC5273">
            <w:pPr>
              <w:jc w:val="center"/>
              <w:rPr>
                <w:color w:val="000000" w:themeColor="text1"/>
              </w:rPr>
            </w:pPr>
            <w:r w:rsidRPr="00412BB6">
              <w:rPr>
                <w:lang w:val="sq-AL"/>
              </w:rPr>
              <w:t>Ky propozim është parashikuar n</w:t>
            </w:r>
            <w:r w:rsidR="00F10D59" w:rsidRPr="00412BB6">
              <w:rPr>
                <w:lang w:val="sq-AL"/>
              </w:rPr>
              <w:t>ë</w:t>
            </w:r>
            <w:r w:rsidRPr="00412BB6">
              <w:rPr>
                <w:lang w:val="sq-AL"/>
              </w:rPr>
              <w:t xml:space="preserve"> nenin </w:t>
            </w:r>
            <w:r w:rsidR="00845AD9" w:rsidRPr="00412BB6">
              <w:rPr>
                <w:lang w:val="sq-AL"/>
              </w:rPr>
              <w:t>20, m</w:t>
            </w:r>
            <w:r w:rsidR="006603B8" w:rsidRPr="00412BB6">
              <w:rPr>
                <w:lang w:val="sq-AL"/>
              </w:rPr>
              <w:t>ë</w:t>
            </w:r>
            <w:r w:rsidR="00845AD9" w:rsidRPr="00412BB6">
              <w:rPr>
                <w:lang w:val="sq-AL"/>
              </w:rPr>
              <w:t xml:space="preserve"> k</w:t>
            </w:r>
            <w:r w:rsidR="006603B8" w:rsidRPr="00412BB6">
              <w:rPr>
                <w:lang w:val="sq-AL"/>
              </w:rPr>
              <w:t>ë</w:t>
            </w:r>
            <w:r w:rsidR="00845AD9" w:rsidRPr="00412BB6">
              <w:rPr>
                <w:lang w:val="sq-AL"/>
              </w:rPr>
              <w:t>t</w:t>
            </w:r>
            <w:r w:rsidR="006603B8" w:rsidRPr="00412BB6">
              <w:rPr>
                <w:lang w:val="sq-AL"/>
              </w:rPr>
              <w:t>ë</w:t>
            </w:r>
            <w:r w:rsidR="00845AD9" w:rsidRPr="00412BB6">
              <w:rPr>
                <w:lang w:val="sq-AL"/>
              </w:rPr>
              <w:t xml:space="preserve"> p</w:t>
            </w:r>
            <w:r w:rsidR="006603B8" w:rsidRPr="00412BB6">
              <w:rPr>
                <w:lang w:val="sq-AL"/>
              </w:rPr>
              <w:t>ë</w:t>
            </w:r>
            <w:r w:rsidR="00845AD9" w:rsidRPr="00412BB6">
              <w:rPr>
                <w:lang w:val="sq-AL"/>
              </w:rPr>
              <w:t>rmbajtje: "</w:t>
            </w:r>
            <w:r w:rsidR="00845AD9" w:rsidRPr="00412BB6">
              <w:rPr>
                <w:color w:val="000000" w:themeColor="text1"/>
              </w:rPr>
              <w:t xml:space="preserve"> Neni 20</w:t>
            </w:r>
          </w:p>
          <w:p w14:paraId="06CF63DE" w14:textId="77777777" w:rsidR="009C1DE2" w:rsidRPr="00412BB6" w:rsidRDefault="009C1DE2" w:rsidP="00AC5273">
            <w:pPr>
              <w:jc w:val="center"/>
              <w:rPr>
                <w:i/>
                <w:iCs/>
                <w:lang w:val="sq-AL"/>
              </w:rPr>
            </w:pPr>
            <w:r w:rsidRPr="00412BB6">
              <w:rPr>
                <w:i/>
                <w:iCs/>
                <w:lang w:val="sq-AL"/>
              </w:rPr>
              <w:t>Parandalimi i konfliktit të interesit në veprimtarinë e lobimit</w:t>
            </w:r>
          </w:p>
          <w:p w14:paraId="5D36F557" w14:textId="77777777" w:rsidR="009C1DE2" w:rsidRPr="00412BB6" w:rsidRDefault="009C1DE2" w:rsidP="00AC5273">
            <w:pPr>
              <w:jc w:val="both"/>
              <w:rPr>
                <w:i/>
                <w:iCs/>
                <w:lang w:val="sq-AL"/>
              </w:rPr>
            </w:pPr>
            <w:r w:rsidRPr="00412BB6">
              <w:rPr>
                <w:i/>
                <w:iCs/>
                <w:lang w:val="sq-AL"/>
              </w:rPr>
              <w:lastRenderedPageBreak/>
              <w:t>1.</w:t>
            </w:r>
            <w:r w:rsidRPr="00412BB6">
              <w:rPr>
                <w:i/>
                <w:iCs/>
                <w:lang w:val="sq-AL"/>
              </w:rPr>
              <w:tab/>
              <w:t>Lobisti nuk mund të ushtrojnë veprimtari lobimi në çështje ku ai vetë, anëtarët e familjes së tij ose subjektet me të cilat ka lidhje ekonomike, profesionale apo kontraktuale kanë interes të drejtpërdrejtë.</w:t>
            </w:r>
          </w:p>
          <w:p w14:paraId="206F0591" w14:textId="77777777" w:rsidR="009C1DE2" w:rsidRPr="00412BB6" w:rsidRDefault="009C1DE2" w:rsidP="00AC5273">
            <w:pPr>
              <w:jc w:val="both"/>
              <w:rPr>
                <w:i/>
                <w:iCs/>
                <w:lang w:val="sq-AL"/>
              </w:rPr>
            </w:pPr>
          </w:p>
          <w:p w14:paraId="5E3541EC" w14:textId="77777777" w:rsidR="009C1DE2" w:rsidRPr="00412BB6" w:rsidRDefault="009C1DE2" w:rsidP="00AC5273">
            <w:pPr>
              <w:jc w:val="both"/>
              <w:rPr>
                <w:i/>
                <w:iCs/>
                <w:lang w:val="sq-AL"/>
              </w:rPr>
            </w:pPr>
            <w:r w:rsidRPr="00412BB6">
              <w:rPr>
                <w:i/>
                <w:iCs/>
                <w:lang w:val="sq-AL"/>
              </w:rPr>
              <w:t>2.</w:t>
            </w:r>
            <w:r w:rsidRPr="00412BB6">
              <w:rPr>
                <w:i/>
                <w:iCs/>
                <w:lang w:val="sq-AL"/>
              </w:rPr>
              <w:tab/>
              <w:t>Lobisti ndodhet në kushtet e konfliktit të interesit kur përfaqëson ose angazhohet për dy ose më shumë përfitues lobimi që kanë interesa të kundërta në të njëjtën çështje.</w:t>
            </w:r>
          </w:p>
          <w:p w14:paraId="3C2EE80E" w14:textId="77777777" w:rsidR="009C1DE2" w:rsidRPr="00412BB6" w:rsidRDefault="009C1DE2" w:rsidP="00AC5273">
            <w:pPr>
              <w:jc w:val="both"/>
              <w:rPr>
                <w:i/>
                <w:iCs/>
                <w:lang w:val="sq-AL"/>
              </w:rPr>
            </w:pPr>
          </w:p>
          <w:p w14:paraId="6E893B72" w14:textId="77777777" w:rsidR="009C1DE2" w:rsidRPr="00412BB6" w:rsidRDefault="009C1DE2" w:rsidP="00AC5273">
            <w:pPr>
              <w:jc w:val="both"/>
              <w:rPr>
                <w:i/>
                <w:iCs/>
                <w:lang w:val="sq-AL"/>
              </w:rPr>
            </w:pPr>
            <w:r w:rsidRPr="00412BB6">
              <w:rPr>
                <w:i/>
                <w:iCs/>
                <w:lang w:val="sq-AL"/>
              </w:rPr>
              <w:t>3.</w:t>
            </w:r>
            <w:r w:rsidRPr="00412BB6">
              <w:rPr>
                <w:i/>
                <w:iCs/>
                <w:lang w:val="sq-AL"/>
              </w:rPr>
              <w:tab/>
              <w:t>Lobisti ka detyrimin të deklarojë paraprakisht çdo rrethanë që mund të përbëjë konflikt interesi pranë Komisionerit për të Drejtën e Informimit dhe Mbrojtjen e të Dhënave Personale.</w:t>
            </w:r>
          </w:p>
          <w:p w14:paraId="21BA86DE" w14:textId="77777777" w:rsidR="009C1DE2" w:rsidRPr="00412BB6" w:rsidRDefault="009C1DE2" w:rsidP="00AC5273">
            <w:pPr>
              <w:jc w:val="both"/>
              <w:rPr>
                <w:i/>
                <w:iCs/>
                <w:lang w:val="sq-AL"/>
              </w:rPr>
            </w:pPr>
          </w:p>
          <w:p w14:paraId="08C339F7" w14:textId="0BD4AF45" w:rsidR="00E664C0" w:rsidRPr="00412BB6" w:rsidRDefault="009C1DE2" w:rsidP="00AC5273">
            <w:pPr>
              <w:jc w:val="both"/>
              <w:rPr>
                <w:lang w:val="sq-AL"/>
              </w:rPr>
            </w:pPr>
            <w:r w:rsidRPr="00412BB6">
              <w:rPr>
                <w:i/>
                <w:iCs/>
                <w:lang w:val="sq-AL"/>
              </w:rPr>
              <w:t>4.</w:t>
            </w:r>
            <w:r w:rsidRPr="00412BB6">
              <w:rPr>
                <w:i/>
                <w:iCs/>
                <w:lang w:val="sq-AL"/>
              </w:rPr>
              <w:tab/>
              <w:t>KDIMDP përcakton me udhëzim procedurat për identifikimin, deklarimin, shqyrtimin dhe menaxhimin e situatave të konfliktit të interesit gjatë ushtrimit të veprimtarisë së lobimit.”</w:t>
            </w:r>
          </w:p>
        </w:tc>
      </w:tr>
      <w:tr w:rsidR="009C1DE2" w:rsidRPr="00412BB6" w14:paraId="05DF90F5"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64C534C8" w14:textId="30012F4F" w:rsidR="009C1DE2" w:rsidRPr="00412BB6" w:rsidRDefault="009C1DE2" w:rsidP="00AC5273">
            <w:pPr>
              <w:rPr>
                <w:lang w:val="sq-AL"/>
              </w:rPr>
            </w:pPr>
            <w:r w:rsidRPr="00412BB6">
              <w:rPr>
                <w:spacing w:val="-6"/>
                <w:lang w:val="sq-AL"/>
              </w:rPr>
              <w:lastRenderedPageBreak/>
              <w:t xml:space="preserve">Komenti propozon </w:t>
            </w:r>
            <w:r w:rsidRPr="00412BB6">
              <w:rPr>
                <w:lang w:val="sq-AL"/>
              </w:rPr>
              <w:t>përcaktimin e një sistemi pikëzimi lidhur me përshkallëzimin e shkeljeve.</w:t>
            </w:r>
          </w:p>
        </w:tc>
        <w:tc>
          <w:tcPr>
            <w:tcW w:w="2704" w:type="dxa"/>
            <w:tcBorders>
              <w:top w:val="single" w:sz="4" w:space="0" w:color="auto"/>
              <w:left w:val="single" w:sz="4" w:space="0" w:color="auto"/>
              <w:bottom w:val="single" w:sz="4" w:space="0" w:color="auto"/>
              <w:right w:val="single" w:sz="4" w:space="0" w:color="auto"/>
            </w:tcBorders>
          </w:tcPr>
          <w:p w14:paraId="3A6DC9C2" w14:textId="77777777" w:rsidR="009C1DE2" w:rsidRPr="00412BB6" w:rsidRDefault="009C1DE2" w:rsidP="00AC5273">
            <w:pPr>
              <w:rPr>
                <w:b/>
                <w:bCs/>
                <w:lang w:val="sq-AL"/>
              </w:rPr>
            </w:pPr>
            <w:r w:rsidRPr="00412BB6">
              <w:rPr>
                <w:b/>
                <w:bCs/>
                <w:lang w:val="sq-AL"/>
              </w:rPr>
              <w:t>Neni 21</w:t>
            </w:r>
          </w:p>
          <w:p w14:paraId="57E5CE5E" w14:textId="20E1FD4E" w:rsidR="009C1DE2" w:rsidRPr="00412BB6" w:rsidRDefault="009C1DE2" w:rsidP="00AC5273">
            <w:pPr>
              <w:rPr>
                <w:lang w:val="sq-AL"/>
              </w:rPr>
            </w:pPr>
            <w:r w:rsidRPr="00412BB6">
              <w:rPr>
                <w:lang w:val="sq-AL"/>
              </w:rPr>
              <w:t>Sanksionimi për shkelje</w:t>
            </w:r>
            <w:r w:rsidRPr="00412BB6">
              <w:rPr>
                <w:lang w:val="sq-AL"/>
              </w:rPr>
              <w:br/>
              <w:t>Duhet specifikuar qartë shkalla e gjobave, ndalimi i veprimtarisë për periudha të caktuara, dhe mekanizmat e apelimit, duke u bazuar tek praktikat ndërkombëtare. Mund të krijohet një sistem pikësh që kumulohet sipas shkeljeve.</w:t>
            </w:r>
          </w:p>
        </w:tc>
        <w:tc>
          <w:tcPr>
            <w:tcW w:w="2177" w:type="dxa"/>
            <w:tcBorders>
              <w:top w:val="single" w:sz="4" w:space="0" w:color="auto"/>
              <w:left w:val="single" w:sz="4" w:space="0" w:color="auto"/>
              <w:bottom w:val="single" w:sz="4" w:space="0" w:color="auto"/>
              <w:right w:val="single" w:sz="4" w:space="0" w:color="auto"/>
            </w:tcBorders>
          </w:tcPr>
          <w:p w14:paraId="262ACBAF" w14:textId="02D500FB" w:rsidR="009C1DE2" w:rsidRPr="00412BB6" w:rsidRDefault="009C1DE2"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52D4C2C1" w14:textId="700883DE" w:rsidR="009C1DE2" w:rsidRPr="00412BB6" w:rsidRDefault="009C1DE2" w:rsidP="00AC5273">
            <w:pPr>
              <w:rPr>
                <w:b/>
                <w:bCs/>
                <w:lang w:val="sq-AL"/>
              </w:rPr>
            </w:pPr>
            <w:r w:rsidRPr="00412BB6">
              <w:rPr>
                <w:b/>
                <w:bCs/>
                <w:lang w:val="sq-AL"/>
              </w:rPr>
              <w:t>Pranuar pjesërisht</w:t>
            </w:r>
          </w:p>
        </w:tc>
        <w:tc>
          <w:tcPr>
            <w:tcW w:w="5979" w:type="dxa"/>
            <w:tcBorders>
              <w:top w:val="single" w:sz="4" w:space="0" w:color="auto"/>
              <w:left w:val="single" w:sz="4" w:space="0" w:color="auto"/>
              <w:bottom w:val="single" w:sz="4" w:space="0" w:color="auto"/>
              <w:right w:val="single" w:sz="4" w:space="0" w:color="auto"/>
            </w:tcBorders>
          </w:tcPr>
          <w:p w14:paraId="5174FA3D" w14:textId="77777777" w:rsidR="009C1DE2" w:rsidRPr="00412BB6" w:rsidRDefault="009C1DE2" w:rsidP="00AC5273">
            <w:pPr>
              <w:jc w:val="both"/>
              <w:rPr>
                <w:lang w:val="sq-AL"/>
              </w:rPr>
            </w:pPr>
            <w:r w:rsidRPr="00412BB6">
              <w:rPr>
                <w:lang w:val="sq-AL"/>
              </w:rPr>
              <w:t>Propozimi është reflektuar pjesërisht pasi në përmbajtje të tij parashikohen edhe mekanizmat e apelimit (neni 25) dhe ndalimi i ushtrimit të veprimtarisë për një afat të caktuar (neni 11, pika 3, neni 5, pika 3)</w:t>
            </w:r>
          </w:p>
          <w:p w14:paraId="47403935" w14:textId="11B7C108" w:rsidR="009C1DE2" w:rsidRPr="00412BB6" w:rsidRDefault="009C1DE2" w:rsidP="00AC5273">
            <w:pPr>
              <w:jc w:val="both"/>
              <w:rPr>
                <w:lang w:val="sq-AL"/>
              </w:rPr>
            </w:pPr>
          </w:p>
        </w:tc>
      </w:tr>
      <w:tr w:rsidR="009C1DE2" w:rsidRPr="00412BB6" w14:paraId="2A96F2F2" w14:textId="77777777" w:rsidTr="00E3724F">
        <w:trPr>
          <w:trHeight w:val="746"/>
        </w:trPr>
        <w:tc>
          <w:tcPr>
            <w:tcW w:w="2069" w:type="dxa"/>
            <w:tcBorders>
              <w:top w:val="single" w:sz="4" w:space="0" w:color="auto"/>
              <w:left w:val="single" w:sz="4" w:space="0" w:color="auto"/>
              <w:bottom w:val="single" w:sz="4" w:space="0" w:color="auto"/>
              <w:right w:val="single" w:sz="4" w:space="0" w:color="auto"/>
            </w:tcBorders>
          </w:tcPr>
          <w:p w14:paraId="6CC8AD4A" w14:textId="5229BD2C" w:rsidR="009C1DE2" w:rsidRPr="00412BB6" w:rsidRDefault="009C1DE2" w:rsidP="00AC5273">
            <w:pPr>
              <w:rPr>
                <w:lang w:val="sq-AL"/>
              </w:rPr>
            </w:pPr>
            <w:r w:rsidRPr="00412BB6">
              <w:rPr>
                <w:spacing w:val="-6"/>
                <w:lang w:val="sq-AL"/>
              </w:rPr>
              <w:t xml:space="preserve">Komenti propozon </w:t>
            </w:r>
            <w:r w:rsidRPr="00412BB6">
              <w:rPr>
                <w:lang w:val="sq-AL"/>
              </w:rPr>
              <w:t xml:space="preserve">që autoriteti </w:t>
            </w:r>
            <w:r w:rsidRPr="00412BB6">
              <w:rPr>
                <w:lang w:val="sq-AL"/>
              </w:rPr>
              <w:lastRenderedPageBreak/>
              <w:t>mbikëqyrës të ketë status të pavarur.</w:t>
            </w:r>
          </w:p>
        </w:tc>
        <w:tc>
          <w:tcPr>
            <w:tcW w:w="2704" w:type="dxa"/>
            <w:tcBorders>
              <w:top w:val="single" w:sz="4" w:space="0" w:color="auto"/>
              <w:left w:val="single" w:sz="4" w:space="0" w:color="auto"/>
              <w:bottom w:val="single" w:sz="4" w:space="0" w:color="auto"/>
              <w:right w:val="single" w:sz="4" w:space="0" w:color="auto"/>
            </w:tcBorders>
          </w:tcPr>
          <w:p w14:paraId="2E1F567C" w14:textId="77777777" w:rsidR="009C1DE2" w:rsidRPr="00412BB6" w:rsidRDefault="009C1DE2" w:rsidP="00AC5273">
            <w:pPr>
              <w:rPr>
                <w:b/>
                <w:bCs/>
                <w:lang w:val="sq-AL"/>
              </w:rPr>
            </w:pPr>
            <w:r w:rsidRPr="00412BB6">
              <w:rPr>
                <w:b/>
                <w:bCs/>
                <w:lang w:val="sq-AL"/>
              </w:rPr>
              <w:lastRenderedPageBreak/>
              <w:t>Neni 22</w:t>
            </w:r>
          </w:p>
          <w:p w14:paraId="2977F9B1" w14:textId="03459C7B" w:rsidR="009C1DE2" w:rsidRPr="00412BB6" w:rsidRDefault="009C1DE2" w:rsidP="00AC5273">
            <w:pPr>
              <w:rPr>
                <w:lang w:val="sq-AL"/>
              </w:rPr>
            </w:pPr>
            <w:r w:rsidRPr="00412BB6">
              <w:rPr>
                <w:lang w:val="sq-AL"/>
              </w:rPr>
              <w:t>Autoriteti mbikëqyrës</w:t>
            </w:r>
            <w:r w:rsidRPr="00412BB6">
              <w:rPr>
                <w:lang w:val="sq-AL"/>
              </w:rPr>
              <w:br/>
              <w:t xml:space="preserve">Duhet të përfshihet një </w:t>
            </w:r>
            <w:r w:rsidRPr="00412BB6">
              <w:rPr>
                <w:lang w:val="sq-AL"/>
              </w:rPr>
              <w:lastRenderedPageBreak/>
              <w:t>dispozitë për pavarësinë funksionale dhe buxhetore të autoritetit, për të shmangur ndikime politike. Mund të merret shembull nga modelet e vendeve nordike ose Hollanda, ku autoriteti mbikëqyrës ka status të pavarur.</w:t>
            </w:r>
          </w:p>
        </w:tc>
        <w:tc>
          <w:tcPr>
            <w:tcW w:w="2177" w:type="dxa"/>
            <w:tcBorders>
              <w:top w:val="single" w:sz="4" w:space="0" w:color="auto"/>
              <w:left w:val="single" w:sz="4" w:space="0" w:color="auto"/>
              <w:bottom w:val="single" w:sz="4" w:space="0" w:color="auto"/>
              <w:right w:val="single" w:sz="4" w:space="0" w:color="auto"/>
            </w:tcBorders>
          </w:tcPr>
          <w:p w14:paraId="7AB2D450" w14:textId="6E4D4C0D" w:rsidR="009C1DE2" w:rsidRPr="00412BB6" w:rsidRDefault="009C1DE2" w:rsidP="00AC5273">
            <w:pPr>
              <w:rPr>
                <w:b/>
                <w:bCs/>
                <w:lang w:val="sq-AL"/>
              </w:rPr>
            </w:pPr>
            <w:r w:rsidRPr="00412BB6">
              <w:rPr>
                <w:b/>
                <w:bCs/>
                <w:lang w:val="sq-AL"/>
              </w:rPr>
              <w:lastRenderedPageBreak/>
              <w:t>Qendra "AL-TAX"</w:t>
            </w:r>
          </w:p>
        </w:tc>
        <w:tc>
          <w:tcPr>
            <w:tcW w:w="1376" w:type="dxa"/>
            <w:tcBorders>
              <w:top w:val="single" w:sz="4" w:space="0" w:color="auto"/>
              <w:left w:val="single" w:sz="4" w:space="0" w:color="auto"/>
              <w:bottom w:val="single" w:sz="4" w:space="0" w:color="auto"/>
              <w:right w:val="single" w:sz="4" w:space="0" w:color="auto"/>
            </w:tcBorders>
          </w:tcPr>
          <w:p w14:paraId="3987F92C" w14:textId="02800383" w:rsidR="009C1DE2" w:rsidRPr="00412BB6" w:rsidRDefault="009C1DE2"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306EED6B" w14:textId="27FAD826" w:rsidR="009C1DE2" w:rsidRPr="00412BB6" w:rsidRDefault="009C1DE2" w:rsidP="00AC5273">
            <w:pPr>
              <w:jc w:val="both"/>
              <w:rPr>
                <w:lang w:val="sq-AL"/>
              </w:rPr>
            </w:pPr>
            <w:r w:rsidRPr="00412BB6">
              <w:rPr>
                <w:lang w:val="sq-AL"/>
              </w:rPr>
              <w:t xml:space="preserve">Pavarësisht se nuk mund të pranohet propozimi për të vendosur një dispozitë që parashikon në mënyrë ekspilicite pavarësinë buxhetore të autoritetit përgjegjes theksojmë se </w:t>
            </w:r>
            <w:r w:rsidRPr="00412BB6">
              <w:rPr>
                <w:lang w:val="sq-AL"/>
              </w:rPr>
              <w:lastRenderedPageBreak/>
              <w:t>në thelb propozimi juaj për të caktuar një autoritet të pavarur për mbikëqyrjen e zbatimit të këtij ligji është pranuar pasi KDIMDHP është institucion i pavarur, i cili ka parashikuar mënyrën e organizimit, funksionimit dhe buxhetimit, në përputhje me përcaktimet e ligjit të tij organik.</w:t>
            </w:r>
          </w:p>
        </w:tc>
      </w:tr>
      <w:tr w:rsidR="00E664C0" w:rsidRPr="00412BB6" w14:paraId="396A8470"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BF2F5EB"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përcaktimin e një platformë online për aksesimin e aktivitetit të lobistëve.</w:t>
            </w:r>
          </w:p>
        </w:tc>
        <w:tc>
          <w:tcPr>
            <w:tcW w:w="2704" w:type="dxa"/>
            <w:tcBorders>
              <w:top w:val="single" w:sz="4" w:space="0" w:color="auto"/>
              <w:left w:val="single" w:sz="4" w:space="0" w:color="auto"/>
              <w:bottom w:val="single" w:sz="4" w:space="0" w:color="auto"/>
              <w:right w:val="single" w:sz="4" w:space="0" w:color="auto"/>
            </w:tcBorders>
          </w:tcPr>
          <w:p w14:paraId="32D12791" w14:textId="77777777" w:rsidR="00E664C0" w:rsidRPr="00412BB6" w:rsidRDefault="00E664C0" w:rsidP="00AC5273">
            <w:pPr>
              <w:rPr>
                <w:b/>
                <w:bCs/>
                <w:lang w:val="sq-AL"/>
              </w:rPr>
            </w:pPr>
            <w:r w:rsidRPr="00412BB6">
              <w:rPr>
                <w:b/>
                <w:bCs/>
                <w:lang w:val="sq-AL"/>
              </w:rPr>
              <w:t>Neni 23</w:t>
            </w:r>
          </w:p>
          <w:p w14:paraId="1CE7AE6F" w14:textId="77777777" w:rsidR="00E664C0" w:rsidRPr="00412BB6" w:rsidRDefault="00E664C0" w:rsidP="00AC5273">
            <w:pPr>
              <w:rPr>
                <w:lang w:val="sq-AL"/>
              </w:rPr>
            </w:pPr>
            <w:r w:rsidRPr="00412BB6">
              <w:rPr>
                <w:lang w:val="sq-AL"/>
              </w:rPr>
              <w:t>Raportimi publik dhe transparenca</w:t>
            </w:r>
          </w:p>
          <w:p w14:paraId="58CE26FE" w14:textId="77777777" w:rsidR="00E3724F" w:rsidRPr="00412BB6" w:rsidRDefault="00E3724F" w:rsidP="00AC5273">
            <w:pPr>
              <w:rPr>
                <w:lang w:val="sq-AL"/>
              </w:rPr>
            </w:pPr>
          </w:p>
          <w:p w14:paraId="7F1B9A1C" w14:textId="1EF5DA8D" w:rsidR="00E664C0" w:rsidRPr="00412BB6" w:rsidRDefault="00E664C0" w:rsidP="00AC5273">
            <w:pPr>
              <w:rPr>
                <w:lang w:val="sq-AL"/>
              </w:rPr>
            </w:pPr>
            <w:r w:rsidRPr="00412BB6">
              <w:rPr>
                <w:lang w:val="sq-AL"/>
              </w:rPr>
              <w:t>Duhet përcaktuar një platformë online ku publiku mund të aksesojë informacionin në kohë reale për aktivitetin e lobistëve, përfituesit dhe shumat e deklaruara.</w:t>
            </w:r>
          </w:p>
        </w:tc>
        <w:tc>
          <w:tcPr>
            <w:tcW w:w="2177" w:type="dxa"/>
            <w:tcBorders>
              <w:top w:val="single" w:sz="4" w:space="0" w:color="auto"/>
              <w:left w:val="single" w:sz="4" w:space="0" w:color="auto"/>
              <w:bottom w:val="single" w:sz="4" w:space="0" w:color="auto"/>
              <w:right w:val="single" w:sz="4" w:space="0" w:color="auto"/>
            </w:tcBorders>
          </w:tcPr>
          <w:p w14:paraId="60F41071"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0E27AB07" w14:textId="59C68594" w:rsidR="00E664C0" w:rsidRPr="00412BB6" w:rsidRDefault="001B26BC" w:rsidP="00AC5273">
            <w:pPr>
              <w:jc w:val="both"/>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22D8D535" w14:textId="29CBCFF5" w:rsidR="001B26BC" w:rsidRPr="00412BB6" w:rsidRDefault="00E664C0" w:rsidP="00AC5273">
            <w:pPr>
              <w:jc w:val="both"/>
              <w:rPr>
                <w:lang w:val="sq-AL"/>
              </w:rPr>
            </w:pPr>
            <w:r w:rsidRPr="00412BB6">
              <w:rPr>
                <w:lang w:val="sq-AL"/>
              </w:rPr>
              <w:t xml:space="preserve">Ky propozim </w:t>
            </w:r>
            <w:r w:rsidR="006603B8" w:rsidRPr="00412BB6">
              <w:rPr>
                <w:lang w:val="sq-AL"/>
              </w:rPr>
              <w:t>ë</w:t>
            </w:r>
            <w:r w:rsidR="001B26BC" w:rsidRPr="00412BB6">
              <w:rPr>
                <w:lang w:val="sq-AL"/>
              </w:rPr>
              <w:t>sht</w:t>
            </w:r>
            <w:r w:rsidR="006603B8" w:rsidRPr="00412BB6">
              <w:rPr>
                <w:lang w:val="sq-AL"/>
              </w:rPr>
              <w:t>ë</w:t>
            </w:r>
            <w:r w:rsidR="001B26BC" w:rsidRPr="00412BB6">
              <w:rPr>
                <w:lang w:val="sq-AL"/>
              </w:rPr>
              <w:t xml:space="preserve"> reflektuar pasi n</w:t>
            </w:r>
            <w:r w:rsidR="006603B8" w:rsidRPr="00412BB6">
              <w:rPr>
                <w:lang w:val="sq-AL"/>
              </w:rPr>
              <w:t>ë</w:t>
            </w:r>
            <w:r w:rsidR="001B26BC" w:rsidRPr="00412BB6">
              <w:rPr>
                <w:lang w:val="sq-AL"/>
              </w:rPr>
              <w:t xml:space="preserve"> nenin 8 parashikohet se: "</w:t>
            </w:r>
            <w:r w:rsidR="001B26BC" w:rsidRPr="00412BB6">
              <w:t xml:space="preserve"> </w:t>
            </w:r>
            <w:r w:rsidR="001B26BC" w:rsidRPr="00412BB6">
              <w:rPr>
                <w:i/>
                <w:lang w:val="sq-AL"/>
              </w:rPr>
              <w:t>1.</w:t>
            </w:r>
            <w:r w:rsidR="001B26BC" w:rsidRPr="00412BB6">
              <w:rPr>
                <w:i/>
                <w:lang w:val="sq-AL"/>
              </w:rPr>
              <w:tab/>
              <w:t>Regjistri i Lobimit mbahet dhe administrohet nga Komisioneri për të Drejtën e Informimit dhe Mbrojtjen e të Dhënave Personale, si autoriteti përgjegjës për monitorimin e veprimtarisë së lobimit, dhe përbën një bazë të dhënash elektronike publike, e aksesueshme nga çdo person, në përputhje me parimet e transparencës dhe mbrojtjes së të dhënave personale</w:t>
            </w:r>
            <w:r w:rsidR="001B26BC" w:rsidRPr="00412BB6">
              <w:rPr>
                <w:lang w:val="sq-AL"/>
              </w:rPr>
              <w:t xml:space="preserve">." </w:t>
            </w:r>
            <w:r w:rsidRPr="00412BB6">
              <w:rPr>
                <w:lang w:val="sq-AL"/>
              </w:rPr>
              <w:br/>
            </w:r>
            <w:r w:rsidRPr="00412BB6">
              <w:rPr>
                <w:lang w:val="sq-AL"/>
              </w:rPr>
              <w:br/>
            </w:r>
          </w:p>
          <w:p w14:paraId="2B74C306" w14:textId="30146E86" w:rsidR="00E664C0" w:rsidRPr="00412BB6" w:rsidRDefault="00E664C0" w:rsidP="00AC5273">
            <w:pPr>
              <w:rPr>
                <w:lang w:val="sq-AL"/>
              </w:rPr>
            </w:pPr>
          </w:p>
        </w:tc>
      </w:tr>
      <w:tr w:rsidR="00E664C0" w:rsidRPr="00412BB6" w14:paraId="7B3E58B4" w14:textId="77777777" w:rsidTr="001664B5">
        <w:trPr>
          <w:trHeight w:val="836"/>
        </w:trPr>
        <w:tc>
          <w:tcPr>
            <w:tcW w:w="2069" w:type="dxa"/>
            <w:tcBorders>
              <w:top w:val="single" w:sz="4" w:space="0" w:color="auto"/>
              <w:left w:val="single" w:sz="4" w:space="0" w:color="auto"/>
              <w:bottom w:val="single" w:sz="4" w:space="0" w:color="auto"/>
              <w:right w:val="single" w:sz="4" w:space="0" w:color="auto"/>
            </w:tcBorders>
          </w:tcPr>
          <w:p w14:paraId="46678C90" w14:textId="77777777" w:rsidR="00E664C0" w:rsidRPr="00412BB6" w:rsidRDefault="00E664C0" w:rsidP="00AC5273">
            <w:pPr>
              <w:rPr>
                <w:lang w:val="sq-AL"/>
              </w:rPr>
            </w:pPr>
            <w:r w:rsidRPr="00412BB6">
              <w:rPr>
                <w:spacing w:val="-6"/>
                <w:lang w:val="sq-AL"/>
              </w:rPr>
              <w:t xml:space="preserve">Komenti propozon </w:t>
            </w:r>
            <w:r w:rsidRPr="00412BB6">
              <w:rPr>
                <w:lang w:val="sq-AL"/>
              </w:rPr>
              <w:t>detajim të procedurës së kontrollit dhe përcaktimi i autoriteti që ushtron kontrolle dhe inspektime.</w:t>
            </w:r>
          </w:p>
        </w:tc>
        <w:tc>
          <w:tcPr>
            <w:tcW w:w="2704" w:type="dxa"/>
            <w:tcBorders>
              <w:top w:val="single" w:sz="4" w:space="0" w:color="auto"/>
              <w:left w:val="single" w:sz="4" w:space="0" w:color="auto"/>
              <w:bottom w:val="single" w:sz="4" w:space="0" w:color="auto"/>
              <w:right w:val="single" w:sz="4" w:space="0" w:color="auto"/>
            </w:tcBorders>
          </w:tcPr>
          <w:p w14:paraId="0D883BEB" w14:textId="77777777" w:rsidR="00E664C0" w:rsidRPr="00412BB6" w:rsidRDefault="00E664C0" w:rsidP="00AC5273">
            <w:pPr>
              <w:rPr>
                <w:b/>
                <w:bCs/>
                <w:lang w:val="sq-AL"/>
              </w:rPr>
            </w:pPr>
            <w:r w:rsidRPr="00412BB6">
              <w:rPr>
                <w:b/>
                <w:bCs/>
                <w:lang w:val="sq-AL"/>
              </w:rPr>
              <w:t>Neni 24</w:t>
            </w:r>
          </w:p>
          <w:p w14:paraId="3E6F646A" w14:textId="77777777" w:rsidR="00E664C0" w:rsidRPr="00412BB6" w:rsidRDefault="00E664C0" w:rsidP="00AC5273">
            <w:pPr>
              <w:rPr>
                <w:lang w:val="sq-AL"/>
              </w:rPr>
            </w:pPr>
            <w:r w:rsidRPr="00412BB6">
              <w:rPr>
                <w:lang w:val="sq-AL"/>
              </w:rPr>
              <w:t>Inspektimet dhe kontrolli</w:t>
            </w:r>
          </w:p>
          <w:p w14:paraId="51A33D4B" w14:textId="77777777" w:rsidR="00E3724F" w:rsidRPr="00412BB6" w:rsidRDefault="00E3724F" w:rsidP="00AC5273">
            <w:pPr>
              <w:rPr>
                <w:lang w:val="sq-AL"/>
              </w:rPr>
            </w:pPr>
          </w:p>
          <w:p w14:paraId="526BF945" w14:textId="77BABAF5" w:rsidR="00E664C0" w:rsidRPr="00412BB6" w:rsidRDefault="00E664C0" w:rsidP="00AC5273">
            <w:pPr>
              <w:rPr>
                <w:lang w:val="sq-AL"/>
              </w:rPr>
            </w:pPr>
            <w:r w:rsidRPr="00412BB6">
              <w:rPr>
                <w:lang w:val="sq-AL"/>
              </w:rPr>
              <w:t>Duhet specifikuar procedura, kush mund të kryejë inspektimin, si dhe të definohen sanksionet për mosbashkëpunim, duke u frymëzuar nga praktikat e Komisionit Evropian për lobimin.</w:t>
            </w:r>
          </w:p>
        </w:tc>
        <w:tc>
          <w:tcPr>
            <w:tcW w:w="2177" w:type="dxa"/>
            <w:tcBorders>
              <w:top w:val="single" w:sz="4" w:space="0" w:color="auto"/>
              <w:left w:val="single" w:sz="4" w:space="0" w:color="auto"/>
              <w:bottom w:val="single" w:sz="4" w:space="0" w:color="auto"/>
              <w:right w:val="single" w:sz="4" w:space="0" w:color="auto"/>
            </w:tcBorders>
          </w:tcPr>
          <w:p w14:paraId="13469FD7"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176EB16E" w14:textId="0CF4BA5B" w:rsidR="00E664C0" w:rsidRPr="00412BB6" w:rsidRDefault="001664B5" w:rsidP="00AC5273">
            <w:pPr>
              <w:rPr>
                <w:b/>
                <w:bCs/>
                <w:lang w:val="sq-AL"/>
              </w:rPr>
            </w:pPr>
            <w:r w:rsidRPr="00412BB6">
              <w:rPr>
                <w:b/>
                <w:bCs/>
                <w:lang w:val="sq-AL"/>
              </w:rPr>
              <w:t>Pranuar pjes</w:t>
            </w:r>
            <w:r w:rsidR="006603B8" w:rsidRPr="00412BB6">
              <w:rPr>
                <w:b/>
                <w:bCs/>
                <w:lang w:val="sq-AL"/>
              </w:rPr>
              <w:t>ë</w:t>
            </w:r>
            <w:r w:rsidRPr="00412BB6">
              <w:rPr>
                <w:b/>
                <w:bCs/>
                <w:lang w:val="sq-AL"/>
              </w:rPr>
              <w:t>risht</w:t>
            </w:r>
          </w:p>
        </w:tc>
        <w:tc>
          <w:tcPr>
            <w:tcW w:w="5979" w:type="dxa"/>
            <w:tcBorders>
              <w:top w:val="single" w:sz="4" w:space="0" w:color="auto"/>
              <w:left w:val="single" w:sz="4" w:space="0" w:color="auto"/>
              <w:bottom w:val="single" w:sz="4" w:space="0" w:color="auto"/>
              <w:right w:val="single" w:sz="4" w:space="0" w:color="auto"/>
            </w:tcBorders>
          </w:tcPr>
          <w:p w14:paraId="6D4D9023" w14:textId="43DC942F" w:rsidR="001664B5" w:rsidRPr="00412BB6" w:rsidRDefault="001664B5" w:rsidP="00AC5273">
            <w:pPr>
              <w:jc w:val="both"/>
              <w:rPr>
                <w:lang w:val="sq-AL"/>
              </w:rPr>
            </w:pPr>
            <w:r w:rsidRPr="00412BB6">
              <w:rPr>
                <w:lang w:val="sq-AL"/>
              </w:rPr>
              <w:t xml:space="preserve">Ky propozim </w:t>
            </w:r>
            <w:r w:rsidR="006603B8" w:rsidRPr="00412BB6">
              <w:rPr>
                <w:lang w:val="sq-AL"/>
              </w:rPr>
              <w:t>ë</w:t>
            </w:r>
            <w:r w:rsidRPr="00412BB6">
              <w:rPr>
                <w:lang w:val="sq-AL"/>
              </w:rPr>
              <w:t>sht</w:t>
            </w:r>
            <w:r w:rsidR="006603B8" w:rsidRPr="00412BB6">
              <w:rPr>
                <w:lang w:val="sq-AL"/>
              </w:rPr>
              <w:t>ë</w:t>
            </w:r>
            <w:r w:rsidRPr="00412BB6">
              <w:rPr>
                <w:lang w:val="sq-AL"/>
              </w:rPr>
              <w:t xml:space="preserve"> reflektuar pjes</w:t>
            </w:r>
            <w:r w:rsidR="006603B8" w:rsidRPr="00412BB6">
              <w:rPr>
                <w:lang w:val="sq-AL"/>
              </w:rPr>
              <w:t>ë</w:t>
            </w:r>
            <w:r w:rsidRPr="00412BB6">
              <w:rPr>
                <w:lang w:val="sq-AL"/>
              </w:rPr>
              <w:t>risht n</w:t>
            </w:r>
            <w:r w:rsidR="006603B8" w:rsidRPr="00412BB6">
              <w:rPr>
                <w:lang w:val="sq-AL"/>
              </w:rPr>
              <w:t>ë</w:t>
            </w:r>
            <w:r w:rsidRPr="00412BB6">
              <w:rPr>
                <w:lang w:val="sq-AL"/>
              </w:rPr>
              <w:t xml:space="preserve"> nenin 7, pika 1 dhe nenin 21.</w:t>
            </w:r>
          </w:p>
          <w:p w14:paraId="0DA1014D" w14:textId="74BBA443" w:rsidR="001664B5" w:rsidRPr="00412BB6" w:rsidRDefault="001664B5" w:rsidP="00AC5273">
            <w:pPr>
              <w:jc w:val="both"/>
              <w:rPr>
                <w:lang w:val="sq-AL"/>
              </w:rPr>
            </w:pPr>
          </w:p>
          <w:p w14:paraId="66FCE7EB" w14:textId="0746B85B" w:rsidR="001664B5" w:rsidRPr="00412BB6" w:rsidRDefault="001664B5" w:rsidP="00AC5273">
            <w:pPr>
              <w:pStyle w:val="NormalWeb"/>
              <w:numPr>
                <w:ilvl w:val="1"/>
                <w:numId w:val="7"/>
              </w:numPr>
              <w:jc w:val="both"/>
              <w:rPr>
                <w:i/>
                <w:color w:val="000000"/>
              </w:rPr>
            </w:pPr>
            <w:proofErr w:type="spellStart"/>
            <w:r w:rsidRPr="00412BB6">
              <w:rPr>
                <w:i/>
                <w:color w:val="000000"/>
              </w:rPr>
              <w:t>Komisioneri</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Drejtën</w:t>
            </w:r>
            <w:proofErr w:type="spellEnd"/>
            <w:r w:rsidRPr="00412BB6">
              <w:rPr>
                <w:i/>
                <w:color w:val="000000"/>
              </w:rPr>
              <w:t xml:space="preserve"> e </w:t>
            </w:r>
            <w:proofErr w:type="spellStart"/>
            <w:r w:rsidRPr="00412BB6">
              <w:rPr>
                <w:i/>
                <w:color w:val="000000"/>
              </w:rPr>
              <w:t>Informimit</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Mbrojtjen</w:t>
            </w:r>
            <w:proofErr w:type="spellEnd"/>
            <w:r w:rsidRPr="00412BB6">
              <w:rPr>
                <w:i/>
                <w:color w:val="000000"/>
              </w:rPr>
              <w:t xml:space="preserve"> e </w:t>
            </w:r>
            <w:proofErr w:type="spellStart"/>
            <w:r w:rsidRPr="00412BB6">
              <w:rPr>
                <w:i/>
                <w:color w:val="000000"/>
              </w:rPr>
              <w:t>të</w:t>
            </w:r>
            <w:proofErr w:type="spellEnd"/>
            <w:r w:rsidRPr="00412BB6">
              <w:rPr>
                <w:i/>
                <w:color w:val="000000"/>
              </w:rPr>
              <w:t xml:space="preserve"> </w:t>
            </w:r>
            <w:proofErr w:type="spellStart"/>
            <w:r w:rsidRPr="00412BB6">
              <w:rPr>
                <w:i/>
                <w:color w:val="000000"/>
              </w:rPr>
              <w:t>Dhënave</w:t>
            </w:r>
            <w:proofErr w:type="spellEnd"/>
            <w:r w:rsidRPr="00412BB6">
              <w:rPr>
                <w:i/>
                <w:color w:val="000000"/>
              </w:rPr>
              <w:t xml:space="preserve"> </w:t>
            </w:r>
            <w:proofErr w:type="spellStart"/>
            <w:r w:rsidRPr="00412BB6">
              <w:rPr>
                <w:i/>
                <w:color w:val="000000"/>
              </w:rPr>
              <w:t>Personale</w:t>
            </w:r>
            <w:proofErr w:type="spellEnd"/>
            <w:r w:rsidRPr="00412BB6">
              <w:rPr>
                <w:i/>
                <w:color w:val="000000"/>
              </w:rPr>
              <w:t xml:space="preserve"> </w:t>
            </w:r>
            <w:proofErr w:type="spellStart"/>
            <w:r w:rsidRPr="00412BB6">
              <w:rPr>
                <w:i/>
                <w:color w:val="000000"/>
              </w:rPr>
              <w:t>është</w:t>
            </w:r>
            <w:proofErr w:type="spellEnd"/>
            <w:r w:rsidRPr="00412BB6">
              <w:rPr>
                <w:i/>
                <w:color w:val="000000"/>
              </w:rPr>
              <w:t xml:space="preserve"> </w:t>
            </w:r>
            <w:proofErr w:type="spellStart"/>
            <w:r w:rsidRPr="00412BB6">
              <w:rPr>
                <w:i/>
                <w:color w:val="000000"/>
              </w:rPr>
              <w:t>autoriteti</w:t>
            </w:r>
            <w:proofErr w:type="spellEnd"/>
            <w:r w:rsidRPr="00412BB6">
              <w:rPr>
                <w:i/>
                <w:color w:val="000000"/>
              </w:rPr>
              <w:t xml:space="preserve"> </w:t>
            </w:r>
            <w:proofErr w:type="spellStart"/>
            <w:r w:rsidRPr="00412BB6">
              <w:rPr>
                <w:i/>
                <w:color w:val="000000"/>
              </w:rPr>
              <w:t>përgjegjës</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zbatimin</w:t>
            </w:r>
            <w:proofErr w:type="spellEnd"/>
            <w:r w:rsidRPr="00412BB6">
              <w:rPr>
                <w:i/>
                <w:color w:val="000000"/>
              </w:rPr>
              <w:t xml:space="preserve"> e </w:t>
            </w:r>
            <w:proofErr w:type="spellStart"/>
            <w:r w:rsidRPr="00412BB6">
              <w:rPr>
                <w:i/>
                <w:color w:val="000000"/>
              </w:rPr>
              <w:t>këtij</w:t>
            </w:r>
            <w:proofErr w:type="spellEnd"/>
            <w:r w:rsidRPr="00412BB6">
              <w:rPr>
                <w:i/>
                <w:color w:val="000000"/>
              </w:rPr>
              <w:t xml:space="preserve"> </w:t>
            </w:r>
            <w:proofErr w:type="spellStart"/>
            <w:r w:rsidRPr="00412BB6">
              <w:rPr>
                <w:i/>
                <w:color w:val="000000"/>
              </w:rPr>
              <w:t>ligji</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ushtron</w:t>
            </w:r>
            <w:proofErr w:type="spellEnd"/>
            <w:r w:rsidRPr="00412BB6">
              <w:rPr>
                <w:i/>
                <w:color w:val="000000"/>
              </w:rPr>
              <w:t xml:space="preserve"> </w:t>
            </w:r>
            <w:proofErr w:type="spellStart"/>
            <w:r w:rsidRPr="00412BB6">
              <w:rPr>
                <w:i/>
                <w:color w:val="000000"/>
              </w:rPr>
              <w:t>këto</w:t>
            </w:r>
            <w:proofErr w:type="spellEnd"/>
            <w:r w:rsidRPr="00412BB6">
              <w:rPr>
                <w:i/>
                <w:color w:val="000000"/>
              </w:rPr>
              <w:t xml:space="preserve"> </w:t>
            </w:r>
            <w:proofErr w:type="spellStart"/>
            <w:r w:rsidRPr="00412BB6">
              <w:rPr>
                <w:i/>
                <w:color w:val="000000"/>
              </w:rPr>
              <w:t>funksione</w:t>
            </w:r>
            <w:proofErr w:type="spellEnd"/>
            <w:r w:rsidRPr="00412BB6">
              <w:rPr>
                <w:i/>
                <w:color w:val="000000"/>
              </w:rPr>
              <w:t>:</w:t>
            </w:r>
          </w:p>
          <w:p w14:paraId="0F5A0248" w14:textId="77777777" w:rsidR="001664B5" w:rsidRPr="00412BB6" w:rsidRDefault="001664B5" w:rsidP="00AC5273">
            <w:pPr>
              <w:pStyle w:val="NormalWeb"/>
              <w:ind w:left="360"/>
              <w:jc w:val="both"/>
              <w:rPr>
                <w:i/>
                <w:color w:val="000000"/>
              </w:rPr>
            </w:pPr>
            <w:bookmarkStart w:id="16" w:name="_Hlk216346208"/>
            <w:r w:rsidRPr="00412BB6">
              <w:rPr>
                <w:i/>
                <w:color w:val="000000"/>
              </w:rPr>
              <w:t xml:space="preserve">a) </w:t>
            </w:r>
            <w:proofErr w:type="spellStart"/>
            <w:r w:rsidRPr="00412BB6">
              <w:rPr>
                <w:i/>
                <w:color w:val="000000"/>
              </w:rPr>
              <w:t>administron</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publikon</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dhënat</w:t>
            </w:r>
            <w:proofErr w:type="spellEnd"/>
            <w:r w:rsidRPr="00412BB6">
              <w:rPr>
                <w:i/>
                <w:color w:val="000000"/>
              </w:rPr>
              <w:t xml:space="preserve"> </w:t>
            </w:r>
            <w:proofErr w:type="spellStart"/>
            <w:r w:rsidRPr="00412BB6">
              <w:rPr>
                <w:i/>
                <w:color w:val="000000"/>
              </w:rPr>
              <w:t>në</w:t>
            </w:r>
            <w:proofErr w:type="spellEnd"/>
            <w:r w:rsidRPr="00412BB6">
              <w:rPr>
                <w:i/>
                <w:color w:val="000000"/>
              </w:rPr>
              <w:t xml:space="preserve"> </w:t>
            </w:r>
            <w:proofErr w:type="spellStart"/>
            <w:r w:rsidRPr="00412BB6">
              <w:rPr>
                <w:i/>
                <w:color w:val="000000"/>
              </w:rPr>
              <w:t>Regjistrin</w:t>
            </w:r>
            <w:proofErr w:type="spellEnd"/>
            <w:r w:rsidRPr="00412BB6">
              <w:rPr>
                <w:i/>
                <w:color w:val="000000"/>
              </w:rPr>
              <w:t xml:space="preserve"> e </w:t>
            </w:r>
            <w:proofErr w:type="spellStart"/>
            <w:r w:rsidRPr="00412BB6">
              <w:rPr>
                <w:i/>
                <w:color w:val="000000"/>
              </w:rPr>
              <w:t>Lobimit</w:t>
            </w:r>
            <w:proofErr w:type="spellEnd"/>
            <w:r w:rsidRPr="00412BB6">
              <w:rPr>
                <w:i/>
                <w:color w:val="000000"/>
              </w:rPr>
              <w:t>;</w:t>
            </w:r>
          </w:p>
          <w:p w14:paraId="0B164AD1" w14:textId="77777777" w:rsidR="001664B5" w:rsidRPr="00412BB6" w:rsidRDefault="001664B5" w:rsidP="00AC5273">
            <w:pPr>
              <w:pStyle w:val="NormalWeb"/>
              <w:ind w:left="360"/>
              <w:jc w:val="both"/>
              <w:rPr>
                <w:i/>
                <w:color w:val="000000"/>
              </w:rPr>
            </w:pPr>
            <w:r w:rsidRPr="00412BB6">
              <w:rPr>
                <w:i/>
                <w:color w:val="000000"/>
              </w:rPr>
              <w:t xml:space="preserve">b) </w:t>
            </w:r>
            <w:proofErr w:type="spellStart"/>
            <w:r w:rsidRPr="00412BB6">
              <w:rPr>
                <w:i/>
                <w:color w:val="000000"/>
              </w:rPr>
              <w:t>shqyrton</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vendos</w:t>
            </w:r>
            <w:proofErr w:type="spellEnd"/>
            <w:r w:rsidRPr="00412BB6">
              <w:rPr>
                <w:i/>
                <w:color w:val="000000"/>
              </w:rPr>
              <w:t xml:space="preserve"> </w:t>
            </w:r>
            <w:proofErr w:type="spellStart"/>
            <w:r w:rsidRPr="00412BB6">
              <w:rPr>
                <w:i/>
                <w:color w:val="000000"/>
              </w:rPr>
              <w:t>mbi</w:t>
            </w:r>
            <w:proofErr w:type="spellEnd"/>
            <w:r w:rsidRPr="00412BB6">
              <w:rPr>
                <w:i/>
                <w:color w:val="000000"/>
              </w:rPr>
              <w:t xml:space="preserve"> </w:t>
            </w:r>
            <w:proofErr w:type="spellStart"/>
            <w:r w:rsidRPr="00412BB6">
              <w:rPr>
                <w:i/>
                <w:color w:val="000000"/>
              </w:rPr>
              <w:t>kërkesat</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regjistrim</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lobistëve</w:t>
            </w:r>
            <w:proofErr w:type="spellEnd"/>
            <w:r w:rsidRPr="00412BB6">
              <w:rPr>
                <w:i/>
                <w:color w:val="000000"/>
              </w:rPr>
              <w:t xml:space="preserve">, </w:t>
            </w:r>
            <w:proofErr w:type="spellStart"/>
            <w:r w:rsidRPr="00412BB6">
              <w:rPr>
                <w:i/>
                <w:color w:val="000000"/>
              </w:rPr>
              <w:t>në</w:t>
            </w:r>
            <w:proofErr w:type="spellEnd"/>
            <w:r w:rsidRPr="00412BB6">
              <w:rPr>
                <w:i/>
                <w:color w:val="000000"/>
              </w:rPr>
              <w:t xml:space="preserve"> </w:t>
            </w:r>
            <w:proofErr w:type="spellStart"/>
            <w:r w:rsidRPr="00412BB6">
              <w:rPr>
                <w:i/>
                <w:color w:val="000000"/>
              </w:rPr>
              <w:t>përputhje</w:t>
            </w:r>
            <w:proofErr w:type="spellEnd"/>
            <w:r w:rsidRPr="00412BB6">
              <w:rPr>
                <w:i/>
                <w:color w:val="000000"/>
              </w:rPr>
              <w:t xml:space="preserve"> me </w:t>
            </w:r>
            <w:proofErr w:type="spellStart"/>
            <w:r w:rsidRPr="00412BB6">
              <w:rPr>
                <w:i/>
                <w:color w:val="000000"/>
              </w:rPr>
              <w:t>kriteret</w:t>
            </w:r>
            <w:proofErr w:type="spellEnd"/>
            <w:r w:rsidRPr="00412BB6">
              <w:rPr>
                <w:i/>
                <w:color w:val="000000"/>
              </w:rPr>
              <w:t xml:space="preserve"> e </w:t>
            </w:r>
            <w:proofErr w:type="spellStart"/>
            <w:r w:rsidRPr="00412BB6">
              <w:rPr>
                <w:i/>
                <w:color w:val="000000"/>
              </w:rPr>
              <w:t>përcaktuara</w:t>
            </w:r>
            <w:proofErr w:type="spellEnd"/>
            <w:r w:rsidRPr="00412BB6">
              <w:rPr>
                <w:i/>
                <w:color w:val="000000"/>
              </w:rPr>
              <w:t xml:space="preserve"> </w:t>
            </w:r>
            <w:proofErr w:type="spellStart"/>
            <w:r w:rsidRPr="00412BB6">
              <w:rPr>
                <w:i/>
                <w:color w:val="000000"/>
              </w:rPr>
              <w:t>në</w:t>
            </w:r>
            <w:proofErr w:type="spellEnd"/>
            <w:r w:rsidRPr="00412BB6">
              <w:rPr>
                <w:i/>
                <w:color w:val="000000"/>
              </w:rPr>
              <w:t xml:space="preserve"> </w:t>
            </w:r>
            <w:proofErr w:type="spellStart"/>
            <w:r w:rsidRPr="00412BB6">
              <w:rPr>
                <w:i/>
                <w:color w:val="000000"/>
              </w:rPr>
              <w:t>këtë</w:t>
            </w:r>
            <w:proofErr w:type="spellEnd"/>
            <w:r w:rsidRPr="00412BB6">
              <w:rPr>
                <w:i/>
                <w:color w:val="000000"/>
              </w:rPr>
              <w:t xml:space="preserve"> </w:t>
            </w:r>
            <w:proofErr w:type="spellStart"/>
            <w:r w:rsidRPr="00412BB6">
              <w:rPr>
                <w:i/>
                <w:color w:val="000000"/>
              </w:rPr>
              <w:t>ligj</w:t>
            </w:r>
            <w:proofErr w:type="spellEnd"/>
            <w:r w:rsidRPr="00412BB6">
              <w:rPr>
                <w:i/>
                <w:color w:val="000000"/>
              </w:rPr>
              <w:t>;</w:t>
            </w:r>
          </w:p>
          <w:p w14:paraId="7140F26A" w14:textId="77777777" w:rsidR="001664B5" w:rsidRPr="00412BB6" w:rsidRDefault="001664B5" w:rsidP="00AC5273">
            <w:pPr>
              <w:pStyle w:val="NormalWeb"/>
              <w:ind w:left="360"/>
              <w:jc w:val="both"/>
              <w:rPr>
                <w:i/>
                <w:color w:val="000000"/>
              </w:rPr>
            </w:pPr>
            <w:r w:rsidRPr="00412BB6">
              <w:rPr>
                <w:i/>
                <w:color w:val="000000"/>
              </w:rPr>
              <w:t xml:space="preserve">c) </w:t>
            </w:r>
            <w:proofErr w:type="spellStart"/>
            <w:r w:rsidRPr="00412BB6">
              <w:rPr>
                <w:i/>
                <w:color w:val="000000"/>
              </w:rPr>
              <w:t>mbikëqyr</w:t>
            </w:r>
            <w:proofErr w:type="spellEnd"/>
            <w:r w:rsidRPr="00412BB6">
              <w:rPr>
                <w:i/>
                <w:color w:val="000000"/>
              </w:rPr>
              <w:t xml:space="preserve"> </w:t>
            </w:r>
            <w:proofErr w:type="spellStart"/>
            <w:r w:rsidRPr="00412BB6">
              <w:rPr>
                <w:i/>
                <w:color w:val="000000"/>
              </w:rPr>
              <w:t>zbatimin</w:t>
            </w:r>
            <w:proofErr w:type="spellEnd"/>
            <w:r w:rsidRPr="00412BB6">
              <w:rPr>
                <w:i/>
                <w:color w:val="000000"/>
              </w:rPr>
              <w:t xml:space="preserve"> e </w:t>
            </w:r>
            <w:proofErr w:type="spellStart"/>
            <w:r w:rsidRPr="00412BB6">
              <w:rPr>
                <w:i/>
                <w:color w:val="000000"/>
              </w:rPr>
              <w:t>detyrimeve</w:t>
            </w:r>
            <w:proofErr w:type="spellEnd"/>
            <w:r w:rsidRPr="00412BB6">
              <w:rPr>
                <w:i/>
                <w:color w:val="000000"/>
              </w:rPr>
              <w:t xml:space="preserve"> </w:t>
            </w:r>
            <w:proofErr w:type="spellStart"/>
            <w:r w:rsidRPr="00412BB6">
              <w:rPr>
                <w:i/>
                <w:color w:val="000000"/>
              </w:rPr>
              <w:t>ligjore</w:t>
            </w:r>
            <w:proofErr w:type="spellEnd"/>
            <w:r w:rsidRPr="00412BB6">
              <w:rPr>
                <w:i/>
                <w:color w:val="000000"/>
              </w:rPr>
              <w:t xml:space="preserve"> </w:t>
            </w:r>
            <w:proofErr w:type="spellStart"/>
            <w:r w:rsidRPr="00412BB6">
              <w:rPr>
                <w:i/>
                <w:color w:val="000000"/>
              </w:rPr>
              <w:t>nga</w:t>
            </w:r>
            <w:proofErr w:type="spellEnd"/>
            <w:r w:rsidRPr="00412BB6">
              <w:rPr>
                <w:i/>
                <w:color w:val="000000"/>
              </w:rPr>
              <w:t xml:space="preserve"> </w:t>
            </w:r>
            <w:proofErr w:type="spellStart"/>
            <w:r w:rsidRPr="00412BB6">
              <w:rPr>
                <w:i/>
                <w:color w:val="000000"/>
              </w:rPr>
              <w:t>lobistët</w:t>
            </w:r>
            <w:proofErr w:type="spellEnd"/>
            <w:r w:rsidRPr="00412BB6">
              <w:rPr>
                <w:i/>
                <w:color w:val="000000"/>
              </w:rPr>
              <w:t xml:space="preserve">, </w:t>
            </w:r>
            <w:proofErr w:type="spellStart"/>
            <w:r w:rsidRPr="00412BB6">
              <w:rPr>
                <w:i/>
                <w:color w:val="000000"/>
              </w:rPr>
              <w:t>përfituesit</w:t>
            </w:r>
            <w:proofErr w:type="spellEnd"/>
            <w:r w:rsidRPr="00412BB6">
              <w:rPr>
                <w:i/>
                <w:color w:val="000000"/>
              </w:rPr>
              <w:t xml:space="preserve"> e </w:t>
            </w:r>
            <w:proofErr w:type="spellStart"/>
            <w:r w:rsidRPr="00412BB6">
              <w:rPr>
                <w:i/>
                <w:color w:val="000000"/>
              </w:rPr>
              <w:t>lobimit</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zyrtarët</w:t>
            </w:r>
            <w:proofErr w:type="spellEnd"/>
            <w:r w:rsidRPr="00412BB6">
              <w:rPr>
                <w:i/>
                <w:color w:val="000000"/>
              </w:rPr>
              <w:t xml:space="preserve"> </w:t>
            </w:r>
            <w:proofErr w:type="spellStart"/>
            <w:r w:rsidRPr="00412BB6">
              <w:rPr>
                <w:i/>
                <w:color w:val="000000"/>
              </w:rPr>
              <w:t>publikë</w:t>
            </w:r>
            <w:proofErr w:type="spellEnd"/>
            <w:r w:rsidRPr="00412BB6">
              <w:rPr>
                <w:i/>
                <w:color w:val="000000"/>
              </w:rPr>
              <w:t>;</w:t>
            </w:r>
          </w:p>
          <w:p w14:paraId="63A0B914" w14:textId="77777777" w:rsidR="001664B5" w:rsidRPr="00412BB6" w:rsidRDefault="001664B5" w:rsidP="00AC5273">
            <w:pPr>
              <w:pStyle w:val="NormalWeb"/>
              <w:ind w:left="360"/>
              <w:jc w:val="both"/>
              <w:rPr>
                <w:i/>
                <w:color w:val="000000"/>
              </w:rPr>
            </w:pPr>
            <w:r w:rsidRPr="00412BB6">
              <w:rPr>
                <w:i/>
                <w:color w:val="000000"/>
              </w:rPr>
              <w:lastRenderedPageBreak/>
              <w:t xml:space="preserve">ç) </w:t>
            </w:r>
            <w:proofErr w:type="spellStart"/>
            <w:r w:rsidRPr="00412BB6">
              <w:rPr>
                <w:i/>
                <w:color w:val="000000"/>
              </w:rPr>
              <w:t>verifikon</w:t>
            </w:r>
            <w:proofErr w:type="spellEnd"/>
            <w:r w:rsidRPr="00412BB6">
              <w:rPr>
                <w:i/>
                <w:color w:val="000000"/>
              </w:rPr>
              <w:t xml:space="preserve"> </w:t>
            </w:r>
            <w:proofErr w:type="spellStart"/>
            <w:r w:rsidRPr="00412BB6">
              <w:rPr>
                <w:i/>
                <w:color w:val="000000"/>
              </w:rPr>
              <w:t>saktësinë</w:t>
            </w:r>
            <w:proofErr w:type="spellEnd"/>
            <w:r w:rsidRPr="00412BB6">
              <w:rPr>
                <w:i/>
                <w:color w:val="000000"/>
              </w:rPr>
              <w:t xml:space="preserve"> e </w:t>
            </w:r>
            <w:proofErr w:type="spellStart"/>
            <w:r w:rsidRPr="00412BB6">
              <w:rPr>
                <w:i/>
                <w:color w:val="000000"/>
              </w:rPr>
              <w:t>të</w:t>
            </w:r>
            <w:proofErr w:type="spellEnd"/>
            <w:r w:rsidRPr="00412BB6">
              <w:rPr>
                <w:i/>
                <w:color w:val="000000"/>
              </w:rPr>
              <w:t xml:space="preserve"> </w:t>
            </w:r>
            <w:proofErr w:type="spellStart"/>
            <w:r w:rsidRPr="00412BB6">
              <w:rPr>
                <w:i/>
                <w:color w:val="000000"/>
              </w:rPr>
              <w:t>dhënave</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raporteve</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dorëzuara</w:t>
            </w:r>
            <w:proofErr w:type="spellEnd"/>
            <w:r w:rsidRPr="00412BB6">
              <w:rPr>
                <w:i/>
                <w:color w:val="000000"/>
              </w:rPr>
              <w:t xml:space="preserve">, </w:t>
            </w:r>
            <w:proofErr w:type="spellStart"/>
            <w:r w:rsidRPr="00412BB6">
              <w:rPr>
                <w:i/>
                <w:color w:val="000000"/>
              </w:rPr>
              <w:t>përmes</w:t>
            </w:r>
            <w:proofErr w:type="spellEnd"/>
            <w:r w:rsidRPr="00412BB6">
              <w:rPr>
                <w:i/>
                <w:color w:val="000000"/>
              </w:rPr>
              <w:t xml:space="preserve"> </w:t>
            </w:r>
            <w:proofErr w:type="spellStart"/>
            <w:r w:rsidRPr="00412BB6">
              <w:rPr>
                <w:i/>
                <w:color w:val="000000"/>
              </w:rPr>
              <w:t>kontrolleve</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hetimeve</w:t>
            </w:r>
            <w:proofErr w:type="spellEnd"/>
            <w:r w:rsidRPr="00412BB6">
              <w:rPr>
                <w:i/>
                <w:color w:val="000000"/>
              </w:rPr>
              <w:t xml:space="preserve"> administrative;</w:t>
            </w:r>
          </w:p>
          <w:p w14:paraId="27E915C0" w14:textId="77777777" w:rsidR="001664B5" w:rsidRPr="00412BB6" w:rsidRDefault="001664B5" w:rsidP="00AC5273">
            <w:pPr>
              <w:pStyle w:val="NormalWeb"/>
              <w:ind w:left="360"/>
              <w:jc w:val="both"/>
              <w:rPr>
                <w:i/>
                <w:color w:val="000000"/>
              </w:rPr>
            </w:pPr>
            <w:r w:rsidRPr="00412BB6">
              <w:rPr>
                <w:i/>
                <w:color w:val="000000"/>
              </w:rPr>
              <w:t xml:space="preserve">d) </w:t>
            </w:r>
            <w:proofErr w:type="spellStart"/>
            <w:r w:rsidRPr="00412BB6">
              <w:rPr>
                <w:i/>
                <w:color w:val="000000"/>
              </w:rPr>
              <w:t>zbaton</w:t>
            </w:r>
            <w:proofErr w:type="spellEnd"/>
            <w:r w:rsidRPr="00412BB6">
              <w:rPr>
                <w:i/>
                <w:color w:val="000000"/>
              </w:rPr>
              <w:t xml:space="preserve"> </w:t>
            </w:r>
            <w:proofErr w:type="spellStart"/>
            <w:r w:rsidRPr="00412BB6">
              <w:rPr>
                <w:i/>
                <w:color w:val="000000"/>
              </w:rPr>
              <w:t>masat</w:t>
            </w:r>
            <w:proofErr w:type="spellEnd"/>
            <w:r w:rsidRPr="00412BB6">
              <w:rPr>
                <w:i/>
                <w:color w:val="000000"/>
              </w:rPr>
              <w:t xml:space="preserve"> administrative </w:t>
            </w:r>
            <w:proofErr w:type="spellStart"/>
            <w:r w:rsidRPr="00412BB6">
              <w:rPr>
                <w:i/>
                <w:color w:val="000000"/>
              </w:rPr>
              <w:t>dhe</w:t>
            </w:r>
            <w:proofErr w:type="spellEnd"/>
            <w:r w:rsidRPr="00412BB6">
              <w:rPr>
                <w:i/>
                <w:color w:val="000000"/>
              </w:rPr>
              <w:t xml:space="preserve"> </w:t>
            </w:r>
            <w:proofErr w:type="spellStart"/>
            <w:r w:rsidRPr="00412BB6">
              <w:rPr>
                <w:i/>
                <w:color w:val="000000"/>
              </w:rPr>
              <w:t>ndëshkimet</w:t>
            </w:r>
            <w:proofErr w:type="spellEnd"/>
            <w:r w:rsidRPr="00412BB6">
              <w:rPr>
                <w:i/>
                <w:color w:val="000000"/>
              </w:rPr>
              <w:t xml:space="preserve"> e </w:t>
            </w:r>
            <w:proofErr w:type="spellStart"/>
            <w:r w:rsidRPr="00412BB6">
              <w:rPr>
                <w:i/>
                <w:color w:val="000000"/>
              </w:rPr>
              <w:t>parashikuara</w:t>
            </w:r>
            <w:proofErr w:type="spellEnd"/>
            <w:r w:rsidRPr="00412BB6">
              <w:rPr>
                <w:i/>
                <w:color w:val="000000"/>
              </w:rPr>
              <w:t xml:space="preserve"> </w:t>
            </w:r>
            <w:proofErr w:type="spellStart"/>
            <w:r w:rsidRPr="00412BB6">
              <w:rPr>
                <w:i/>
                <w:color w:val="000000"/>
              </w:rPr>
              <w:t>në</w:t>
            </w:r>
            <w:proofErr w:type="spellEnd"/>
            <w:r w:rsidRPr="00412BB6">
              <w:rPr>
                <w:i/>
                <w:color w:val="000000"/>
              </w:rPr>
              <w:t xml:space="preserve"> </w:t>
            </w:r>
            <w:proofErr w:type="spellStart"/>
            <w:r w:rsidRPr="00412BB6">
              <w:rPr>
                <w:i/>
                <w:color w:val="000000"/>
              </w:rPr>
              <w:t>këtë</w:t>
            </w:r>
            <w:proofErr w:type="spellEnd"/>
            <w:r w:rsidRPr="00412BB6">
              <w:rPr>
                <w:i/>
                <w:color w:val="000000"/>
              </w:rPr>
              <w:t xml:space="preserve"> </w:t>
            </w:r>
            <w:proofErr w:type="spellStart"/>
            <w:r w:rsidRPr="00412BB6">
              <w:rPr>
                <w:i/>
                <w:color w:val="000000"/>
              </w:rPr>
              <w:t>ligj</w:t>
            </w:r>
            <w:proofErr w:type="spellEnd"/>
            <w:r w:rsidRPr="00412BB6">
              <w:rPr>
                <w:i/>
                <w:color w:val="000000"/>
              </w:rPr>
              <w:t>;</w:t>
            </w:r>
          </w:p>
          <w:p w14:paraId="33F4264A" w14:textId="77777777" w:rsidR="001664B5" w:rsidRPr="00412BB6" w:rsidRDefault="001664B5" w:rsidP="00AC5273">
            <w:pPr>
              <w:pStyle w:val="NormalWeb"/>
              <w:ind w:left="360"/>
              <w:jc w:val="both"/>
              <w:rPr>
                <w:i/>
                <w:color w:val="000000"/>
              </w:rPr>
            </w:pPr>
            <w:r w:rsidRPr="00412BB6">
              <w:rPr>
                <w:i/>
                <w:color w:val="000000"/>
              </w:rPr>
              <w:t xml:space="preserve">dh) </w:t>
            </w:r>
            <w:proofErr w:type="spellStart"/>
            <w:r w:rsidRPr="00412BB6">
              <w:rPr>
                <w:i/>
                <w:color w:val="000000"/>
              </w:rPr>
              <w:t>harton</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miraton</w:t>
            </w:r>
            <w:proofErr w:type="spellEnd"/>
            <w:r w:rsidRPr="00412BB6">
              <w:rPr>
                <w:i/>
                <w:color w:val="000000"/>
              </w:rPr>
              <w:t xml:space="preserve"> </w:t>
            </w:r>
            <w:proofErr w:type="spellStart"/>
            <w:r w:rsidRPr="00412BB6">
              <w:rPr>
                <w:i/>
                <w:color w:val="000000"/>
              </w:rPr>
              <w:t>Kodin</w:t>
            </w:r>
            <w:proofErr w:type="spellEnd"/>
            <w:r w:rsidRPr="00412BB6">
              <w:rPr>
                <w:i/>
                <w:color w:val="000000"/>
              </w:rPr>
              <w:t xml:space="preserve"> e </w:t>
            </w:r>
            <w:proofErr w:type="spellStart"/>
            <w:r w:rsidRPr="00412BB6">
              <w:rPr>
                <w:i/>
                <w:color w:val="000000"/>
              </w:rPr>
              <w:t>Sjelljes</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Lobistët</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monitoron</w:t>
            </w:r>
            <w:proofErr w:type="spellEnd"/>
            <w:r w:rsidRPr="00412BB6">
              <w:rPr>
                <w:i/>
                <w:color w:val="000000"/>
              </w:rPr>
              <w:t xml:space="preserve"> </w:t>
            </w:r>
            <w:proofErr w:type="spellStart"/>
            <w:r w:rsidRPr="00412BB6">
              <w:rPr>
                <w:i/>
                <w:color w:val="000000"/>
              </w:rPr>
              <w:t>zbatimin</w:t>
            </w:r>
            <w:proofErr w:type="spellEnd"/>
            <w:r w:rsidRPr="00412BB6">
              <w:rPr>
                <w:i/>
                <w:color w:val="000000"/>
              </w:rPr>
              <w:t xml:space="preserve"> e </w:t>
            </w:r>
            <w:proofErr w:type="spellStart"/>
            <w:r w:rsidRPr="00412BB6">
              <w:rPr>
                <w:i/>
                <w:color w:val="000000"/>
              </w:rPr>
              <w:t>tij</w:t>
            </w:r>
            <w:proofErr w:type="spellEnd"/>
            <w:r w:rsidRPr="00412BB6">
              <w:rPr>
                <w:i/>
                <w:color w:val="000000"/>
              </w:rPr>
              <w:t>;</w:t>
            </w:r>
          </w:p>
          <w:p w14:paraId="386DBFEC" w14:textId="77777777" w:rsidR="001664B5" w:rsidRPr="00412BB6" w:rsidRDefault="001664B5" w:rsidP="00AC5273">
            <w:pPr>
              <w:pStyle w:val="NormalWeb"/>
              <w:ind w:left="360"/>
              <w:jc w:val="both"/>
              <w:rPr>
                <w:i/>
                <w:color w:val="000000"/>
              </w:rPr>
            </w:pPr>
            <w:r w:rsidRPr="00412BB6">
              <w:rPr>
                <w:i/>
                <w:color w:val="000000"/>
              </w:rPr>
              <w:t xml:space="preserve">e) </w:t>
            </w:r>
            <w:proofErr w:type="spellStart"/>
            <w:r w:rsidRPr="00412BB6">
              <w:rPr>
                <w:i/>
                <w:color w:val="000000"/>
              </w:rPr>
              <w:t>zhvillon</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koordinon</w:t>
            </w:r>
            <w:proofErr w:type="spellEnd"/>
            <w:r w:rsidRPr="00412BB6">
              <w:rPr>
                <w:i/>
                <w:color w:val="000000"/>
              </w:rPr>
              <w:t xml:space="preserve"> </w:t>
            </w:r>
            <w:proofErr w:type="spellStart"/>
            <w:r w:rsidRPr="00412BB6">
              <w:rPr>
                <w:i/>
                <w:color w:val="000000"/>
              </w:rPr>
              <w:t>aktivitete</w:t>
            </w:r>
            <w:proofErr w:type="spellEnd"/>
            <w:r w:rsidRPr="00412BB6">
              <w:rPr>
                <w:i/>
                <w:color w:val="000000"/>
              </w:rPr>
              <w:t xml:space="preserve"> </w:t>
            </w:r>
            <w:proofErr w:type="spellStart"/>
            <w:r w:rsidRPr="00412BB6">
              <w:rPr>
                <w:i/>
                <w:color w:val="000000"/>
              </w:rPr>
              <w:t>informuese</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ndërgjegjësuese</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lobistët</w:t>
            </w:r>
            <w:proofErr w:type="spellEnd"/>
            <w:r w:rsidRPr="00412BB6">
              <w:rPr>
                <w:i/>
                <w:color w:val="000000"/>
              </w:rPr>
              <w:t xml:space="preserve">, </w:t>
            </w:r>
            <w:proofErr w:type="spellStart"/>
            <w:r w:rsidRPr="00412BB6">
              <w:rPr>
                <w:i/>
                <w:color w:val="000000"/>
              </w:rPr>
              <w:t>zyrtarët</w:t>
            </w:r>
            <w:proofErr w:type="spellEnd"/>
            <w:r w:rsidRPr="00412BB6">
              <w:rPr>
                <w:i/>
                <w:color w:val="000000"/>
              </w:rPr>
              <w:t xml:space="preserve"> </w:t>
            </w:r>
            <w:proofErr w:type="spellStart"/>
            <w:r w:rsidRPr="00412BB6">
              <w:rPr>
                <w:i/>
                <w:color w:val="000000"/>
              </w:rPr>
              <w:t>publikë</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publikun</w:t>
            </w:r>
            <w:proofErr w:type="spellEnd"/>
            <w:r w:rsidRPr="00412BB6">
              <w:rPr>
                <w:i/>
                <w:color w:val="000000"/>
              </w:rPr>
              <w:t xml:space="preserve"> e </w:t>
            </w:r>
            <w:proofErr w:type="spellStart"/>
            <w:r w:rsidRPr="00412BB6">
              <w:rPr>
                <w:i/>
                <w:color w:val="000000"/>
              </w:rPr>
              <w:t>gjerë</w:t>
            </w:r>
            <w:proofErr w:type="spellEnd"/>
            <w:r w:rsidRPr="00412BB6">
              <w:rPr>
                <w:i/>
                <w:color w:val="000000"/>
              </w:rPr>
              <w:t xml:space="preserve">, me </w:t>
            </w:r>
            <w:proofErr w:type="spellStart"/>
            <w:r w:rsidRPr="00412BB6">
              <w:rPr>
                <w:i/>
                <w:color w:val="000000"/>
              </w:rPr>
              <w:t>qëllim</w:t>
            </w:r>
            <w:proofErr w:type="spellEnd"/>
            <w:r w:rsidRPr="00412BB6">
              <w:rPr>
                <w:i/>
                <w:color w:val="000000"/>
              </w:rPr>
              <w:t xml:space="preserve"> </w:t>
            </w:r>
            <w:proofErr w:type="spellStart"/>
            <w:r w:rsidRPr="00412BB6">
              <w:rPr>
                <w:i/>
                <w:color w:val="000000"/>
              </w:rPr>
              <w:t>rritjen</w:t>
            </w:r>
            <w:proofErr w:type="spellEnd"/>
            <w:r w:rsidRPr="00412BB6">
              <w:rPr>
                <w:i/>
                <w:color w:val="000000"/>
              </w:rPr>
              <w:t xml:space="preserve"> e </w:t>
            </w:r>
            <w:proofErr w:type="spellStart"/>
            <w:r w:rsidRPr="00412BB6">
              <w:rPr>
                <w:i/>
                <w:color w:val="000000"/>
              </w:rPr>
              <w:t>njohurive</w:t>
            </w:r>
            <w:proofErr w:type="spellEnd"/>
            <w:r w:rsidRPr="00412BB6">
              <w:rPr>
                <w:i/>
                <w:color w:val="000000"/>
              </w:rPr>
              <w:t xml:space="preserve"> </w:t>
            </w:r>
            <w:proofErr w:type="spellStart"/>
            <w:r w:rsidRPr="00412BB6">
              <w:rPr>
                <w:i/>
                <w:color w:val="000000"/>
              </w:rPr>
              <w:t>mbi</w:t>
            </w:r>
            <w:proofErr w:type="spellEnd"/>
            <w:r w:rsidRPr="00412BB6">
              <w:rPr>
                <w:i/>
                <w:color w:val="000000"/>
              </w:rPr>
              <w:t xml:space="preserve"> </w:t>
            </w:r>
            <w:proofErr w:type="spellStart"/>
            <w:r w:rsidRPr="00412BB6">
              <w:rPr>
                <w:i/>
                <w:color w:val="000000"/>
              </w:rPr>
              <w:t>rregullat</w:t>
            </w:r>
            <w:proofErr w:type="spellEnd"/>
            <w:r w:rsidRPr="00412BB6">
              <w:rPr>
                <w:i/>
                <w:color w:val="000000"/>
              </w:rPr>
              <w:t xml:space="preserve"> e </w:t>
            </w:r>
            <w:proofErr w:type="spellStart"/>
            <w:r w:rsidRPr="00412BB6">
              <w:rPr>
                <w:i/>
                <w:color w:val="000000"/>
              </w:rPr>
              <w:t>lobimit</w:t>
            </w:r>
            <w:proofErr w:type="spellEnd"/>
            <w:r w:rsidRPr="00412BB6">
              <w:rPr>
                <w:i/>
                <w:color w:val="000000"/>
              </w:rPr>
              <w:t xml:space="preserve">, </w:t>
            </w:r>
            <w:proofErr w:type="spellStart"/>
            <w:r w:rsidRPr="00412BB6">
              <w:rPr>
                <w:i/>
                <w:color w:val="000000"/>
              </w:rPr>
              <w:t>detyrimet</w:t>
            </w:r>
            <w:proofErr w:type="spellEnd"/>
            <w:r w:rsidRPr="00412BB6">
              <w:rPr>
                <w:i/>
                <w:color w:val="000000"/>
              </w:rPr>
              <w:t xml:space="preserve"> </w:t>
            </w:r>
            <w:proofErr w:type="spellStart"/>
            <w:r w:rsidRPr="00412BB6">
              <w:rPr>
                <w:i/>
                <w:color w:val="000000"/>
              </w:rPr>
              <w:t>ligjore</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masat</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parandalimin</w:t>
            </w:r>
            <w:proofErr w:type="spellEnd"/>
            <w:r w:rsidRPr="00412BB6">
              <w:rPr>
                <w:i/>
                <w:color w:val="000000"/>
              </w:rPr>
              <w:t xml:space="preserve"> e </w:t>
            </w:r>
            <w:proofErr w:type="spellStart"/>
            <w:r w:rsidRPr="00412BB6">
              <w:rPr>
                <w:i/>
                <w:color w:val="000000"/>
              </w:rPr>
              <w:t>ndikimeve</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papërshtatshme</w:t>
            </w:r>
            <w:proofErr w:type="spellEnd"/>
            <w:r w:rsidRPr="00412BB6">
              <w:rPr>
                <w:i/>
                <w:color w:val="000000"/>
              </w:rPr>
              <w:t>;</w:t>
            </w:r>
          </w:p>
          <w:p w14:paraId="65688ECF" w14:textId="77777777" w:rsidR="001664B5" w:rsidRPr="00412BB6" w:rsidRDefault="001664B5" w:rsidP="00AC5273">
            <w:pPr>
              <w:pStyle w:val="NormalWeb"/>
              <w:ind w:left="360"/>
              <w:jc w:val="both"/>
              <w:rPr>
                <w:i/>
                <w:color w:val="000000"/>
              </w:rPr>
            </w:pPr>
            <w:bookmarkStart w:id="17" w:name="_Hlk216118208"/>
            <w:r w:rsidRPr="00412BB6">
              <w:rPr>
                <w:i/>
                <w:color w:val="000000"/>
              </w:rPr>
              <w:t xml:space="preserve">ë) </w:t>
            </w:r>
            <w:proofErr w:type="spellStart"/>
            <w:r w:rsidRPr="00412BB6">
              <w:rPr>
                <w:i/>
                <w:color w:val="000000"/>
              </w:rPr>
              <w:t>krijon</w:t>
            </w:r>
            <w:proofErr w:type="spellEnd"/>
            <w:r w:rsidRPr="00412BB6">
              <w:rPr>
                <w:i/>
                <w:color w:val="000000"/>
              </w:rPr>
              <w:t xml:space="preserve"> </w:t>
            </w:r>
            <w:proofErr w:type="spellStart"/>
            <w:r w:rsidRPr="00412BB6">
              <w:rPr>
                <w:i/>
                <w:color w:val="000000"/>
              </w:rPr>
              <w:t>strukturën</w:t>
            </w:r>
            <w:proofErr w:type="spellEnd"/>
            <w:r w:rsidRPr="00412BB6">
              <w:rPr>
                <w:i/>
                <w:color w:val="000000"/>
              </w:rPr>
              <w:t xml:space="preserve"> </w:t>
            </w:r>
            <w:proofErr w:type="spellStart"/>
            <w:r w:rsidRPr="00412BB6">
              <w:rPr>
                <w:i/>
                <w:color w:val="000000"/>
              </w:rPr>
              <w:t>përgjegjëse</w:t>
            </w:r>
            <w:proofErr w:type="spellEnd"/>
            <w:r w:rsidRPr="00412BB6">
              <w:rPr>
                <w:i/>
                <w:color w:val="000000"/>
              </w:rPr>
              <w:t xml:space="preserve"> </w:t>
            </w:r>
            <w:proofErr w:type="spellStart"/>
            <w:r w:rsidRPr="00412BB6">
              <w:rPr>
                <w:i/>
                <w:color w:val="000000"/>
              </w:rPr>
              <w:t>për</w:t>
            </w:r>
            <w:proofErr w:type="spellEnd"/>
            <w:r w:rsidRPr="00412BB6">
              <w:rPr>
                <w:i/>
                <w:color w:val="000000"/>
              </w:rPr>
              <w:t xml:space="preserve"> </w:t>
            </w:r>
            <w:proofErr w:type="spellStart"/>
            <w:r w:rsidRPr="00412BB6">
              <w:rPr>
                <w:i/>
                <w:color w:val="000000"/>
              </w:rPr>
              <w:t>mbikëqyrjen</w:t>
            </w:r>
            <w:proofErr w:type="spellEnd"/>
            <w:r w:rsidRPr="00412BB6">
              <w:rPr>
                <w:i/>
                <w:color w:val="000000"/>
              </w:rPr>
              <w:t xml:space="preserve">, </w:t>
            </w:r>
            <w:proofErr w:type="spellStart"/>
            <w:r w:rsidRPr="00412BB6">
              <w:rPr>
                <w:i/>
                <w:color w:val="000000"/>
              </w:rPr>
              <w:t>kontrollin</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verifikimin</w:t>
            </w:r>
            <w:proofErr w:type="spellEnd"/>
            <w:r w:rsidRPr="00412BB6">
              <w:rPr>
                <w:i/>
                <w:color w:val="000000"/>
              </w:rPr>
              <w:t xml:space="preserve"> e </w:t>
            </w:r>
            <w:proofErr w:type="spellStart"/>
            <w:r w:rsidRPr="00412BB6">
              <w:rPr>
                <w:i/>
                <w:color w:val="000000"/>
              </w:rPr>
              <w:t>veprimtarive</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lobimit</w:t>
            </w:r>
            <w:proofErr w:type="spellEnd"/>
            <w:r w:rsidRPr="00412BB6">
              <w:rPr>
                <w:i/>
                <w:color w:val="000000"/>
              </w:rPr>
              <w:t xml:space="preserve">, </w:t>
            </w:r>
            <w:proofErr w:type="spellStart"/>
            <w:r w:rsidRPr="00412BB6">
              <w:rPr>
                <w:i/>
                <w:color w:val="000000"/>
              </w:rPr>
              <w:t>si</w:t>
            </w:r>
            <w:proofErr w:type="spellEnd"/>
            <w:r w:rsidRPr="00412BB6">
              <w:rPr>
                <w:i/>
                <w:color w:val="000000"/>
              </w:rPr>
              <w:t xml:space="preserve"> </w:t>
            </w:r>
            <w:proofErr w:type="spellStart"/>
            <w:r w:rsidRPr="00412BB6">
              <w:rPr>
                <w:i/>
                <w:color w:val="000000"/>
              </w:rPr>
              <w:t>dhe</w:t>
            </w:r>
            <w:proofErr w:type="spellEnd"/>
            <w:r w:rsidRPr="00412BB6">
              <w:rPr>
                <w:i/>
                <w:color w:val="000000"/>
              </w:rPr>
              <w:t xml:space="preserve"> </w:t>
            </w:r>
            <w:proofErr w:type="spellStart"/>
            <w:r w:rsidRPr="00412BB6">
              <w:rPr>
                <w:i/>
                <w:color w:val="000000"/>
              </w:rPr>
              <w:t>zbatimin</w:t>
            </w:r>
            <w:proofErr w:type="spellEnd"/>
            <w:r w:rsidRPr="00412BB6">
              <w:rPr>
                <w:i/>
                <w:color w:val="000000"/>
              </w:rPr>
              <w:t xml:space="preserve"> e </w:t>
            </w:r>
            <w:proofErr w:type="spellStart"/>
            <w:r w:rsidRPr="00412BB6">
              <w:rPr>
                <w:i/>
                <w:color w:val="000000"/>
              </w:rPr>
              <w:t>detyrimeve</w:t>
            </w:r>
            <w:proofErr w:type="spellEnd"/>
            <w:r w:rsidRPr="00412BB6">
              <w:rPr>
                <w:i/>
                <w:color w:val="000000"/>
              </w:rPr>
              <w:t xml:space="preserve"> </w:t>
            </w:r>
            <w:proofErr w:type="spellStart"/>
            <w:r w:rsidRPr="00412BB6">
              <w:rPr>
                <w:i/>
                <w:color w:val="000000"/>
              </w:rPr>
              <w:t>të</w:t>
            </w:r>
            <w:proofErr w:type="spellEnd"/>
            <w:r w:rsidRPr="00412BB6">
              <w:rPr>
                <w:i/>
                <w:color w:val="000000"/>
              </w:rPr>
              <w:t xml:space="preserve"> </w:t>
            </w:r>
            <w:proofErr w:type="spellStart"/>
            <w:r w:rsidRPr="00412BB6">
              <w:rPr>
                <w:i/>
                <w:color w:val="000000"/>
              </w:rPr>
              <w:t>parashikuara</w:t>
            </w:r>
            <w:proofErr w:type="spellEnd"/>
            <w:r w:rsidRPr="00412BB6">
              <w:rPr>
                <w:i/>
                <w:color w:val="000000"/>
              </w:rPr>
              <w:t xml:space="preserve"> </w:t>
            </w:r>
            <w:proofErr w:type="spellStart"/>
            <w:r w:rsidRPr="00412BB6">
              <w:rPr>
                <w:i/>
                <w:color w:val="000000"/>
              </w:rPr>
              <w:t>në</w:t>
            </w:r>
            <w:proofErr w:type="spellEnd"/>
            <w:r w:rsidRPr="00412BB6">
              <w:rPr>
                <w:i/>
                <w:color w:val="000000"/>
              </w:rPr>
              <w:t xml:space="preserve"> </w:t>
            </w:r>
            <w:proofErr w:type="spellStart"/>
            <w:r w:rsidRPr="00412BB6">
              <w:rPr>
                <w:i/>
                <w:color w:val="000000"/>
              </w:rPr>
              <w:t>kët</w:t>
            </w:r>
            <w:proofErr w:type="spellEnd"/>
            <w:r w:rsidRPr="00412BB6">
              <w:rPr>
                <w:i/>
                <w:color w:val="000000"/>
              </w:rPr>
              <w:t xml:space="preserve"> </w:t>
            </w:r>
            <w:proofErr w:type="spellStart"/>
            <w:r w:rsidRPr="00412BB6">
              <w:rPr>
                <w:i/>
                <w:color w:val="000000"/>
              </w:rPr>
              <w:t>ligj</w:t>
            </w:r>
            <w:proofErr w:type="spellEnd"/>
            <w:r w:rsidRPr="00412BB6">
              <w:rPr>
                <w:i/>
                <w:color w:val="000000"/>
              </w:rPr>
              <w:t>.</w:t>
            </w:r>
          </w:p>
          <w:p w14:paraId="773B7F60" w14:textId="77777777" w:rsidR="001664B5" w:rsidRPr="00412BB6" w:rsidRDefault="001664B5" w:rsidP="00AC5273">
            <w:pPr>
              <w:pStyle w:val="NormalWeb"/>
              <w:spacing w:after="240"/>
              <w:ind w:left="360"/>
              <w:jc w:val="both"/>
              <w:rPr>
                <w:i/>
              </w:rPr>
            </w:pPr>
            <w:r w:rsidRPr="00412BB6">
              <w:rPr>
                <w:i/>
                <w:lang w:val="en-GB"/>
              </w:rPr>
              <w:t xml:space="preserve">f) </w:t>
            </w:r>
            <w:proofErr w:type="spellStart"/>
            <w:r w:rsidRPr="00412BB6">
              <w:rPr>
                <w:i/>
                <w:lang w:val="en-GB"/>
              </w:rPr>
              <w:t>bashkëpunon</w:t>
            </w:r>
            <w:proofErr w:type="spellEnd"/>
            <w:r w:rsidRPr="00412BB6">
              <w:rPr>
                <w:i/>
                <w:lang w:val="en-GB"/>
              </w:rPr>
              <w:t xml:space="preserve"> me </w:t>
            </w:r>
            <w:proofErr w:type="spellStart"/>
            <w:r w:rsidRPr="00412BB6">
              <w:rPr>
                <w:i/>
                <w:lang w:val="en-GB"/>
              </w:rPr>
              <w:t>autoritetet</w:t>
            </w:r>
            <w:proofErr w:type="spellEnd"/>
            <w:r w:rsidRPr="00412BB6">
              <w:rPr>
                <w:i/>
                <w:lang w:val="en-GB"/>
              </w:rPr>
              <w:t xml:space="preserve"> </w:t>
            </w:r>
            <w:proofErr w:type="spellStart"/>
            <w:r w:rsidRPr="00412BB6">
              <w:rPr>
                <w:i/>
                <w:lang w:val="en-GB"/>
              </w:rPr>
              <w:t>kompetente</w:t>
            </w:r>
            <w:proofErr w:type="spellEnd"/>
            <w:r w:rsidRPr="00412BB6">
              <w:rPr>
                <w:i/>
                <w:lang w:val="en-GB"/>
              </w:rPr>
              <w:t xml:space="preserve">, </w:t>
            </w:r>
            <w:proofErr w:type="spellStart"/>
            <w:r w:rsidRPr="00412BB6">
              <w:rPr>
                <w:i/>
                <w:lang w:val="en-GB"/>
              </w:rPr>
              <w:t>përfshirë</w:t>
            </w:r>
            <w:proofErr w:type="spellEnd"/>
            <w:r w:rsidRPr="00412BB6">
              <w:rPr>
                <w:i/>
                <w:lang w:val="en-GB"/>
              </w:rPr>
              <w:t xml:space="preserve"> </w:t>
            </w:r>
            <w:proofErr w:type="spellStart"/>
            <w:r w:rsidRPr="00412BB6">
              <w:rPr>
                <w:i/>
                <w:lang w:val="en-GB"/>
              </w:rPr>
              <w:t>autoritetet</w:t>
            </w:r>
            <w:proofErr w:type="spellEnd"/>
            <w:r w:rsidRPr="00412BB6">
              <w:rPr>
                <w:i/>
                <w:lang w:val="en-GB"/>
              </w:rPr>
              <w:t xml:space="preserve"> </w:t>
            </w:r>
            <w:proofErr w:type="spellStart"/>
            <w:r w:rsidRPr="00412BB6">
              <w:rPr>
                <w:i/>
                <w:lang w:val="en-GB"/>
              </w:rPr>
              <w:t>tatimore</w:t>
            </w:r>
            <w:proofErr w:type="spellEnd"/>
            <w:r w:rsidRPr="00412BB6">
              <w:rPr>
                <w:i/>
                <w:lang w:val="en-GB"/>
              </w:rPr>
              <w:t xml:space="preserve">, </w:t>
            </w:r>
            <w:proofErr w:type="spellStart"/>
            <w:r w:rsidRPr="00412BB6">
              <w:rPr>
                <w:i/>
                <w:lang w:val="en-GB"/>
              </w:rPr>
              <w:t>autoritetin</w:t>
            </w:r>
            <w:proofErr w:type="spellEnd"/>
            <w:r w:rsidRPr="00412BB6">
              <w:rPr>
                <w:i/>
                <w:lang w:val="en-GB"/>
              </w:rPr>
              <w:t xml:space="preserve"> </w:t>
            </w:r>
            <w:proofErr w:type="spellStart"/>
            <w:r w:rsidRPr="00412BB6">
              <w:rPr>
                <w:i/>
                <w:lang w:val="en-GB"/>
              </w:rPr>
              <w:t>përgjegjës</w:t>
            </w:r>
            <w:proofErr w:type="spellEnd"/>
            <w:r w:rsidRPr="00412BB6">
              <w:rPr>
                <w:i/>
                <w:lang w:val="en-GB"/>
              </w:rPr>
              <w:t xml:space="preserve"> </w:t>
            </w:r>
            <w:proofErr w:type="spellStart"/>
            <w:r w:rsidRPr="00412BB6">
              <w:rPr>
                <w:i/>
                <w:lang w:val="en-GB"/>
              </w:rPr>
              <w:t>për</w:t>
            </w:r>
            <w:proofErr w:type="spellEnd"/>
            <w:r w:rsidRPr="00412BB6">
              <w:rPr>
                <w:i/>
                <w:lang w:val="en-GB"/>
              </w:rPr>
              <w:t xml:space="preserve"> </w:t>
            </w:r>
            <w:proofErr w:type="spellStart"/>
            <w:r w:rsidRPr="00412BB6">
              <w:rPr>
                <w:i/>
                <w:lang w:val="en-GB"/>
              </w:rPr>
              <w:t>parandalimin</w:t>
            </w:r>
            <w:proofErr w:type="spellEnd"/>
            <w:r w:rsidRPr="00412BB6">
              <w:rPr>
                <w:i/>
                <w:lang w:val="en-GB"/>
              </w:rPr>
              <w:t xml:space="preserve"> e </w:t>
            </w:r>
            <w:proofErr w:type="spellStart"/>
            <w:r w:rsidRPr="00412BB6">
              <w:rPr>
                <w:i/>
                <w:lang w:val="en-GB"/>
              </w:rPr>
              <w:t>pastrimit</w:t>
            </w:r>
            <w:proofErr w:type="spellEnd"/>
            <w:r w:rsidRPr="00412BB6">
              <w:rPr>
                <w:i/>
                <w:lang w:val="en-GB"/>
              </w:rPr>
              <w:t xml:space="preserve"> </w:t>
            </w:r>
            <w:proofErr w:type="spellStart"/>
            <w:r w:rsidRPr="00412BB6">
              <w:rPr>
                <w:i/>
                <w:lang w:val="en-GB"/>
              </w:rPr>
              <w:t>të</w:t>
            </w:r>
            <w:proofErr w:type="spellEnd"/>
            <w:r w:rsidRPr="00412BB6">
              <w:rPr>
                <w:i/>
                <w:lang w:val="en-GB"/>
              </w:rPr>
              <w:t xml:space="preserve"> </w:t>
            </w:r>
            <w:proofErr w:type="spellStart"/>
            <w:r w:rsidRPr="00412BB6">
              <w:rPr>
                <w:i/>
                <w:lang w:val="en-GB"/>
              </w:rPr>
              <w:t>parave</w:t>
            </w:r>
            <w:proofErr w:type="spellEnd"/>
            <w:r w:rsidRPr="00412BB6">
              <w:rPr>
                <w:i/>
                <w:lang w:val="en-GB"/>
              </w:rPr>
              <w:t xml:space="preserve"> </w:t>
            </w:r>
            <w:proofErr w:type="spellStart"/>
            <w:r w:rsidRPr="00412BB6">
              <w:rPr>
                <w:i/>
                <w:lang w:val="en-GB"/>
              </w:rPr>
              <w:t>dhe</w:t>
            </w:r>
            <w:proofErr w:type="spellEnd"/>
            <w:r w:rsidRPr="00412BB6">
              <w:rPr>
                <w:i/>
                <w:lang w:val="en-GB"/>
              </w:rPr>
              <w:t xml:space="preserve"> </w:t>
            </w:r>
            <w:proofErr w:type="spellStart"/>
            <w:r w:rsidRPr="00412BB6">
              <w:rPr>
                <w:i/>
                <w:lang w:val="en-GB"/>
              </w:rPr>
              <w:t>financimit</w:t>
            </w:r>
            <w:proofErr w:type="spellEnd"/>
            <w:r w:rsidRPr="00412BB6">
              <w:rPr>
                <w:i/>
                <w:lang w:val="en-GB"/>
              </w:rPr>
              <w:t xml:space="preserve"> </w:t>
            </w:r>
            <w:proofErr w:type="spellStart"/>
            <w:r w:rsidRPr="00412BB6">
              <w:rPr>
                <w:i/>
                <w:lang w:val="en-GB"/>
              </w:rPr>
              <w:t>të</w:t>
            </w:r>
            <w:proofErr w:type="spellEnd"/>
            <w:r w:rsidRPr="00412BB6">
              <w:rPr>
                <w:i/>
                <w:lang w:val="en-GB"/>
              </w:rPr>
              <w:t xml:space="preserve"> </w:t>
            </w:r>
            <w:proofErr w:type="spellStart"/>
            <w:r w:rsidRPr="00412BB6">
              <w:rPr>
                <w:i/>
                <w:lang w:val="en-GB"/>
              </w:rPr>
              <w:t>terrorizmit</w:t>
            </w:r>
            <w:proofErr w:type="spellEnd"/>
            <w:r w:rsidRPr="00412BB6">
              <w:rPr>
                <w:i/>
                <w:lang w:val="en-GB"/>
              </w:rPr>
              <w:t xml:space="preserve">, </w:t>
            </w:r>
            <w:proofErr w:type="spellStart"/>
            <w:r w:rsidRPr="00412BB6">
              <w:rPr>
                <w:i/>
                <w:lang w:val="en-GB"/>
              </w:rPr>
              <w:t>si</w:t>
            </w:r>
            <w:proofErr w:type="spellEnd"/>
            <w:r w:rsidRPr="00412BB6">
              <w:rPr>
                <w:i/>
                <w:lang w:val="en-GB"/>
              </w:rPr>
              <w:t xml:space="preserve"> </w:t>
            </w:r>
            <w:proofErr w:type="spellStart"/>
            <w:r w:rsidRPr="00412BB6">
              <w:rPr>
                <w:i/>
                <w:lang w:val="en-GB"/>
              </w:rPr>
              <w:t>dhe</w:t>
            </w:r>
            <w:proofErr w:type="spellEnd"/>
            <w:r w:rsidRPr="00412BB6">
              <w:rPr>
                <w:i/>
                <w:lang w:val="en-GB"/>
              </w:rPr>
              <w:t xml:space="preserve"> </w:t>
            </w:r>
            <w:proofErr w:type="spellStart"/>
            <w:r w:rsidRPr="00412BB6">
              <w:rPr>
                <w:i/>
                <w:lang w:val="en-GB"/>
              </w:rPr>
              <w:t>organet</w:t>
            </w:r>
            <w:proofErr w:type="spellEnd"/>
            <w:r w:rsidRPr="00412BB6">
              <w:rPr>
                <w:i/>
                <w:lang w:val="en-GB"/>
              </w:rPr>
              <w:t xml:space="preserve"> e </w:t>
            </w:r>
            <w:proofErr w:type="spellStart"/>
            <w:r w:rsidRPr="00412BB6">
              <w:rPr>
                <w:i/>
                <w:lang w:val="en-GB"/>
              </w:rPr>
              <w:t>tjera</w:t>
            </w:r>
            <w:proofErr w:type="spellEnd"/>
            <w:r w:rsidRPr="00412BB6">
              <w:rPr>
                <w:i/>
                <w:lang w:val="en-GB"/>
              </w:rPr>
              <w:t xml:space="preserve"> </w:t>
            </w:r>
            <w:proofErr w:type="spellStart"/>
            <w:r w:rsidRPr="00412BB6">
              <w:rPr>
                <w:i/>
                <w:lang w:val="en-GB"/>
              </w:rPr>
              <w:t>rregullatore</w:t>
            </w:r>
            <w:proofErr w:type="spellEnd"/>
            <w:r w:rsidRPr="00412BB6">
              <w:rPr>
                <w:i/>
                <w:lang w:val="en-GB"/>
              </w:rPr>
              <w:t xml:space="preserve">, duke </w:t>
            </w:r>
            <w:proofErr w:type="spellStart"/>
            <w:r w:rsidRPr="00412BB6">
              <w:rPr>
                <w:i/>
                <w:lang w:val="en-GB"/>
              </w:rPr>
              <w:t>iu</w:t>
            </w:r>
            <w:proofErr w:type="spellEnd"/>
            <w:r w:rsidRPr="00412BB6">
              <w:rPr>
                <w:i/>
                <w:lang w:val="en-GB"/>
              </w:rPr>
              <w:t xml:space="preserve"> </w:t>
            </w:r>
            <w:proofErr w:type="spellStart"/>
            <w:r w:rsidRPr="00412BB6">
              <w:rPr>
                <w:i/>
                <w:lang w:val="en-GB"/>
              </w:rPr>
              <w:t>përcjellë</w:t>
            </w:r>
            <w:proofErr w:type="spellEnd"/>
            <w:r w:rsidRPr="00412BB6">
              <w:rPr>
                <w:i/>
                <w:lang w:val="en-GB"/>
              </w:rPr>
              <w:t xml:space="preserve"> </w:t>
            </w:r>
            <w:proofErr w:type="spellStart"/>
            <w:r w:rsidRPr="00412BB6">
              <w:rPr>
                <w:i/>
                <w:lang w:val="en-GB"/>
              </w:rPr>
              <w:t>rastet</w:t>
            </w:r>
            <w:proofErr w:type="spellEnd"/>
            <w:r w:rsidRPr="00412BB6">
              <w:rPr>
                <w:i/>
                <w:lang w:val="en-GB"/>
              </w:rPr>
              <w:t xml:space="preserve"> </w:t>
            </w:r>
            <w:proofErr w:type="spellStart"/>
            <w:r w:rsidRPr="00412BB6">
              <w:rPr>
                <w:i/>
                <w:lang w:val="en-GB"/>
              </w:rPr>
              <w:t>kur</w:t>
            </w:r>
            <w:proofErr w:type="spellEnd"/>
            <w:r w:rsidRPr="00412BB6">
              <w:rPr>
                <w:i/>
                <w:lang w:val="en-GB"/>
              </w:rPr>
              <w:t xml:space="preserve"> </w:t>
            </w:r>
            <w:proofErr w:type="spellStart"/>
            <w:r w:rsidRPr="00412BB6">
              <w:rPr>
                <w:i/>
                <w:lang w:val="en-GB"/>
              </w:rPr>
              <w:t>gjatë</w:t>
            </w:r>
            <w:proofErr w:type="spellEnd"/>
            <w:r w:rsidRPr="00412BB6">
              <w:rPr>
                <w:i/>
                <w:lang w:val="en-GB"/>
              </w:rPr>
              <w:t xml:space="preserve"> </w:t>
            </w:r>
            <w:proofErr w:type="spellStart"/>
            <w:r w:rsidRPr="00412BB6">
              <w:rPr>
                <w:i/>
                <w:lang w:val="en-GB"/>
              </w:rPr>
              <w:t>ushtrimit</w:t>
            </w:r>
            <w:proofErr w:type="spellEnd"/>
            <w:r w:rsidRPr="00412BB6">
              <w:rPr>
                <w:i/>
                <w:lang w:val="en-GB"/>
              </w:rPr>
              <w:t xml:space="preserve"> </w:t>
            </w:r>
            <w:proofErr w:type="spellStart"/>
            <w:r w:rsidRPr="00412BB6">
              <w:rPr>
                <w:i/>
                <w:lang w:val="en-GB"/>
              </w:rPr>
              <w:t>të</w:t>
            </w:r>
            <w:proofErr w:type="spellEnd"/>
            <w:r w:rsidRPr="00412BB6">
              <w:rPr>
                <w:i/>
                <w:lang w:val="en-GB"/>
              </w:rPr>
              <w:t xml:space="preserve"> </w:t>
            </w:r>
            <w:proofErr w:type="spellStart"/>
            <w:r w:rsidRPr="00412BB6">
              <w:rPr>
                <w:i/>
                <w:lang w:val="en-GB"/>
              </w:rPr>
              <w:t>kompetencave</w:t>
            </w:r>
            <w:proofErr w:type="spellEnd"/>
            <w:r w:rsidRPr="00412BB6">
              <w:rPr>
                <w:i/>
                <w:lang w:val="en-GB"/>
              </w:rPr>
              <w:t xml:space="preserve"> </w:t>
            </w:r>
            <w:proofErr w:type="spellStart"/>
            <w:r w:rsidRPr="00412BB6">
              <w:rPr>
                <w:i/>
                <w:lang w:val="en-GB"/>
              </w:rPr>
              <w:t>të</w:t>
            </w:r>
            <w:proofErr w:type="spellEnd"/>
            <w:r w:rsidRPr="00412BB6">
              <w:rPr>
                <w:i/>
                <w:lang w:val="en-GB"/>
              </w:rPr>
              <w:t xml:space="preserve"> </w:t>
            </w:r>
            <w:proofErr w:type="spellStart"/>
            <w:r w:rsidRPr="00412BB6">
              <w:rPr>
                <w:i/>
                <w:lang w:val="en-GB"/>
              </w:rPr>
              <w:t>tij</w:t>
            </w:r>
            <w:proofErr w:type="spellEnd"/>
            <w:r w:rsidRPr="00412BB6">
              <w:rPr>
                <w:i/>
                <w:lang w:val="en-GB"/>
              </w:rPr>
              <w:t xml:space="preserve"> </w:t>
            </w:r>
            <w:proofErr w:type="spellStart"/>
            <w:r w:rsidRPr="00412BB6">
              <w:rPr>
                <w:i/>
                <w:lang w:val="en-GB"/>
              </w:rPr>
              <w:t>lind</w:t>
            </w:r>
            <w:proofErr w:type="spellEnd"/>
            <w:r w:rsidRPr="00412BB6">
              <w:rPr>
                <w:i/>
                <w:lang w:val="en-GB"/>
              </w:rPr>
              <w:t xml:space="preserve"> </w:t>
            </w:r>
            <w:proofErr w:type="spellStart"/>
            <w:r w:rsidRPr="00412BB6">
              <w:rPr>
                <w:i/>
                <w:lang w:val="en-GB"/>
              </w:rPr>
              <w:t>dyshimi</w:t>
            </w:r>
            <w:proofErr w:type="spellEnd"/>
            <w:r w:rsidRPr="00412BB6">
              <w:rPr>
                <w:i/>
                <w:lang w:val="en-GB"/>
              </w:rPr>
              <w:t xml:space="preserve"> </w:t>
            </w:r>
            <w:proofErr w:type="spellStart"/>
            <w:r w:rsidRPr="00412BB6">
              <w:rPr>
                <w:i/>
                <w:lang w:val="en-GB"/>
              </w:rPr>
              <w:t>për</w:t>
            </w:r>
            <w:proofErr w:type="spellEnd"/>
            <w:r w:rsidRPr="00412BB6">
              <w:rPr>
                <w:i/>
                <w:lang w:val="en-GB"/>
              </w:rPr>
              <w:t xml:space="preserve"> </w:t>
            </w:r>
            <w:proofErr w:type="spellStart"/>
            <w:r w:rsidRPr="00412BB6">
              <w:rPr>
                <w:i/>
                <w:lang w:val="en-GB"/>
              </w:rPr>
              <w:t>shkelje</w:t>
            </w:r>
            <w:proofErr w:type="spellEnd"/>
            <w:r w:rsidRPr="00412BB6">
              <w:rPr>
                <w:i/>
                <w:lang w:val="en-GB"/>
              </w:rPr>
              <w:t xml:space="preserve"> </w:t>
            </w:r>
            <w:proofErr w:type="spellStart"/>
            <w:r w:rsidRPr="00412BB6">
              <w:rPr>
                <w:i/>
                <w:lang w:val="en-GB"/>
              </w:rPr>
              <w:t>të</w:t>
            </w:r>
            <w:proofErr w:type="spellEnd"/>
            <w:r w:rsidRPr="00412BB6">
              <w:rPr>
                <w:i/>
                <w:lang w:val="en-GB"/>
              </w:rPr>
              <w:t xml:space="preserve"> </w:t>
            </w:r>
            <w:proofErr w:type="spellStart"/>
            <w:r w:rsidRPr="00412BB6">
              <w:rPr>
                <w:i/>
                <w:lang w:val="en-GB"/>
              </w:rPr>
              <w:t>legjislacionit</w:t>
            </w:r>
            <w:proofErr w:type="spellEnd"/>
            <w:r w:rsidRPr="00412BB6">
              <w:rPr>
                <w:i/>
                <w:lang w:val="en-GB"/>
              </w:rPr>
              <w:t xml:space="preserve"> </w:t>
            </w:r>
            <w:proofErr w:type="spellStart"/>
            <w:r w:rsidRPr="00412BB6">
              <w:rPr>
                <w:i/>
                <w:lang w:val="en-GB"/>
              </w:rPr>
              <w:t>përkatës</w:t>
            </w:r>
            <w:proofErr w:type="spellEnd"/>
            <w:r w:rsidRPr="00412BB6">
              <w:rPr>
                <w:i/>
                <w:lang w:val="en-GB"/>
              </w:rPr>
              <w:t>.</w:t>
            </w:r>
          </w:p>
          <w:bookmarkEnd w:id="16"/>
          <w:bookmarkEnd w:id="17"/>
          <w:p w14:paraId="5D998E82" w14:textId="77777777" w:rsidR="001664B5" w:rsidRPr="00412BB6" w:rsidRDefault="001664B5" w:rsidP="00AC5273">
            <w:pPr>
              <w:jc w:val="both"/>
              <w:rPr>
                <w:lang w:val="sq-AL"/>
              </w:rPr>
            </w:pPr>
          </w:p>
          <w:p w14:paraId="62647C62" w14:textId="408FF241" w:rsidR="001664B5" w:rsidRPr="00412BB6" w:rsidRDefault="001664B5" w:rsidP="00AC5273">
            <w:pPr>
              <w:jc w:val="both"/>
              <w:rPr>
                <w:i/>
                <w:lang w:val="sq-AL"/>
              </w:rPr>
            </w:pPr>
            <w:r w:rsidRPr="00412BB6">
              <w:rPr>
                <w:i/>
                <w:lang w:val="sq-AL"/>
              </w:rPr>
              <w:t>Neni 21</w:t>
            </w:r>
          </w:p>
          <w:p w14:paraId="44049C7C" w14:textId="77777777" w:rsidR="001664B5" w:rsidRPr="00412BB6" w:rsidRDefault="001664B5" w:rsidP="00AC5273">
            <w:pPr>
              <w:jc w:val="both"/>
              <w:rPr>
                <w:i/>
                <w:lang w:val="sq-AL"/>
              </w:rPr>
            </w:pPr>
            <w:r w:rsidRPr="00412BB6">
              <w:rPr>
                <w:i/>
                <w:lang w:val="sq-AL"/>
              </w:rPr>
              <w:t xml:space="preserve">Veprimtaria kontrolluese e autoritetit përgjegjës për lobimin   </w:t>
            </w:r>
          </w:p>
          <w:p w14:paraId="7FF41590" w14:textId="77777777" w:rsidR="001664B5" w:rsidRPr="00412BB6" w:rsidRDefault="001664B5" w:rsidP="00AC5273">
            <w:pPr>
              <w:jc w:val="both"/>
              <w:rPr>
                <w:i/>
                <w:lang w:val="sq-AL"/>
              </w:rPr>
            </w:pPr>
          </w:p>
          <w:p w14:paraId="51EC3151" w14:textId="77777777" w:rsidR="001664B5" w:rsidRPr="00412BB6" w:rsidRDefault="001664B5" w:rsidP="00AC5273">
            <w:pPr>
              <w:jc w:val="both"/>
              <w:rPr>
                <w:i/>
                <w:lang w:val="sq-AL"/>
              </w:rPr>
            </w:pPr>
            <w:r w:rsidRPr="00412BB6">
              <w:rPr>
                <w:i/>
                <w:lang w:val="sq-AL"/>
              </w:rPr>
              <w:t>1.</w:t>
            </w:r>
            <w:r w:rsidRPr="00412BB6">
              <w:rPr>
                <w:i/>
                <w:lang w:val="sq-AL"/>
              </w:rPr>
              <w:tab/>
              <w:t>Komisioneri Komisionerit për të Drejtën e Informimit dhe Mbrojtjen e të Dhënave Personale mbikëqyr zbatimin e dispozitave të këtij ligji dhe përputhshmërinë e veprimtarive të lobimit me të dhënat e regjistruara.</w:t>
            </w:r>
          </w:p>
          <w:p w14:paraId="6D2CE1F1" w14:textId="77777777" w:rsidR="001664B5" w:rsidRPr="00412BB6" w:rsidRDefault="001664B5" w:rsidP="00AC5273">
            <w:pPr>
              <w:jc w:val="both"/>
              <w:rPr>
                <w:i/>
                <w:lang w:val="sq-AL"/>
              </w:rPr>
            </w:pPr>
          </w:p>
          <w:p w14:paraId="6DE4BB81" w14:textId="773F4C55" w:rsidR="001664B5" w:rsidRPr="00412BB6" w:rsidRDefault="001664B5" w:rsidP="00AC5273">
            <w:pPr>
              <w:jc w:val="both"/>
              <w:rPr>
                <w:i/>
                <w:lang w:val="sq-AL"/>
              </w:rPr>
            </w:pPr>
            <w:r w:rsidRPr="00412BB6">
              <w:rPr>
                <w:i/>
                <w:lang w:val="sq-AL"/>
              </w:rPr>
              <w:t>2.</w:t>
            </w:r>
            <w:r w:rsidRPr="00412BB6">
              <w:rPr>
                <w:i/>
                <w:lang w:val="sq-AL"/>
              </w:rPr>
              <w:tab/>
              <w:t>Për këtë qëllim, KDIMD</w:t>
            </w:r>
            <w:r w:rsidR="00BF32DE" w:rsidRPr="00412BB6">
              <w:rPr>
                <w:i/>
                <w:lang w:val="sq-AL"/>
              </w:rPr>
              <w:t>H</w:t>
            </w:r>
            <w:r w:rsidRPr="00412BB6">
              <w:rPr>
                <w:i/>
                <w:lang w:val="sq-AL"/>
              </w:rPr>
              <w:t>P ka të drejtë:</w:t>
            </w:r>
          </w:p>
          <w:p w14:paraId="7AFA45DC" w14:textId="77777777" w:rsidR="001664B5" w:rsidRPr="00412BB6" w:rsidRDefault="001664B5" w:rsidP="00AC5273">
            <w:pPr>
              <w:jc w:val="both"/>
              <w:rPr>
                <w:i/>
                <w:lang w:val="sq-AL"/>
              </w:rPr>
            </w:pPr>
            <w:r w:rsidRPr="00412BB6">
              <w:rPr>
                <w:i/>
                <w:lang w:val="sq-AL"/>
              </w:rPr>
              <w:t>a)</w:t>
            </w:r>
            <w:r w:rsidRPr="00412BB6">
              <w:rPr>
                <w:i/>
                <w:lang w:val="sq-AL"/>
              </w:rPr>
              <w:tab/>
              <w:t>të kërkojë informacion nga lobistët dhe përfituesit e lobimit;</w:t>
            </w:r>
          </w:p>
          <w:p w14:paraId="6E570ED1" w14:textId="77777777" w:rsidR="001664B5" w:rsidRPr="00412BB6" w:rsidRDefault="001664B5" w:rsidP="00AC5273">
            <w:pPr>
              <w:jc w:val="both"/>
              <w:rPr>
                <w:i/>
                <w:lang w:val="sq-AL"/>
              </w:rPr>
            </w:pPr>
            <w:r w:rsidRPr="00412BB6">
              <w:rPr>
                <w:i/>
                <w:lang w:val="sq-AL"/>
              </w:rPr>
              <w:lastRenderedPageBreak/>
              <w:t>b)</w:t>
            </w:r>
            <w:r w:rsidRPr="00412BB6">
              <w:rPr>
                <w:i/>
                <w:lang w:val="sq-AL"/>
              </w:rPr>
              <w:tab/>
              <w:t>të verifikojë dokumentet dhe raportet e dorëzuara;</w:t>
            </w:r>
          </w:p>
          <w:p w14:paraId="1CE0588C" w14:textId="77777777" w:rsidR="001664B5" w:rsidRPr="00412BB6" w:rsidRDefault="001664B5" w:rsidP="00AC5273">
            <w:pPr>
              <w:jc w:val="both"/>
              <w:rPr>
                <w:i/>
                <w:lang w:val="sq-AL"/>
              </w:rPr>
            </w:pPr>
            <w:r w:rsidRPr="00412BB6">
              <w:rPr>
                <w:i/>
                <w:lang w:val="sq-AL"/>
              </w:rPr>
              <w:t>c)</w:t>
            </w:r>
            <w:r w:rsidRPr="00412BB6">
              <w:rPr>
                <w:i/>
                <w:lang w:val="sq-AL"/>
              </w:rPr>
              <w:tab/>
              <w:t>të kërkojë sqarime nga zyrtarët publikë për kontaktet e zhvilluara me lobistë.</w:t>
            </w:r>
          </w:p>
          <w:p w14:paraId="65B1A6A2" w14:textId="77777777" w:rsidR="001664B5" w:rsidRPr="00412BB6" w:rsidRDefault="001664B5" w:rsidP="00AC5273">
            <w:pPr>
              <w:jc w:val="both"/>
              <w:rPr>
                <w:i/>
                <w:lang w:val="sq-AL"/>
              </w:rPr>
            </w:pPr>
          </w:p>
          <w:p w14:paraId="6B528265" w14:textId="77777777" w:rsidR="001664B5" w:rsidRPr="00412BB6" w:rsidRDefault="001664B5" w:rsidP="00AC5273">
            <w:pPr>
              <w:jc w:val="both"/>
              <w:rPr>
                <w:i/>
                <w:lang w:val="sq-AL"/>
              </w:rPr>
            </w:pPr>
            <w:r w:rsidRPr="00412BB6">
              <w:rPr>
                <w:i/>
                <w:lang w:val="sq-AL"/>
              </w:rPr>
              <w:t>3.</w:t>
            </w:r>
            <w:r w:rsidRPr="00412BB6">
              <w:rPr>
                <w:i/>
                <w:lang w:val="sq-AL"/>
              </w:rPr>
              <w:tab/>
              <w:t>Kur konstaton shkelje, Komisionerit për të Drejtën e Informimit dhe Mbrojtjen e të Dhënave Personale merr masa administrative sipas këtij ligji.</w:t>
            </w:r>
          </w:p>
          <w:p w14:paraId="57614BF5" w14:textId="77777777" w:rsidR="001664B5" w:rsidRPr="00412BB6" w:rsidRDefault="001664B5" w:rsidP="00AC5273">
            <w:pPr>
              <w:jc w:val="both"/>
              <w:rPr>
                <w:i/>
                <w:lang w:val="sq-AL"/>
              </w:rPr>
            </w:pPr>
          </w:p>
          <w:p w14:paraId="0C9996E4" w14:textId="3F1B2B8A" w:rsidR="00E664C0" w:rsidRPr="00412BB6" w:rsidRDefault="001664B5" w:rsidP="00AC5273">
            <w:pPr>
              <w:jc w:val="both"/>
              <w:rPr>
                <w:i/>
                <w:lang w:val="sq-AL"/>
              </w:rPr>
            </w:pPr>
            <w:r w:rsidRPr="00412BB6">
              <w:rPr>
                <w:i/>
                <w:lang w:val="sq-AL"/>
              </w:rPr>
              <w:t>4.</w:t>
            </w:r>
            <w:r w:rsidRPr="00412BB6">
              <w:rPr>
                <w:i/>
                <w:lang w:val="sq-AL"/>
              </w:rPr>
              <w:tab/>
              <w:t>KDIMDP raporton një herë në vit mbi rezultatet e mbikëqyrjes dhe masat e marra, duke e bërë publik raportin në faqen e tij zyrtare.</w:t>
            </w:r>
          </w:p>
        </w:tc>
      </w:tr>
      <w:tr w:rsidR="009C1DE2" w:rsidRPr="00412BB6" w14:paraId="05D78B30" w14:textId="77777777" w:rsidTr="005533B0">
        <w:trPr>
          <w:trHeight w:val="836"/>
        </w:trPr>
        <w:tc>
          <w:tcPr>
            <w:tcW w:w="2069" w:type="dxa"/>
            <w:tcBorders>
              <w:top w:val="single" w:sz="4" w:space="0" w:color="auto"/>
              <w:left w:val="single" w:sz="4" w:space="0" w:color="auto"/>
              <w:bottom w:val="single" w:sz="4" w:space="0" w:color="auto"/>
              <w:right w:val="single" w:sz="4" w:space="0" w:color="auto"/>
            </w:tcBorders>
          </w:tcPr>
          <w:p w14:paraId="21DDF438" w14:textId="776C3619" w:rsidR="009C1DE2" w:rsidRPr="00412BB6" w:rsidRDefault="009C1DE2" w:rsidP="00AC5273">
            <w:pPr>
              <w:rPr>
                <w:lang w:val="sq-AL"/>
              </w:rPr>
            </w:pPr>
            <w:r w:rsidRPr="00412BB6">
              <w:rPr>
                <w:spacing w:val="-6"/>
                <w:lang w:val="sq-AL"/>
              </w:rPr>
              <w:lastRenderedPageBreak/>
              <w:t xml:space="preserve">Komenti propozon </w:t>
            </w:r>
            <w:r w:rsidRPr="00412BB6">
              <w:rPr>
                <w:lang w:val="sq-AL"/>
              </w:rPr>
              <w:t>një përcaktim të qartë të shkallëve të shkeljeve dhe mekanizmave të apelimit.</w:t>
            </w:r>
          </w:p>
        </w:tc>
        <w:tc>
          <w:tcPr>
            <w:tcW w:w="2704" w:type="dxa"/>
            <w:tcBorders>
              <w:top w:val="single" w:sz="4" w:space="0" w:color="auto"/>
              <w:left w:val="single" w:sz="4" w:space="0" w:color="auto"/>
              <w:bottom w:val="single" w:sz="4" w:space="0" w:color="auto"/>
              <w:right w:val="single" w:sz="4" w:space="0" w:color="auto"/>
            </w:tcBorders>
          </w:tcPr>
          <w:p w14:paraId="5C75C10C" w14:textId="77777777" w:rsidR="009C1DE2" w:rsidRPr="00412BB6" w:rsidRDefault="009C1DE2" w:rsidP="00AC5273">
            <w:pPr>
              <w:rPr>
                <w:b/>
                <w:bCs/>
                <w:lang w:val="sq-AL"/>
              </w:rPr>
            </w:pPr>
            <w:r w:rsidRPr="00412BB6">
              <w:rPr>
                <w:b/>
                <w:bCs/>
                <w:lang w:val="sq-AL"/>
              </w:rPr>
              <w:t>Neni 25</w:t>
            </w:r>
          </w:p>
          <w:p w14:paraId="2C7BC8AB" w14:textId="77777777" w:rsidR="009C1DE2" w:rsidRPr="00412BB6" w:rsidRDefault="009C1DE2" w:rsidP="00AC5273">
            <w:pPr>
              <w:rPr>
                <w:lang w:val="sq-AL"/>
              </w:rPr>
            </w:pPr>
            <w:r w:rsidRPr="00412BB6">
              <w:rPr>
                <w:lang w:val="sq-AL"/>
              </w:rPr>
              <w:t>Llojet e sanksioneve</w:t>
            </w:r>
          </w:p>
          <w:p w14:paraId="17F8AAAB" w14:textId="23CE23C3" w:rsidR="009C1DE2" w:rsidRPr="00412BB6" w:rsidRDefault="009C1DE2" w:rsidP="00AC5273">
            <w:pPr>
              <w:rPr>
                <w:lang w:val="sq-AL"/>
              </w:rPr>
            </w:pPr>
            <w:r w:rsidRPr="00412BB6">
              <w:rPr>
                <w:lang w:val="sq-AL"/>
              </w:rPr>
              <w:t>Duhet krijuar një shkallë graduale të sanksioneve dhe mekanizma për apelim, për të shmangur arbitraritetin dhe për të përputhur ligjin me praktikat e BE-së.</w:t>
            </w:r>
            <w:r w:rsidRPr="00412BB6">
              <w:rPr>
                <w:lang w:val="sq-AL"/>
              </w:rPr>
              <w:br/>
            </w:r>
          </w:p>
        </w:tc>
        <w:tc>
          <w:tcPr>
            <w:tcW w:w="2177" w:type="dxa"/>
            <w:tcBorders>
              <w:top w:val="single" w:sz="4" w:space="0" w:color="auto"/>
              <w:left w:val="single" w:sz="4" w:space="0" w:color="auto"/>
              <w:bottom w:val="single" w:sz="4" w:space="0" w:color="auto"/>
              <w:right w:val="single" w:sz="4" w:space="0" w:color="auto"/>
            </w:tcBorders>
          </w:tcPr>
          <w:p w14:paraId="39B825B5" w14:textId="1CE3C267" w:rsidR="009C1DE2" w:rsidRPr="00412BB6" w:rsidRDefault="009C1DE2"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688B6472" w14:textId="341C3364" w:rsidR="009C1DE2" w:rsidRPr="00412BB6" w:rsidRDefault="009C1DE2"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40913B49" w14:textId="77777777" w:rsidR="009C1DE2" w:rsidRPr="00412BB6" w:rsidRDefault="009C1DE2" w:rsidP="00AC5273">
            <w:pPr>
              <w:jc w:val="both"/>
              <w:rPr>
                <w:lang w:val="sq-AL"/>
              </w:rPr>
            </w:pPr>
            <w:r w:rsidRPr="00412BB6">
              <w:rPr>
                <w:lang w:val="sq-AL"/>
              </w:rPr>
              <w:t xml:space="preserve">Ky propozim është pranuar pasi në përmbajtje të projektligjit është parashikuar mundësia për korrigjim të të dhënave të pasakta, pa vendosur më herët sanksion administrativ. Gjithashtu, projeligjit parashikon marzhe të ndryshme të sanksioneve, në varësi të shkeljes së konstatuar (neni 24). </w:t>
            </w:r>
          </w:p>
          <w:p w14:paraId="674C12E1" w14:textId="77777777" w:rsidR="009C1DE2" w:rsidRPr="00412BB6" w:rsidRDefault="009C1DE2" w:rsidP="00AC5273">
            <w:pPr>
              <w:jc w:val="both"/>
              <w:rPr>
                <w:lang w:val="sq-AL"/>
              </w:rPr>
            </w:pPr>
          </w:p>
          <w:p w14:paraId="4699657F" w14:textId="2AE12012" w:rsidR="009C1DE2" w:rsidRPr="00412BB6" w:rsidRDefault="009C1DE2" w:rsidP="00AC5273">
            <w:pPr>
              <w:jc w:val="both"/>
              <w:rPr>
                <w:lang w:val="sq-AL"/>
              </w:rPr>
            </w:pPr>
            <w:r w:rsidRPr="00412BB6">
              <w:rPr>
                <w:lang w:val="sq-AL"/>
              </w:rPr>
              <w:t xml:space="preserve">Gjithashtu, në nenin 25 është parahsikuar e drejta e ankimit nëgjykatën administrative kompetente. </w:t>
            </w:r>
          </w:p>
        </w:tc>
      </w:tr>
      <w:tr w:rsidR="00E664C0" w:rsidRPr="00412BB6" w14:paraId="2C98774E"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39035FF1" w14:textId="77777777" w:rsidR="00E664C0" w:rsidRPr="00412BB6" w:rsidRDefault="00E664C0" w:rsidP="00AC5273">
            <w:pPr>
              <w:rPr>
                <w:lang w:val="sq-AL"/>
              </w:rPr>
            </w:pPr>
            <w:r w:rsidRPr="00412BB6">
              <w:rPr>
                <w:spacing w:val="-6"/>
                <w:lang w:val="sq-AL"/>
              </w:rPr>
              <w:t xml:space="preserve">Komenti propozon </w:t>
            </w:r>
            <w:r w:rsidRPr="00412BB6">
              <w:rPr>
                <w:lang w:val="sq-AL"/>
              </w:rPr>
              <w:t>përcaktimin e kritereve për vendosjen e masave të përkohshme.</w:t>
            </w:r>
          </w:p>
        </w:tc>
        <w:tc>
          <w:tcPr>
            <w:tcW w:w="2704" w:type="dxa"/>
            <w:tcBorders>
              <w:top w:val="single" w:sz="4" w:space="0" w:color="auto"/>
              <w:left w:val="single" w:sz="4" w:space="0" w:color="auto"/>
              <w:bottom w:val="single" w:sz="4" w:space="0" w:color="auto"/>
              <w:right w:val="single" w:sz="4" w:space="0" w:color="auto"/>
            </w:tcBorders>
          </w:tcPr>
          <w:p w14:paraId="51848088" w14:textId="77777777" w:rsidR="00E664C0" w:rsidRPr="00412BB6" w:rsidRDefault="00E664C0" w:rsidP="00AC5273">
            <w:pPr>
              <w:rPr>
                <w:b/>
                <w:bCs/>
                <w:lang w:val="sq-AL"/>
              </w:rPr>
            </w:pPr>
            <w:r w:rsidRPr="00412BB6">
              <w:rPr>
                <w:b/>
                <w:bCs/>
                <w:lang w:val="sq-AL"/>
              </w:rPr>
              <w:t>Neni 26</w:t>
            </w:r>
          </w:p>
          <w:p w14:paraId="6343D565" w14:textId="77777777" w:rsidR="00E664C0" w:rsidRPr="00412BB6" w:rsidRDefault="00E664C0" w:rsidP="00AC5273">
            <w:pPr>
              <w:rPr>
                <w:lang w:val="sq-AL"/>
              </w:rPr>
            </w:pPr>
            <w:r w:rsidRPr="00412BB6">
              <w:rPr>
                <w:lang w:val="sq-AL"/>
              </w:rPr>
              <w:t>Masat e përkohshme</w:t>
            </w:r>
          </w:p>
          <w:p w14:paraId="483ACCE7" w14:textId="77777777" w:rsidR="00E3724F" w:rsidRPr="00412BB6" w:rsidRDefault="00E3724F" w:rsidP="00AC5273">
            <w:pPr>
              <w:rPr>
                <w:lang w:val="sq-AL"/>
              </w:rPr>
            </w:pPr>
          </w:p>
          <w:p w14:paraId="3C5E646D" w14:textId="68B022FA" w:rsidR="00E664C0" w:rsidRPr="00412BB6" w:rsidRDefault="00E664C0" w:rsidP="00AC5273">
            <w:pPr>
              <w:rPr>
                <w:lang w:val="sq-AL"/>
              </w:rPr>
            </w:pPr>
            <w:r w:rsidRPr="00412BB6">
              <w:rPr>
                <w:lang w:val="sq-AL"/>
              </w:rPr>
              <w:t>Duhet përcaktuar qartë kriteret për vendosjen e masave të përkohshme dhe afatet kohore të tyre.</w:t>
            </w:r>
          </w:p>
        </w:tc>
        <w:tc>
          <w:tcPr>
            <w:tcW w:w="2177" w:type="dxa"/>
            <w:tcBorders>
              <w:top w:val="single" w:sz="4" w:space="0" w:color="auto"/>
              <w:left w:val="single" w:sz="4" w:space="0" w:color="auto"/>
              <w:bottom w:val="single" w:sz="4" w:space="0" w:color="auto"/>
              <w:right w:val="single" w:sz="4" w:space="0" w:color="auto"/>
            </w:tcBorders>
          </w:tcPr>
          <w:p w14:paraId="0C3F702F"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78BF7298" w14:textId="2597739C" w:rsidR="00E664C0" w:rsidRPr="00412BB6" w:rsidRDefault="00A410E7"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0CEFD9BA" w14:textId="7B52F57C" w:rsidR="00A410E7" w:rsidRPr="00412BB6" w:rsidRDefault="00A410E7" w:rsidP="00AC5273">
            <w:pPr>
              <w:ind w:right="8"/>
              <w:jc w:val="both"/>
              <w:rPr>
                <w:color w:val="000000"/>
              </w:rPr>
            </w:pPr>
            <w:proofErr w:type="spellStart"/>
            <w:r w:rsidRPr="00412BB6">
              <w:rPr>
                <w:color w:val="000000"/>
              </w:rPr>
              <w:t>Propozimi</w:t>
            </w:r>
            <w:proofErr w:type="spellEnd"/>
            <w:r w:rsidRPr="00412BB6">
              <w:rPr>
                <w:color w:val="000000"/>
              </w:rPr>
              <w:t xml:space="preserve"> </w:t>
            </w:r>
            <w:proofErr w:type="spellStart"/>
            <w:r w:rsidR="00661985" w:rsidRPr="00412BB6">
              <w:rPr>
                <w:color w:val="000000"/>
              </w:rPr>
              <w:t>ë</w:t>
            </w:r>
            <w:r w:rsidRPr="00412BB6">
              <w:rPr>
                <w:color w:val="000000"/>
              </w:rPr>
              <w:t>sht</w:t>
            </w:r>
            <w:r w:rsidR="00661985" w:rsidRPr="00412BB6">
              <w:rPr>
                <w:color w:val="000000"/>
              </w:rPr>
              <w:t>ë</w:t>
            </w:r>
            <w:proofErr w:type="spellEnd"/>
            <w:r w:rsidRPr="00412BB6">
              <w:rPr>
                <w:color w:val="000000"/>
              </w:rPr>
              <w:t xml:space="preserve"> </w:t>
            </w:r>
            <w:proofErr w:type="spellStart"/>
            <w:r w:rsidRPr="00412BB6">
              <w:rPr>
                <w:color w:val="000000"/>
              </w:rPr>
              <w:t>pranuar</w:t>
            </w:r>
            <w:proofErr w:type="spellEnd"/>
            <w:r w:rsidRPr="00412BB6">
              <w:rPr>
                <w:color w:val="000000"/>
              </w:rPr>
              <w:t xml:space="preserve"> </w:t>
            </w:r>
            <w:proofErr w:type="spellStart"/>
            <w:r w:rsidRPr="00412BB6">
              <w:rPr>
                <w:color w:val="000000"/>
              </w:rPr>
              <w:t>n</w:t>
            </w:r>
            <w:r w:rsidR="00661985" w:rsidRPr="00412BB6">
              <w:rPr>
                <w:color w:val="000000"/>
              </w:rPr>
              <w:t>ë</w:t>
            </w:r>
            <w:proofErr w:type="spellEnd"/>
            <w:r w:rsidRPr="00412BB6">
              <w:rPr>
                <w:color w:val="000000"/>
              </w:rPr>
              <w:t xml:space="preserve"> </w:t>
            </w:r>
            <w:proofErr w:type="spellStart"/>
            <w:r w:rsidRPr="00412BB6">
              <w:rPr>
                <w:color w:val="000000"/>
              </w:rPr>
              <w:t>kuad</w:t>
            </w:r>
            <w:r w:rsidR="00661985" w:rsidRPr="00412BB6">
              <w:rPr>
                <w:color w:val="000000"/>
              </w:rPr>
              <w:t>ë</w:t>
            </w:r>
            <w:r w:rsidRPr="00412BB6">
              <w:rPr>
                <w:color w:val="000000"/>
              </w:rPr>
              <w:t>r</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me </w:t>
            </w:r>
            <w:proofErr w:type="spellStart"/>
            <w:r w:rsidRPr="00412BB6">
              <w:rPr>
                <w:color w:val="000000"/>
              </w:rPr>
              <w:t>q</w:t>
            </w:r>
            <w:r w:rsidR="00661985" w:rsidRPr="00412BB6">
              <w:rPr>
                <w:color w:val="000000"/>
              </w:rPr>
              <w:t>ë</w:t>
            </w:r>
            <w:r w:rsidRPr="00412BB6">
              <w:rPr>
                <w:color w:val="000000"/>
              </w:rPr>
              <w:t>llim</w:t>
            </w:r>
            <w:proofErr w:type="spellEnd"/>
            <w:r w:rsidRPr="00412BB6">
              <w:rPr>
                <w:color w:val="000000"/>
              </w:rPr>
              <w:t xml:space="preserve"> </w:t>
            </w:r>
            <w:proofErr w:type="spellStart"/>
            <w:r w:rsidRPr="00412BB6">
              <w:rPr>
                <w:color w:val="000000"/>
              </w:rPr>
              <w:t>t</w:t>
            </w:r>
            <w:r w:rsidR="00661985" w:rsidRPr="00412BB6">
              <w:rPr>
                <w:color w:val="000000"/>
              </w:rPr>
              <w:t>ë</w:t>
            </w:r>
            <w:proofErr w:type="spellEnd"/>
            <w:r w:rsidRPr="00412BB6">
              <w:rPr>
                <w:color w:val="000000"/>
              </w:rPr>
              <w:t xml:space="preserve"> </w:t>
            </w:r>
            <w:proofErr w:type="spellStart"/>
            <w:r w:rsidRPr="00412BB6">
              <w:rPr>
                <w:color w:val="000000"/>
              </w:rPr>
              <w:t>vendosjes</w:t>
            </w:r>
            <w:proofErr w:type="spellEnd"/>
            <w:r w:rsidRPr="00412BB6">
              <w:rPr>
                <w:color w:val="000000"/>
              </w:rPr>
              <w:t xml:space="preserve"> </w:t>
            </w:r>
            <w:proofErr w:type="spellStart"/>
            <w:r w:rsidRPr="00412BB6">
              <w:rPr>
                <w:color w:val="000000"/>
              </w:rPr>
              <w:t>s</w:t>
            </w:r>
            <w:r w:rsidR="00661985" w:rsidRPr="00412BB6">
              <w:rPr>
                <w:color w:val="000000"/>
              </w:rPr>
              <w:t>ë</w:t>
            </w:r>
            <w:proofErr w:type="spellEnd"/>
            <w:r w:rsidRPr="00412BB6">
              <w:rPr>
                <w:color w:val="000000"/>
              </w:rPr>
              <w:t xml:space="preserve"> </w:t>
            </w:r>
            <w:proofErr w:type="spellStart"/>
            <w:r w:rsidRPr="00412BB6">
              <w:rPr>
                <w:color w:val="000000"/>
              </w:rPr>
              <w:t>masave</w:t>
            </w:r>
            <w:proofErr w:type="spellEnd"/>
            <w:r w:rsidRPr="00412BB6">
              <w:rPr>
                <w:color w:val="000000"/>
              </w:rPr>
              <w:t xml:space="preserve"> </w:t>
            </w:r>
            <w:proofErr w:type="spellStart"/>
            <w:r w:rsidRPr="00412BB6">
              <w:rPr>
                <w:color w:val="000000"/>
              </w:rPr>
              <w:t>t</w:t>
            </w:r>
            <w:r w:rsidR="00661985" w:rsidRPr="00412BB6">
              <w:rPr>
                <w:color w:val="000000"/>
              </w:rPr>
              <w:t>ë</w:t>
            </w:r>
            <w:proofErr w:type="spellEnd"/>
            <w:r w:rsidRPr="00412BB6">
              <w:rPr>
                <w:color w:val="000000"/>
              </w:rPr>
              <w:t xml:space="preserve"> </w:t>
            </w:r>
            <w:proofErr w:type="spellStart"/>
            <w:r w:rsidRPr="00412BB6">
              <w:rPr>
                <w:color w:val="000000"/>
              </w:rPr>
              <w:t>p</w:t>
            </w:r>
            <w:r w:rsidR="00661985" w:rsidRPr="00412BB6">
              <w:rPr>
                <w:color w:val="000000"/>
              </w:rPr>
              <w:t>ë</w:t>
            </w:r>
            <w:r w:rsidRPr="00412BB6">
              <w:rPr>
                <w:color w:val="000000"/>
              </w:rPr>
              <w:t>rkohshme</w:t>
            </w:r>
            <w:proofErr w:type="spellEnd"/>
            <w:r w:rsidRPr="00412BB6">
              <w:rPr>
                <w:color w:val="000000"/>
              </w:rPr>
              <w:t xml:space="preserve"> </w:t>
            </w:r>
            <w:proofErr w:type="spellStart"/>
            <w:r w:rsidRPr="00412BB6">
              <w:rPr>
                <w:color w:val="000000"/>
              </w:rPr>
              <w:t>n</w:t>
            </w:r>
            <w:r w:rsidR="00661985" w:rsidRPr="00412BB6">
              <w:rPr>
                <w:color w:val="000000"/>
              </w:rPr>
              <w:t>ë</w:t>
            </w:r>
            <w:proofErr w:type="spellEnd"/>
            <w:r w:rsidRPr="00412BB6">
              <w:rPr>
                <w:color w:val="000000"/>
              </w:rPr>
              <w:t xml:space="preserve"> </w:t>
            </w:r>
            <w:proofErr w:type="spellStart"/>
            <w:r w:rsidRPr="00412BB6">
              <w:rPr>
                <w:color w:val="000000"/>
              </w:rPr>
              <w:t>cil</w:t>
            </w:r>
            <w:r w:rsidR="00661985" w:rsidRPr="00412BB6">
              <w:rPr>
                <w:color w:val="000000"/>
              </w:rPr>
              <w:t>ë</w:t>
            </w:r>
            <w:r w:rsidRPr="00412BB6">
              <w:rPr>
                <w:color w:val="000000"/>
              </w:rPr>
              <w:t>sin</w:t>
            </w:r>
            <w:r w:rsidR="00661985" w:rsidRPr="00412BB6">
              <w:rPr>
                <w:color w:val="000000"/>
              </w:rPr>
              <w:t>ë</w:t>
            </w:r>
            <w:proofErr w:type="spellEnd"/>
            <w:r w:rsidRPr="00412BB6">
              <w:rPr>
                <w:color w:val="000000"/>
              </w:rPr>
              <w:t xml:space="preserve"> e </w:t>
            </w:r>
            <w:proofErr w:type="spellStart"/>
            <w:r w:rsidRPr="00412BB6">
              <w:rPr>
                <w:color w:val="000000"/>
              </w:rPr>
              <w:t>sanksioneve</w:t>
            </w:r>
            <w:proofErr w:type="spellEnd"/>
            <w:r w:rsidRPr="00412BB6">
              <w:rPr>
                <w:color w:val="000000"/>
              </w:rPr>
              <w:t xml:space="preserve"> administrative, sic </w:t>
            </w:r>
            <w:proofErr w:type="spellStart"/>
            <w:r w:rsidRPr="00412BB6">
              <w:rPr>
                <w:color w:val="000000"/>
              </w:rPr>
              <w:t>mund</w:t>
            </w:r>
            <w:proofErr w:type="spellEnd"/>
            <w:r w:rsidRPr="00412BB6">
              <w:rPr>
                <w:color w:val="000000"/>
              </w:rPr>
              <w:t xml:space="preserve"> </w:t>
            </w:r>
            <w:proofErr w:type="spellStart"/>
            <w:r w:rsidRPr="00412BB6">
              <w:rPr>
                <w:color w:val="000000"/>
              </w:rPr>
              <w:t>t</w:t>
            </w:r>
            <w:r w:rsidR="00661985" w:rsidRPr="00412BB6">
              <w:rPr>
                <w:color w:val="000000"/>
              </w:rPr>
              <w:t>ë</w:t>
            </w:r>
            <w:proofErr w:type="spellEnd"/>
            <w:r w:rsidRPr="00412BB6">
              <w:rPr>
                <w:color w:val="000000"/>
              </w:rPr>
              <w:t xml:space="preserve"> </w:t>
            </w:r>
            <w:proofErr w:type="spellStart"/>
            <w:r w:rsidRPr="00412BB6">
              <w:rPr>
                <w:color w:val="000000"/>
              </w:rPr>
              <w:t>jet</w:t>
            </w:r>
            <w:r w:rsidR="00661985" w:rsidRPr="00412BB6">
              <w:rPr>
                <w:color w:val="000000"/>
              </w:rPr>
              <w:t>ë</w:t>
            </w:r>
            <w:proofErr w:type="spellEnd"/>
            <w:r w:rsidRPr="00412BB6">
              <w:rPr>
                <w:color w:val="000000"/>
              </w:rPr>
              <w:t xml:space="preserve"> </w:t>
            </w:r>
            <w:proofErr w:type="spellStart"/>
            <w:r w:rsidRPr="00412BB6">
              <w:rPr>
                <w:color w:val="000000"/>
              </w:rPr>
              <w:t>edhe</w:t>
            </w:r>
            <w:proofErr w:type="spellEnd"/>
            <w:r w:rsidRPr="00412BB6">
              <w:rPr>
                <w:color w:val="000000"/>
              </w:rPr>
              <w:t xml:space="preserve"> </w:t>
            </w:r>
            <w:proofErr w:type="spellStart"/>
            <w:r w:rsidRPr="00412BB6">
              <w:rPr>
                <w:color w:val="000000"/>
              </w:rPr>
              <w:t>rasti</w:t>
            </w:r>
            <w:proofErr w:type="spellEnd"/>
            <w:r w:rsidRPr="00412BB6">
              <w:rPr>
                <w:color w:val="000000"/>
              </w:rPr>
              <w:t xml:space="preserve"> </w:t>
            </w:r>
            <w:proofErr w:type="spellStart"/>
            <w:r w:rsidRPr="00412BB6">
              <w:rPr>
                <w:color w:val="000000"/>
              </w:rPr>
              <w:t>kur</w:t>
            </w:r>
            <w:proofErr w:type="spellEnd"/>
            <w:r w:rsidRPr="00412BB6">
              <w:rPr>
                <w:color w:val="000000"/>
              </w:rPr>
              <w:t xml:space="preserve"> </w:t>
            </w:r>
            <w:proofErr w:type="spellStart"/>
            <w:r w:rsidRPr="00412BB6">
              <w:rPr>
                <w:color w:val="000000"/>
              </w:rPr>
              <w:t>kryhet</w:t>
            </w:r>
            <w:proofErr w:type="spellEnd"/>
            <w:r w:rsidRPr="00412BB6">
              <w:rPr>
                <w:color w:val="000000"/>
              </w:rPr>
              <w:t xml:space="preserve"> </w:t>
            </w:r>
            <w:proofErr w:type="spellStart"/>
            <w:r w:rsidRPr="00412BB6">
              <w:rPr>
                <w:color w:val="000000"/>
              </w:rPr>
              <w:t>veprimtarisë</w:t>
            </w:r>
            <w:proofErr w:type="spellEnd"/>
            <w:r w:rsidRPr="00412BB6">
              <w:rPr>
                <w:color w:val="000000"/>
              </w:rPr>
              <w:t xml:space="preserve"> </w:t>
            </w:r>
            <w:proofErr w:type="spellStart"/>
            <w:r w:rsidRPr="00412BB6">
              <w:rPr>
                <w:color w:val="000000"/>
              </w:rPr>
              <w:t>së</w:t>
            </w:r>
            <w:proofErr w:type="spellEnd"/>
            <w:r w:rsidRPr="00412BB6">
              <w:rPr>
                <w:color w:val="000000"/>
              </w:rPr>
              <w:t xml:space="preserve"> </w:t>
            </w:r>
            <w:proofErr w:type="spellStart"/>
            <w:r w:rsidRPr="00412BB6">
              <w:rPr>
                <w:color w:val="000000"/>
              </w:rPr>
              <w:t>lobimit</w:t>
            </w:r>
            <w:proofErr w:type="spellEnd"/>
            <w:r w:rsidRPr="00412BB6">
              <w:rPr>
                <w:color w:val="000000"/>
              </w:rPr>
              <w:t xml:space="preserve"> </w:t>
            </w:r>
            <w:proofErr w:type="spellStart"/>
            <w:r w:rsidRPr="00412BB6">
              <w:rPr>
                <w:color w:val="000000"/>
              </w:rPr>
              <w:t>por</w:t>
            </w:r>
            <w:proofErr w:type="spellEnd"/>
            <w:r w:rsidRPr="00412BB6">
              <w:rPr>
                <w:color w:val="000000"/>
              </w:rPr>
              <w:t xml:space="preserve"> pa u </w:t>
            </w:r>
            <w:proofErr w:type="spellStart"/>
            <w:r w:rsidRPr="00412BB6">
              <w:rPr>
                <w:color w:val="000000"/>
              </w:rPr>
              <w:t>regjistruar</w:t>
            </w:r>
            <w:proofErr w:type="spellEnd"/>
            <w:r w:rsidRPr="00412BB6">
              <w:rPr>
                <w:color w:val="000000"/>
              </w:rPr>
              <w:t xml:space="preserve">, </w:t>
            </w:r>
            <w:proofErr w:type="spellStart"/>
            <w:r w:rsidRPr="00412BB6">
              <w:rPr>
                <w:color w:val="000000"/>
              </w:rPr>
              <w:t>dhe</w:t>
            </w:r>
            <w:proofErr w:type="spellEnd"/>
            <w:r w:rsidRPr="00412BB6">
              <w:rPr>
                <w:color w:val="000000"/>
              </w:rPr>
              <w:t xml:space="preserve"> </w:t>
            </w:r>
            <w:proofErr w:type="spellStart"/>
            <w:r w:rsidRPr="00412BB6">
              <w:rPr>
                <w:color w:val="000000"/>
              </w:rPr>
              <w:t>kjo</w:t>
            </w:r>
            <w:proofErr w:type="spellEnd"/>
            <w:r w:rsidRPr="00412BB6">
              <w:rPr>
                <w:color w:val="000000"/>
              </w:rPr>
              <w:t xml:space="preserve"> do </w:t>
            </w:r>
            <w:proofErr w:type="spellStart"/>
            <w:r w:rsidRPr="00412BB6">
              <w:rPr>
                <w:color w:val="000000"/>
              </w:rPr>
              <w:t>t</w:t>
            </w:r>
            <w:r w:rsidR="00661985" w:rsidRPr="00412BB6">
              <w:rPr>
                <w:color w:val="000000"/>
              </w:rPr>
              <w:t>ë</w:t>
            </w:r>
            <w:proofErr w:type="spellEnd"/>
            <w:r w:rsidRPr="00412BB6">
              <w:rPr>
                <w:color w:val="000000"/>
              </w:rPr>
              <w:t xml:space="preserve"> </w:t>
            </w:r>
            <w:proofErr w:type="spellStart"/>
            <w:r w:rsidRPr="00412BB6">
              <w:rPr>
                <w:color w:val="000000"/>
              </w:rPr>
              <w:t>mund</w:t>
            </w:r>
            <w:proofErr w:type="spellEnd"/>
            <w:r w:rsidRPr="00412BB6">
              <w:rPr>
                <w:color w:val="000000"/>
              </w:rPr>
              <w:t xml:space="preserve"> </w:t>
            </w:r>
            <w:proofErr w:type="spellStart"/>
            <w:r w:rsidRPr="00412BB6">
              <w:rPr>
                <w:color w:val="000000"/>
              </w:rPr>
              <w:t>t</w:t>
            </w:r>
            <w:r w:rsidR="00661985" w:rsidRPr="00412BB6">
              <w:rPr>
                <w:color w:val="000000"/>
              </w:rPr>
              <w:t>ë</w:t>
            </w:r>
            <w:proofErr w:type="spellEnd"/>
            <w:r w:rsidRPr="00412BB6">
              <w:rPr>
                <w:color w:val="000000"/>
              </w:rPr>
              <w:t xml:space="preserve"> </w:t>
            </w:r>
            <w:proofErr w:type="spellStart"/>
            <w:r w:rsidRPr="00412BB6">
              <w:rPr>
                <w:color w:val="000000"/>
              </w:rPr>
              <w:t>ket</w:t>
            </w:r>
            <w:r w:rsidR="00661985" w:rsidRPr="00412BB6">
              <w:rPr>
                <w:color w:val="000000"/>
              </w:rPr>
              <w:t>ë</w:t>
            </w:r>
            <w:proofErr w:type="spellEnd"/>
            <w:r w:rsidRPr="00412BB6">
              <w:rPr>
                <w:color w:val="000000"/>
              </w:rPr>
              <w:t xml:space="preserve"> masa </w:t>
            </w:r>
            <w:proofErr w:type="spellStart"/>
            <w:r w:rsidRPr="00412BB6">
              <w:rPr>
                <w:color w:val="000000"/>
              </w:rPr>
              <w:t>s</w:t>
            </w:r>
            <w:r w:rsidR="00661985" w:rsidRPr="00412BB6">
              <w:rPr>
                <w:color w:val="000000"/>
              </w:rPr>
              <w:t>ë</w:t>
            </w:r>
            <w:proofErr w:type="spellEnd"/>
            <w:r w:rsidRPr="00412BB6">
              <w:rPr>
                <w:color w:val="000000"/>
              </w:rPr>
              <w:t xml:space="preserve"> </w:t>
            </w:r>
            <w:proofErr w:type="spellStart"/>
            <w:r w:rsidRPr="00412BB6">
              <w:rPr>
                <w:color w:val="000000"/>
              </w:rPr>
              <w:t>p</w:t>
            </w:r>
            <w:r w:rsidR="00661985" w:rsidRPr="00412BB6">
              <w:rPr>
                <w:color w:val="000000"/>
              </w:rPr>
              <w:t>ë</w:t>
            </w:r>
            <w:r w:rsidRPr="00412BB6">
              <w:rPr>
                <w:color w:val="000000"/>
              </w:rPr>
              <w:t>rkohshme</w:t>
            </w:r>
            <w:proofErr w:type="spellEnd"/>
            <w:r w:rsidRPr="00412BB6">
              <w:rPr>
                <w:color w:val="000000"/>
              </w:rPr>
              <w:t xml:space="preserve"> “</w:t>
            </w:r>
            <w:proofErr w:type="spellStart"/>
            <w:r w:rsidRPr="00412BB6">
              <w:rPr>
                <w:color w:val="000000"/>
              </w:rPr>
              <w:t>ndalimin</w:t>
            </w:r>
            <w:proofErr w:type="spellEnd"/>
            <w:r w:rsidRPr="00412BB6">
              <w:rPr>
                <w:color w:val="000000"/>
              </w:rPr>
              <w:t xml:space="preserve"> </w:t>
            </w:r>
            <w:proofErr w:type="spellStart"/>
            <w:r w:rsidRPr="00412BB6">
              <w:rPr>
                <w:color w:val="000000"/>
              </w:rPr>
              <w:t>për</w:t>
            </w:r>
            <w:proofErr w:type="spellEnd"/>
            <w:r w:rsidRPr="00412BB6">
              <w:rPr>
                <w:color w:val="000000"/>
              </w:rPr>
              <w:t xml:space="preserve"> </w:t>
            </w:r>
            <w:proofErr w:type="spellStart"/>
            <w:r w:rsidRPr="00412BB6">
              <w:rPr>
                <w:color w:val="000000"/>
              </w:rPr>
              <w:t>regjistrimin</w:t>
            </w:r>
            <w:proofErr w:type="spellEnd"/>
            <w:r w:rsidRPr="00412BB6">
              <w:rPr>
                <w:color w:val="000000"/>
              </w:rPr>
              <w:t>”.</w:t>
            </w:r>
          </w:p>
          <w:p w14:paraId="48F4BAB8" w14:textId="77777777" w:rsidR="00A410E7" w:rsidRPr="00412BB6" w:rsidRDefault="00A410E7" w:rsidP="00AC5273">
            <w:pPr>
              <w:ind w:right="8"/>
              <w:jc w:val="both"/>
              <w:rPr>
                <w:color w:val="000000"/>
              </w:rPr>
            </w:pPr>
          </w:p>
          <w:p w14:paraId="31F4ECAA" w14:textId="3E1262C2" w:rsidR="00A410E7" w:rsidRPr="00412BB6" w:rsidRDefault="00A410E7" w:rsidP="00AC5273">
            <w:pPr>
              <w:ind w:right="8"/>
              <w:jc w:val="both"/>
              <w:rPr>
                <w:color w:val="000000"/>
              </w:rPr>
            </w:pPr>
            <w:proofErr w:type="spellStart"/>
            <w:r w:rsidRPr="00412BB6">
              <w:rPr>
                <w:color w:val="000000"/>
              </w:rPr>
              <w:t>M</w:t>
            </w:r>
            <w:r w:rsidR="00661985" w:rsidRPr="00412BB6">
              <w:rPr>
                <w:color w:val="000000"/>
              </w:rPr>
              <w:t>ë</w:t>
            </w:r>
            <w:proofErr w:type="spellEnd"/>
            <w:r w:rsidRPr="00412BB6">
              <w:rPr>
                <w:color w:val="000000"/>
              </w:rPr>
              <w:t xml:space="preserve"> </w:t>
            </w:r>
            <w:proofErr w:type="spellStart"/>
            <w:r w:rsidRPr="00412BB6">
              <w:rPr>
                <w:color w:val="000000"/>
              </w:rPr>
              <w:t>konkretisht</w:t>
            </w:r>
            <w:proofErr w:type="spellEnd"/>
            <w:r w:rsidRPr="00412BB6">
              <w:rPr>
                <w:color w:val="000000"/>
              </w:rPr>
              <w:t xml:space="preserve"> </w:t>
            </w:r>
            <w:proofErr w:type="spellStart"/>
            <w:r w:rsidRPr="00412BB6">
              <w:rPr>
                <w:color w:val="000000"/>
              </w:rPr>
              <w:t>n</w:t>
            </w:r>
            <w:r w:rsidR="00661985" w:rsidRPr="00412BB6">
              <w:rPr>
                <w:color w:val="000000"/>
              </w:rPr>
              <w:t>ë</w:t>
            </w:r>
            <w:proofErr w:type="spellEnd"/>
            <w:r w:rsidRPr="00412BB6">
              <w:rPr>
                <w:color w:val="000000"/>
              </w:rPr>
              <w:t xml:space="preserve"> </w:t>
            </w:r>
            <w:proofErr w:type="spellStart"/>
            <w:r w:rsidRPr="00412BB6">
              <w:rPr>
                <w:color w:val="000000"/>
              </w:rPr>
              <w:t>nenin</w:t>
            </w:r>
            <w:proofErr w:type="spellEnd"/>
            <w:r w:rsidRPr="00412BB6">
              <w:rPr>
                <w:color w:val="000000"/>
              </w:rPr>
              <w:t xml:space="preserve"> 24, pika 1/a, </w:t>
            </w:r>
            <w:proofErr w:type="spellStart"/>
            <w:r w:rsidRPr="00412BB6">
              <w:rPr>
                <w:color w:val="000000"/>
              </w:rPr>
              <w:t>parashikohet</w:t>
            </w:r>
            <w:proofErr w:type="spellEnd"/>
            <w:r w:rsidRPr="00412BB6">
              <w:rPr>
                <w:color w:val="000000"/>
              </w:rPr>
              <w:t xml:space="preserve">: </w:t>
            </w:r>
          </w:p>
          <w:p w14:paraId="23326E5E" w14:textId="77777777" w:rsidR="00A410E7" w:rsidRPr="00412BB6" w:rsidRDefault="00A410E7" w:rsidP="00AC5273">
            <w:pPr>
              <w:ind w:right="8"/>
              <w:jc w:val="both"/>
              <w:rPr>
                <w:color w:val="000000"/>
              </w:rPr>
            </w:pPr>
          </w:p>
          <w:p w14:paraId="24A8B204" w14:textId="67150C73" w:rsidR="00A410E7" w:rsidRPr="00412BB6" w:rsidRDefault="00A410E7" w:rsidP="00AC5273">
            <w:pPr>
              <w:pStyle w:val="ListParagraph"/>
              <w:numPr>
                <w:ilvl w:val="2"/>
                <w:numId w:val="7"/>
              </w:numPr>
              <w:ind w:right="8"/>
              <w:jc w:val="both"/>
              <w:rPr>
                <w:i/>
                <w:iCs/>
                <w:color w:val="000000"/>
              </w:rPr>
            </w:pPr>
            <w:proofErr w:type="spellStart"/>
            <w:r w:rsidRPr="00412BB6">
              <w:rPr>
                <w:i/>
                <w:iCs/>
                <w:color w:val="000000"/>
              </w:rPr>
              <w:t>ushtrimi</w:t>
            </w:r>
            <w:proofErr w:type="spellEnd"/>
            <w:r w:rsidRPr="00412BB6">
              <w:rPr>
                <w:i/>
                <w:iCs/>
                <w:color w:val="000000"/>
              </w:rPr>
              <w:t xml:space="preserve"> </w:t>
            </w:r>
            <w:proofErr w:type="spellStart"/>
            <w:r w:rsidRPr="00412BB6">
              <w:rPr>
                <w:i/>
                <w:iCs/>
                <w:color w:val="000000"/>
              </w:rPr>
              <w:t>i</w:t>
            </w:r>
            <w:proofErr w:type="spellEnd"/>
            <w:r w:rsidRPr="00412BB6">
              <w:rPr>
                <w:i/>
                <w:iCs/>
                <w:color w:val="000000"/>
              </w:rPr>
              <w:t xml:space="preserve"> </w:t>
            </w:r>
            <w:proofErr w:type="spellStart"/>
            <w:r w:rsidRPr="00412BB6">
              <w:rPr>
                <w:i/>
                <w:iCs/>
                <w:color w:val="000000"/>
              </w:rPr>
              <w:t>veprimtarisë</w:t>
            </w:r>
            <w:proofErr w:type="spellEnd"/>
            <w:r w:rsidRPr="00412BB6">
              <w:rPr>
                <w:i/>
                <w:iCs/>
                <w:color w:val="000000"/>
              </w:rPr>
              <w:t xml:space="preserve"> </w:t>
            </w:r>
            <w:proofErr w:type="spellStart"/>
            <w:r w:rsidRPr="00412BB6">
              <w:rPr>
                <w:i/>
                <w:iCs/>
                <w:color w:val="000000"/>
              </w:rPr>
              <w:t>së</w:t>
            </w:r>
            <w:proofErr w:type="spellEnd"/>
            <w:r w:rsidRPr="00412BB6">
              <w:rPr>
                <w:i/>
                <w:iCs/>
                <w:color w:val="000000"/>
              </w:rPr>
              <w:t xml:space="preserve"> </w:t>
            </w:r>
            <w:proofErr w:type="spellStart"/>
            <w:r w:rsidRPr="00412BB6">
              <w:rPr>
                <w:i/>
                <w:iCs/>
                <w:color w:val="000000"/>
              </w:rPr>
              <w:t>lobimit</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kushtet</w:t>
            </w:r>
            <w:proofErr w:type="spellEnd"/>
            <w:r w:rsidRPr="00412BB6">
              <w:rPr>
                <w:i/>
                <w:iCs/>
                <w:color w:val="000000"/>
              </w:rPr>
              <w:t xml:space="preserve"> e </w:t>
            </w:r>
            <w:proofErr w:type="spellStart"/>
            <w:r w:rsidRPr="00412BB6">
              <w:rPr>
                <w:i/>
                <w:iCs/>
                <w:color w:val="000000"/>
              </w:rPr>
              <w:t>mosregjistrimit</w:t>
            </w:r>
            <w:proofErr w:type="spellEnd"/>
            <w:r w:rsidRPr="00412BB6">
              <w:rPr>
                <w:i/>
                <w:iCs/>
                <w:color w:val="000000"/>
              </w:rPr>
              <w:t xml:space="preserve">, </w:t>
            </w:r>
            <w:proofErr w:type="spellStart"/>
            <w:r w:rsidRPr="00412BB6">
              <w:rPr>
                <w:i/>
                <w:iCs/>
                <w:color w:val="000000"/>
              </w:rPr>
              <w:t>dënohet</w:t>
            </w:r>
            <w:proofErr w:type="spellEnd"/>
            <w:r w:rsidRPr="00412BB6">
              <w:rPr>
                <w:i/>
                <w:iCs/>
                <w:color w:val="000000"/>
              </w:rPr>
              <w:t xml:space="preserve"> me </w:t>
            </w:r>
            <w:proofErr w:type="spellStart"/>
            <w:r w:rsidRPr="00412BB6">
              <w:rPr>
                <w:i/>
                <w:iCs/>
                <w:color w:val="000000"/>
              </w:rPr>
              <w:t>gjobë</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w:t>
            </w:r>
            <w:proofErr w:type="spellStart"/>
            <w:r w:rsidRPr="00412BB6">
              <w:rPr>
                <w:i/>
                <w:iCs/>
                <w:color w:val="000000"/>
              </w:rPr>
              <w:t>masën</w:t>
            </w:r>
            <w:proofErr w:type="spellEnd"/>
            <w:r w:rsidRPr="00412BB6">
              <w:rPr>
                <w:i/>
                <w:iCs/>
                <w:color w:val="000000"/>
              </w:rPr>
              <w:t xml:space="preserve"> </w:t>
            </w:r>
            <w:r w:rsidRPr="00412BB6">
              <w:rPr>
                <w:b/>
                <w:bCs/>
                <w:i/>
                <w:iCs/>
                <w:color w:val="000000"/>
              </w:rPr>
              <w:t>500.000</w:t>
            </w:r>
            <w:r w:rsidRPr="00412BB6">
              <w:rPr>
                <w:i/>
                <w:iCs/>
                <w:color w:val="000000"/>
              </w:rPr>
              <w:t xml:space="preserve"> </w:t>
            </w:r>
            <w:proofErr w:type="spellStart"/>
            <w:r w:rsidRPr="00412BB6">
              <w:rPr>
                <w:i/>
                <w:iCs/>
                <w:color w:val="000000"/>
              </w:rPr>
              <w:t>lekë</w:t>
            </w:r>
            <w:proofErr w:type="spellEnd"/>
            <w:r w:rsidRPr="00412BB6">
              <w:rPr>
                <w:i/>
                <w:iCs/>
                <w:color w:val="000000"/>
              </w:rPr>
              <w:t xml:space="preserve"> </w:t>
            </w:r>
            <w:proofErr w:type="spellStart"/>
            <w:r w:rsidRPr="00412BB6">
              <w:rPr>
                <w:i/>
                <w:iCs/>
                <w:color w:val="000000"/>
              </w:rPr>
              <w:t>dhe</w:t>
            </w:r>
            <w:proofErr w:type="spellEnd"/>
            <w:r w:rsidRPr="00412BB6">
              <w:rPr>
                <w:i/>
                <w:iCs/>
                <w:color w:val="000000"/>
              </w:rPr>
              <w:t xml:space="preserve"> </w:t>
            </w:r>
            <w:proofErr w:type="spellStart"/>
            <w:r w:rsidRPr="00412BB6">
              <w:rPr>
                <w:i/>
                <w:iCs/>
                <w:color w:val="000000"/>
              </w:rPr>
              <w:t>shoqërohet</w:t>
            </w:r>
            <w:proofErr w:type="spellEnd"/>
            <w:r w:rsidRPr="00412BB6">
              <w:rPr>
                <w:i/>
                <w:iCs/>
                <w:color w:val="000000"/>
              </w:rPr>
              <w:t xml:space="preserve"> me </w:t>
            </w:r>
            <w:proofErr w:type="spellStart"/>
            <w:r w:rsidRPr="00412BB6">
              <w:rPr>
                <w:i/>
                <w:iCs/>
                <w:color w:val="000000"/>
              </w:rPr>
              <w:t>ndalimin</w:t>
            </w:r>
            <w:proofErr w:type="spellEnd"/>
            <w:r w:rsidRPr="00412BB6">
              <w:rPr>
                <w:i/>
                <w:iCs/>
                <w:color w:val="000000"/>
              </w:rPr>
              <w:t xml:space="preserve"> </w:t>
            </w:r>
            <w:proofErr w:type="spellStart"/>
            <w:r w:rsidRPr="00412BB6">
              <w:rPr>
                <w:i/>
                <w:iCs/>
                <w:color w:val="000000"/>
              </w:rPr>
              <w:t>për</w:t>
            </w:r>
            <w:proofErr w:type="spellEnd"/>
            <w:r w:rsidRPr="00412BB6">
              <w:rPr>
                <w:i/>
                <w:iCs/>
                <w:color w:val="000000"/>
              </w:rPr>
              <w:t xml:space="preserve"> </w:t>
            </w:r>
            <w:proofErr w:type="spellStart"/>
            <w:r w:rsidRPr="00412BB6">
              <w:rPr>
                <w:i/>
                <w:iCs/>
                <w:color w:val="000000"/>
              </w:rPr>
              <w:t>regjistrimin</w:t>
            </w:r>
            <w:proofErr w:type="spellEnd"/>
            <w:r w:rsidRPr="00412BB6">
              <w:rPr>
                <w:i/>
                <w:iCs/>
                <w:color w:val="000000"/>
              </w:rPr>
              <w:t xml:space="preserve"> </w:t>
            </w:r>
            <w:proofErr w:type="spellStart"/>
            <w:r w:rsidRPr="00412BB6">
              <w:rPr>
                <w:i/>
                <w:iCs/>
                <w:color w:val="000000"/>
              </w:rPr>
              <w:t>si</w:t>
            </w:r>
            <w:proofErr w:type="spellEnd"/>
            <w:r w:rsidRPr="00412BB6">
              <w:rPr>
                <w:i/>
                <w:iCs/>
                <w:color w:val="000000"/>
              </w:rPr>
              <w:t xml:space="preserve"> </w:t>
            </w:r>
            <w:proofErr w:type="spellStart"/>
            <w:r w:rsidRPr="00412BB6">
              <w:rPr>
                <w:i/>
                <w:iCs/>
                <w:color w:val="000000"/>
              </w:rPr>
              <w:t>lobist</w:t>
            </w:r>
            <w:proofErr w:type="spellEnd"/>
            <w:r w:rsidRPr="00412BB6">
              <w:rPr>
                <w:i/>
                <w:iCs/>
                <w:color w:val="000000"/>
              </w:rPr>
              <w:t xml:space="preserve"> </w:t>
            </w:r>
            <w:proofErr w:type="spellStart"/>
            <w:r w:rsidRPr="00412BB6">
              <w:rPr>
                <w:i/>
                <w:iCs/>
                <w:color w:val="000000"/>
              </w:rPr>
              <w:t>deri</w:t>
            </w:r>
            <w:proofErr w:type="spellEnd"/>
            <w:r w:rsidRPr="00412BB6">
              <w:rPr>
                <w:i/>
                <w:iCs/>
                <w:color w:val="000000"/>
              </w:rPr>
              <w:t xml:space="preserve"> </w:t>
            </w:r>
            <w:proofErr w:type="spellStart"/>
            <w:r w:rsidRPr="00412BB6">
              <w:rPr>
                <w:i/>
                <w:iCs/>
                <w:color w:val="000000"/>
              </w:rPr>
              <w:t>në</w:t>
            </w:r>
            <w:proofErr w:type="spellEnd"/>
            <w:r w:rsidRPr="00412BB6">
              <w:rPr>
                <w:i/>
                <w:iCs/>
                <w:color w:val="000000"/>
              </w:rPr>
              <w:t xml:space="preserve"> 2 </w:t>
            </w:r>
            <w:proofErr w:type="spellStart"/>
            <w:r w:rsidRPr="00412BB6">
              <w:rPr>
                <w:i/>
                <w:iCs/>
                <w:color w:val="000000"/>
              </w:rPr>
              <w:t>vite</w:t>
            </w:r>
            <w:proofErr w:type="spellEnd"/>
            <w:r w:rsidRPr="00412BB6">
              <w:rPr>
                <w:i/>
                <w:iCs/>
                <w:color w:val="000000"/>
              </w:rPr>
              <w:t>.</w:t>
            </w:r>
          </w:p>
          <w:p w14:paraId="77CDC8AC" w14:textId="19B01530" w:rsidR="00E664C0" w:rsidRPr="00412BB6" w:rsidRDefault="00E664C0" w:rsidP="00AC5273">
            <w:pPr>
              <w:jc w:val="both"/>
              <w:rPr>
                <w:i/>
                <w:iCs/>
                <w:lang w:val="sq-AL"/>
              </w:rPr>
            </w:pPr>
          </w:p>
        </w:tc>
      </w:tr>
      <w:tr w:rsidR="00E664C0" w:rsidRPr="00412BB6" w14:paraId="5AD8F33B"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7025B8BC" w14:textId="77777777" w:rsidR="00E664C0" w:rsidRPr="00412BB6" w:rsidRDefault="00E664C0" w:rsidP="00AC5273">
            <w:pPr>
              <w:rPr>
                <w:lang w:val="sq-AL"/>
              </w:rPr>
            </w:pPr>
            <w:r w:rsidRPr="00412BB6">
              <w:rPr>
                <w:spacing w:val="-6"/>
                <w:lang w:val="sq-AL"/>
              </w:rPr>
              <w:lastRenderedPageBreak/>
              <w:t xml:space="preserve">Komenti propozon </w:t>
            </w:r>
            <w:r w:rsidRPr="00412BB6">
              <w:rPr>
                <w:lang w:val="sq-AL"/>
              </w:rPr>
              <w:t>përcaktimin e një dispozite lidhur me ekzekutimin e menjëhershëm të sanksioneve.</w:t>
            </w:r>
          </w:p>
        </w:tc>
        <w:tc>
          <w:tcPr>
            <w:tcW w:w="2704" w:type="dxa"/>
            <w:tcBorders>
              <w:top w:val="single" w:sz="4" w:space="0" w:color="auto"/>
              <w:left w:val="single" w:sz="4" w:space="0" w:color="auto"/>
              <w:bottom w:val="single" w:sz="4" w:space="0" w:color="auto"/>
              <w:right w:val="single" w:sz="4" w:space="0" w:color="auto"/>
            </w:tcBorders>
          </w:tcPr>
          <w:p w14:paraId="722CF67C" w14:textId="77777777" w:rsidR="00E664C0" w:rsidRPr="00412BB6" w:rsidRDefault="00E664C0" w:rsidP="00AC5273">
            <w:pPr>
              <w:rPr>
                <w:b/>
                <w:bCs/>
                <w:lang w:val="sq-AL"/>
              </w:rPr>
            </w:pPr>
            <w:r w:rsidRPr="00412BB6">
              <w:rPr>
                <w:b/>
                <w:bCs/>
                <w:lang w:val="sq-AL"/>
              </w:rPr>
              <w:t>Neni 27</w:t>
            </w:r>
          </w:p>
          <w:p w14:paraId="41F8EC5B" w14:textId="77777777" w:rsidR="00E664C0" w:rsidRPr="00412BB6" w:rsidRDefault="00E664C0" w:rsidP="00AC5273">
            <w:pPr>
              <w:rPr>
                <w:lang w:val="sq-AL"/>
              </w:rPr>
            </w:pPr>
            <w:r w:rsidRPr="00412BB6">
              <w:rPr>
                <w:lang w:val="sq-AL"/>
              </w:rPr>
              <w:t>Zbatimi i sanksioneve</w:t>
            </w:r>
          </w:p>
          <w:p w14:paraId="58AD5899" w14:textId="77777777" w:rsidR="00E3724F" w:rsidRPr="00412BB6" w:rsidRDefault="00E3724F" w:rsidP="00AC5273">
            <w:pPr>
              <w:rPr>
                <w:lang w:val="sq-AL"/>
              </w:rPr>
            </w:pPr>
          </w:p>
          <w:p w14:paraId="05903BE6" w14:textId="77777777" w:rsidR="00E664C0" w:rsidRPr="00412BB6" w:rsidRDefault="00E664C0" w:rsidP="00AC5273">
            <w:pPr>
              <w:rPr>
                <w:lang w:val="sq-AL"/>
              </w:rPr>
            </w:pPr>
            <w:r w:rsidRPr="00412BB6">
              <w:rPr>
                <w:lang w:val="sq-AL"/>
              </w:rPr>
              <w:t>Duhet përfshirë një dispozitë që sanksionet të mund të ekzekutohen pa vonesa, me mekanizma monitorimi nga KDIMDP.</w:t>
            </w:r>
          </w:p>
        </w:tc>
        <w:tc>
          <w:tcPr>
            <w:tcW w:w="2177" w:type="dxa"/>
            <w:tcBorders>
              <w:top w:val="single" w:sz="4" w:space="0" w:color="auto"/>
              <w:left w:val="single" w:sz="4" w:space="0" w:color="auto"/>
              <w:bottom w:val="single" w:sz="4" w:space="0" w:color="auto"/>
              <w:right w:val="single" w:sz="4" w:space="0" w:color="auto"/>
            </w:tcBorders>
          </w:tcPr>
          <w:p w14:paraId="09569C0F" w14:textId="77777777" w:rsidR="00E664C0" w:rsidRPr="00412BB6" w:rsidRDefault="00E664C0" w:rsidP="00AC5273">
            <w:pPr>
              <w:rPr>
                <w:b/>
                <w:bCs/>
                <w:lang w:val="sq-AL"/>
              </w:rPr>
            </w:pPr>
            <w:r w:rsidRPr="00412BB6">
              <w:rPr>
                <w:b/>
                <w:bCs/>
                <w:lang w:val="sq-AL"/>
              </w:rPr>
              <w:t>Qendra "AL-TAX"</w:t>
            </w:r>
          </w:p>
        </w:tc>
        <w:tc>
          <w:tcPr>
            <w:tcW w:w="1376" w:type="dxa"/>
            <w:tcBorders>
              <w:top w:val="single" w:sz="4" w:space="0" w:color="auto"/>
              <w:left w:val="single" w:sz="4" w:space="0" w:color="auto"/>
              <w:bottom w:val="single" w:sz="4" w:space="0" w:color="auto"/>
              <w:right w:val="single" w:sz="4" w:space="0" w:color="auto"/>
            </w:tcBorders>
          </w:tcPr>
          <w:p w14:paraId="5AAD9316"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09A4194E" w14:textId="77777777" w:rsidR="00E3724F" w:rsidRPr="00412BB6" w:rsidRDefault="00E664C0" w:rsidP="00AC5273">
            <w:pPr>
              <w:rPr>
                <w:lang w:val="sq-AL"/>
              </w:rPr>
            </w:pPr>
            <w:r w:rsidRPr="00412BB6">
              <w:rPr>
                <w:lang w:val="sq-AL"/>
              </w:rPr>
              <w:t xml:space="preserve">Ky propozim nuk mund të reflektohet. </w:t>
            </w:r>
          </w:p>
          <w:p w14:paraId="720F0955" w14:textId="77777777" w:rsidR="00E3724F" w:rsidRPr="00412BB6" w:rsidRDefault="00E3724F" w:rsidP="00AC5273">
            <w:pPr>
              <w:rPr>
                <w:lang w:val="sq-AL"/>
              </w:rPr>
            </w:pPr>
          </w:p>
          <w:p w14:paraId="4FF09034" w14:textId="776B7FB4" w:rsidR="00E664C0" w:rsidRPr="00412BB6" w:rsidRDefault="00E664C0" w:rsidP="00AC5273">
            <w:pPr>
              <w:jc w:val="both"/>
              <w:rPr>
                <w:lang w:val="sq-AL"/>
              </w:rPr>
            </w:pPr>
            <w:r w:rsidRPr="00412BB6">
              <w:rPr>
                <w:lang w:val="sq-AL"/>
              </w:rPr>
              <w:t>Ekzekutimi i sanksioneve do kryhet ne përputhje me mekanizmat e njohura nga ky ligj dhe kuadri rregullator qe vepron ne Shqiperi.</w:t>
            </w:r>
          </w:p>
        </w:tc>
      </w:tr>
      <w:tr w:rsidR="005533B0" w:rsidRPr="00412BB6" w14:paraId="5D62DB6B" w14:textId="77777777" w:rsidTr="003A2C0C">
        <w:trPr>
          <w:trHeight w:val="530"/>
        </w:trPr>
        <w:tc>
          <w:tcPr>
            <w:tcW w:w="2069" w:type="dxa"/>
            <w:tcBorders>
              <w:top w:val="single" w:sz="4" w:space="0" w:color="auto"/>
              <w:left w:val="single" w:sz="4" w:space="0" w:color="auto"/>
              <w:bottom w:val="single" w:sz="4" w:space="0" w:color="auto"/>
              <w:right w:val="single" w:sz="4" w:space="0" w:color="auto"/>
            </w:tcBorders>
          </w:tcPr>
          <w:p w14:paraId="4FF7FE31" w14:textId="58B0D4B3" w:rsidR="005533B0" w:rsidRPr="00412BB6" w:rsidRDefault="005533B0" w:rsidP="00AC5273">
            <w:pPr>
              <w:rPr>
                <w:lang w:val="sq-AL"/>
              </w:rPr>
            </w:pPr>
            <w:r w:rsidRPr="00412BB6">
              <w:rPr>
                <w:spacing w:val="-6"/>
                <w:lang w:val="sq-AL"/>
              </w:rPr>
              <w:t xml:space="preserve">Komenti propozon </w:t>
            </w:r>
            <w:r w:rsidRPr="00412BB6">
              <w:rPr>
                <w:lang w:val="sq-AL"/>
              </w:rPr>
              <w:t xml:space="preserve">heqjen e togfjalëshit </w:t>
            </w:r>
            <w:r w:rsidRPr="00412BB6">
              <w:rPr>
                <w:i/>
                <w:iCs/>
                <w:lang w:val="sq-AL"/>
              </w:rPr>
              <w:t>takime joformale</w:t>
            </w:r>
            <w:r w:rsidRPr="00412BB6">
              <w:rPr>
                <w:lang w:val="sq-AL"/>
              </w:rPr>
              <w:t>.</w:t>
            </w:r>
          </w:p>
        </w:tc>
        <w:tc>
          <w:tcPr>
            <w:tcW w:w="2704" w:type="dxa"/>
            <w:tcBorders>
              <w:top w:val="single" w:sz="4" w:space="0" w:color="auto"/>
              <w:left w:val="single" w:sz="4" w:space="0" w:color="auto"/>
              <w:bottom w:val="single" w:sz="4" w:space="0" w:color="auto"/>
              <w:right w:val="single" w:sz="4" w:space="0" w:color="auto"/>
            </w:tcBorders>
          </w:tcPr>
          <w:p w14:paraId="77DF7CE2" w14:textId="3ABE80B0" w:rsidR="005533B0" w:rsidRPr="00412BB6" w:rsidRDefault="005533B0" w:rsidP="00AC5273">
            <w:pPr>
              <w:rPr>
                <w:lang w:val="sq-AL"/>
              </w:rPr>
            </w:pPr>
            <w:r w:rsidRPr="00412BB6">
              <w:rPr>
                <w:lang w:val="sq-AL"/>
              </w:rPr>
              <w:t xml:space="preserve">Në vlerësimin tonë, në </w:t>
            </w:r>
            <w:r w:rsidRPr="00412BB6">
              <w:rPr>
                <w:b/>
                <w:bCs/>
                <w:lang w:val="sq-AL"/>
              </w:rPr>
              <w:t>nenin 4/2</w:t>
            </w:r>
            <w:r w:rsidRPr="00412BB6">
              <w:rPr>
                <w:lang w:val="sq-AL"/>
              </w:rPr>
              <w:t xml:space="preserve"> të sipërcituar, koncepti i “takimeve joformale” duhet hequr, pasi në kontekstin shqiptar, nëse ligjërohet organizimi i takimeve të tilla, ato mund të përbëjnë premisë për ushtrim ndikimi të paligjshëm. Për më tepër, takimet informale, nuk mund të jenë të dokumentueshme apo të detyrueshme për regjistrim, ndaj dhe mund të lënë vend për konsumim të veprave penale të lidhura me </w:t>
            </w:r>
            <w:r w:rsidRPr="00412BB6">
              <w:rPr>
                <w:lang w:val="sq-AL"/>
              </w:rPr>
              <w:lastRenderedPageBreak/>
              <w:t>ndikimin e paligjshëm ose korrupsionin.</w:t>
            </w:r>
          </w:p>
        </w:tc>
        <w:tc>
          <w:tcPr>
            <w:tcW w:w="2177" w:type="dxa"/>
            <w:tcBorders>
              <w:top w:val="single" w:sz="4" w:space="0" w:color="auto"/>
              <w:left w:val="single" w:sz="4" w:space="0" w:color="auto"/>
              <w:bottom w:val="single" w:sz="4" w:space="0" w:color="auto"/>
              <w:right w:val="single" w:sz="4" w:space="0" w:color="auto"/>
            </w:tcBorders>
          </w:tcPr>
          <w:p w14:paraId="53C6D732" w14:textId="0D634AF2" w:rsidR="005533B0" w:rsidRPr="00412BB6" w:rsidRDefault="005533B0" w:rsidP="00AC5273">
            <w:pPr>
              <w:rPr>
                <w:b/>
                <w:bCs/>
                <w:lang w:val="sq-AL"/>
              </w:rPr>
            </w:pPr>
            <w:r w:rsidRPr="00412BB6">
              <w:rPr>
                <w:b/>
                <w:bCs/>
                <w:lang w:val="sq-AL"/>
              </w:rPr>
              <w:lastRenderedPageBreak/>
              <w:t>Komiteti Shqiptar i Helsinkit</w:t>
            </w:r>
          </w:p>
        </w:tc>
        <w:tc>
          <w:tcPr>
            <w:tcW w:w="1376" w:type="dxa"/>
            <w:tcBorders>
              <w:top w:val="single" w:sz="4" w:space="0" w:color="auto"/>
              <w:left w:val="single" w:sz="4" w:space="0" w:color="auto"/>
              <w:bottom w:val="single" w:sz="4" w:space="0" w:color="auto"/>
              <w:right w:val="single" w:sz="4" w:space="0" w:color="auto"/>
            </w:tcBorders>
          </w:tcPr>
          <w:p w14:paraId="0E3A84FD" w14:textId="46B0C84D" w:rsidR="005533B0" w:rsidRPr="00412BB6" w:rsidRDefault="005533B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760C9FFE" w14:textId="5070C23D" w:rsidR="005533B0" w:rsidRPr="00412BB6" w:rsidRDefault="005533B0" w:rsidP="00AC5273">
            <w:pPr>
              <w:jc w:val="both"/>
              <w:rPr>
                <w:lang w:val="sq-AL"/>
              </w:rPr>
            </w:pPr>
            <w:r w:rsidRPr="00412BB6">
              <w:rPr>
                <w:lang w:val="sq-AL"/>
              </w:rPr>
              <w:t>Ky propozim është pranuar dhe reflektuar në pikën 2, të nenit 4, me këtë përmbajtje: “</w:t>
            </w:r>
            <w:proofErr w:type="spellStart"/>
            <w:r w:rsidRPr="00412BB6">
              <w:rPr>
                <w:b/>
                <w:bCs/>
                <w:i/>
                <w:iCs/>
                <w:color w:val="000000" w:themeColor="text1"/>
              </w:rPr>
              <w:t>Lobim</w:t>
            </w:r>
            <w:proofErr w:type="spellEnd"/>
            <w:r w:rsidRPr="00412BB6">
              <w:rPr>
                <w:b/>
                <w:bCs/>
                <w:i/>
                <w:iCs/>
                <w:color w:val="000000" w:themeColor="text1"/>
              </w:rPr>
              <w:t xml:space="preserve">” </w:t>
            </w:r>
            <w:bookmarkStart w:id="18" w:name="_Hlk216037915"/>
            <w:proofErr w:type="spellStart"/>
            <w:r w:rsidRPr="00412BB6">
              <w:rPr>
                <w:i/>
                <w:iCs/>
                <w:color w:val="000000" w:themeColor="text1"/>
              </w:rPr>
              <w:t>nënkupton</w:t>
            </w:r>
            <w:proofErr w:type="spellEnd"/>
            <w:r w:rsidRPr="00412BB6">
              <w:rPr>
                <w:i/>
                <w:iCs/>
                <w:color w:val="000000" w:themeColor="text1"/>
              </w:rPr>
              <w:t xml:space="preserve"> </w:t>
            </w:r>
            <w:proofErr w:type="spellStart"/>
            <w:r w:rsidRPr="00412BB6">
              <w:rPr>
                <w:i/>
                <w:iCs/>
                <w:color w:val="000000" w:themeColor="text1"/>
              </w:rPr>
              <w:t>ushtrimin</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përpjekjen</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ushtruar</w:t>
            </w:r>
            <w:proofErr w:type="spellEnd"/>
            <w:r w:rsidRPr="00412BB6">
              <w:rPr>
                <w:i/>
                <w:iCs/>
                <w:color w:val="000000" w:themeColor="text1"/>
              </w:rPr>
              <w:t xml:space="preserve"> </w:t>
            </w:r>
            <w:proofErr w:type="spellStart"/>
            <w:r w:rsidRPr="00412BB6">
              <w:rPr>
                <w:i/>
                <w:iCs/>
                <w:color w:val="000000" w:themeColor="text1"/>
              </w:rPr>
              <w:t>ndikim</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proceset</w:t>
            </w:r>
            <w:proofErr w:type="spellEnd"/>
            <w:r w:rsidRPr="00412BB6">
              <w:rPr>
                <w:i/>
                <w:iCs/>
                <w:color w:val="000000" w:themeColor="text1"/>
              </w:rPr>
              <w:t xml:space="preserve"> e </w:t>
            </w:r>
            <w:proofErr w:type="spellStart"/>
            <w:r w:rsidRPr="00412BB6">
              <w:rPr>
                <w:i/>
                <w:iCs/>
                <w:color w:val="000000" w:themeColor="text1"/>
              </w:rPr>
              <w:t>vendimmarrjes</w:t>
            </w:r>
            <w:proofErr w:type="spellEnd"/>
            <w:r w:rsidRPr="00412BB6">
              <w:rPr>
                <w:i/>
                <w:iCs/>
                <w:color w:val="000000" w:themeColor="text1"/>
              </w:rPr>
              <w:t xml:space="preserve"> </w:t>
            </w:r>
            <w:proofErr w:type="spellStart"/>
            <w:r w:rsidRPr="00412BB6">
              <w:rPr>
                <w:i/>
                <w:iCs/>
                <w:color w:val="000000" w:themeColor="text1"/>
              </w:rPr>
              <w:t>publike</w:t>
            </w:r>
            <w:proofErr w:type="spellEnd"/>
            <w:r w:rsidRPr="00412BB6">
              <w:rPr>
                <w:i/>
                <w:iCs/>
                <w:color w:val="000000" w:themeColor="text1"/>
              </w:rPr>
              <w:t xml:space="preserve">, </w:t>
            </w:r>
            <w:proofErr w:type="spellStart"/>
            <w:r w:rsidRPr="00412BB6">
              <w:rPr>
                <w:i/>
                <w:iCs/>
                <w:color w:val="000000" w:themeColor="text1"/>
              </w:rPr>
              <w:t>përmes</w:t>
            </w:r>
            <w:proofErr w:type="spellEnd"/>
            <w:r w:rsidRPr="00412BB6">
              <w:rPr>
                <w:i/>
                <w:iCs/>
                <w:color w:val="000000" w:themeColor="text1"/>
              </w:rPr>
              <w:t xml:space="preserve"> </w:t>
            </w:r>
            <w:proofErr w:type="spellStart"/>
            <w:r w:rsidRPr="00412BB6">
              <w:rPr>
                <w:i/>
                <w:iCs/>
                <w:color w:val="000000" w:themeColor="text1"/>
              </w:rPr>
              <w:t>çdo</w:t>
            </w:r>
            <w:proofErr w:type="spellEnd"/>
            <w:r w:rsidRPr="00412BB6">
              <w:rPr>
                <w:i/>
                <w:iCs/>
                <w:color w:val="000000" w:themeColor="text1"/>
              </w:rPr>
              <w:t xml:space="preserve"> </w:t>
            </w:r>
            <w:proofErr w:type="spellStart"/>
            <w:r w:rsidRPr="00412BB6">
              <w:rPr>
                <w:i/>
                <w:iCs/>
                <w:color w:val="000000" w:themeColor="text1"/>
              </w:rPr>
              <w:t>forme</w:t>
            </w:r>
            <w:proofErr w:type="spellEnd"/>
            <w:r w:rsidRPr="00412BB6">
              <w:rPr>
                <w:i/>
                <w:iCs/>
                <w:color w:val="000000" w:themeColor="text1"/>
              </w:rPr>
              <w:t xml:space="preserve"> </w:t>
            </w:r>
            <w:proofErr w:type="spellStart"/>
            <w:r w:rsidRPr="00412BB6">
              <w:rPr>
                <w:i/>
                <w:iCs/>
                <w:color w:val="000000" w:themeColor="text1"/>
              </w:rPr>
              <w:t>komunikimi</w:t>
            </w:r>
            <w:proofErr w:type="spellEnd"/>
            <w:r w:rsidRPr="00412BB6">
              <w:rPr>
                <w:i/>
                <w:iCs/>
                <w:color w:val="000000" w:themeColor="text1"/>
              </w:rPr>
              <w:t xml:space="preserve">, </w:t>
            </w:r>
            <w:proofErr w:type="spellStart"/>
            <w:r w:rsidRPr="00412BB6">
              <w:rPr>
                <w:i/>
                <w:iCs/>
                <w:color w:val="000000" w:themeColor="text1"/>
              </w:rPr>
              <w:t>iniciative</w:t>
            </w:r>
            <w:proofErr w:type="spellEnd"/>
            <w:r w:rsidRPr="00412BB6">
              <w:rPr>
                <w:i/>
                <w:iCs/>
                <w:color w:val="000000" w:themeColor="text1"/>
              </w:rPr>
              <w:t xml:space="preserve"> apo </w:t>
            </w:r>
            <w:proofErr w:type="spellStart"/>
            <w:r w:rsidRPr="00412BB6">
              <w:rPr>
                <w:i/>
                <w:iCs/>
                <w:color w:val="000000" w:themeColor="text1"/>
              </w:rPr>
              <w:t>çdo</w:t>
            </w:r>
            <w:proofErr w:type="spellEnd"/>
            <w:r w:rsidRPr="00412BB6">
              <w:rPr>
                <w:i/>
                <w:iCs/>
                <w:color w:val="000000" w:themeColor="text1"/>
              </w:rPr>
              <w:t xml:space="preserve"> </w:t>
            </w:r>
            <w:proofErr w:type="spellStart"/>
            <w:r w:rsidRPr="00412BB6">
              <w:rPr>
                <w:i/>
                <w:iCs/>
                <w:color w:val="000000" w:themeColor="text1"/>
              </w:rPr>
              <w:t>aktiviteti</w:t>
            </w:r>
            <w:proofErr w:type="spellEnd"/>
            <w:r w:rsidRPr="00412BB6">
              <w:rPr>
                <w:i/>
                <w:iCs/>
                <w:color w:val="000000" w:themeColor="text1"/>
              </w:rPr>
              <w:t xml:space="preserve"> </w:t>
            </w:r>
            <w:proofErr w:type="spellStart"/>
            <w:r w:rsidRPr="00412BB6">
              <w:rPr>
                <w:i/>
                <w:iCs/>
                <w:color w:val="000000" w:themeColor="text1"/>
              </w:rPr>
              <w:t>tjetër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ndërmarrë</w:t>
            </w:r>
            <w:proofErr w:type="spellEnd"/>
            <w:r w:rsidRPr="00412BB6">
              <w:rPr>
                <w:i/>
                <w:iCs/>
                <w:color w:val="000000" w:themeColor="text1"/>
              </w:rPr>
              <w:t xml:space="preserve"> me </w:t>
            </w:r>
            <w:proofErr w:type="spellStart"/>
            <w:r w:rsidRPr="00412BB6">
              <w:rPr>
                <w:i/>
                <w:iCs/>
                <w:color w:val="000000" w:themeColor="text1"/>
              </w:rPr>
              <w:t>synimin</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ndikuar</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hartimin</w:t>
            </w:r>
            <w:proofErr w:type="spellEnd"/>
            <w:r w:rsidRPr="00412BB6">
              <w:rPr>
                <w:i/>
                <w:iCs/>
                <w:color w:val="000000" w:themeColor="text1"/>
              </w:rPr>
              <w:t xml:space="preserve">, </w:t>
            </w:r>
            <w:proofErr w:type="spellStart"/>
            <w:r w:rsidRPr="00412BB6">
              <w:rPr>
                <w:i/>
                <w:iCs/>
                <w:color w:val="000000" w:themeColor="text1"/>
              </w:rPr>
              <w:t>ndryshimin</w:t>
            </w:r>
            <w:proofErr w:type="spellEnd"/>
            <w:r w:rsidRPr="00412BB6">
              <w:rPr>
                <w:i/>
                <w:iCs/>
                <w:color w:val="000000" w:themeColor="text1"/>
              </w:rPr>
              <w:t xml:space="preserve">, </w:t>
            </w:r>
            <w:proofErr w:type="spellStart"/>
            <w:r w:rsidRPr="00412BB6">
              <w:rPr>
                <w:i/>
                <w:iCs/>
                <w:color w:val="000000" w:themeColor="text1"/>
              </w:rPr>
              <w:t>zbatimin</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shfuqizimin</w:t>
            </w:r>
            <w:proofErr w:type="spellEnd"/>
            <w:r w:rsidRPr="00412BB6">
              <w:rPr>
                <w:i/>
                <w:iCs/>
                <w:color w:val="000000" w:themeColor="text1"/>
              </w:rPr>
              <w:t xml:space="preserve"> e </w:t>
            </w:r>
            <w:proofErr w:type="spellStart"/>
            <w:r w:rsidRPr="00412BB6">
              <w:rPr>
                <w:i/>
                <w:iCs/>
                <w:color w:val="000000" w:themeColor="text1"/>
              </w:rPr>
              <w:t>politikave</w:t>
            </w:r>
            <w:proofErr w:type="spellEnd"/>
            <w:r w:rsidRPr="00412BB6">
              <w:rPr>
                <w:i/>
                <w:iCs/>
                <w:color w:val="000000" w:themeColor="text1"/>
              </w:rPr>
              <w:t xml:space="preserve">, </w:t>
            </w:r>
            <w:proofErr w:type="spellStart"/>
            <w:r w:rsidRPr="00412BB6">
              <w:rPr>
                <w:i/>
                <w:iCs/>
                <w:color w:val="000000" w:themeColor="text1"/>
              </w:rPr>
              <w:t>legjislacionit</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vendimeve</w:t>
            </w:r>
            <w:proofErr w:type="spellEnd"/>
            <w:r w:rsidRPr="00412BB6">
              <w:rPr>
                <w:i/>
                <w:iCs/>
                <w:color w:val="000000" w:themeColor="text1"/>
              </w:rPr>
              <w:t xml:space="preserve"> administrative, </w:t>
            </w:r>
            <w:proofErr w:type="spellStart"/>
            <w:r w:rsidRPr="00412BB6">
              <w:rPr>
                <w:i/>
                <w:iCs/>
                <w:color w:val="000000" w:themeColor="text1"/>
              </w:rPr>
              <w:t>nga</w:t>
            </w:r>
            <w:proofErr w:type="spellEnd"/>
            <w:r w:rsidRPr="00412BB6">
              <w:rPr>
                <w:i/>
                <w:iCs/>
                <w:color w:val="000000" w:themeColor="text1"/>
              </w:rPr>
              <w:t xml:space="preserve"> persona </w:t>
            </w:r>
            <w:proofErr w:type="spellStart"/>
            <w:r w:rsidRPr="00412BB6">
              <w:rPr>
                <w:i/>
                <w:iCs/>
                <w:color w:val="000000" w:themeColor="text1"/>
              </w:rPr>
              <w:t>fizikë</w:t>
            </w:r>
            <w:proofErr w:type="spellEnd"/>
            <w:r w:rsidRPr="00412BB6">
              <w:rPr>
                <w:i/>
                <w:iCs/>
                <w:color w:val="000000" w:themeColor="text1"/>
              </w:rPr>
              <w:t xml:space="preserve"> </w:t>
            </w:r>
            <w:proofErr w:type="spellStart"/>
            <w:r w:rsidRPr="00412BB6">
              <w:rPr>
                <w:i/>
                <w:iCs/>
                <w:color w:val="000000" w:themeColor="text1"/>
              </w:rPr>
              <w:t>ose</w:t>
            </w:r>
            <w:proofErr w:type="spellEnd"/>
            <w:r w:rsidRPr="00412BB6">
              <w:rPr>
                <w:i/>
                <w:iCs/>
                <w:color w:val="000000" w:themeColor="text1"/>
              </w:rPr>
              <w:t xml:space="preserve"> </w:t>
            </w:r>
            <w:proofErr w:type="spellStart"/>
            <w:r w:rsidRPr="00412BB6">
              <w:rPr>
                <w:i/>
                <w:iCs/>
                <w:color w:val="000000" w:themeColor="text1"/>
              </w:rPr>
              <w:t>juridikë</w:t>
            </w:r>
            <w:proofErr w:type="spellEnd"/>
            <w:r w:rsidRPr="00412BB6">
              <w:rPr>
                <w:i/>
                <w:iCs/>
                <w:color w:val="000000" w:themeColor="text1"/>
              </w:rPr>
              <w:t xml:space="preserve"> </w:t>
            </w:r>
            <w:proofErr w:type="spellStart"/>
            <w:r w:rsidRPr="00412BB6">
              <w:rPr>
                <w:i/>
                <w:iCs/>
                <w:color w:val="000000" w:themeColor="text1"/>
              </w:rPr>
              <w:t>që</w:t>
            </w:r>
            <w:proofErr w:type="spellEnd"/>
            <w:r w:rsidRPr="00412BB6">
              <w:rPr>
                <w:i/>
                <w:iCs/>
                <w:color w:val="000000" w:themeColor="text1"/>
              </w:rPr>
              <w:t xml:space="preserve"> </w:t>
            </w:r>
            <w:proofErr w:type="spellStart"/>
            <w:r w:rsidRPr="00412BB6">
              <w:rPr>
                <w:i/>
                <w:iCs/>
                <w:color w:val="000000" w:themeColor="text1"/>
              </w:rPr>
              <w:t>përfaqësojnë</w:t>
            </w:r>
            <w:proofErr w:type="spellEnd"/>
            <w:r w:rsidRPr="00412BB6">
              <w:rPr>
                <w:i/>
                <w:iCs/>
                <w:color w:val="000000" w:themeColor="text1"/>
              </w:rPr>
              <w:t xml:space="preserve"> </w:t>
            </w:r>
            <w:proofErr w:type="spellStart"/>
            <w:r w:rsidRPr="00412BB6">
              <w:rPr>
                <w:i/>
                <w:iCs/>
                <w:color w:val="000000" w:themeColor="text1"/>
              </w:rPr>
              <w:t>interesa</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caktuara</w:t>
            </w:r>
            <w:proofErr w:type="spellEnd"/>
            <w:r w:rsidRPr="00412BB6">
              <w:rPr>
                <w:i/>
                <w:iCs/>
                <w:color w:val="000000" w:themeColor="text1"/>
              </w:rPr>
              <w:t>.</w:t>
            </w:r>
            <w:bookmarkEnd w:id="18"/>
            <w:r w:rsidRPr="00412BB6">
              <w:rPr>
                <w:i/>
                <w:iCs/>
                <w:lang w:val="sq-AL"/>
              </w:rPr>
              <w:t>”</w:t>
            </w:r>
          </w:p>
        </w:tc>
      </w:tr>
      <w:tr w:rsidR="005533B0" w:rsidRPr="00412BB6" w14:paraId="0A73DA59"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3488735C" w14:textId="203180E2" w:rsidR="005533B0" w:rsidRPr="00412BB6" w:rsidRDefault="005533B0" w:rsidP="00AC5273">
            <w:pPr>
              <w:rPr>
                <w:lang w:val="sq-AL"/>
              </w:rPr>
            </w:pPr>
            <w:r w:rsidRPr="00412BB6">
              <w:rPr>
                <w:spacing w:val="-6"/>
                <w:lang w:val="sq-AL"/>
              </w:rPr>
              <w:t xml:space="preserve">Komenti propozon </w:t>
            </w:r>
            <w:r w:rsidRPr="00412BB6">
              <w:rPr>
                <w:lang w:val="sq-AL"/>
              </w:rPr>
              <w:t>heqjen e togfjalëshit “përmes një lobisti të regjistruar” dhe kërkon dallimin e qartë të veprimtarisë lobuese nga ajo e OJF-ve.</w:t>
            </w:r>
          </w:p>
        </w:tc>
        <w:tc>
          <w:tcPr>
            <w:tcW w:w="2704" w:type="dxa"/>
            <w:tcBorders>
              <w:top w:val="single" w:sz="4" w:space="0" w:color="auto"/>
              <w:left w:val="single" w:sz="4" w:space="0" w:color="auto"/>
              <w:bottom w:val="single" w:sz="4" w:space="0" w:color="auto"/>
              <w:right w:val="single" w:sz="4" w:space="0" w:color="auto"/>
            </w:tcBorders>
          </w:tcPr>
          <w:p w14:paraId="3775667D" w14:textId="77777777" w:rsidR="005533B0" w:rsidRPr="00412BB6" w:rsidRDefault="005533B0" w:rsidP="00AC5273">
            <w:pPr>
              <w:rPr>
                <w:lang w:val="sq-AL"/>
              </w:rPr>
            </w:pPr>
            <w:r w:rsidRPr="00412BB6">
              <w:rPr>
                <w:lang w:val="sq-AL"/>
              </w:rPr>
              <w:t xml:space="preserve">Ne vlerësojmë se </w:t>
            </w:r>
            <w:r w:rsidRPr="00412BB6">
              <w:rPr>
                <w:b/>
                <w:bCs/>
                <w:lang w:val="sq-AL"/>
              </w:rPr>
              <w:t>nenit 4/3</w:t>
            </w:r>
            <w:r w:rsidRPr="00412BB6">
              <w:rPr>
                <w:lang w:val="sq-AL"/>
              </w:rPr>
              <w:t xml:space="preserve"> i duhet hequr togfjalëshi “përmes një lobisti të regjistruar”, pasi duket sikur i kushtëzon OJF-të dhe organizata të tjera profesionale apo tregtare në ushtrim veprimtarie lobimi përmes një lobisti, dhe të qëndrojë përkufizimi si në Rekomandimin CM/Rec(2017)2, pa këtë togfjalësh, ose të bëhet e qartë, që OJF–të nuk kanë nevojë për lobist të regjistruar, ato vetë mund të ushtrojnë veprimtari lobimi, mjaft të kenë një kontratë të tillë për aktivitetin përkatës. </w:t>
            </w:r>
          </w:p>
          <w:p w14:paraId="2FC04C5E" w14:textId="2DE9A50D" w:rsidR="005533B0" w:rsidRPr="00412BB6" w:rsidRDefault="005533B0" w:rsidP="00AC5273">
            <w:pPr>
              <w:rPr>
                <w:lang w:val="sq-AL"/>
              </w:rPr>
            </w:pPr>
            <w:r w:rsidRPr="00412BB6">
              <w:rPr>
                <w:lang w:val="sq-AL"/>
              </w:rPr>
              <w:t>Nga ligjvënësi duhet bërë e qartë, se kjo lloj veprimtarie, jo gjithmonë do të konsiderohet veprimtari lobuese, për të cilën organizatat do duhej të kryenin procedura të regjistrimit.</w:t>
            </w:r>
          </w:p>
        </w:tc>
        <w:tc>
          <w:tcPr>
            <w:tcW w:w="2177" w:type="dxa"/>
            <w:tcBorders>
              <w:top w:val="single" w:sz="4" w:space="0" w:color="auto"/>
              <w:left w:val="single" w:sz="4" w:space="0" w:color="auto"/>
              <w:bottom w:val="single" w:sz="4" w:space="0" w:color="auto"/>
              <w:right w:val="single" w:sz="4" w:space="0" w:color="auto"/>
            </w:tcBorders>
          </w:tcPr>
          <w:p w14:paraId="7F3E88B0" w14:textId="4325E780" w:rsidR="005533B0" w:rsidRPr="00412BB6" w:rsidRDefault="005533B0" w:rsidP="00AC5273">
            <w:pPr>
              <w:rPr>
                <w:b/>
                <w:bCs/>
                <w:lang w:val="sq-AL"/>
              </w:rPr>
            </w:pPr>
            <w:r w:rsidRPr="00412BB6">
              <w:rPr>
                <w:b/>
                <w:bCs/>
                <w:lang w:val="sq-AL"/>
              </w:rPr>
              <w:t>Komiteti Shqiptar i Helsinkit</w:t>
            </w:r>
          </w:p>
        </w:tc>
        <w:tc>
          <w:tcPr>
            <w:tcW w:w="1376" w:type="dxa"/>
            <w:tcBorders>
              <w:top w:val="single" w:sz="4" w:space="0" w:color="auto"/>
              <w:left w:val="single" w:sz="4" w:space="0" w:color="auto"/>
              <w:bottom w:val="single" w:sz="4" w:space="0" w:color="auto"/>
              <w:right w:val="single" w:sz="4" w:space="0" w:color="auto"/>
            </w:tcBorders>
          </w:tcPr>
          <w:p w14:paraId="1D0EC046" w14:textId="43D866AD" w:rsidR="005533B0" w:rsidRPr="00412BB6" w:rsidRDefault="005533B0" w:rsidP="00AC5273">
            <w:pPr>
              <w:rPr>
                <w:b/>
                <w:bCs/>
                <w:lang w:val="sq-AL"/>
              </w:rPr>
            </w:pPr>
            <w:r w:rsidRPr="00412BB6">
              <w:rPr>
                <w:b/>
                <w:bCs/>
                <w:lang w:val="sq-AL"/>
              </w:rPr>
              <w:t>Pranuar pjesërisht</w:t>
            </w:r>
          </w:p>
        </w:tc>
        <w:tc>
          <w:tcPr>
            <w:tcW w:w="5979" w:type="dxa"/>
            <w:tcBorders>
              <w:top w:val="single" w:sz="4" w:space="0" w:color="auto"/>
              <w:left w:val="single" w:sz="4" w:space="0" w:color="auto"/>
              <w:bottom w:val="single" w:sz="4" w:space="0" w:color="auto"/>
              <w:right w:val="single" w:sz="4" w:space="0" w:color="auto"/>
            </w:tcBorders>
          </w:tcPr>
          <w:p w14:paraId="59C64D67" w14:textId="77777777" w:rsidR="005533B0" w:rsidRPr="00412BB6" w:rsidRDefault="005533B0" w:rsidP="00AC5273">
            <w:pPr>
              <w:jc w:val="both"/>
              <w:rPr>
                <w:lang w:val="sq-AL"/>
              </w:rPr>
            </w:pPr>
            <w:r w:rsidRPr="00412BB6">
              <w:rPr>
                <w:lang w:val="sq-AL"/>
              </w:rPr>
              <w:t>Pavarësisht se propozimi nuk mund të reflektohet drejpërdrejtë në përmbajtjen e projektligjit, theksojmë se në analizë të neneve të sqaruara më poshtë është reflektuar ky sugjerim.</w:t>
            </w:r>
          </w:p>
          <w:p w14:paraId="27945F2E" w14:textId="77777777" w:rsidR="005533B0" w:rsidRPr="00412BB6" w:rsidRDefault="005533B0" w:rsidP="00AC5273">
            <w:pPr>
              <w:rPr>
                <w:lang w:val="sq-AL"/>
              </w:rPr>
            </w:pPr>
          </w:p>
          <w:p w14:paraId="02143DBC" w14:textId="77777777" w:rsidR="005533B0" w:rsidRPr="00412BB6" w:rsidRDefault="005533B0" w:rsidP="00AC5273">
            <w:pPr>
              <w:jc w:val="both"/>
              <w:rPr>
                <w:lang w:val="sq-AL"/>
              </w:rPr>
            </w:pPr>
            <w:r w:rsidRPr="00412BB6">
              <w:rPr>
                <w:lang w:val="sq-AL"/>
              </w:rPr>
              <w:t>Konrektisht, neni 4, pika 3 përcakton qartë përkufizimin e lobistit për personat fizikë, duke përfshirë edhe personat juridikë që ushtrojnë veprimtari lobimi përmes një lobisti të regjistruar. Ky përkufizim është në përputhje me standardet ndërkombëtare dhe Rekomandimin CM/Rec(2017)2, i cili parashikon që lobist mund të jetë çdo person fizik, si dhe çdo person juridik që ushtron veprimtari lobimi. Në vijim, Neni 5 i projektligjit e sqaron më tej se aktiviteti i lobimit mund të ushtrohet nga persona fizikë ose juridikë, vendas ose të huaj, të regjistruar në Regjistrin e Lobimit. Ky nen nuk bie ndesh me përkufizimin e nenit 4/3, por vetëm e qartëson mënyrën e regjistrimit dhe kontrollit të veprimtarisë lobuese.</w:t>
            </w:r>
          </w:p>
          <w:p w14:paraId="5D90F67D" w14:textId="77777777" w:rsidR="005533B0" w:rsidRPr="00412BB6" w:rsidRDefault="005533B0" w:rsidP="00AC5273">
            <w:pPr>
              <w:jc w:val="both"/>
              <w:rPr>
                <w:lang w:val="sq-AL"/>
              </w:rPr>
            </w:pPr>
            <w:r w:rsidRPr="00412BB6">
              <w:rPr>
                <w:lang w:val="sq-AL"/>
              </w:rPr>
              <w:t>Ligji parashikon qartë detyrimin e regjistrimit dhe ndalimin e veprimtarisë së lobimit pa regjistrim (neni 5 i këtij ligji). Përjashtimi i OSHC-ve është i kufizuar dhe i qartë në nenin 6, për të shmangur përdorimin e statusit jo-fitimprurës si mburojë për lobim të financuar nga palë të treta me kontratë. Kjo formulim ruan qëllimin e ligjit dhe parandalon keqinterpretimin e veprimtarisë lobuese.</w:t>
            </w:r>
          </w:p>
          <w:p w14:paraId="3F325F03" w14:textId="1D4D0529" w:rsidR="005533B0" w:rsidRPr="00412BB6" w:rsidRDefault="005533B0" w:rsidP="00AC5273">
            <w:pPr>
              <w:jc w:val="both"/>
              <w:rPr>
                <w:lang w:val="sq-AL"/>
              </w:rPr>
            </w:pPr>
            <w:r w:rsidRPr="00412BB6">
              <w:rPr>
                <w:lang w:val="sq-AL"/>
              </w:rPr>
              <w:t xml:space="preserve">Neni 4, pika 2 dhe pika 6 i projektligjit përcaktojnë qartë kufijtë e veprimtarisë lobuese, duke përfshirë vetëm aktivitetet që synojnë ndikimin në procesin ligjvënës, politika publike ose vendimmarrje administrative përmes komunikimit me zyrtarë publikë. Rrjedhimisht, kjo  përjashton veprimtaritë e zakonshme të OSHC që nuk përfshijnë lobim të organizuar për llogari të palëve të treta, </w:t>
            </w:r>
            <w:r w:rsidRPr="00412BB6">
              <w:rPr>
                <w:lang w:val="sq-AL"/>
              </w:rPr>
              <w:lastRenderedPageBreak/>
              <w:t>duke ruajtur veprimtarinë e tyre në shërbim te komunitetit, pa detyruar regjistrim të panevojshëm.</w:t>
            </w:r>
          </w:p>
        </w:tc>
      </w:tr>
      <w:tr w:rsidR="005533B0" w:rsidRPr="00412BB6" w14:paraId="0E801F01"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198C3D29" w14:textId="32DDA535" w:rsidR="005533B0" w:rsidRPr="00412BB6" w:rsidRDefault="005533B0" w:rsidP="00AC5273">
            <w:pPr>
              <w:rPr>
                <w:lang w:val="sq-AL"/>
              </w:rPr>
            </w:pPr>
            <w:r w:rsidRPr="00412BB6">
              <w:rPr>
                <w:spacing w:val="-6"/>
                <w:lang w:val="sq-AL"/>
              </w:rPr>
              <w:lastRenderedPageBreak/>
              <w:t xml:space="preserve">Komenti propozon </w:t>
            </w:r>
            <w:r w:rsidRPr="00412BB6">
              <w:rPr>
                <w:lang w:val="sq-AL"/>
              </w:rPr>
              <w:t>riformulimin e pikës 4 të nenit 7 (aktualisht neni 5).</w:t>
            </w:r>
          </w:p>
        </w:tc>
        <w:tc>
          <w:tcPr>
            <w:tcW w:w="2704" w:type="dxa"/>
            <w:tcBorders>
              <w:top w:val="single" w:sz="4" w:space="0" w:color="auto"/>
              <w:left w:val="single" w:sz="4" w:space="0" w:color="auto"/>
              <w:bottom w:val="single" w:sz="4" w:space="0" w:color="auto"/>
              <w:right w:val="single" w:sz="4" w:space="0" w:color="auto"/>
            </w:tcBorders>
          </w:tcPr>
          <w:p w14:paraId="32675B1F" w14:textId="77777777" w:rsidR="005533B0" w:rsidRPr="00412BB6" w:rsidRDefault="005533B0" w:rsidP="00AC5273">
            <w:pPr>
              <w:rPr>
                <w:lang w:val="sq-AL"/>
              </w:rPr>
            </w:pPr>
            <w:r w:rsidRPr="00412BB6">
              <w:rPr>
                <w:lang w:val="sq-AL"/>
              </w:rPr>
              <w:t xml:space="preserve">Në </w:t>
            </w:r>
            <w:r w:rsidRPr="00412BB6">
              <w:rPr>
                <w:b/>
                <w:bCs/>
                <w:lang w:val="sq-AL"/>
              </w:rPr>
              <w:t>nenin 7/4</w:t>
            </w:r>
            <w:r w:rsidRPr="00412BB6">
              <w:rPr>
                <w:lang w:val="sq-AL"/>
              </w:rPr>
              <w:t xml:space="preserve"> </w:t>
            </w:r>
          </w:p>
          <w:p w14:paraId="587BC76F" w14:textId="421F7AC5" w:rsidR="005533B0" w:rsidRPr="00412BB6" w:rsidRDefault="005533B0" w:rsidP="00AC5273">
            <w:pPr>
              <w:rPr>
                <w:lang w:val="sq-AL"/>
              </w:rPr>
            </w:pPr>
            <w:r w:rsidRPr="00412BB6">
              <w:rPr>
                <w:lang w:val="sq-AL"/>
              </w:rPr>
              <w:t>Do duhet të ripunohet për të nxjerrë në pah më mirë qëllimin e saj, ose të plotësohet më tej nëse ideja ka qenë që nëse lobisti e ka filluar veprimtarinë e tij para regjistrimit të kontratës së lobimit, dhe nëse kjo veprimtari e paligjshme konstatohet, ai nuk mund të vazhdojë më tej me veprime dhe aktivitete lobuese.</w:t>
            </w:r>
          </w:p>
        </w:tc>
        <w:tc>
          <w:tcPr>
            <w:tcW w:w="2177" w:type="dxa"/>
            <w:tcBorders>
              <w:top w:val="single" w:sz="4" w:space="0" w:color="auto"/>
              <w:left w:val="single" w:sz="4" w:space="0" w:color="auto"/>
              <w:bottom w:val="single" w:sz="4" w:space="0" w:color="auto"/>
              <w:right w:val="single" w:sz="4" w:space="0" w:color="auto"/>
            </w:tcBorders>
          </w:tcPr>
          <w:p w14:paraId="1F9EC24C" w14:textId="70F3997E" w:rsidR="005533B0" w:rsidRPr="00412BB6" w:rsidRDefault="005533B0" w:rsidP="00AC5273">
            <w:pPr>
              <w:rPr>
                <w:b/>
                <w:bCs/>
                <w:lang w:val="sq-AL"/>
              </w:rPr>
            </w:pPr>
            <w:r w:rsidRPr="00412BB6">
              <w:rPr>
                <w:b/>
                <w:bCs/>
                <w:lang w:val="sq-AL"/>
              </w:rPr>
              <w:t>Komiteti Shqiptar i Helsinkit</w:t>
            </w:r>
          </w:p>
        </w:tc>
        <w:tc>
          <w:tcPr>
            <w:tcW w:w="1376" w:type="dxa"/>
            <w:tcBorders>
              <w:top w:val="single" w:sz="4" w:space="0" w:color="auto"/>
              <w:left w:val="single" w:sz="4" w:space="0" w:color="auto"/>
              <w:bottom w:val="single" w:sz="4" w:space="0" w:color="auto"/>
              <w:right w:val="single" w:sz="4" w:space="0" w:color="auto"/>
            </w:tcBorders>
          </w:tcPr>
          <w:p w14:paraId="28909056" w14:textId="606ABAB9" w:rsidR="005533B0" w:rsidRPr="00412BB6" w:rsidRDefault="005533B0" w:rsidP="00AC5273">
            <w:pPr>
              <w:rPr>
                <w:b/>
                <w:bCs/>
                <w:lang w:val="sq-AL"/>
              </w:rPr>
            </w:pPr>
            <w:r w:rsidRPr="00412BB6">
              <w:rPr>
                <w:b/>
                <w:bCs/>
                <w:lang w:val="sq-AL"/>
              </w:rPr>
              <w:t>Pranuar</w:t>
            </w:r>
          </w:p>
        </w:tc>
        <w:tc>
          <w:tcPr>
            <w:tcW w:w="5979" w:type="dxa"/>
            <w:tcBorders>
              <w:top w:val="single" w:sz="4" w:space="0" w:color="auto"/>
              <w:left w:val="single" w:sz="4" w:space="0" w:color="auto"/>
              <w:bottom w:val="single" w:sz="4" w:space="0" w:color="auto"/>
              <w:right w:val="single" w:sz="4" w:space="0" w:color="auto"/>
            </w:tcBorders>
          </w:tcPr>
          <w:p w14:paraId="798A2D36" w14:textId="77777777" w:rsidR="005533B0" w:rsidRPr="00412BB6" w:rsidRDefault="005533B0" w:rsidP="00AC5273">
            <w:pPr>
              <w:pStyle w:val="NormalWeb"/>
              <w:jc w:val="both"/>
              <w:rPr>
                <w:i/>
                <w:iCs/>
                <w:color w:val="000000" w:themeColor="text1"/>
              </w:rPr>
            </w:pPr>
            <w:r w:rsidRPr="00412BB6">
              <w:rPr>
                <w:lang w:val="sq-AL"/>
              </w:rPr>
              <w:t>Ky propozim është pranuar dhe reflektuar në  germën “a”, të pikës 5, të nenit 5, të projektligjit me përmbajtje si më poshtë: “</w:t>
            </w:r>
            <w:r w:rsidRPr="00412BB6">
              <w:rPr>
                <w:i/>
                <w:iCs/>
                <w:color w:val="000000" w:themeColor="text1"/>
              </w:rPr>
              <w:t xml:space="preserve">a) </w:t>
            </w:r>
            <w:proofErr w:type="spellStart"/>
            <w:r w:rsidRPr="00412BB6">
              <w:rPr>
                <w:i/>
                <w:iCs/>
                <w:color w:val="000000" w:themeColor="text1"/>
              </w:rPr>
              <w:t>kur</w:t>
            </w:r>
            <w:proofErr w:type="spellEnd"/>
            <w:r w:rsidRPr="00412BB6">
              <w:rPr>
                <w:i/>
                <w:iCs/>
                <w:color w:val="000000" w:themeColor="text1"/>
              </w:rPr>
              <w:t xml:space="preserve"> ka </w:t>
            </w:r>
            <w:proofErr w:type="spellStart"/>
            <w:r w:rsidRPr="00412BB6">
              <w:rPr>
                <w:i/>
                <w:iCs/>
                <w:color w:val="000000" w:themeColor="text1"/>
              </w:rPr>
              <w:t>ushtruar</w:t>
            </w:r>
            <w:proofErr w:type="spellEnd"/>
            <w:r w:rsidRPr="00412BB6">
              <w:rPr>
                <w:i/>
                <w:iCs/>
                <w:color w:val="000000" w:themeColor="text1"/>
              </w:rPr>
              <w:t xml:space="preserve"> </w:t>
            </w:r>
            <w:proofErr w:type="spellStart"/>
            <w:r w:rsidRPr="00412BB6">
              <w:rPr>
                <w:i/>
                <w:iCs/>
                <w:color w:val="000000" w:themeColor="text1"/>
              </w:rPr>
              <w:t>veprimtari</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 xml:space="preserve"> </w:t>
            </w:r>
            <w:proofErr w:type="spellStart"/>
            <w:r w:rsidRPr="00412BB6">
              <w:rPr>
                <w:i/>
                <w:iCs/>
                <w:color w:val="000000" w:themeColor="text1"/>
              </w:rPr>
              <w:t>përpara</w:t>
            </w:r>
            <w:proofErr w:type="spellEnd"/>
            <w:r w:rsidRPr="00412BB6">
              <w:rPr>
                <w:i/>
                <w:iCs/>
                <w:color w:val="000000" w:themeColor="text1"/>
              </w:rPr>
              <w:t xml:space="preserve"> </w:t>
            </w:r>
            <w:proofErr w:type="spellStart"/>
            <w:r w:rsidRPr="00412BB6">
              <w:rPr>
                <w:i/>
                <w:iCs/>
                <w:color w:val="000000" w:themeColor="text1"/>
              </w:rPr>
              <w:t>regjistrimit</w:t>
            </w:r>
            <w:proofErr w:type="spellEnd"/>
            <w:r w:rsidRPr="00412BB6">
              <w:rPr>
                <w:i/>
                <w:iCs/>
                <w:color w:val="000000" w:themeColor="text1"/>
              </w:rPr>
              <w:t xml:space="preserve"> </w:t>
            </w:r>
            <w:proofErr w:type="spellStart"/>
            <w:r w:rsidRPr="00412BB6">
              <w:rPr>
                <w:i/>
                <w:iCs/>
                <w:color w:val="000000" w:themeColor="text1"/>
              </w:rPr>
              <w:t>në</w:t>
            </w:r>
            <w:proofErr w:type="spellEnd"/>
            <w:r w:rsidRPr="00412BB6">
              <w:rPr>
                <w:i/>
                <w:iCs/>
                <w:color w:val="000000" w:themeColor="text1"/>
              </w:rPr>
              <w:t xml:space="preserve"> </w:t>
            </w:r>
            <w:proofErr w:type="spellStart"/>
            <w:r w:rsidRPr="00412BB6">
              <w:rPr>
                <w:i/>
                <w:iCs/>
                <w:color w:val="000000" w:themeColor="text1"/>
              </w:rPr>
              <w:t>Regjistrin</w:t>
            </w:r>
            <w:proofErr w:type="spellEnd"/>
            <w:r w:rsidRPr="00412BB6">
              <w:rPr>
                <w:i/>
                <w:iCs/>
                <w:color w:val="000000" w:themeColor="text1"/>
              </w:rPr>
              <w:t xml:space="preserve"> e </w:t>
            </w:r>
            <w:proofErr w:type="spellStart"/>
            <w:r w:rsidRPr="00412BB6">
              <w:rPr>
                <w:i/>
                <w:iCs/>
                <w:color w:val="000000" w:themeColor="text1"/>
              </w:rPr>
              <w:t>Lobimit</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e ka </w:t>
            </w:r>
            <w:proofErr w:type="spellStart"/>
            <w:r w:rsidRPr="00412BB6">
              <w:rPr>
                <w:i/>
                <w:iCs/>
                <w:color w:val="000000" w:themeColor="text1"/>
              </w:rPr>
              <w:t>marrë</w:t>
            </w:r>
            <w:proofErr w:type="spellEnd"/>
            <w:r w:rsidRPr="00412BB6">
              <w:rPr>
                <w:i/>
                <w:iCs/>
                <w:color w:val="000000" w:themeColor="text1"/>
              </w:rPr>
              <w:t xml:space="preserve"> masa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korrigjimin</w:t>
            </w:r>
            <w:proofErr w:type="spellEnd"/>
            <w:r w:rsidRPr="00412BB6">
              <w:rPr>
                <w:i/>
                <w:iCs/>
                <w:color w:val="000000" w:themeColor="text1"/>
              </w:rPr>
              <w:t xml:space="preserve"> e </w:t>
            </w:r>
            <w:proofErr w:type="spellStart"/>
            <w:r w:rsidRPr="00412BB6">
              <w:rPr>
                <w:i/>
                <w:iCs/>
                <w:color w:val="000000" w:themeColor="text1"/>
              </w:rPr>
              <w:t>kësaj</w:t>
            </w:r>
            <w:proofErr w:type="spellEnd"/>
            <w:r w:rsidRPr="00412BB6">
              <w:rPr>
                <w:i/>
                <w:iCs/>
                <w:color w:val="000000" w:themeColor="text1"/>
              </w:rPr>
              <w:t xml:space="preserve"> </w:t>
            </w:r>
            <w:proofErr w:type="spellStart"/>
            <w:r w:rsidRPr="00412BB6">
              <w:rPr>
                <w:i/>
                <w:iCs/>
                <w:color w:val="000000" w:themeColor="text1"/>
              </w:rPr>
              <w:t>shkelje</w:t>
            </w:r>
            <w:proofErr w:type="spellEnd"/>
            <w:r w:rsidRPr="00412BB6">
              <w:rPr>
                <w:i/>
                <w:iCs/>
                <w:color w:val="000000" w:themeColor="text1"/>
              </w:rPr>
              <w:t xml:space="preserve"> </w:t>
            </w:r>
            <w:proofErr w:type="spellStart"/>
            <w:r w:rsidRPr="00412BB6">
              <w:rPr>
                <w:i/>
                <w:iCs/>
                <w:color w:val="000000" w:themeColor="text1"/>
              </w:rPr>
              <w:t>brenda</w:t>
            </w:r>
            <w:proofErr w:type="spellEnd"/>
            <w:r w:rsidRPr="00412BB6">
              <w:rPr>
                <w:i/>
                <w:iCs/>
                <w:color w:val="000000" w:themeColor="text1"/>
              </w:rPr>
              <w:t xml:space="preserve"> 10 </w:t>
            </w:r>
            <w:proofErr w:type="spellStart"/>
            <w:r w:rsidRPr="00412BB6">
              <w:rPr>
                <w:i/>
                <w:iCs/>
                <w:color w:val="000000" w:themeColor="text1"/>
              </w:rPr>
              <w:t>ditëve</w:t>
            </w:r>
            <w:proofErr w:type="spellEnd"/>
            <w:r w:rsidRPr="00412BB6">
              <w:rPr>
                <w:i/>
                <w:iCs/>
                <w:color w:val="000000" w:themeColor="text1"/>
              </w:rPr>
              <w:t xml:space="preserve"> </w:t>
            </w:r>
            <w:proofErr w:type="spellStart"/>
            <w:r w:rsidRPr="00412BB6">
              <w:rPr>
                <w:i/>
                <w:iCs/>
                <w:color w:val="000000" w:themeColor="text1"/>
              </w:rPr>
              <w:t>pune</w:t>
            </w:r>
            <w:proofErr w:type="spellEnd"/>
            <w:r w:rsidRPr="00412BB6">
              <w:rPr>
                <w:i/>
                <w:iCs/>
                <w:color w:val="000000" w:themeColor="text1"/>
              </w:rPr>
              <w:t>”;</w:t>
            </w:r>
          </w:p>
          <w:p w14:paraId="44F560EF" w14:textId="77777777" w:rsidR="005533B0" w:rsidRPr="00412BB6" w:rsidRDefault="005533B0" w:rsidP="00AC5273">
            <w:pPr>
              <w:jc w:val="both"/>
              <w:rPr>
                <w:i/>
                <w:iCs/>
                <w:lang w:val="sq-AL"/>
              </w:rPr>
            </w:pPr>
          </w:p>
          <w:p w14:paraId="491D923E" w14:textId="77777777" w:rsidR="005533B0" w:rsidRPr="00412BB6" w:rsidRDefault="005533B0" w:rsidP="00AC5273">
            <w:pPr>
              <w:rPr>
                <w:lang w:val="sq-AL"/>
              </w:rPr>
            </w:pPr>
          </w:p>
        </w:tc>
      </w:tr>
      <w:tr w:rsidR="005533B0" w:rsidRPr="00412BB6" w14:paraId="14018501" w14:textId="77777777" w:rsidTr="003A2C0C">
        <w:trPr>
          <w:trHeight w:val="1815"/>
        </w:trPr>
        <w:tc>
          <w:tcPr>
            <w:tcW w:w="2069" w:type="dxa"/>
            <w:tcBorders>
              <w:top w:val="single" w:sz="4" w:space="0" w:color="auto"/>
              <w:left w:val="single" w:sz="4" w:space="0" w:color="auto"/>
              <w:bottom w:val="single" w:sz="4" w:space="0" w:color="auto"/>
              <w:right w:val="single" w:sz="4" w:space="0" w:color="auto"/>
            </w:tcBorders>
          </w:tcPr>
          <w:p w14:paraId="643231F8" w14:textId="1A5BAE9E" w:rsidR="005533B0" w:rsidRPr="00412BB6" w:rsidRDefault="005533B0" w:rsidP="00AC5273">
            <w:pPr>
              <w:rPr>
                <w:lang w:val="sq-AL"/>
              </w:rPr>
            </w:pPr>
            <w:r w:rsidRPr="00412BB6">
              <w:rPr>
                <w:spacing w:val="-6"/>
                <w:lang w:val="sq-AL"/>
              </w:rPr>
              <w:t xml:space="preserve">Komenti propozon </w:t>
            </w:r>
            <w:r w:rsidRPr="00412BB6">
              <w:rPr>
                <w:lang w:val="sq-AL"/>
              </w:rPr>
              <w:t>përjashtimin nga veprimtaria që nuk konsiderohet lobim të çdo forme të veprimtarisë së OJF-ve/OJQ-ve.</w:t>
            </w:r>
          </w:p>
        </w:tc>
        <w:tc>
          <w:tcPr>
            <w:tcW w:w="2704" w:type="dxa"/>
            <w:tcBorders>
              <w:top w:val="single" w:sz="4" w:space="0" w:color="auto"/>
              <w:left w:val="single" w:sz="4" w:space="0" w:color="auto"/>
              <w:bottom w:val="single" w:sz="4" w:space="0" w:color="auto"/>
              <w:right w:val="single" w:sz="4" w:space="0" w:color="auto"/>
            </w:tcBorders>
          </w:tcPr>
          <w:p w14:paraId="11619DB0" w14:textId="77777777" w:rsidR="005533B0" w:rsidRPr="00412BB6" w:rsidRDefault="005533B0" w:rsidP="00AC5273">
            <w:pPr>
              <w:rPr>
                <w:lang w:val="sq-AL"/>
              </w:rPr>
            </w:pPr>
            <w:r w:rsidRPr="00412BB6">
              <w:rPr>
                <w:lang w:val="sq-AL"/>
              </w:rPr>
              <w:t xml:space="preserve">Ndërsa, </w:t>
            </w:r>
            <w:r w:rsidRPr="00412BB6">
              <w:rPr>
                <w:b/>
                <w:bCs/>
                <w:lang w:val="sq-AL"/>
              </w:rPr>
              <w:t>neni 8</w:t>
            </w:r>
            <w:r w:rsidRPr="00412BB6">
              <w:rPr>
                <w:lang w:val="sq-AL"/>
              </w:rPr>
              <w:t xml:space="preserve"> i projektligjit, ka parashikuar si veprimtari jo lobuese veprimtarinë e shoqërisë civile, duke parashikuar se: “Deklaratat dhe qëndrimet publike të organizatave jo-fitimprurëse për çështje që lidhen drejtpërdrejtë me misionin e tyre statutor dhe janë pjesë e </w:t>
            </w:r>
            <w:r w:rsidRPr="00412BB6">
              <w:rPr>
                <w:lang w:val="sq-AL"/>
              </w:rPr>
              <w:lastRenderedPageBreak/>
              <w:t>fushës së tyre të veprimtarisë dhe ekspertizës, për sa kohë këto nuk financohen ose nuk kryhen me qëllim të posaçëm lobimi për llogari të një pale të tretë”.</w:t>
            </w:r>
          </w:p>
          <w:p w14:paraId="317191DA" w14:textId="68EB23E7" w:rsidR="005533B0" w:rsidRPr="00412BB6" w:rsidRDefault="005533B0" w:rsidP="00AC5273">
            <w:pPr>
              <w:rPr>
                <w:lang w:val="sq-AL"/>
              </w:rPr>
            </w:pPr>
            <w:r w:rsidRPr="00412BB6">
              <w:rPr>
                <w:lang w:val="sq-AL"/>
              </w:rPr>
              <w:t>Si rregull, do duhej të përjashtoheshin të gjitha veprimtaritë e OJQ-ve për çështje që lidhen drejtpërdrejtë me misionin e tyre statutor dhe janë pjesë e fushës së tyre të veprimtarisë dhe ekspertizës, për sa kohë nuk kanë një kontratë lobimi të mirëfilltë. Për më tepër, ato nuk kanë si modus operandi veç deklaratat dhe qëndrimet publike, por edhe format e tjera të ndërveprimit me institucionet publike si takimet, tryezat e rrumbullakëta, studimet, ëorkshop-et, shkresat, etj, ndaj dhe nisur nga këto konsiderata e gjithë dispozita e sipërcituar duhet riparë.</w:t>
            </w:r>
          </w:p>
        </w:tc>
        <w:tc>
          <w:tcPr>
            <w:tcW w:w="2177" w:type="dxa"/>
            <w:tcBorders>
              <w:top w:val="single" w:sz="4" w:space="0" w:color="auto"/>
              <w:left w:val="single" w:sz="4" w:space="0" w:color="auto"/>
              <w:bottom w:val="single" w:sz="4" w:space="0" w:color="auto"/>
              <w:right w:val="single" w:sz="4" w:space="0" w:color="auto"/>
            </w:tcBorders>
          </w:tcPr>
          <w:p w14:paraId="6CF51D0D" w14:textId="22FF7B2B" w:rsidR="005533B0" w:rsidRPr="00412BB6" w:rsidRDefault="005533B0" w:rsidP="00AC5273">
            <w:pPr>
              <w:rPr>
                <w:b/>
                <w:bCs/>
                <w:lang w:val="sq-AL"/>
              </w:rPr>
            </w:pPr>
            <w:r w:rsidRPr="00412BB6">
              <w:rPr>
                <w:b/>
                <w:bCs/>
                <w:lang w:val="sq-AL"/>
              </w:rPr>
              <w:lastRenderedPageBreak/>
              <w:t>Komiteti Shqiptar i Helsinkit</w:t>
            </w:r>
          </w:p>
        </w:tc>
        <w:tc>
          <w:tcPr>
            <w:tcW w:w="1376" w:type="dxa"/>
            <w:tcBorders>
              <w:top w:val="single" w:sz="4" w:space="0" w:color="auto"/>
              <w:left w:val="single" w:sz="4" w:space="0" w:color="auto"/>
              <w:bottom w:val="single" w:sz="4" w:space="0" w:color="auto"/>
              <w:right w:val="single" w:sz="4" w:space="0" w:color="auto"/>
            </w:tcBorders>
          </w:tcPr>
          <w:p w14:paraId="12687928" w14:textId="29C94823" w:rsidR="005533B0" w:rsidRPr="00412BB6" w:rsidRDefault="005533B0" w:rsidP="00AC5273">
            <w:pPr>
              <w:rPr>
                <w:b/>
                <w:bCs/>
                <w:lang w:val="sq-AL"/>
              </w:rPr>
            </w:pPr>
            <w:r w:rsidRPr="00412BB6">
              <w:rPr>
                <w:b/>
                <w:bCs/>
                <w:lang w:val="sq-AL"/>
              </w:rPr>
              <w:t xml:space="preserve">Pranuar </w:t>
            </w:r>
          </w:p>
        </w:tc>
        <w:tc>
          <w:tcPr>
            <w:tcW w:w="5979" w:type="dxa"/>
            <w:tcBorders>
              <w:top w:val="single" w:sz="4" w:space="0" w:color="auto"/>
              <w:left w:val="single" w:sz="4" w:space="0" w:color="auto"/>
              <w:bottom w:val="single" w:sz="4" w:space="0" w:color="auto"/>
              <w:right w:val="single" w:sz="4" w:space="0" w:color="auto"/>
            </w:tcBorders>
          </w:tcPr>
          <w:p w14:paraId="4CFCA98E" w14:textId="410BFE0B" w:rsidR="005533B0" w:rsidRPr="00412BB6" w:rsidRDefault="005533B0" w:rsidP="00AC5273">
            <w:pPr>
              <w:jc w:val="both"/>
              <w:rPr>
                <w:lang w:val="sq-AL"/>
              </w:rPr>
            </w:pPr>
            <w:r w:rsidRPr="00412BB6">
              <w:rPr>
                <w:lang w:val="sq-AL"/>
              </w:rPr>
              <w:t xml:space="preserve">Ky propozim u pranua dhe u reflektua në përmbajtjen e projektligjit, pika 1, e nenit 6 me këtë formulim: “ë. </w:t>
            </w:r>
            <w:proofErr w:type="spellStart"/>
            <w:r w:rsidRPr="00412BB6">
              <w:rPr>
                <w:i/>
                <w:iCs/>
                <w:color w:val="000000" w:themeColor="text1"/>
              </w:rPr>
              <w:t>Deklaratat</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qëndrimet</w:t>
            </w:r>
            <w:proofErr w:type="spellEnd"/>
            <w:r w:rsidRPr="00412BB6">
              <w:rPr>
                <w:i/>
                <w:iCs/>
                <w:color w:val="000000" w:themeColor="text1"/>
              </w:rPr>
              <w:t xml:space="preserve"> </w:t>
            </w:r>
            <w:proofErr w:type="spellStart"/>
            <w:r w:rsidRPr="00412BB6">
              <w:rPr>
                <w:i/>
                <w:iCs/>
                <w:color w:val="000000" w:themeColor="text1"/>
              </w:rPr>
              <w:t>publike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organizatave</w:t>
            </w:r>
            <w:proofErr w:type="spellEnd"/>
            <w:r w:rsidRPr="00412BB6">
              <w:rPr>
                <w:i/>
                <w:iCs/>
                <w:color w:val="000000" w:themeColor="text1"/>
              </w:rPr>
              <w:t xml:space="preserve"> </w:t>
            </w:r>
            <w:proofErr w:type="spellStart"/>
            <w:r w:rsidRPr="00412BB6">
              <w:rPr>
                <w:i/>
                <w:iCs/>
                <w:color w:val="000000" w:themeColor="text1"/>
              </w:rPr>
              <w:t>jofitimprurëse</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çështje</w:t>
            </w:r>
            <w:proofErr w:type="spellEnd"/>
            <w:r w:rsidRPr="00412BB6">
              <w:rPr>
                <w:i/>
                <w:iCs/>
                <w:color w:val="000000" w:themeColor="text1"/>
              </w:rPr>
              <w:t xml:space="preserve"> </w:t>
            </w:r>
            <w:proofErr w:type="spellStart"/>
            <w:r w:rsidRPr="00412BB6">
              <w:rPr>
                <w:i/>
                <w:iCs/>
                <w:color w:val="000000" w:themeColor="text1"/>
              </w:rPr>
              <w:t>që</w:t>
            </w:r>
            <w:proofErr w:type="spellEnd"/>
            <w:r w:rsidRPr="00412BB6">
              <w:rPr>
                <w:i/>
                <w:iCs/>
                <w:color w:val="000000" w:themeColor="text1"/>
              </w:rPr>
              <w:t xml:space="preserve"> </w:t>
            </w:r>
            <w:proofErr w:type="spellStart"/>
            <w:r w:rsidRPr="00412BB6">
              <w:rPr>
                <w:i/>
                <w:iCs/>
                <w:color w:val="000000" w:themeColor="text1"/>
              </w:rPr>
              <w:t>lidhen</w:t>
            </w:r>
            <w:proofErr w:type="spellEnd"/>
            <w:r w:rsidRPr="00412BB6">
              <w:rPr>
                <w:i/>
                <w:iCs/>
                <w:color w:val="000000" w:themeColor="text1"/>
              </w:rPr>
              <w:t xml:space="preserve"> </w:t>
            </w:r>
            <w:proofErr w:type="spellStart"/>
            <w:r w:rsidRPr="00412BB6">
              <w:rPr>
                <w:i/>
                <w:iCs/>
                <w:color w:val="000000" w:themeColor="text1"/>
              </w:rPr>
              <w:t>drejtpërdrejt</w:t>
            </w:r>
            <w:proofErr w:type="spellEnd"/>
            <w:r w:rsidRPr="00412BB6">
              <w:rPr>
                <w:i/>
                <w:iCs/>
                <w:color w:val="000000" w:themeColor="text1"/>
              </w:rPr>
              <w:t xml:space="preserve"> me </w:t>
            </w:r>
            <w:proofErr w:type="spellStart"/>
            <w:r w:rsidRPr="00412BB6">
              <w:rPr>
                <w:i/>
                <w:iCs/>
                <w:color w:val="000000" w:themeColor="text1"/>
              </w:rPr>
              <w:t>misionin</w:t>
            </w:r>
            <w:proofErr w:type="spellEnd"/>
            <w:r w:rsidRPr="00412BB6">
              <w:rPr>
                <w:i/>
                <w:iCs/>
                <w:color w:val="000000" w:themeColor="text1"/>
              </w:rPr>
              <w:t xml:space="preserve"> e </w:t>
            </w:r>
            <w:proofErr w:type="spellStart"/>
            <w:r w:rsidRPr="00412BB6">
              <w:rPr>
                <w:i/>
                <w:iCs/>
                <w:color w:val="000000" w:themeColor="text1"/>
              </w:rPr>
              <w:t>tyre</w:t>
            </w:r>
            <w:proofErr w:type="spellEnd"/>
            <w:r w:rsidRPr="00412BB6">
              <w:rPr>
                <w:i/>
                <w:iCs/>
                <w:color w:val="000000" w:themeColor="text1"/>
              </w:rPr>
              <w:t xml:space="preserve"> </w:t>
            </w:r>
            <w:proofErr w:type="spellStart"/>
            <w:r w:rsidRPr="00412BB6">
              <w:rPr>
                <w:i/>
                <w:iCs/>
                <w:color w:val="000000" w:themeColor="text1"/>
              </w:rPr>
              <w:t>statutor</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janë</w:t>
            </w:r>
            <w:proofErr w:type="spellEnd"/>
            <w:r w:rsidRPr="00412BB6">
              <w:rPr>
                <w:i/>
                <w:iCs/>
                <w:color w:val="000000" w:themeColor="text1"/>
              </w:rPr>
              <w:t xml:space="preserve"> </w:t>
            </w:r>
            <w:proofErr w:type="spellStart"/>
            <w:r w:rsidRPr="00412BB6">
              <w:rPr>
                <w:i/>
                <w:iCs/>
                <w:color w:val="000000" w:themeColor="text1"/>
              </w:rPr>
              <w:t>pjesë</w:t>
            </w:r>
            <w:proofErr w:type="spellEnd"/>
            <w:r w:rsidRPr="00412BB6">
              <w:rPr>
                <w:i/>
                <w:iCs/>
                <w:color w:val="000000" w:themeColor="text1"/>
              </w:rPr>
              <w:t xml:space="preserve"> e </w:t>
            </w:r>
            <w:proofErr w:type="spellStart"/>
            <w:r w:rsidRPr="00412BB6">
              <w:rPr>
                <w:i/>
                <w:iCs/>
                <w:color w:val="000000" w:themeColor="text1"/>
              </w:rPr>
              <w:t>fushës</w:t>
            </w:r>
            <w:proofErr w:type="spellEnd"/>
            <w:r w:rsidRPr="00412BB6">
              <w:rPr>
                <w:i/>
                <w:iCs/>
                <w:color w:val="000000" w:themeColor="text1"/>
              </w:rPr>
              <w:t xml:space="preserve"> </w:t>
            </w:r>
            <w:proofErr w:type="spellStart"/>
            <w:r w:rsidRPr="00412BB6">
              <w:rPr>
                <w:i/>
                <w:iCs/>
                <w:color w:val="000000" w:themeColor="text1"/>
              </w:rPr>
              <w:t>së</w:t>
            </w:r>
            <w:proofErr w:type="spellEnd"/>
            <w:r w:rsidRPr="00412BB6">
              <w:rPr>
                <w:i/>
                <w:iCs/>
                <w:color w:val="000000" w:themeColor="text1"/>
              </w:rPr>
              <w:t xml:space="preserve"> </w:t>
            </w:r>
            <w:proofErr w:type="spellStart"/>
            <w:r w:rsidRPr="00412BB6">
              <w:rPr>
                <w:i/>
                <w:iCs/>
                <w:color w:val="000000" w:themeColor="text1"/>
              </w:rPr>
              <w:t>tyre</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veprimtarisë</w:t>
            </w:r>
            <w:proofErr w:type="spellEnd"/>
            <w:r w:rsidRPr="00412BB6">
              <w:rPr>
                <w:i/>
                <w:iCs/>
                <w:color w:val="000000" w:themeColor="text1"/>
              </w:rPr>
              <w:t xml:space="preserve"> </w:t>
            </w:r>
            <w:proofErr w:type="spellStart"/>
            <w:r w:rsidRPr="00412BB6">
              <w:rPr>
                <w:i/>
                <w:iCs/>
                <w:color w:val="000000" w:themeColor="text1"/>
              </w:rPr>
              <w:t>dhe</w:t>
            </w:r>
            <w:proofErr w:type="spellEnd"/>
            <w:r w:rsidRPr="00412BB6">
              <w:rPr>
                <w:i/>
                <w:iCs/>
                <w:color w:val="000000" w:themeColor="text1"/>
              </w:rPr>
              <w:t xml:space="preserve"> </w:t>
            </w:r>
            <w:proofErr w:type="spellStart"/>
            <w:r w:rsidRPr="00412BB6">
              <w:rPr>
                <w:i/>
                <w:iCs/>
                <w:color w:val="000000" w:themeColor="text1"/>
              </w:rPr>
              <w:t>ekspertizës</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konsiderohen</w:t>
            </w:r>
            <w:proofErr w:type="spellEnd"/>
            <w:r w:rsidRPr="00412BB6">
              <w:rPr>
                <w:i/>
                <w:iCs/>
                <w:color w:val="000000" w:themeColor="text1"/>
              </w:rPr>
              <w:t xml:space="preserve"> </w:t>
            </w:r>
            <w:proofErr w:type="spellStart"/>
            <w:r w:rsidRPr="00412BB6">
              <w:rPr>
                <w:i/>
                <w:iCs/>
                <w:color w:val="000000" w:themeColor="text1"/>
              </w:rPr>
              <w:t>veprimtari</w:t>
            </w:r>
            <w:proofErr w:type="spellEnd"/>
            <w:r w:rsidRPr="00412BB6">
              <w:rPr>
                <w:i/>
                <w:iCs/>
                <w:color w:val="000000" w:themeColor="text1"/>
              </w:rPr>
              <w:t xml:space="preserve"> </w:t>
            </w:r>
            <w:proofErr w:type="spellStart"/>
            <w:r w:rsidRPr="00412BB6">
              <w:rPr>
                <w:i/>
                <w:iCs/>
                <w:color w:val="000000" w:themeColor="text1"/>
              </w:rPr>
              <w:t>lobimi</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sa</w:t>
            </w:r>
            <w:proofErr w:type="spellEnd"/>
            <w:r w:rsidRPr="00412BB6">
              <w:rPr>
                <w:i/>
                <w:iCs/>
                <w:color w:val="000000" w:themeColor="text1"/>
              </w:rPr>
              <w:t xml:space="preserve"> </w:t>
            </w:r>
            <w:proofErr w:type="spellStart"/>
            <w:r w:rsidRPr="00412BB6">
              <w:rPr>
                <w:i/>
                <w:iCs/>
                <w:color w:val="000000" w:themeColor="text1"/>
              </w:rPr>
              <w:t>kohë</w:t>
            </w:r>
            <w:proofErr w:type="spellEnd"/>
            <w:r w:rsidRPr="00412BB6">
              <w:rPr>
                <w:i/>
                <w:iCs/>
                <w:color w:val="000000" w:themeColor="text1"/>
              </w:rPr>
              <w:t xml:space="preserve"> </w:t>
            </w:r>
            <w:proofErr w:type="spellStart"/>
            <w:r w:rsidRPr="00412BB6">
              <w:rPr>
                <w:i/>
                <w:iCs/>
                <w:color w:val="000000" w:themeColor="text1"/>
              </w:rPr>
              <w:t>që</w:t>
            </w:r>
            <w:proofErr w:type="spellEnd"/>
            <w:r w:rsidRPr="00412BB6">
              <w:rPr>
                <w:i/>
                <w:iCs/>
                <w:color w:val="000000" w:themeColor="text1"/>
              </w:rPr>
              <w:t xml:space="preserve"> </w:t>
            </w:r>
            <w:proofErr w:type="spellStart"/>
            <w:r w:rsidRPr="00412BB6">
              <w:rPr>
                <w:i/>
                <w:iCs/>
                <w:color w:val="000000" w:themeColor="text1"/>
              </w:rPr>
              <w:t>organizata</w:t>
            </w:r>
            <w:proofErr w:type="spellEnd"/>
            <w:r w:rsidRPr="00412BB6">
              <w:rPr>
                <w:i/>
                <w:iCs/>
                <w:color w:val="000000" w:themeColor="text1"/>
              </w:rPr>
              <w:t xml:space="preserve"> </w:t>
            </w:r>
            <w:proofErr w:type="spellStart"/>
            <w:r w:rsidRPr="00412BB6">
              <w:rPr>
                <w:i/>
                <w:iCs/>
                <w:color w:val="000000" w:themeColor="text1"/>
              </w:rPr>
              <w:t>nuk</w:t>
            </w:r>
            <w:proofErr w:type="spellEnd"/>
            <w:r w:rsidRPr="00412BB6">
              <w:rPr>
                <w:i/>
                <w:iCs/>
                <w:color w:val="000000" w:themeColor="text1"/>
              </w:rPr>
              <w:t xml:space="preserve"> </w:t>
            </w:r>
            <w:proofErr w:type="spellStart"/>
            <w:r w:rsidRPr="00412BB6">
              <w:rPr>
                <w:i/>
                <w:iCs/>
                <w:color w:val="000000" w:themeColor="text1"/>
              </w:rPr>
              <w:t>vepron</w:t>
            </w:r>
            <w:proofErr w:type="spellEnd"/>
            <w:r w:rsidRPr="00412BB6">
              <w:rPr>
                <w:i/>
                <w:iCs/>
                <w:color w:val="000000" w:themeColor="text1"/>
              </w:rPr>
              <w:t xml:space="preserve"> </w:t>
            </w:r>
            <w:proofErr w:type="spellStart"/>
            <w:r w:rsidRPr="00412BB6">
              <w:rPr>
                <w:i/>
                <w:iCs/>
                <w:color w:val="000000" w:themeColor="text1"/>
              </w:rPr>
              <w:t>kundrejt</w:t>
            </w:r>
            <w:proofErr w:type="spellEnd"/>
            <w:r w:rsidRPr="00412BB6">
              <w:rPr>
                <w:i/>
                <w:iCs/>
                <w:color w:val="000000" w:themeColor="text1"/>
              </w:rPr>
              <w:t xml:space="preserve"> </w:t>
            </w:r>
            <w:proofErr w:type="spellStart"/>
            <w:r w:rsidRPr="00412BB6">
              <w:rPr>
                <w:i/>
                <w:iCs/>
                <w:color w:val="000000" w:themeColor="text1"/>
              </w:rPr>
              <w:t>pagesës</w:t>
            </w:r>
            <w:proofErr w:type="spellEnd"/>
            <w:r w:rsidRPr="00412BB6">
              <w:rPr>
                <w:i/>
                <w:iCs/>
                <w:color w:val="000000" w:themeColor="text1"/>
              </w:rPr>
              <w:t xml:space="preserve"> </w:t>
            </w:r>
            <w:proofErr w:type="spellStart"/>
            <w:r w:rsidRPr="00412BB6">
              <w:rPr>
                <w:i/>
                <w:iCs/>
                <w:color w:val="000000" w:themeColor="text1"/>
              </w:rPr>
              <w:t>për</w:t>
            </w:r>
            <w:proofErr w:type="spellEnd"/>
            <w:r w:rsidRPr="00412BB6">
              <w:rPr>
                <w:i/>
                <w:iCs/>
                <w:color w:val="000000" w:themeColor="text1"/>
              </w:rPr>
              <w:t xml:space="preserv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përfaqësuar</w:t>
            </w:r>
            <w:proofErr w:type="spellEnd"/>
            <w:r w:rsidRPr="00412BB6">
              <w:rPr>
                <w:i/>
                <w:iCs/>
                <w:color w:val="000000" w:themeColor="text1"/>
              </w:rPr>
              <w:t xml:space="preserve"> </w:t>
            </w:r>
            <w:proofErr w:type="spellStart"/>
            <w:r w:rsidRPr="00412BB6">
              <w:rPr>
                <w:i/>
                <w:iCs/>
                <w:color w:val="000000" w:themeColor="text1"/>
              </w:rPr>
              <w:t>interesa</w:t>
            </w:r>
            <w:proofErr w:type="spellEnd"/>
            <w:r w:rsidRPr="00412BB6">
              <w:rPr>
                <w:i/>
                <w:iCs/>
                <w:color w:val="000000" w:themeColor="text1"/>
              </w:rPr>
              <w:t xml:space="preserve"> private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një</w:t>
            </w:r>
            <w:proofErr w:type="spellEnd"/>
            <w:r w:rsidRPr="00412BB6">
              <w:rPr>
                <w:i/>
                <w:iCs/>
                <w:color w:val="000000" w:themeColor="text1"/>
              </w:rPr>
              <w:t xml:space="preserve"> pale </w:t>
            </w:r>
            <w:proofErr w:type="spellStart"/>
            <w:r w:rsidRPr="00412BB6">
              <w:rPr>
                <w:i/>
                <w:iCs/>
                <w:color w:val="000000" w:themeColor="text1"/>
              </w:rPr>
              <w:t>të</w:t>
            </w:r>
            <w:proofErr w:type="spellEnd"/>
            <w:r w:rsidRPr="00412BB6">
              <w:rPr>
                <w:i/>
                <w:iCs/>
                <w:color w:val="000000" w:themeColor="text1"/>
              </w:rPr>
              <w:t xml:space="preserve"> </w:t>
            </w:r>
            <w:proofErr w:type="spellStart"/>
            <w:r w:rsidRPr="00412BB6">
              <w:rPr>
                <w:i/>
                <w:iCs/>
                <w:color w:val="000000" w:themeColor="text1"/>
              </w:rPr>
              <w:t>tretë</w:t>
            </w:r>
            <w:proofErr w:type="spellEnd"/>
            <w:r w:rsidRPr="00412BB6">
              <w:rPr>
                <w:i/>
                <w:iCs/>
                <w:color w:val="000000" w:themeColor="text1"/>
              </w:rPr>
              <w:t>”.</w:t>
            </w:r>
          </w:p>
        </w:tc>
      </w:tr>
      <w:tr w:rsidR="00E664C0" w:rsidRPr="00412BB6" w14:paraId="6C6C38E4" w14:textId="77777777" w:rsidTr="003A2C0C">
        <w:trPr>
          <w:trHeight w:val="1430"/>
        </w:trPr>
        <w:tc>
          <w:tcPr>
            <w:tcW w:w="2069" w:type="dxa"/>
            <w:tcBorders>
              <w:top w:val="single" w:sz="4" w:space="0" w:color="auto"/>
              <w:left w:val="single" w:sz="4" w:space="0" w:color="auto"/>
              <w:bottom w:val="single" w:sz="4" w:space="0" w:color="auto"/>
              <w:right w:val="single" w:sz="4" w:space="0" w:color="auto"/>
            </w:tcBorders>
          </w:tcPr>
          <w:p w14:paraId="195837BB" w14:textId="77777777" w:rsidR="00E664C0" w:rsidRPr="00412BB6" w:rsidRDefault="00E664C0" w:rsidP="00AC5273">
            <w:pPr>
              <w:rPr>
                <w:lang w:val="sq-AL"/>
              </w:rPr>
            </w:pPr>
            <w:r w:rsidRPr="00412BB6">
              <w:rPr>
                <w:spacing w:val="-6"/>
                <w:lang w:val="sq-AL"/>
              </w:rPr>
              <w:lastRenderedPageBreak/>
              <w:t xml:space="preserve">Komenti propozon </w:t>
            </w:r>
            <w:r w:rsidRPr="00412BB6">
              <w:rPr>
                <w:kern w:val="2"/>
                <w:lang w:val="sq-AL"/>
                <w14:ligatures w14:val="standardContextual"/>
              </w:rPr>
              <w:t xml:space="preserve">transparencë financiare dhe përjashtime lehtësuese të OJF-ve në rolin e tyre lobues në raport me subjektet fitimprurëse lobuese. </w:t>
            </w:r>
          </w:p>
        </w:tc>
        <w:tc>
          <w:tcPr>
            <w:tcW w:w="2704" w:type="dxa"/>
            <w:tcBorders>
              <w:top w:val="single" w:sz="4" w:space="0" w:color="auto"/>
              <w:left w:val="single" w:sz="4" w:space="0" w:color="auto"/>
              <w:bottom w:val="single" w:sz="4" w:space="0" w:color="auto"/>
              <w:right w:val="single" w:sz="4" w:space="0" w:color="auto"/>
            </w:tcBorders>
          </w:tcPr>
          <w:p w14:paraId="685EB588" w14:textId="77777777" w:rsidR="00E664C0" w:rsidRPr="00412BB6" w:rsidRDefault="00E664C0" w:rsidP="00AC5273">
            <w:pPr>
              <w:rPr>
                <w:kern w:val="2"/>
                <w:lang w:val="sq-AL" w:eastAsia="sq-AL"/>
                <w14:ligatures w14:val="standardContextual"/>
              </w:rPr>
            </w:pPr>
            <w:r w:rsidRPr="00412BB6">
              <w:rPr>
                <w:kern w:val="2"/>
                <w:lang w:val="sq-AL" w:eastAsia="sq-AL"/>
                <w14:ligatures w14:val="standardContextual"/>
              </w:rPr>
              <w:t xml:space="preserve">Në </w:t>
            </w:r>
            <w:r w:rsidRPr="00412BB6">
              <w:rPr>
                <w:b/>
                <w:bCs/>
                <w:kern w:val="2"/>
                <w:lang w:val="sq-AL" w:eastAsia="sq-AL"/>
                <w14:ligatures w14:val="standardContextual"/>
              </w:rPr>
              <w:t>nenin 11, pikat 2, 3 dhe 4</w:t>
            </w:r>
            <w:r w:rsidRPr="00412BB6">
              <w:rPr>
                <w:kern w:val="2"/>
                <w:lang w:val="sq-AL" w:eastAsia="sq-AL"/>
                <w14:ligatures w14:val="standardContextual"/>
              </w:rPr>
              <w:t xml:space="preserve">: </w:t>
            </w:r>
          </w:p>
          <w:p w14:paraId="14670FE1" w14:textId="77777777" w:rsidR="00E664C0" w:rsidRPr="00412BB6" w:rsidRDefault="00E664C0" w:rsidP="00AC5273">
            <w:pPr>
              <w:rPr>
                <w:kern w:val="2"/>
                <w:lang w:val="sq-AL" w:eastAsia="sq-AL"/>
                <w14:ligatures w14:val="standardContextual"/>
              </w:rPr>
            </w:pPr>
            <w:r w:rsidRPr="00412BB6">
              <w:rPr>
                <w:kern w:val="2"/>
                <w:lang w:val="sq-AL" w:eastAsia="sq-AL"/>
                <w14:ligatures w14:val="standardContextual"/>
              </w:rPr>
              <w:t>Në vlerësimin tonë, regjistri mbi lobimin duhet të jetë transparent dhe i disponueshëm për publikun në të gjithë komponentët e tij, përjashto të dhënat sekret tregtar, apo të dhëna private shumë sensitive, pasi interesi publik mbi transparencën në ndikimin dhe influencimin e vendimmarrjeve publike, qëndron më lart se sa detyrimi për mbrojtjen e të dhënave personale financiare të lobuesve, sidomos të sektorit privat biznesor. Edhe pse referuar të dhënave të OECD, vetëm 4 vende e kanë një model të tillë, megjithatë në vlerësimin tonë Shqipëria do duhet të përqafojë maksimumin e transparencës financiare në sferën e lobimit.</w:t>
            </w:r>
          </w:p>
          <w:p w14:paraId="50D8ECAD" w14:textId="77777777" w:rsidR="00E664C0" w:rsidRPr="00412BB6" w:rsidRDefault="00E664C0" w:rsidP="00AC5273">
            <w:pPr>
              <w:rPr>
                <w:kern w:val="2"/>
                <w:lang w:val="sq-AL" w:eastAsia="sq-AL"/>
                <w14:ligatures w14:val="standardContextual"/>
              </w:rPr>
            </w:pPr>
            <w:r w:rsidRPr="00412BB6">
              <w:rPr>
                <w:kern w:val="2"/>
                <w:lang w:val="sq-AL" w:eastAsia="sq-AL"/>
                <w14:ligatures w14:val="standardContextual"/>
              </w:rPr>
              <w:t xml:space="preserve">Nga njëra anë qëndron transparenca në raport me aktivitetet me impakt </w:t>
            </w:r>
            <w:r w:rsidRPr="00412BB6">
              <w:rPr>
                <w:kern w:val="2"/>
                <w:lang w:val="sq-AL" w:eastAsia="sq-AL"/>
                <w14:ligatures w14:val="standardContextual"/>
              </w:rPr>
              <w:lastRenderedPageBreak/>
              <w:t>publik si lobimi në proceset vendimmarrëse, sipas nenit 23 të Kushtetutës, ndërsa nga ana tjetër qëndron mbrojtja e të dhënave personale sipas nenit 35 të Kushtetutës, ndaj dhe gjetja e ekuilibrit nga ligjvënësi do të duhej të kalonte testin kushtetues të ballancimit të të drejtave themelore kushtetuese.</w:t>
            </w:r>
            <w:r w:rsidRPr="00412BB6">
              <w:rPr>
                <w:kern w:val="2"/>
                <w:lang w:val="sq-AL" w:eastAsia="sq-AL"/>
                <w14:ligatures w14:val="standardContextual"/>
              </w:rPr>
              <w:br/>
              <w:t xml:space="preserve">Në këtë aspekt, vlerësojmë se OJF-të në përgjithësi, por dhe OJF-të që veprojnë në nivel vendor në veçanti, sipas një formule apo modeli vlerësimi nga ligjvënësi, do të duhej të diferencoheshin pozitivisht. Ndaj, në vlerësimin tonë, për sa më lart diferencimi kushtetues sipas kritereve të nenit 18 të Kushtetutës dhe jo trajtim i barabartë mes të gjitha subjekteve lidhur me trajtimin e detyrimeve të OJF -ve si lobues nga ky ligj do të ishte i sugjerueshëm për </w:t>
            </w:r>
            <w:r w:rsidRPr="00412BB6">
              <w:rPr>
                <w:kern w:val="2"/>
                <w:lang w:val="sq-AL" w:eastAsia="sq-AL"/>
                <w14:ligatures w14:val="standardContextual"/>
              </w:rPr>
              <w:lastRenderedPageBreak/>
              <w:t>arsye objektive dhe të përligjura.</w:t>
            </w:r>
          </w:p>
        </w:tc>
        <w:tc>
          <w:tcPr>
            <w:tcW w:w="2177" w:type="dxa"/>
            <w:tcBorders>
              <w:top w:val="single" w:sz="4" w:space="0" w:color="auto"/>
              <w:left w:val="single" w:sz="4" w:space="0" w:color="auto"/>
              <w:bottom w:val="single" w:sz="4" w:space="0" w:color="auto"/>
              <w:right w:val="single" w:sz="4" w:space="0" w:color="auto"/>
            </w:tcBorders>
          </w:tcPr>
          <w:p w14:paraId="2CFC7CB2" w14:textId="77777777" w:rsidR="00E664C0" w:rsidRPr="00412BB6" w:rsidRDefault="00E664C0" w:rsidP="00AC5273">
            <w:pPr>
              <w:rPr>
                <w:b/>
                <w:bCs/>
                <w:lang w:val="sq-AL"/>
              </w:rPr>
            </w:pPr>
            <w:r w:rsidRPr="00412BB6">
              <w:rPr>
                <w:b/>
                <w:bCs/>
                <w:lang w:val="sq-AL"/>
              </w:rPr>
              <w:lastRenderedPageBreak/>
              <w:t>Komiteti Shqiptar i Helsinkit</w:t>
            </w:r>
          </w:p>
        </w:tc>
        <w:tc>
          <w:tcPr>
            <w:tcW w:w="1376" w:type="dxa"/>
            <w:tcBorders>
              <w:top w:val="single" w:sz="4" w:space="0" w:color="auto"/>
              <w:left w:val="single" w:sz="4" w:space="0" w:color="auto"/>
              <w:bottom w:val="single" w:sz="4" w:space="0" w:color="auto"/>
              <w:right w:val="single" w:sz="4" w:space="0" w:color="auto"/>
            </w:tcBorders>
          </w:tcPr>
          <w:p w14:paraId="6D4875F4" w14:textId="77777777" w:rsidR="00E664C0" w:rsidRPr="00412BB6" w:rsidRDefault="00E664C0" w:rsidP="00AC5273">
            <w:pPr>
              <w:rPr>
                <w:b/>
                <w:bCs/>
                <w:lang w:val="sq-AL"/>
              </w:rPr>
            </w:pPr>
            <w:r w:rsidRPr="00412BB6">
              <w:rPr>
                <w:b/>
                <w:bCs/>
                <w:lang w:val="sq-AL"/>
              </w:rPr>
              <w:t>Pranuar pjësërisht</w:t>
            </w:r>
          </w:p>
        </w:tc>
        <w:tc>
          <w:tcPr>
            <w:tcW w:w="5979" w:type="dxa"/>
            <w:tcBorders>
              <w:top w:val="single" w:sz="4" w:space="0" w:color="auto"/>
              <w:left w:val="single" w:sz="4" w:space="0" w:color="auto"/>
              <w:bottom w:val="single" w:sz="4" w:space="0" w:color="auto"/>
              <w:right w:val="single" w:sz="4" w:space="0" w:color="auto"/>
            </w:tcBorders>
          </w:tcPr>
          <w:p w14:paraId="0FE201D0" w14:textId="27902AEB" w:rsidR="00E664C0" w:rsidRPr="00412BB6" w:rsidRDefault="00E664C0" w:rsidP="00AC5273">
            <w:pPr>
              <w:jc w:val="both"/>
              <w:rPr>
                <w:lang w:val="sq-AL"/>
              </w:rPr>
            </w:pPr>
            <w:r w:rsidRPr="00412BB6">
              <w:rPr>
                <w:lang w:val="sq-AL"/>
              </w:rPr>
              <w:t xml:space="preserve">Ky propozim është reflektuar </w:t>
            </w:r>
            <w:r w:rsidR="00A77CB8" w:rsidRPr="00412BB6">
              <w:rPr>
                <w:lang w:val="sq-AL"/>
              </w:rPr>
              <w:t>pjes</w:t>
            </w:r>
            <w:r w:rsidR="006603B8" w:rsidRPr="00412BB6">
              <w:rPr>
                <w:lang w:val="sq-AL"/>
              </w:rPr>
              <w:t>ë</w:t>
            </w:r>
            <w:r w:rsidR="00A77CB8" w:rsidRPr="00412BB6">
              <w:rPr>
                <w:lang w:val="sq-AL"/>
              </w:rPr>
              <w:t>risht pasi n</w:t>
            </w:r>
            <w:r w:rsidR="006603B8" w:rsidRPr="00412BB6">
              <w:rPr>
                <w:lang w:val="sq-AL"/>
              </w:rPr>
              <w:t>ë</w:t>
            </w:r>
            <w:r w:rsidR="00A77CB8" w:rsidRPr="00412BB6">
              <w:rPr>
                <w:lang w:val="sq-AL"/>
              </w:rPr>
              <w:t xml:space="preserve"> nenin 8, pika 1 t</w:t>
            </w:r>
            <w:r w:rsidR="006603B8" w:rsidRPr="00412BB6">
              <w:rPr>
                <w:lang w:val="sq-AL"/>
              </w:rPr>
              <w:t>ë</w:t>
            </w:r>
            <w:r w:rsidR="00A77CB8" w:rsidRPr="00412BB6">
              <w:rPr>
                <w:lang w:val="sq-AL"/>
              </w:rPr>
              <w:t xml:space="preserve"> projektligjit parashikohet q</w:t>
            </w:r>
            <w:r w:rsidR="006603B8" w:rsidRPr="00412BB6">
              <w:rPr>
                <w:lang w:val="sq-AL"/>
              </w:rPr>
              <w:t>ë</w:t>
            </w:r>
            <w:r w:rsidR="00A77CB8" w:rsidRPr="00412BB6">
              <w:rPr>
                <w:lang w:val="sq-AL"/>
              </w:rPr>
              <w:t xml:space="preserve"> Regjistri i </w:t>
            </w:r>
            <w:proofErr w:type="spellStart"/>
            <w:r w:rsidR="00A77CB8" w:rsidRPr="00412BB6">
              <w:rPr>
                <w:lang w:val="sq-AL"/>
              </w:rPr>
              <w:t>Lobimit</w:t>
            </w:r>
            <w:proofErr w:type="spellEnd"/>
            <w:r w:rsidR="00A77CB8" w:rsidRPr="00412BB6">
              <w:rPr>
                <w:lang w:val="sq-AL"/>
              </w:rPr>
              <w:t xml:space="preserve"> </w:t>
            </w:r>
            <w:r w:rsidR="006603B8" w:rsidRPr="00412BB6">
              <w:rPr>
                <w:lang w:val="sq-AL"/>
              </w:rPr>
              <w:t>ë</w:t>
            </w:r>
            <w:r w:rsidR="00A77CB8" w:rsidRPr="00412BB6">
              <w:rPr>
                <w:lang w:val="sq-AL"/>
              </w:rPr>
              <w:t>sht</w:t>
            </w:r>
            <w:r w:rsidR="006603B8" w:rsidRPr="00412BB6">
              <w:rPr>
                <w:lang w:val="sq-AL"/>
              </w:rPr>
              <w:t>ë</w:t>
            </w:r>
            <w:r w:rsidR="00A77CB8" w:rsidRPr="00412BB6">
              <w:rPr>
                <w:lang w:val="sq-AL"/>
              </w:rPr>
              <w:t xml:space="preserve"> </w:t>
            </w:r>
            <w:proofErr w:type="spellStart"/>
            <w:r w:rsidR="00A77CB8" w:rsidRPr="00412BB6">
              <w:t>një</w:t>
            </w:r>
            <w:proofErr w:type="spellEnd"/>
            <w:r w:rsidR="00A77CB8" w:rsidRPr="00412BB6">
              <w:t xml:space="preserve"> </w:t>
            </w:r>
            <w:proofErr w:type="spellStart"/>
            <w:r w:rsidR="00A77CB8" w:rsidRPr="00412BB6">
              <w:t>bazë</w:t>
            </w:r>
            <w:proofErr w:type="spellEnd"/>
            <w:r w:rsidR="00A77CB8" w:rsidRPr="00412BB6">
              <w:t xml:space="preserve"> </w:t>
            </w:r>
            <w:proofErr w:type="spellStart"/>
            <w:r w:rsidR="00A77CB8" w:rsidRPr="00412BB6">
              <w:t>të</w:t>
            </w:r>
            <w:proofErr w:type="spellEnd"/>
            <w:r w:rsidR="00A77CB8" w:rsidRPr="00412BB6">
              <w:t xml:space="preserve"> </w:t>
            </w:r>
            <w:proofErr w:type="spellStart"/>
            <w:r w:rsidR="00A77CB8" w:rsidRPr="00412BB6">
              <w:t>dhënash</w:t>
            </w:r>
            <w:proofErr w:type="spellEnd"/>
            <w:r w:rsidR="00A77CB8" w:rsidRPr="00412BB6">
              <w:t xml:space="preserve"> </w:t>
            </w:r>
            <w:proofErr w:type="spellStart"/>
            <w:r w:rsidR="00A77CB8" w:rsidRPr="00412BB6">
              <w:t>elektronike</w:t>
            </w:r>
            <w:proofErr w:type="spellEnd"/>
            <w:r w:rsidR="00A77CB8" w:rsidRPr="00412BB6">
              <w:t xml:space="preserve"> </w:t>
            </w:r>
            <w:proofErr w:type="spellStart"/>
            <w:r w:rsidR="00A77CB8" w:rsidRPr="00412BB6">
              <w:t>publike</w:t>
            </w:r>
            <w:proofErr w:type="spellEnd"/>
            <w:r w:rsidR="00A77CB8" w:rsidRPr="00412BB6">
              <w:t xml:space="preserve">, e </w:t>
            </w:r>
            <w:proofErr w:type="spellStart"/>
            <w:r w:rsidR="00A77CB8" w:rsidRPr="00412BB6">
              <w:t>aksesueshme</w:t>
            </w:r>
            <w:proofErr w:type="spellEnd"/>
            <w:r w:rsidR="00A77CB8" w:rsidRPr="00412BB6">
              <w:t xml:space="preserve"> </w:t>
            </w:r>
            <w:proofErr w:type="spellStart"/>
            <w:r w:rsidR="00A77CB8" w:rsidRPr="00412BB6">
              <w:t>nga</w:t>
            </w:r>
            <w:proofErr w:type="spellEnd"/>
            <w:r w:rsidR="00A77CB8" w:rsidRPr="00412BB6">
              <w:t xml:space="preserve"> </w:t>
            </w:r>
            <w:proofErr w:type="spellStart"/>
            <w:r w:rsidR="00A77CB8" w:rsidRPr="00412BB6">
              <w:t>çdo</w:t>
            </w:r>
            <w:proofErr w:type="spellEnd"/>
            <w:r w:rsidR="00A77CB8" w:rsidRPr="00412BB6">
              <w:t xml:space="preserve"> person, </w:t>
            </w:r>
            <w:proofErr w:type="spellStart"/>
            <w:r w:rsidR="00A77CB8" w:rsidRPr="00412BB6">
              <w:t>në</w:t>
            </w:r>
            <w:proofErr w:type="spellEnd"/>
            <w:r w:rsidR="00A77CB8" w:rsidRPr="00412BB6">
              <w:t xml:space="preserve"> </w:t>
            </w:r>
            <w:proofErr w:type="spellStart"/>
            <w:r w:rsidR="00A77CB8" w:rsidRPr="00412BB6">
              <w:t>përputhje</w:t>
            </w:r>
            <w:proofErr w:type="spellEnd"/>
            <w:r w:rsidR="00A77CB8" w:rsidRPr="00412BB6">
              <w:t xml:space="preserve"> me </w:t>
            </w:r>
            <w:proofErr w:type="spellStart"/>
            <w:r w:rsidR="00A77CB8" w:rsidRPr="00412BB6">
              <w:t>parimet</w:t>
            </w:r>
            <w:proofErr w:type="spellEnd"/>
            <w:r w:rsidR="00A77CB8" w:rsidRPr="00412BB6">
              <w:t xml:space="preserve"> e </w:t>
            </w:r>
            <w:proofErr w:type="spellStart"/>
            <w:r w:rsidR="00A77CB8" w:rsidRPr="00412BB6">
              <w:t>transparencës</w:t>
            </w:r>
            <w:proofErr w:type="spellEnd"/>
            <w:r w:rsidR="00A77CB8" w:rsidRPr="00412BB6">
              <w:t xml:space="preserve"> </w:t>
            </w:r>
            <w:proofErr w:type="spellStart"/>
            <w:r w:rsidR="00A77CB8" w:rsidRPr="00412BB6">
              <w:t>dhe</w:t>
            </w:r>
            <w:proofErr w:type="spellEnd"/>
            <w:r w:rsidR="00A77CB8" w:rsidRPr="00412BB6">
              <w:t xml:space="preserve"> </w:t>
            </w:r>
            <w:proofErr w:type="spellStart"/>
            <w:r w:rsidR="00A77CB8" w:rsidRPr="00412BB6">
              <w:t>mbrojtjes</w:t>
            </w:r>
            <w:proofErr w:type="spellEnd"/>
            <w:r w:rsidR="00A77CB8" w:rsidRPr="00412BB6">
              <w:t xml:space="preserve"> </w:t>
            </w:r>
            <w:proofErr w:type="spellStart"/>
            <w:r w:rsidR="00A77CB8" w:rsidRPr="00412BB6">
              <w:t>së</w:t>
            </w:r>
            <w:proofErr w:type="spellEnd"/>
            <w:r w:rsidR="00A77CB8" w:rsidRPr="00412BB6">
              <w:t xml:space="preserve"> </w:t>
            </w:r>
            <w:proofErr w:type="spellStart"/>
            <w:r w:rsidR="00A77CB8" w:rsidRPr="00412BB6">
              <w:t>të</w:t>
            </w:r>
            <w:proofErr w:type="spellEnd"/>
            <w:r w:rsidR="00A77CB8" w:rsidRPr="00412BB6">
              <w:t xml:space="preserve"> </w:t>
            </w:r>
            <w:proofErr w:type="spellStart"/>
            <w:r w:rsidR="00A77CB8" w:rsidRPr="00412BB6">
              <w:t>dhënave</w:t>
            </w:r>
            <w:proofErr w:type="spellEnd"/>
            <w:r w:rsidR="00A77CB8" w:rsidRPr="00412BB6">
              <w:t xml:space="preserve"> </w:t>
            </w:r>
            <w:proofErr w:type="spellStart"/>
            <w:r w:rsidR="00A77CB8" w:rsidRPr="00412BB6">
              <w:t>personale</w:t>
            </w:r>
            <w:proofErr w:type="spellEnd"/>
            <w:r w:rsidR="00A77CB8" w:rsidRPr="00412BB6">
              <w:t xml:space="preserve">. </w:t>
            </w:r>
            <w:proofErr w:type="spellStart"/>
            <w:r w:rsidR="00A77CB8" w:rsidRPr="00412BB6">
              <w:t>Nd</w:t>
            </w:r>
            <w:r w:rsidR="006603B8" w:rsidRPr="00412BB6">
              <w:t>ë</w:t>
            </w:r>
            <w:r w:rsidR="00A77CB8" w:rsidRPr="00412BB6">
              <w:t>rsa</w:t>
            </w:r>
            <w:proofErr w:type="spellEnd"/>
            <w:r w:rsidR="00A77CB8" w:rsidRPr="00412BB6">
              <w:t xml:space="preserve"> pika 3 </w:t>
            </w:r>
            <w:proofErr w:type="spellStart"/>
            <w:r w:rsidR="00A77CB8" w:rsidRPr="00412BB6">
              <w:t>parashikon</w:t>
            </w:r>
            <w:proofErr w:type="spellEnd"/>
            <w:r w:rsidR="00A77CB8" w:rsidRPr="00412BB6">
              <w:t xml:space="preserve"> se </w:t>
            </w:r>
            <w:proofErr w:type="spellStart"/>
            <w:r w:rsidR="00A77CB8" w:rsidRPr="00412BB6">
              <w:t>përmbajtja</w:t>
            </w:r>
            <w:proofErr w:type="spellEnd"/>
            <w:r w:rsidR="00A77CB8" w:rsidRPr="00412BB6">
              <w:t xml:space="preserve">, </w:t>
            </w:r>
            <w:proofErr w:type="spellStart"/>
            <w:r w:rsidR="00A77CB8" w:rsidRPr="00412BB6">
              <w:t>struktura</w:t>
            </w:r>
            <w:proofErr w:type="spellEnd"/>
            <w:r w:rsidR="00A77CB8" w:rsidRPr="00412BB6">
              <w:t xml:space="preserve">, </w:t>
            </w:r>
            <w:proofErr w:type="spellStart"/>
            <w:r w:rsidR="00A77CB8" w:rsidRPr="00412BB6">
              <w:t>mënyra</w:t>
            </w:r>
            <w:proofErr w:type="spellEnd"/>
            <w:r w:rsidR="00A77CB8" w:rsidRPr="00412BB6">
              <w:t xml:space="preserve"> e </w:t>
            </w:r>
            <w:proofErr w:type="spellStart"/>
            <w:r w:rsidR="00A77CB8" w:rsidRPr="00412BB6">
              <w:t>administrimit</w:t>
            </w:r>
            <w:proofErr w:type="spellEnd"/>
            <w:r w:rsidR="00A77CB8" w:rsidRPr="00412BB6">
              <w:t xml:space="preserve">, </w:t>
            </w:r>
            <w:proofErr w:type="spellStart"/>
            <w:r w:rsidR="00A77CB8" w:rsidRPr="00412BB6">
              <w:t>si</w:t>
            </w:r>
            <w:proofErr w:type="spellEnd"/>
            <w:r w:rsidR="00A77CB8" w:rsidRPr="00412BB6">
              <w:t xml:space="preserve"> </w:t>
            </w:r>
            <w:proofErr w:type="spellStart"/>
            <w:r w:rsidR="00A77CB8" w:rsidRPr="00412BB6">
              <w:t>dhe</w:t>
            </w:r>
            <w:proofErr w:type="spellEnd"/>
            <w:r w:rsidR="00A77CB8" w:rsidRPr="00412BB6">
              <w:t xml:space="preserve"> </w:t>
            </w:r>
            <w:proofErr w:type="spellStart"/>
            <w:r w:rsidR="00A77CB8" w:rsidRPr="00412BB6">
              <w:t>procedurat</w:t>
            </w:r>
            <w:proofErr w:type="spellEnd"/>
            <w:r w:rsidR="00A77CB8" w:rsidRPr="00412BB6">
              <w:t xml:space="preserve"> </w:t>
            </w:r>
            <w:proofErr w:type="spellStart"/>
            <w:r w:rsidR="00A77CB8" w:rsidRPr="00412BB6">
              <w:t>për</w:t>
            </w:r>
            <w:proofErr w:type="spellEnd"/>
            <w:r w:rsidR="00A77CB8" w:rsidRPr="00412BB6">
              <w:t xml:space="preserve"> </w:t>
            </w:r>
            <w:proofErr w:type="spellStart"/>
            <w:r w:rsidR="00A77CB8" w:rsidRPr="00412BB6">
              <w:t>përditësimin</w:t>
            </w:r>
            <w:proofErr w:type="spellEnd"/>
            <w:r w:rsidR="00A77CB8" w:rsidRPr="00412BB6">
              <w:t xml:space="preserve"> </w:t>
            </w:r>
            <w:proofErr w:type="spellStart"/>
            <w:r w:rsidR="00A77CB8" w:rsidRPr="00412BB6">
              <w:t>dhe</w:t>
            </w:r>
            <w:proofErr w:type="spellEnd"/>
            <w:r w:rsidR="00A77CB8" w:rsidRPr="00412BB6">
              <w:t xml:space="preserve"> </w:t>
            </w:r>
            <w:proofErr w:type="spellStart"/>
            <w:r w:rsidR="00A77CB8" w:rsidRPr="00412BB6">
              <w:t>publikimin</w:t>
            </w:r>
            <w:proofErr w:type="spellEnd"/>
            <w:r w:rsidR="00A77CB8" w:rsidRPr="00412BB6">
              <w:t xml:space="preserve"> e </w:t>
            </w:r>
            <w:proofErr w:type="spellStart"/>
            <w:r w:rsidR="00A77CB8" w:rsidRPr="00412BB6">
              <w:t>të</w:t>
            </w:r>
            <w:proofErr w:type="spellEnd"/>
            <w:r w:rsidR="00A77CB8" w:rsidRPr="00412BB6">
              <w:t xml:space="preserve"> </w:t>
            </w:r>
            <w:proofErr w:type="spellStart"/>
            <w:r w:rsidR="00A77CB8" w:rsidRPr="00412BB6">
              <w:t>dhënave</w:t>
            </w:r>
            <w:proofErr w:type="spellEnd"/>
            <w:r w:rsidR="00A77CB8" w:rsidRPr="00412BB6">
              <w:t xml:space="preserve"> </w:t>
            </w:r>
            <w:proofErr w:type="spellStart"/>
            <w:r w:rsidR="00A77CB8" w:rsidRPr="00412BB6">
              <w:t>në</w:t>
            </w:r>
            <w:proofErr w:type="spellEnd"/>
            <w:r w:rsidR="00A77CB8" w:rsidRPr="00412BB6">
              <w:t xml:space="preserve"> </w:t>
            </w:r>
            <w:proofErr w:type="spellStart"/>
            <w:r w:rsidR="00A77CB8" w:rsidRPr="00412BB6">
              <w:t>Regjistrin</w:t>
            </w:r>
            <w:proofErr w:type="spellEnd"/>
            <w:r w:rsidR="00A77CB8" w:rsidRPr="00412BB6">
              <w:t xml:space="preserve"> e </w:t>
            </w:r>
            <w:proofErr w:type="spellStart"/>
            <w:r w:rsidR="00A77CB8" w:rsidRPr="00412BB6">
              <w:t>Lobimit</w:t>
            </w:r>
            <w:proofErr w:type="spellEnd"/>
            <w:r w:rsidR="00A77CB8" w:rsidRPr="00412BB6">
              <w:t xml:space="preserve"> </w:t>
            </w:r>
            <w:proofErr w:type="spellStart"/>
            <w:r w:rsidR="00A77CB8" w:rsidRPr="00412BB6">
              <w:t>përcaktohen</w:t>
            </w:r>
            <w:proofErr w:type="spellEnd"/>
            <w:r w:rsidR="00A77CB8" w:rsidRPr="00412BB6">
              <w:t xml:space="preserve"> me </w:t>
            </w:r>
            <w:proofErr w:type="spellStart"/>
            <w:r w:rsidR="00A77CB8" w:rsidRPr="00412BB6">
              <w:t>udhëzim</w:t>
            </w:r>
            <w:proofErr w:type="spellEnd"/>
            <w:r w:rsidR="00A77CB8" w:rsidRPr="00412BB6">
              <w:t xml:space="preserve"> </w:t>
            </w:r>
            <w:proofErr w:type="spellStart"/>
            <w:r w:rsidR="00A77CB8" w:rsidRPr="00412BB6">
              <w:t>të</w:t>
            </w:r>
            <w:proofErr w:type="spellEnd"/>
            <w:r w:rsidR="00A77CB8" w:rsidRPr="00412BB6">
              <w:t xml:space="preserve"> </w:t>
            </w:r>
            <w:proofErr w:type="spellStart"/>
            <w:r w:rsidR="00A77CB8" w:rsidRPr="00412BB6">
              <w:t>Komisionerit</w:t>
            </w:r>
            <w:proofErr w:type="spellEnd"/>
            <w:r w:rsidR="00A77CB8" w:rsidRPr="00412BB6">
              <w:t xml:space="preserve"> </w:t>
            </w:r>
            <w:proofErr w:type="spellStart"/>
            <w:r w:rsidR="00A77CB8" w:rsidRPr="00412BB6">
              <w:t>për</w:t>
            </w:r>
            <w:proofErr w:type="spellEnd"/>
            <w:r w:rsidR="00A77CB8" w:rsidRPr="00412BB6">
              <w:t xml:space="preserve"> </w:t>
            </w:r>
            <w:proofErr w:type="spellStart"/>
            <w:r w:rsidR="00A77CB8" w:rsidRPr="00412BB6">
              <w:t>të</w:t>
            </w:r>
            <w:proofErr w:type="spellEnd"/>
            <w:r w:rsidR="00A77CB8" w:rsidRPr="00412BB6">
              <w:t xml:space="preserve"> </w:t>
            </w:r>
            <w:proofErr w:type="spellStart"/>
            <w:r w:rsidR="00A77CB8" w:rsidRPr="00412BB6">
              <w:t>Drejtën</w:t>
            </w:r>
            <w:proofErr w:type="spellEnd"/>
            <w:r w:rsidR="00A77CB8" w:rsidRPr="00412BB6">
              <w:t xml:space="preserve"> e </w:t>
            </w:r>
            <w:proofErr w:type="spellStart"/>
            <w:r w:rsidR="00A77CB8" w:rsidRPr="00412BB6">
              <w:t>Informimit</w:t>
            </w:r>
            <w:proofErr w:type="spellEnd"/>
            <w:r w:rsidR="00A77CB8" w:rsidRPr="00412BB6">
              <w:t xml:space="preserve"> </w:t>
            </w:r>
            <w:proofErr w:type="spellStart"/>
            <w:r w:rsidR="00A77CB8" w:rsidRPr="00412BB6">
              <w:t>dhe</w:t>
            </w:r>
            <w:proofErr w:type="spellEnd"/>
            <w:r w:rsidR="00A77CB8" w:rsidRPr="00412BB6">
              <w:t xml:space="preserve"> </w:t>
            </w:r>
            <w:proofErr w:type="spellStart"/>
            <w:r w:rsidR="00A77CB8" w:rsidRPr="00412BB6">
              <w:t>Mbrojtjen</w:t>
            </w:r>
            <w:proofErr w:type="spellEnd"/>
            <w:r w:rsidR="00A77CB8" w:rsidRPr="00412BB6">
              <w:t xml:space="preserve"> e </w:t>
            </w:r>
            <w:proofErr w:type="spellStart"/>
            <w:r w:rsidR="00A77CB8" w:rsidRPr="00412BB6">
              <w:t>të</w:t>
            </w:r>
            <w:proofErr w:type="spellEnd"/>
            <w:r w:rsidR="00A77CB8" w:rsidRPr="00412BB6">
              <w:t xml:space="preserve"> </w:t>
            </w:r>
            <w:proofErr w:type="spellStart"/>
            <w:r w:rsidR="00A77CB8" w:rsidRPr="00412BB6">
              <w:t>Dhënave</w:t>
            </w:r>
            <w:proofErr w:type="spellEnd"/>
            <w:r w:rsidR="00A77CB8" w:rsidRPr="00412BB6">
              <w:t xml:space="preserve"> </w:t>
            </w:r>
            <w:proofErr w:type="spellStart"/>
            <w:r w:rsidR="00A77CB8" w:rsidRPr="00412BB6">
              <w:t>Personale</w:t>
            </w:r>
            <w:proofErr w:type="spellEnd"/>
            <w:r w:rsidR="00A77CB8" w:rsidRPr="00412BB6">
              <w:t>.</w:t>
            </w:r>
          </w:p>
        </w:tc>
      </w:tr>
      <w:tr w:rsidR="00E664C0" w:rsidRPr="004B5BA5" w14:paraId="620C3B58" w14:textId="77777777" w:rsidTr="003A2C0C">
        <w:trPr>
          <w:trHeight w:val="800"/>
        </w:trPr>
        <w:tc>
          <w:tcPr>
            <w:tcW w:w="2069" w:type="dxa"/>
            <w:tcBorders>
              <w:top w:val="single" w:sz="4" w:space="0" w:color="auto"/>
              <w:left w:val="single" w:sz="4" w:space="0" w:color="auto"/>
              <w:bottom w:val="single" w:sz="4" w:space="0" w:color="auto"/>
              <w:right w:val="single" w:sz="4" w:space="0" w:color="auto"/>
            </w:tcBorders>
          </w:tcPr>
          <w:p w14:paraId="0ECF62BD" w14:textId="77777777" w:rsidR="00E664C0" w:rsidRPr="00412BB6" w:rsidRDefault="00E664C0" w:rsidP="00AC5273">
            <w:pPr>
              <w:rPr>
                <w:lang w:val="sq-AL"/>
              </w:rPr>
            </w:pPr>
            <w:r w:rsidRPr="00412BB6">
              <w:rPr>
                <w:spacing w:val="-6"/>
                <w:lang w:val="sq-AL"/>
              </w:rPr>
              <w:lastRenderedPageBreak/>
              <w:t xml:space="preserve">Komenti propozon </w:t>
            </w:r>
            <w:r w:rsidRPr="00412BB6">
              <w:rPr>
                <w:kern w:val="2"/>
                <w:lang w:val="sq-AL"/>
                <w14:ligatures w14:val="standardContextual"/>
              </w:rPr>
              <w:t xml:space="preserve">rivlerësim të marzheve të sanksioneve duke marrë në konsideratë nivelin e mundësive financiare të OJF-ve. </w:t>
            </w:r>
          </w:p>
        </w:tc>
        <w:tc>
          <w:tcPr>
            <w:tcW w:w="2704" w:type="dxa"/>
            <w:tcBorders>
              <w:top w:val="single" w:sz="4" w:space="0" w:color="auto"/>
              <w:left w:val="single" w:sz="4" w:space="0" w:color="auto"/>
              <w:bottom w:val="single" w:sz="4" w:space="0" w:color="auto"/>
              <w:right w:val="single" w:sz="4" w:space="0" w:color="auto"/>
            </w:tcBorders>
          </w:tcPr>
          <w:p w14:paraId="450BB351" w14:textId="77777777" w:rsidR="00E664C0" w:rsidRPr="00412BB6" w:rsidRDefault="00E664C0" w:rsidP="00AC5273">
            <w:pPr>
              <w:rPr>
                <w:kern w:val="2"/>
                <w:lang w:val="sq-AL" w:eastAsia="sq-AL"/>
                <w14:ligatures w14:val="standardContextual"/>
              </w:rPr>
            </w:pPr>
            <w:r w:rsidRPr="00412BB6">
              <w:rPr>
                <w:kern w:val="2"/>
                <w:lang w:val="sq-AL" w:eastAsia="sq-AL"/>
                <w14:ligatures w14:val="standardContextual"/>
              </w:rPr>
              <w:t xml:space="preserve">Në </w:t>
            </w:r>
            <w:r w:rsidRPr="00412BB6">
              <w:rPr>
                <w:b/>
                <w:bCs/>
                <w:kern w:val="2"/>
                <w:lang w:val="sq-AL" w:eastAsia="sq-AL"/>
                <w14:ligatures w14:val="standardContextual"/>
              </w:rPr>
              <w:t>nenin 28</w:t>
            </w:r>
          </w:p>
          <w:p w14:paraId="6CEB0F47" w14:textId="77777777" w:rsidR="00E664C0" w:rsidRPr="00412BB6" w:rsidRDefault="00E664C0" w:rsidP="00AC5273">
            <w:pPr>
              <w:rPr>
                <w:lang w:val="sq-AL"/>
              </w:rPr>
            </w:pPr>
            <w:r w:rsidRPr="00412BB6">
              <w:rPr>
                <w:kern w:val="2"/>
                <w:lang w:val="sq-AL" w:eastAsia="sq-AL"/>
                <w14:ligatures w14:val="standardContextual"/>
              </w:rPr>
              <w:t xml:space="preserve">Vërejmë se kjo dispozitë nuk bën dallime mes gjobave ndaj veprimtarive lobuese të personave fizikë të regjistruar si lobues, të lobuesve si shoqëri fitimprurëse, biznese dhe lobuesve si organizata jofitimprurëse, edhe pse vendos marzhe për gjobat dhe hapësirë vlerësimi nga KDIMDP si organ administrativ penalizues. Ndaj OJF-ve si lobues që mund të gjobiten për mosdeklarime të të dhënave të sakta, moskorrigjim i të dhënave, (shkronjat “b” dhe “c” të nenit 28) etj, duket se vlera monetare duke marrë në konsideratë vetëm nivelin më të ulët të tyre brenda marzhit ligjor minimum dhe maksimum, është disproporcionale në </w:t>
            </w:r>
            <w:r w:rsidRPr="00412BB6">
              <w:rPr>
                <w:kern w:val="2"/>
                <w:lang w:val="sq-AL" w:eastAsia="sq-AL"/>
                <w14:ligatures w14:val="standardContextual"/>
              </w:rPr>
              <w:lastRenderedPageBreak/>
              <w:t xml:space="preserve">raport me mundësitë financiare të tyre. </w:t>
            </w:r>
          </w:p>
        </w:tc>
        <w:tc>
          <w:tcPr>
            <w:tcW w:w="2177" w:type="dxa"/>
            <w:tcBorders>
              <w:top w:val="single" w:sz="4" w:space="0" w:color="auto"/>
              <w:left w:val="single" w:sz="4" w:space="0" w:color="auto"/>
              <w:bottom w:val="single" w:sz="4" w:space="0" w:color="auto"/>
              <w:right w:val="single" w:sz="4" w:space="0" w:color="auto"/>
            </w:tcBorders>
          </w:tcPr>
          <w:p w14:paraId="10B6035E" w14:textId="77777777" w:rsidR="00E664C0" w:rsidRPr="00412BB6" w:rsidRDefault="00E664C0" w:rsidP="00AC5273">
            <w:pPr>
              <w:rPr>
                <w:b/>
                <w:bCs/>
                <w:lang w:val="sq-AL"/>
              </w:rPr>
            </w:pPr>
            <w:r w:rsidRPr="00412BB6">
              <w:rPr>
                <w:b/>
                <w:bCs/>
                <w:lang w:val="sq-AL"/>
              </w:rPr>
              <w:lastRenderedPageBreak/>
              <w:t>Komiteti Shqiptar i Helsinkit</w:t>
            </w:r>
          </w:p>
        </w:tc>
        <w:tc>
          <w:tcPr>
            <w:tcW w:w="1376" w:type="dxa"/>
            <w:tcBorders>
              <w:top w:val="single" w:sz="4" w:space="0" w:color="auto"/>
              <w:left w:val="single" w:sz="4" w:space="0" w:color="auto"/>
              <w:bottom w:val="single" w:sz="4" w:space="0" w:color="auto"/>
              <w:right w:val="single" w:sz="4" w:space="0" w:color="auto"/>
            </w:tcBorders>
          </w:tcPr>
          <w:p w14:paraId="31ABE845" w14:textId="77777777" w:rsidR="00E664C0" w:rsidRPr="00412BB6" w:rsidRDefault="00E664C0" w:rsidP="00AC5273">
            <w:pPr>
              <w:rPr>
                <w:b/>
                <w:bCs/>
                <w:lang w:val="sq-AL"/>
              </w:rPr>
            </w:pPr>
            <w:r w:rsidRPr="00412BB6">
              <w:rPr>
                <w:b/>
                <w:bCs/>
                <w:lang w:val="sq-AL"/>
              </w:rPr>
              <w:t xml:space="preserve">Refuzuar </w:t>
            </w:r>
          </w:p>
        </w:tc>
        <w:tc>
          <w:tcPr>
            <w:tcW w:w="5979" w:type="dxa"/>
            <w:tcBorders>
              <w:top w:val="single" w:sz="4" w:space="0" w:color="auto"/>
              <w:left w:val="single" w:sz="4" w:space="0" w:color="auto"/>
              <w:bottom w:val="single" w:sz="4" w:space="0" w:color="auto"/>
              <w:right w:val="single" w:sz="4" w:space="0" w:color="auto"/>
            </w:tcBorders>
          </w:tcPr>
          <w:p w14:paraId="3A0B4381" w14:textId="77777777" w:rsidR="00A17FC4" w:rsidRPr="00412BB6" w:rsidRDefault="00E664C0" w:rsidP="00AC5273">
            <w:pPr>
              <w:rPr>
                <w:lang w:val="sq-AL"/>
              </w:rPr>
            </w:pPr>
            <w:r w:rsidRPr="00412BB6">
              <w:rPr>
                <w:lang w:val="sq-AL"/>
              </w:rPr>
              <w:t xml:space="preserve">Ky propozim nuk mund të reflektohet. </w:t>
            </w:r>
          </w:p>
          <w:p w14:paraId="1B2F30C2" w14:textId="77777777" w:rsidR="00A17FC4" w:rsidRPr="00412BB6" w:rsidRDefault="00A17FC4" w:rsidP="00AC5273">
            <w:pPr>
              <w:rPr>
                <w:lang w:val="sq-AL"/>
              </w:rPr>
            </w:pPr>
          </w:p>
          <w:p w14:paraId="2AFA5E9B" w14:textId="5106DE58" w:rsidR="00E664C0" w:rsidRPr="004B5BA5" w:rsidRDefault="005533B0" w:rsidP="00AC5273">
            <w:pPr>
              <w:jc w:val="both"/>
              <w:rPr>
                <w:lang w:val="sq-AL"/>
              </w:rPr>
            </w:pPr>
            <w:r w:rsidRPr="00412BB6">
              <w:rPr>
                <w:lang w:val="sq-AL"/>
              </w:rPr>
              <w:t>Projektligji parashikon masa administrative të harmonizuara me parimin e proporcionalitetit dhe natyrën e shkeljes, duke vendosur marzhe minimum-maksimum që u lejojnë organeve përkatëse të individualizojnë gjobat sipas rrethanave konkrete të çdo rasti. Kjo qasje ofron fleksibilitet për të vlerësuar subjektin, natyrën e shkeljes dhe pasojat, duke respektuar parimet kushtetuese të barazisë dhe proporcionalitetit. Kërkimi për uljen ose diferencimin e gjobave për OSHC-të, mund të lë shkak për trajtim preferencial dhe disporpocional ne krahasim me subjektet e tjera.</w:t>
            </w:r>
          </w:p>
        </w:tc>
      </w:tr>
    </w:tbl>
    <w:p w14:paraId="0A4D9369" w14:textId="77777777" w:rsidR="00E664C0" w:rsidRPr="004B5BA5" w:rsidRDefault="00E664C0" w:rsidP="00AC5273">
      <w:pPr>
        <w:rPr>
          <w:lang w:val="sq-AL"/>
        </w:rPr>
      </w:pPr>
    </w:p>
    <w:p w14:paraId="19C603BE" w14:textId="77777777" w:rsidR="00FF0AE1" w:rsidRPr="004B5BA5" w:rsidRDefault="00FF0AE1" w:rsidP="00AC5273">
      <w:pPr>
        <w:tabs>
          <w:tab w:val="left" w:pos="3914"/>
        </w:tabs>
        <w:jc w:val="both"/>
        <w:rPr>
          <w:color w:val="000000" w:themeColor="text1"/>
          <w:lang w:val="sq-AL"/>
        </w:rPr>
      </w:pPr>
    </w:p>
    <w:sectPr w:rsidR="00FF0AE1" w:rsidRPr="004B5BA5" w:rsidSect="00B84280">
      <w:pgSz w:w="16839" w:h="11907" w:orient="landscape" w:code="9"/>
      <w:pgMar w:top="1224"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CE42" w14:textId="77777777" w:rsidR="0014541C" w:rsidRDefault="0014541C">
      <w:r>
        <w:separator/>
      </w:r>
    </w:p>
  </w:endnote>
  <w:endnote w:type="continuationSeparator" w:id="0">
    <w:p w14:paraId="28FF8A99" w14:textId="77777777" w:rsidR="0014541C" w:rsidRDefault="0014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webkit-standard">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BA6B" w14:textId="77777777" w:rsidR="003A2C0C" w:rsidRDefault="003A2C0C">
    <w:pPr>
      <w:jc w:val="right"/>
    </w:pPr>
    <w:r>
      <w:fldChar w:fldCharType="begin"/>
    </w:r>
    <w:r>
      <w:instrText>PAGE</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B76B" w14:textId="77777777" w:rsidR="0014541C" w:rsidRDefault="0014541C">
      <w:r>
        <w:separator/>
      </w:r>
    </w:p>
  </w:footnote>
  <w:footnote w:type="continuationSeparator" w:id="0">
    <w:p w14:paraId="4E46E5E8" w14:textId="77777777" w:rsidR="0014541C" w:rsidRDefault="0014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4C28" w14:textId="793E2E90" w:rsidR="003A2C0C" w:rsidRDefault="003A2C0C" w:rsidP="00F90B9C">
    <w:pPr>
      <w:pStyle w:val="Default"/>
      <w:rPr>
        <w:b/>
      </w:rPr>
    </w:pPr>
    <w:bookmarkStart w:id="0" w:name="_Hlk169085078"/>
    <w:bookmarkStart w:id="1" w:name="_Hlk169085079"/>
  </w:p>
  <w:bookmarkEnd w:id="0"/>
  <w:bookmarkEnd w:id="1"/>
  <w:p w14:paraId="22C6F404" w14:textId="618D378E" w:rsidR="003A2C0C" w:rsidRPr="00F223E6" w:rsidRDefault="003A2C0C" w:rsidP="00F223E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2696" w14:textId="222AA51C" w:rsidR="003A2C0C" w:rsidRPr="00F223E6" w:rsidRDefault="003A2C0C" w:rsidP="00F223E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871"/>
    <w:multiLevelType w:val="multilevel"/>
    <w:tmpl w:val="6028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0502"/>
    <w:multiLevelType w:val="hybridMultilevel"/>
    <w:tmpl w:val="F77C0BC2"/>
    <w:lvl w:ilvl="0" w:tplc="7F9C23B2">
      <w:start w:val="1"/>
      <w:numFmt w:val="decimal"/>
      <w:lvlText w:val="%1."/>
      <w:lvlJc w:val="left"/>
      <w:pPr>
        <w:ind w:left="81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64DE0"/>
    <w:multiLevelType w:val="multilevel"/>
    <w:tmpl w:val="BCB8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24FB"/>
    <w:multiLevelType w:val="multilevel"/>
    <w:tmpl w:val="D99E0C5A"/>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01E0ACB"/>
    <w:multiLevelType w:val="multilevel"/>
    <w:tmpl w:val="ABD82E98"/>
    <w:lvl w:ilvl="0">
      <w:start w:val="1"/>
      <w:numFmt w:val="decimal"/>
      <w:lvlText w:val="%1."/>
      <w:lvlJc w:val="left"/>
      <w:pPr>
        <w:tabs>
          <w:tab w:val="num" w:pos="360"/>
        </w:tabs>
        <w:ind w:left="360" w:hanging="360"/>
      </w:pPr>
      <w:rPr>
        <w:color w:val="auto"/>
      </w:rPr>
    </w:lvl>
    <w:lvl w:ilvl="1">
      <w:start w:val="1"/>
      <w:numFmt w:val="decimal"/>
      <w:lvlText w:val="%2."/>
      <w:lvlJc w:val="left"/>
      <w:pPr>
        <w:ind w:left="360" w:hanging="360"/>
      </w:p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D1A7D"/>
    <w:multiLevelType w:val="multilevel"/>
    <w:tmpl w:val="946429E4"/>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15:restartNumberingAfterBreak="0">
    <w:nsid w:val="105F4B66"/>
    <w:multiLevelType w:val="hybridMultilevel"/>
    <w:tmpl w:val="5464106E"/>
    <w:lvl w:ilvl="0" w:tplc="FFFFFFF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0CE74C8"/>
    <w:multiLevelType w:val="multilevel"/>
    <w:tmpl w:val="FF38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2772F"/>
    <w:multiLevelType w:val="multilevel"/>
    <w:tmpl w:val="0A6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E4930"/>
    <w:multiLevelType w:val="hybridMultilevel"/>
    <w:tmpl w:val="7070E16A"/>
    <w:lvl w:ilvl="0" w:tplc="C5B07DD0">
      <w:start w:val="1"/>
      <w:numFmt w:val="decimal"/>
      <w:lvlText w:val="%1."/>
      <w:lvlJc w:val="left"/>
      <w:pPr>
        <w:ind w:left="360" w:hanging="360"/>
      </w:pPr>
      <w:rPr>
        <w:rFonts w:hint="default"/>
        <w:b w:val="0"/>
        <w:bCs w:val="0"/>
      </w:rPr>
    </w:lvl>
    <w:lvl w:ilvl="1" w:tplc="39DC28AE">
      <w:start w:val="1"/>
      <w:numFmt w:val="lowerLetter"/>
      <w:lvlText w:val="%2)"/>
      <w:lvlJc w:val="left"/>
      <w:pPr>
        <w:ind w:left="72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27073F"/>
    <w:multiLevelType w:val="multilevel"/>
    <w:tmpl w:val="3BB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437D6"/>
    <w:multiLevelType w:val="multilevel"/>
    <w:tmpl w:val="951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B17DC"/>
    <w:multiLevelType w:val="hybridMultilevel"/>
    <w:tmpl w:val="F4BA49F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239D2"/>
    <w:multiLevelType w:val="hybridMultilevel"/>
    <w:tmpl w:val="BA22603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A519A"/>
    <w:multiLevelType w:val="hybridMultilevel"/>
    <w:tmpl w:val="46E2D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0475F"/>
    <w:multiLevelType w:val="hybridMultilevel"/>
    <w:tmpl w:val="17185040"/>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402C2876">
      <w:start w:val="1"/>
      <w:numFmt w:val="lowerLetter"/>
      <w:lvlText w:val="%3)"/>
      <w:lvlJc w:val="left"/>
      <w:pPr>
        <w:ind w:left="81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676830"/>
    <w:multiLevelType w:val="hybridMultilevel"/>
    <w:tmpl w:val="A61AB946"/>
    <w:lvl w:ilvl="0" w:tplc="3224FDE4">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E705E"/>
    <w:multiLevelType w:val="multilevel"/>
    <w:tmpl w:val="34AC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02910"/>
    <w:multiLevelType w:val="multilevel"/>
    <w:tmpl w:val="23AE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B714A"/>
    <w:multiLevelType w:val="hybridMultilevel"/>
    <w:tmpl w:val="46E2D4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1285A37"/>
    <w:multiLevelType w:val="multilevel"/>
    <w:tmpl w:val="86E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64DCB"/>
    <w:multiLevelType w:val="multilevel"/>
    <w:tmpl w:val="4274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F6D29"/>
    <w:multiLevelType w:val="multilevel"/>
    <w:tmpl w:val="FE8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5489B"/>
    <w:multiLevelType w:val="multilevel"/>
    <w:tmpl w:val="72F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F2E55"/>
    <w:multiLevelType w:val="multilevel"/>
    <w:tmpl w:val="5AB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93F52"/>
    <w:multiLevelType w:val="hybridMultilevel"/>
    <w:tmpl w:val="5BF41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E1502D"/>
    <w:multiLevelType w:val="hybridMultilevel"/>
    <w:tmpl w:val="65E8018C"/>
    <w:lvl w:ilvl="0" w:tplc="04090017">
      <w:start w:val="1"/>
      <w:numFmt w:val="lowerLetter"/>
      <w:lvlText w:val="%1)"/>
      <w:lvlJc w:val="left"/>
      <w:pPr>
        <w:ind w:left="360" w:hanging="360"/>
      </w:pPr>
      <w:rPr>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9F5B2D"/>
    <w:multiLevelType w:val="multilevel"/>
    <w:tmpl w:val="0FB87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95BB9"/>
    <w:multiLevelType w:val="multilevel"/>
    <w:tmpl w:val="2978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0B76D0"/>
    <w:multiLevelType w:val="multilevel"/>
    <w:tmpl w:val="D72E96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B42B12"/>
    <w:multiLevelType w:val="multilevel"/>
    <w:tmpl w:val="17905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F3F0FF0"/>
    <w:multiLevelType w:val="hybridMultilevel"/>
    <w:tmpl w:val="62609A5C"/>
    <w:lvl w:ilvl="0" w:tplc="38DE224C">
      <w:start w:val="1"/>
      <w:numFmt w:val="decimal"/>
      <w:lvlText w:val="%1."/>
      <w:lvlJc w:val="left"/>
      <w:pPr>
        <w:ind w:left="360" w:hanging="360"/>
      </w:pPr>
      <w:rPr>
        <w:rFonts w:hint="default"/>
        <w:b w:val="0"/>
        <w:bCs w:val="0"/>
      </w:rPr>
    </w:lvl>
    <w:lvl w:ilvl="1" w:tplc="A16E9CC4">
      <w:start w:val="1"/>
      <w:numFmt w:val="decimal"/>
      <w:lvlText w:val="%2."/>
      <w:lvlJc w:val="left"/>
      <w:pPr>
        <w:ind w:left="1080" w:hanging="360"/>
      </w:pPr>
      <w:rPr>
        <w:rFonts w:hint="default"/>
        <w:b w:val="0"/>
        <w:bCs w:val="0"/>
      </w:rPr>
    </w:lvl>
    <w:lvl w:ilvl="2" w:tplc="624C581A">
      <w:start w:val="1"/>
      <w:numFmt w:val="lowerLetter"/>
      <w:lvlText w:val="%3)"/>
      <w:lvlJc w:val="left"/>
      <w:pPr>
        <w:ind w:left="72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0C92796"/>
    <w:multiLevelType w:val="multilevel"/>
    <w:tmpl w:val="D746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64CB6"/>
    <w:multiLevelType w:val="hybridMultilevel"/>
    <w:tmpl w:val="EFE24F42"/>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E5488"/>
    <w:multiLevelType w:val="hybridMultilevel"/>
    <w:tmpl w:val="15326770"/>
    <w:lvl w:ilvl="0" w:tplc="04090017">
      <w:start w:val="1"/>
      <w:numFmt w:val="lowerLetter"/>
      <w:lvlText w:val="%1)"/>
      <w:lvlJc w:val="left"/>
      <w:pPr>
        <w:ind w:left="786"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5" w15:restartNumberingAfterBreak="0">
    <w:nsid w:val="78D84424"/>
    <w:multiLevelType w:val="hybridMultilevel"/>
    <w:tmpl w:val="EF147EE8"/>
    <w:lvl w:ilvl="0" w:tplc="0CA0C66E">
      <w:start w:val="4"/>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0F73"/>
    <w:multiLevelType w:val="hybridMultilevel"/>
    <w:tmpl w:val="BD6450D8"/>
    <w:lvl w:ilvl="0" w:tplc="0409000F">
      <w:start w:val="1"/>
      <w:numFmt w:val="decimal"/>
      <w:lvlText w:val="%1."/>
      <w:lvlJc w:val="left"/>
      <w:pPr>
        <w:ind w:left="360" w:hanging="360"/>
      </w:pPr>
      <w:rPr>
        <w:rFonts w:hint="default"/>
      </w:rPr>
    </w:lvl>
    <w:lvl w:ilvl="1" w:tplc="1902AF6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4D163B"/>
    <w:multiLevelType w:val="hybridMultilevel"/>
    <w:tmpl w:val="29B8BCB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6017953">
    <w:abstractNumId w:val="1"/>
  </w:num>
  <w:num w:numId="2" w16cid:durableId="1345478417">
    <w:abstractNumId w:val="5"/>
  </w:num>
  <w:num w:numId="3" w16cid:durableId="1894073302">
    <w:abstractNumId w:val="33"/>
  </w:num>
  <w:num w:numId="4" w16cid:durableId="418405859">
    <w:abstractNumId w:val="36"/>
  </w:num>
  <w:num w:numId="5" w16cid:durableId="1205407042">
    <w:abstractNumId w:val="31"/>
  </w:num>
  <w:num w:numId="6" w16cid:durableId="1295208895">
    <w:abstractNumId w:val="6"/>
  </w:num>
  <w:num w:numId="7" w16cid:durableId="181163656">
    <w:abstractNumId w:val="4"/>
  </w:num>
  <w:num w:numId="8" w16cid:durableId="187523416">
    <w:abstractNumId w:val="13"/>
  </w:num>
  <w:num w:numId="9" w16cid:durableId="1359424776">
    <w:abstractNumId w:val="29"/>
  </w:num>
  <w:num w:numId="10" w16cid:durableId="576088013">
    <w:abstractNumId w:val="30"/>
  </w:num>
  <w:num w:numId="11" w16cid:durableId="1834418987">
    <w:abstractNumId w:val="37"/>
  </w:num>
  <w:num w:numId="12" w16cid:durableId="1969891551">
    <w:abstractNumId w:val="14"/>
  </w:num>
  <w:num w:numId="13" w16cid:durableId="190991840">
    <w:abstractNumId w:val="24"/>
  </w:num>
  <w:num w:numId="14" w16cid:durableId="690380625">
    <w:abstractNumId w:val="34"/>
  </w:num>
  <w:num w:numId="15" w16cid:durableId="1763381480">
    <w:abstractNumId w:val="25"/>
  </w:num>
  <w:num w:numId="16" w16cid:durableId="16085511">
    <w:abstractNumId w:val="15"/>
  </w:num>
  <w:num w:numId="17" w16cid:durableId="859781162">
    <w:abstractNumId w:val="12"/>
  </w:num>
  <w:num w:numId="18" w16cid:durableId="1035888641">
    <w:abstractNumId w:val="9"/>
  </w:num>
  <w:num w:numId="19" w16cid:durableId="584652418">
    <w:abstractNumId w:val="0"/>
  </w:num>
  <w:num w:numId="20" w16cid:durableId="158663365">
    <w:abstractNumId w:val="17"/>
  </w:num>
  <w:num w:numId="21" w16cid:durableId="1329285068">
    <w:abstractNumId w:val="16"/>
  </w:num>
  <w:num w:numId="22" w16cid:durableId="397553032">
    <w:abstractNumId w:val="35"/>
  </w:num>
  <w:num w:numId="23" w16cid:durableId="112747209">
    <w:abstractNumId w:val="7"/>
  </w:num>
  <w:num w:numId="24" w16cid:durableId="1479415270">
    <w:abstractNumId w:val="18"/>
  </w:num>
  <w:num w:numId="25" w16cid:durableId="191236259">
    <w:abstractNumId w:val="21"/>
  </w:num>
  <w:num w:numId="26" w16cid:durableId="314721191">
    <w:abstractNumId w:val="27"/>
  </w:num>
  <w:num w:numId="27" w16cid:durableId="714625996">
    <w:abstractNumId w:val="11"/>
  </w:num>
  <w:num w:numId="28" w16cid:durableId="1289387817">
    <w:abstractNumId w:val="8"/>
  </w:num>
  <w:num w:numId="29" w16cid:durableId="2103837134">
    <w:abstractNumId w:val="19"/>
  </w:num>
  <w:num w:numId="30" w16cid:durableId="527303021">
    <w:abstractNumId w:val="3"/>
  </w:num>
  <w:num w:numId="31" w16cid:durableId="823395134">
    <w:abstractNumId w:val="26"/>
  </w:num>
  <w:num w:numId="32" w16cid:durableId="208421447">
    <w:abstractNumId w:val="32"/>
  </w:num>
  <w:num w:numId="33" w16cid:durableId="1205486937">
    <w:abstractNumId w:val="28"/>
  </w:num>
  <w:num w:numId="34" w16cid:durableId="776801338">
    <w:abstractNumId w:val="22"/>
  </w:num>
  <w:num w:numId="35" w16cid:durableId="1753311522">
    <w:abstractNumId w:val="10"/>
  </w:num>
  <w:num w:numId="36" w16cid:durableId="594245619">
    <w:abstractNumId w:val="23"/>
  </w:num>
  <w:num w:numId="37" w16cid:durableId="1401367188">
    <w:abstractNumId w:val="20"/>
  </w:num>
  <w:num w:numId="38" w16cid:durableId="50124068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CFF"/>
    <w:rsid w:val="00000FA3"/>
    <w:rsid w:val="000015B6"/>
    <w:rsid w:val="00004369"/>
    <w:rsid w:val="00006CAB"/>
    <w:rsid w:val="0001105E"/>
    <w:rsid w:val="00011A4E"/>
    <w:rsid w:val="00011A76"/>
    <w:rsid w:val="00015BB2"/>
    <w:rsid w:val="000160E2"/>
    <w:rsid w:val="00020B8C"/>
    <w:rsid w:val="00023471"/>
    <w:rsid w:val="00023C51"/>
    <w:rsid w:val="00023CEC"/>
    <w:rsid w:val="00025703"/>
    <w:rsid w:val="00026E1A"/>
    <w:rsid w:val="00027FEB"/>
    <w:rsid w:val="00032197"/>
    <w:rsid w:val="000323EF"/>
    <w:rsid w:val="0003254E"/>
    <w:rsid w:val="000345FF"/>
    <w:rsid w:val="0003503F"/>
    <w:rsid w:val="00042FCA"/>
    <w:rsid w:val="000455B5"/>
    <w:rsid w:val="00045D61"/>
    <w:rsid w:val="000502D1"/>
    <w:rsid w:val="00052E31"/>
    <w:rsid w:val="00053248"/>
    <w:rsid w:val="00062DD6"/>
    <w:rsid w:val="000641DA"/>
    <w:rsid w:val="00064AB4"/>
    <w:rsid w:val="0006671E"/>
    <w:rsid w:val="00070612"/>
    <w:rsid w:val="00072C2A"/>
    <w:rsid w:val="0007330C"/>
    <w:rsid w:val="00073960"/>
    <w:rsid w:val="00076BE8"/>
    <w:rsid w:val="000811A9"/>
    <w:rsid w:val="00082137"/>
    <w:rsid w:val="0008229F"/>
    <w:rsid w:val="000848D8"/>
    <w:rsid w:val="00084D48"/>
    <w:rsid w:val="00086DD3"/>
    <w:rsid w:val="00092FEF"/>
    <w:rsid w:val="00095366"/>
    <w:rsid w:val="00096F6B"/>
    <w:rsid w:val="000970AD"/>
    <w:rsid w:val="000A0453"/>
    <w:rsid w:val="000A0BBF"/>
    <w:rsid w:val="000A0C3C"/>
    <w:rsid w:val="000A3327"/>
    <w:rsid w:val="000A50BE"/>
    <w:rsid w:val="000A5EBB"/>
    <w:rsid w:val="000A7578"/>
    <w:rsid w:val="000A7F87"/>
    <w:rsid w:val="000B29B1"/>
    <w:rsid w:val="000B3623"/>
    <w:rsid w:val="000B5861"/>
    <w:rsid w:val="000B7613"/>
    <w:rsid w:val="000B7B39"/>
    <w:rsid w:val="000C0CE2"/>
    <w:rsid w:val="000C1A9B"/>
    <w:rsid w:val="000C1F84"/>
    <w:rsid w:val="000C23DB"/>
    <w:rsid w:val="000C2A20"/>
    <w:rsid w:val="000C4AF4"/>
    <w:rsid w:val="000C55A6"/>
    <w:rsid w:val="000C60B4"/>
    <w:rsid w:val="000C66B9"/>
    <w:rsid w:val="000C7D6E"/>
    <w:rsid w:val="000D00A5"/>
    <w:rsid w:val="000D0C41"/>
    <w:rsid w:val="000D172A"/>
    <w:rsid w:val="000D5431"/>
    <w:rsid w:val="000D5C4B"/>
    <w:rsid w:val="000D6078"/>
    <w:rsid w:val="000D6B4F"/>
    <w:rsid w:val="000E12CA"/>
    <w:rsid w:val="000E1616"/>
    <w:rsid w:val="000E20C0"/>
    <w:rsid w:val="000E38CB"/>
    <w:rsid w:val="000E4847"/>
    <w:rsid w:val="000E485C"/>
    <w:rsid w:val="000E4FEE"/>
    <w:rsid w:val="000E7024"/>
    <w:rsid w:val="000F00C7"/>
    <w:rsid w:val="000F2129"/>
    <w:rsid w:val="000F2A8E"/>
    <w:rsid w:val="000F3A73"/>
    <w:rsid w:val="000F57B6"/>
    <w:rsid w:val="000F583B"/>
    <w:rsid w:val="000F6DCE"/>
    <w:rsid w:val="000F797D"/>
    <w:rsid w:val="0010123A"/>
    <w:rsid w:val="0010385B"/>
    <w:rsid w:val="00105760"/>
    <w:rsid w:val="001073D3"/>
    <w:rsid w:val="00110426"/>
    <w:rsid w:val="00110487"/>
    <w:rsid w:val="00110AE8"/>
    <w:rsid w:val="001127A4"/>
    <w:rsid w:val="001207A4"/>
    <w:rsid w:val="001210D3"/>
    <w:rsid w:val="001213D3"/>
    <w:rsid w:val="00121CF6"/>
    <w:rsid w:val="00124594"/>
    <w:rsid w:val="001246AF"/>
    <w:rsid w:val="00124A91"/>
    <w:rsid w:val="0012712D"/>
    <w:rsid w:val="0012750C"/>
    <w:rsid w:val="0012780F"/>
    <w:rsid w:val="0013398E"/>
    <w:rsid w:val="0013619B"/>
    <w:rsid w:val="0013764E"/>
    <w:rsid w:val="00137B6B"/>
    <w:rsid w:val="001402E8"/>
    <w:rsid w:val="00140902"/>
    <w:rsid w:val="00140D81"/>
    <w:rsid w:val="00141782"/>
    <w:rsid w:val="00141826"/>
    <w:rsid w:val="0014541C"/>
    <w:rsid w:val="00147CA1"/>
    <w:rsid w:val="001514B2"/>
    <w:rsid w:val="00152366"/>
    <w:rsid w:val="0015269F"/>
    <w:rsid w:val="00153A5B"/>
    <w:rsid w:val="0015430B"/>
    <w:rsid w:val="0015648C"/>
    <w:rsid w:val="001571DF"/>
    <w:rsid w:val="0015732D"/>
    <w:rsid w:val="0015735F"/>
    <w:rsid w:val="001605AA"/>
    <w:rsid w:val="00162E09"/>
    <w:rsid w:val="001664B5"/>
    <w:rsid w:val="00166A4C"/>
    <w:rsid w:val="00166FE9"/>
    <w:rsid w:val="001701D8"/>
    <w:rsid w:val="001717C4"/>
    <w:rsid w:val="0017275C"/>
    <w:rsid w:val="00173F27"/>
    <w:rsid w:val="001777EF"/>
    <w:rsid w:val="00177DC1"/>
    <w:rsid w:val="001801D6"/>
    <w:rsid w:val="00182263"/>
    <w:rsid w:val="001855A9"/>
    <w:rsid w:val="0018675B"/>
    <w:rsid w:val="00186B56"/>
    <w:rsid w:val="0018753E"/>
    <w:rsid w:val="00194037"/>
    <w:rsid w:val="00194805"/>
    <w:rsid w:val="00194929"/>
    <w:rsid w:val="00196966"/>
    <w:rsid w:val="001A12C7"/>
    <w:rsid w:val="001A14AE"/>
    <w:rsid w:val="001A30B5"/>
    <w:rsid w:val="001A47F3"/>
    <w:rsid w:val="001A4A05"/>
    <w:rsid w:val="001A4FED"/>
    <w:rsid w:val="001A6D80"/>
    <w:rsid w:val="001A7E47"/>
    <w:rsid w:val="001B0859"/>
    <w:rsid w:val="001B26BC"/>
    <w:rsid w:val="001B3759"/>
    <w:rsid w:val="001B6291"/>
    <w:rsid w:val="001B6775"/>
    <w:rsid w:val="001C3A0C"/>
    <w:rsid w:val="001C3C5D"/>
    <w:rsid w:val="001C4EEE"/>
    <w:rsid w:val="001C5C66"/>
    <w:rsid w:val="001C65A3"/>
    <w:rsid w:val="001C6912"/>
    <w:rsid w:val="001D2A7F"/>
    <w:rsid w:val="001D4228"/>
    <w:rsid w:val="001E332E"/>
    <w:rsid w:val="001E4C3C"/>
    <w:rsid w:val="001E5814"/>
    <w:rsid w:val="001E6B76"/>
    <w:rsid w:val="001E6E95"/>
    <w:rsid w:val="001E7416"/>
    <w:rsid w:val="001F0A98"/>
    <w:rsid w:val="001F18A5"/>
    <w:rsid w:val="001F33FB"/>
    <w:rsid w:val="001F5167"/>
    <w:rsid w:val="001F588E"/>
    <w:rsid w:val="001F58A8"/>
    <w:rsid w:val="001F5E5F"/>
    <w:rsid w:val="001F6E5B"/>
    <w:rsid w:val="001F7D66"/>
    <w:rsid w:val="00200CA3"/>
    <w:rsid w:val="00200D13"/>
    <w:rsid w:val="00201AF7"/>
    <w:rsid w:val="0020401F"/>
    <w:rsid w:val="002041E4"/>
    <w:rsid w:val="002050C4"/>
    <w:rsid w:val="002050E9"/>
    <w:rsid w:val="002050EF"/>
    <w:rsid w:val="002051FC"/>
    <w:rsid w:val="002053FF"/>
    <w:rsid w:val="00205A76"/>
    <w:rsid w:val="00205D69"/>
    <w:rsid w:val="00206549"/>
    <w:rsid w:val="002076B5"/>
    <w:rsid w:val="002122BD"/>
    <w:rsid w:val="00213B28"/>
    <w:rsid w:val="00215957"/>
    <w:rsid w:val="00215C5F"/>
    <w:rsid w:val="00215CB8"/>
    <w:rsid w:val="0021618D"/>
    <w:rsid w:val="002163C0"/>
    <w:rsid w:val="0021734A"/>
    <w:rsid w:val="00220F20"/>
    <w:rsid w:val="00230814"/>
    <w:rsid w:val="00230F78"/>
    <w:rsid w:val="00231608"/>
    <w:rsid w:val="002335BB"/>
    <w:rsid w:val="002360EF"/>
    <w:rsid w:val="002417CA"/>
    <w:rsid w:val="00244684"/>
    <w:rsid w:val="00244BD7"/>
    <w:rsid w:val="0024540F"/>
    <w:rsid w:val="00246C8D"/>
    <w:rsid w:val="00253786"/>
    <w:rsid w:val="002537C0"/>
    <w:rsid w:val="00254491"/>
    <w:rsid w:val="002613ED"/>
    <w:rsid w:val="002625C4"/>
    <w:rsid w:val="00270782"/>
    <w:rsid w:val="00272B62"/>
    <w:rsid w:val="00275832"/>
    <w:rsid w:val="0027609D"/>
    <w:rsid w:val="00276ACD"/>
    <w:rsid w:val="0028170D"/>
    <w:rsid w:val="00283290"/>
    <w:rsid w:val="00284B47"/>
    <w:rsid w:val="00287568"/>
    <w:rsid w:val="0029000D"/>
    <w:rsid w:val="002909FB"/>
    <w:rsid w:val="0029193E"/>
    <w:rsid w:val="00292161"/>
    <w:rsid w:val="00293D1F"/>
    <w:rsid w:val="0029423D"/>
    <w:rsid w:val="00296599"/>
    <w:rsid w:val="002A468C"/>
    <w:rsid w:val="002A4A45"/>
    <w:rsid w:val="002A6396"/>
    <w:rsid w:val="002B1932"/>
    <w:rsid w:val="002B1E3A"/>
    <w:rsid w:val="002B382E"/>
    <w:rsid w:val="002B4756"/>
    <w:rsid w:val="002B4C64"/>
    <w:rsid w:val="002B554E"/>
    <w:rsid w:val="002C04F5"/>
    <w:rsid w:val="002C0CE5"/>
    <w:rsid w:val="002C3470"/>
    <w:rsid w:val="002C35BE"/>
    <w:rsid w:val="002C6272"/>
    <w:rsid w:val="002C7323"/>
    <w:rsid w:val="002C7B76"/>
    <w:rsid w:val="002D1C01"/>
    <w:rsid w:val="002D21FA"/>
    <w:rsid w:val="002D5AD2"/>
    <w:rsid w:val="002D5F29"/>
    <w:rsid w:val="002D621A"/>
    <w:rsid w:val="002E09FC"/>
    <w:rsid w:val="002E0BA8"/>
    <w:rsid w:val="002E2C46"/>
    <w:rsid w:val="002E2C53"/>
    <w:rsid w:val="002E6779"/>
    <w:rsid w:val="002E7131"/>
    <w:rsid w:val="002E7257"/>
    <w:rsid w:val="002E7449"/>
    <w:rsid w:val="002F0C8C"/>
    <w:rsid w:val="002F1B48"/>
    <w:rsid w:val="002F1CD9"/>
    <w:rsid w:val="002F507F"/>
    <w:rsid w:val="002F64FE"/>
    <w:rsid w:val="002F6952"/>
    <w:rsid w:val="002F7E51"/>
    <w:rsid w:val="00301F7C"/>
    <w:rsid w:val="0030544A"/>
    <w:rsid w:val="00305FB8"/>
    <w:rsid w:val="00306CC2"/>
    <w:rsid w:val="00311F34"/>
    <w:rsid w:val="00313BFB"/>
    <w:rsid w:val="00313DC6"/>
    <w:rsid w:val="00313E4E"/>
    <w:rsid w:val="003151F6"/>
    <w:rsid w:val="0031691F"/>
    <w:rsid w:val="00326076"/>
    <w:rsid w:val="00327B24"/>
    <w:rsid w:val="00330546"/>
    <w:rsid w:val="0033132E"/>
    <w:rsid w:val="003337A1"/>
    <w:rsid w:val="00337392"/>
    <w:rsid w:val="003400F2"/>
    <w:rsid w:val="003405EB"/>
    <w:rsid w:val="003409B4"/>
    <w:rsid w:val="00342300"/>
    <w:rsid w:val="003431E8"/>
    <w:rsid w:val="0034762F"/>
    <w:rsid w:val="00347B85"/>
    <w:rsid w:val="00347FB5"/>
    <w:rsid w:val="00350466"/>
    <w:rsid w:val="003533A9"/>
    <w:rsid w:val="00357692"/>
    <w:rsid w:val="00357E5C"/>
    <w:rsid w:val="00362B8D"/>
    <w:rsid w:val="003651E0"/>
    <w:rsid w:val="003654C6"/>
    <w:rsid w:val="0036597D"/>
    <w:rsid w:val="003670BA"/>
    <w:rsid w:val="0036760A"/>
    <w:rsid w:val="003705D5"/>
    <w:rsid w:val="00371AD1"/>
    <w:rsid w:val="00373EA3"/>
    <w:rsid w:val="00377A18"/>
    <w:rsid w:val="00381F85"/>
    <w:rsid w:val="003878D9"/>
    <w:rsid w:val="00390516"/>
    <w:rsid w:val="003905AE"/>
    <w:rsid w:val="0039286A"/>
    <w:rsid w:val="00392C3E"/>
    <w:rsid w:val="003930C6"/>
    <w:rsid w:val="003A08B6"/>
    <w:rsid w:val="003A2342"/>
    <w:rsid w:val="003A266A"/>
    <w:rsid w:val="003A2C0C"/>
    <w:rsid w:val="003A3213"/>
    <w:rsid w:val="003A61D9"/>
    <w:rsid w:val="003B6319"/>
    <w:rsid w:val="003C00F0"/>
    <w:rsid w:val="003C1831"/>
    <w:rsid w:val="003C2C7E"/>
    <w:rsid w:val="003C2E74"/>
    <w:rsid w:val="003C585D"/>
    <w:rsid w:val="003C5D47"/>
    <w:rsid w:val="003C629F"/>
    <w:rsid w:val="003D70EF"/>
    <w:rsid w:val="003E0442"/>
    <w:rsid w:val="003E0555"/>
    <w:rsid w:val="003E06B0"/>
    <w:rsid w:val="003E07B4"/>
    <w:rsid w:val="003E22AA"/>
    <w:rsid w:val="003E262D"/>
    <w:rsid w:val="003E29CB"/>
    <w:rsid w:val="003E312E"/>
    <w:rsid w:val="003E341E"/>
    <w:rsid w:val="003F6E22"/>
    <w:rsid w:val="003F70EC"/>
    <w:rsid w:val="003F7D22"/>
    <w:rsid w:val="00400DD3"/>
    <w:rsid w:val="00402C33"/>
    <w:rsid w:val="004040AA"/>
    <w:rsid w:val="00405045"/>
    <w:rsid w:val="004053E3"/>
    <w:rsid w:val="00406791"/>
    <w:rsid w:val="004078E0"/>
    <w:rsid w:val="004121EB"/>
    <w:rsid w:val="0041244F"/>
    <w:rsid w:val="00412BB6"/>
    <w:rsid w:val="0041317C"/>
    <w:rsid w:val="004175ED"/>
    <w:rsid w:val="00417BCE"/>
    <w:rsid w:val="004207A5"/>
    <w:rsid w:val="00422732"/>
    <w:rsid w:val="004232B0"/>
    <w:rsid w:val="004264B4"/>
    <w:rsid w:val="004276AB"/>
    <w:rsid w:val="00427ADB"/>
    <w:rsid w:val="00427C3C"/>
    <w:rsid w:val="00427DB3"/>
    <w:rsid w:val="0043007C"/>
    <w:rsid w:val="00430663"/>
    <w:rsid w:val="00430CF7"/>
    <w:rsid w:val="0043136D"/>
    <w:rsid w:val="004318DF"/>
    <w:rsid w:val="00431B75"/>
    <w:rsid w:val="004329C3"/>
    <w:rsid w:val="00432BB5"/>
    <w:rsid w:val="00432CB2"/>
    <w:rsid w:val="00435474"/>
    <w:rsid w:val="00435DCB"/>
    <w:rsid w:val="00437D79"/>
    <w:rsid w:val="00444084"/>
    <w:rsid w:val="004457D4"/>
    <w:rsid w:val="00445826"/>
    <w:rsid w:val="00445846"/>
    <w:rsid w:val="004461B2"/>
    <w:rsid w:val="004471E6"/>
    <w:rsid w:val="00447237"/>
    <w:rsid w:val="00454A10"/>
    <w:rsid w:val="00461B9C"/>
    <w:rsid w:val="00462310"/>
    <w:rsid w:val="00462350"/>
    <w:rsid w:val="00464B68"/>
    <w:rsid w:val="00467393"/>
    <w:rsid w:val="00474366"/>
    <w:rsid w:val="00474D5C"/>
    <w:rsid w:val="00476657"/>
    <w:rsid w:val="00477793"/>
    <w:rsid w:val="004778CD"/>
    <w:rsid w:val="004832D4"/>
    <w:rsid w:val="00484A8A"/>
    <w:rsid w:val="00484BA8"/>
    <w:rsid w:val="00484D56"/>
    <w:rsid w:val="00484E09"/>
    <w:rsid w:val="00485E5D"/>
    <w:rsid w:val="00486A46"/>
    <w:rsid w:val="00487830"/>
    <w:rsid w:val="004918F4"/>
    <w:rsid w:val="004958C1"/>
    <w:rsid w:val="004A025A"/>
    <w:rsid w:val="004A076B"/>
    <w:rsid w:val="004A1599"/>
    <w:rsid w:val="004A175D"/>
    <w:rsid w:val="004A21F6"/>
    <w:rsid w:val="004A270B"/>
    <w:rsid w:val="004A28A7"/>
    <w:rsid w:val="004A2B4E"/>
    <w:rsid w:val="004A3A23"/>
    <w:rsid w:val="004A3CA0"/>
    <w:rsid w:val="004A4F43"/>
    <w:rsid w:val="004A52ED"/>
    <w:rsid w:val="004B0075"/>
    <w:rsid w:val="004B1A5F"/>
    <w:rsid w:val="004B2844"/>
    <w:rsid w:val="004B3A28"/>
    <w:rsid w:val="004B5BA5"/>
    <w:rsid w:val="004B7F05"/>
    <w:rsid w:val="004C0B91"/>
    <w:rsid w:val="004C1344"/>
    <w:rsid w:val="004C1A0C"/>
    <w:rsid w:val="004C1D89"/>
    <w:rsid w:val="004C75EB"/>
    <w:rsid w:val="004D4B35"/>
    <w:rsid w:val="004D5009"/>
    <w:rsid w:val="004D655B"/>
    <w:rsid w:val="004D7DB6"/>
    <w:rsid w:val="004D7F06"/>
    <w:rsid w:val="004E0186"/>
    <w:rsid w:val="004E29B1"/>
    <w:rsid w:val="004E2A29"/>
    <w:rsid w:val="004E36A4"/>
    <w:rsid w:val="004E3D76"/>
    <w:rsid w:val="004F1776"/>
    <w:rsid w:val="004F1FDE"/>
    <w:rsid w:val="004F20C1"/>
    <w:rsid w:val="004F52BF"/>
    <w:rsid w:val="004F7324"/>
    <w:rsid w:val="004F7D89"/>
    <w:rsid w:val="00501AF5"/>
    <w:rsid w:val="005033F1"/>
    <w:rsid w:val="00505B66"/>
    <w:rsid w:val="00505E99"/>
    <w:rsid w:val="00506091"/>
    <w:rsid w:val="00510565"/>
    <w:rsid w:val="00514226"/>
    <w:rsid w:val="005154B9"/>
    <w:rsid w:val="005160FC"/>
    <w:rsid w:val="00516AD3"/>
    <w:rsid w:val="0052109F"/>
    <w:rsid w:val="00522F48"/>
    <w:rsid w:val="005232C7"/>
    <w:rsid w:val="00530093"/>
    <w:rsid w:val="005302D9"/>
    <w:rsid w:val="00530B25"/>
    <w:rsid w:val="00531B65"/>
    <w:rsid w:val="00532E3D"/>
    <w:rsid w:val="0053451E"/>
    <w:rsid w:val="00534EE8"/>
    <w:rsid w:val="00535D73"/>
    <w:rsid w:val="00541031"/>
    <w:rsid w:val="00541AD9"/>
    <w:rsid w:val="00542079"/>
    <w:rsid w:val="005475B0"/>
    <w:rsid w:val="005478AD"/>
    <w:rsid w:val="00550606"/>
    <w:rsid w:val="00550E35"/>
    <w:rsid w:val="00550E53"/>
    <w:rsid w:val="0055116A"/>
    <w:rsid w:val="00552736"/>
    <w:rsid w:val="00552FE0"/>
    <w:rsid w:val="005533B0"/>
    <w:rsid w:val="00554E29"/>
    <w:rsid w:val="00555FBB"/>
    <w:rsid w:val="00560281"/>
    <w:rsid w:val="005613CB"/>
    <w:rsid w:val="005628DF"/>
    <w:rsid w:val="0056623A"/>
    <w:rsid w:val="005679C4"/>
    <w:rsid w:val="00570184"/>
    <w:rsid w:val="00573091"/>
    <w:rsid w:val="0057427A"/>
    <w:rsid w:val="005752F1"/>
    <w:rsid w:val="005755D0"/>
    <w:rsid w:val="00576615"/>
    <w:rsid w:val="005767AF"/>
    <w:rsid w:val="00580A9C"/>
    <w:rsid w:val="00581617"/>
    <w:rsid w:val="00581FEA"/>
    <w:rsid w:val="00582838"/>
    <w:rsid w:val="0058712E"/>
    <w:rsid w:val="005903D2"/>
    <w:rsid w:val="00593D04"/>
    <w:rsid w:val="005947F8"/>
    <w:rsid w:val="00595D36"/>
    <w:rsid w:val="00596475"/>
    <w:rsid w:val="005A0817"/>
    <w:rsid w:val="005A1953"/>
    <w:rsid w:val="005A2AA5"/>
    <w:rsid w:val="005A2D9C"/>
    <w:rsid w:val="005A484B"/>
    <w:rsid w:val="005A6EF4"/>
    <w:rsid w:val="005A79D6"/>
    <w:rsid w:val="005B0BDB"/>
    <w:rsid w:val="005B1281"/>
    <w:rsid w:val="005B1AA3"/>
    <w:rsid w:val="005B443F"/>
    <w:rsid w:val="005B4F7B"/>
    <w:rsid w:val="005C1755"/>
    <w:rsid w:val="005C4FA2"/>
    <w:rsid w:val="005C5456"/>
    <w:rsid w:val="005C63F1"/>
    <w:rsid w:val="005C6B51"/>
    <w:rsid w:val="005E4D18"/>
    <w:rsid w:val="005E5929"/>
    <w:rsid w:val="005E740D"/>
    <w:rsid w:val="005F07FB"/>
    <w:rsid w:val="005F0AC9"/>
    <w:rsid w:val="005F1C1F"/>
    <w:rsid w:val="005F2C4E"/>
    <w:rsid w:val="005F3400"/>
    <w:rsid w:val="005F4258"/>
    <w:rsid w:val="005F6EF5"/>
    <w:rsid w:val="005F74BD"/>
    <w:rsid w:val="0060229B"/>
    <w:rsid w:val="00602B51"/>
    <w:rsid w:val="00602B54"/>
    <w:rsid w:val="00602F06"/>
    <w:rsid w:val="00603DFB"/>
    <w:rsid w:val="00604484"/>
    <w:rsid w:val="006067B4"/>
    <w:rsid w:val="006105AF"/>
    <w:rsid w:val="00611B29"/>
    <w:rsid w:val="00612B4A"/>
    <w:rsid w:val="006134A0"/>
    <w:rsid w:val="0061361B"/>
    <w:rsid w:val="00614E27"/>
    <w:rsid w:val="0061656A"/>
    <w:rsid w:val="006215B8"/>
    <w:rsid w:val="00622317"/>
    <w:rsid w:val="00622A41"/>
    <w:rsid w:val="00622CAC"/>
    <w:rsid w:val="006232D6"/>
    <w:rsid w:val="00623BA4"/>
    <w:rsid w:val="00625A22"/>
    <w:rsid w:val="00626E40"/>
    <w:rsid w:val="00630487"/>
    <w:rsid w:val="00630C14"/>
    <w:rsid w:val="00630D23"/>
    <w:rsid w:val="006315DA"/>
    <w:rsid w:val="006319A7"/>
    <w:rsid w:val="00632570"/>
    <w:rsid w:val="00632BF0"/>
    <w:rsid w:val="00633AB7"/>
    <w:rsid w:val="0063482E"/>
    <w:rsid w:val="00635D2D"/>
    <w:rsid w:val="006407C3"/>
    <w:rsid w:val="006429B9"/>
    <w:rsid w:val="00642B3A"/>
    <w:rsid w:val="00643B7D"/>
    <w:rsid w:val="0064452F"/>
    <w:rsid w:val="00644B76"/>
    <w:rsid w:val="0064644A"/>
    <w:rsid w:val="0064778D"/>
    <w:rsid w:val="006508C6"/>
    <w:rsid w:val="00650F08"/>
    <w:rsid w:val="00652E9A"/>
    <w:rsid w:val="0065375E"/>
    <w:rsid w:val="00655171"/>
    <w:rsid w:val="00656CD4"/>
    <w:rsid w:val="006603B8"/>
    <w:rsid w:val="006615EA"/>
    <w:rsid w:val="00661985"/>
    <w:rsid w:val="00661C3D"/>
    <w:rsid w:val="00661CAE"/>
    <w:rsid w:val="00663AD1"/>
    <w:rsid w:val="00664495"/>
    <w:rsid w:val="00664E9F"/>
    <w:rsid w:val="00666B97"/>
    <w:rsid w:val="006678D7"/>
    <w:rsid w:val="006705A4"/>
    <w:rsid w:val="00671FE0"/>
    <w:rsid w:val="006749CA"/>
    <w:rsid w:val="00675E08"/>
    <w:rsid w:val="00675E35"/>
    <w:rsid w:val="0067677D"/>
    <w:rsid w:val="0068099A"/>
    <w:rsid w:val="00682850"/>
    <w:rsid w:val="006838DE"/>
    <w:rsid w:val="00683A15"/>
    <w:rsid w:val="006842C4"/>
    <w:rsid w:val="00686BDD"/>
    <w:rsid w:val="0069079E"/>
    <w:rsid w:val="00692DA3"/>
    <w:rsid w:val="006932F9"/>
    <w:rsid w:val="00693506"/>
    <w:rsid w:val="0069364C"/>
    <w:rsid w:val="00693ED9"/>
    <w:rsid w:val="00695E99"/>
    <w:rsid w:val="006A13A2"/>
    <w:rsid w:val="006A3411"/>
    <w:rsid w:val="006A748A"/>
    <w:rsid w:val="006B1DA6"/>
    <w:rsid w:val="006B26C1"/>
    <w:rsid w:val="006B36DA"/>
    <w:rsid w:val="006B4371"/>
    <w:rsid w:val="006B5516"/>
    <w:rsid w:val="006B61C8"/>
    <w:rsid w:val="006B6269"/>
    <w:rsid w:val="006B6442"/>
    <w:rsid w:val="006B75D3"/>
    <w:rsid w:val="006C0900"/>
    <w:rsid w:val="006C2AA2"/>
    <w:rsid w:val="006C7365"/>
    <w:rsid w:val="006D32F1"/>
    <w:rsid w:val="006D78EF"/>
    <w:rsid w:val="006E5E4B"/>
    <w:rsid w:val="006F0470"/>
    <w:rsid w:val="006F0F9A"/>
    <w:rsid w:val="006F125E"/>
    <w:rsid w:val="006F1D2D"/>
    <w:rsid w:val="006F3397"/>
    <w:rsid w:val="006F36FA"/>
    <w:rsid w:val="006F5B35"/>
    <w:rsid w:val="006F6B18"/>
    <w:rsid w:val="006F6E64"/>
    <w:rsid w:val="00700329"/>
    <w:rsid w:val="00700902"/>
    <w:rsid w:val="0070177B"/>
    <w:rsid w:val="00705ABC"/>
    <w:rsid w:val="00707916"/>
    <w:rsid w:val="00710A4F"/>
    <w:rsid w:val="007123E6"/>
    <w:rsid w:val="00712946"/>
    <w:rsid w:val="0071310B"/>
    <w:rsid w:val="007143C6"/>
    <w:rsid w:val="00714990"/>
    <w:rsid w:val="00714BB8"/>
    <w:rsid w:val="00715778"/>
    <w:rsid w:val="00716262"/>
    <w:rsid w:val="007165B1"/>
    <w:rsid w:val="00720574"/>
    <w:rsid w:val="00721007"/>
    <w:rsid w:val="00726FBE"/>
    <w:rsid w:val="00727039"/>
    <w:rsid w:val="00730D48"/>
    <w:rsid w:val="00730E6D"/>
    <w:rsid w:val="00733FAC"/>
    <w:rsid w:val="007344CE"/>
    <w:rsid w:val="00734CC6"/>
    <w:rsid w:val="007352A6"/>
    <w:rsid w:val="00735812"/>
    <w:rsid w:val="0074031B"/>
    <w:rsid w:val="00745840"/>
    <w:rsid w:val="007461EF"/>
    <w:rsid w:val="0074743A"/>
    <w:rsid w:val="007529B1"/>
    <w:rsid w:val="00755163"/>
    <w:rsid w:val="00760FDE"/>
    <w:rsid w:val="007615D3"/>
    <w:rsid w:val="00761D79"/>
    <w:rsid w:val="007631CF"/>
    <w:rsid w:val="007632DF"/>
    <w:rsid w:val="00763C05"/>
    <w:rsid w:val="0076674B"/>
    <w:rsid w:val="00771B0A"/>
    <w:rsid w:val="00775169"/>
    <w:rsid w:val="00776DF5"/>
    <w:rsid w:val="00782DE9"/>
    <w:rsid w:val="00783C66"/>
    <w:rsid w:val="00784D3C"/>
    <w:rsid w:val="0079248E"/>
    <w:rsid w:val="0079272F"/>
    <w:rsid w:val="007948B9"/>
    <w:rsid w:val="00794A51"/>
    <w:rsid w:val="00795E9F"/>
    <w:rsid w:val="00796EDA"/>
    <w:rsid w:val="007970EF"/>
    <w:rsid w:val="00797EE3"/>
    <w:rsid w:val="007A654A"/>
    <w:rsid w:val="007B284F"/>
    <w:rsid w:val="007B2BE5"/>
    <w:rsid w:val="007B31F9"/>
    <w:rsid w:val="007B32DC"/>
    <w:rsid w:val="007B3A5F"/>
    <w:rsid w:val="007C0427"/>
    <w:rsid w:val="007C52F2"/>
    <w:rsid w:val="007C61FD"/>
    <w:rsid w:val="007C7369"/>
    <w:rsid w:val="007C7701"/>
    <w:rsid w:val="007C7BAD"/>
    <w:rsid w:val="007D3861"/>
    <w:rsid w:val="007D45C5"/>
    <w:rsid w:val="007D5019"/>
    <w:rsid w:val="007D50B1"/>
    <w:rsid w:val="007D60E2"/>
    <w:rsid w:val="007D7918"/>
    <w:rsid w:val="007E07AB"/>
    <w:rsid w:val="007E09E7"/>
    <w:rsid w:val="007E12D3"/>
    <w:rsid w:val="007E31F5"/>
    <w:rsid w:val="007E33B3"/>
    <w:rsid w:val="007E51F7"/>
    <w:rsid w:val="007E59EB"/>
    <w:rsid w:val="007E5EAD"/>
    <w:rsid w:val="007F01AA"/>
    <w:rsid w:val="007F1CF7"/>
    <w:rsid w:val="007F28B4"/>
    <w:rsid w:val="007F5CAF"/>
    <w:rsid w:val="007F675D"/>
    <w:rsid w:val="0080056F"/>
    <w:rsid w:val="00801A50"/>
    <w:rsid w:val="00801F3E"/>
    <w:rsid w:val="00803FFD"/>
    <w:rsid w:val="00804EC0"/>
    <w:rsid w:val="008059D3"/>
    <w:rsid w:val="008111A4"/>
    <w:rsid w:val="008120B7"/>
    <w:rsid w:val="00812334"/>
    <w:rsid w:val="00814656"/>
    <w:rsid w:val="00816283"/>
    <w:rsid w:val="00816FB3"/>
    <w:rsid w:val="008219A6"/>
    <w:rsid w:val="008225AD"/>
    <w:rsid w:val="00822644"/>
    <w:rsid w:val="0082313F"/>
    <w:rsid w:val="00823337"/>
    <w:rsid w:val="008243CA"/>
    <w:rsid w:val="0082683D"/>
    <w:rsid w:val="008276E1"/>
    <w:rsid w:val="00827E77"/>
    <w:rsid w:val="00830514"/>
    <w:rsid w:val="008316BC"/>
    <w:rsid w:val="00831E30"/>
    <w:rsid w:val="00833871"/>
    <w:rsid w:val="00833A44"/>
    <w:rsid w:val="00836EBF"/>
    <w:rsid w:val="00840923"/>
    <w:rsid w:val="00841185"/>
    <w:rsid w:val="00842176"/>
    <w:rsid w:val="008435A7"/>
    <w:rsid w:val="00843749"/>
    <w:rsid w:val="00843A6E"/>
    <w:rsid w:val="00845107"/>
    <w:rsid w:val="008458C8"/>
    <w:rsid w:val="00845AD9"/>
    <w:rsid w:val="008463CB"/>
    <w:rsid w:val="008504A8"/>
    <w:rsid w:val="008540FA"/>
    <w:rsid w:val="0085486A"/>
    <w:rsid w:val="00854BDB"/>
    <w:rsid w:val="00855F5B"/>
    <w:rsid w:val="008607CF"/>
    <w:rsid w:val="00860C40"/>
    <w:rsid w:val="008618E4"/>
    <w:rsid w:val="00861CC4"/>
    <w:rsid w:val="00863189"/>
    <w:rsid w:val="00863906"/>
    <w:rsid w:val="00866CAD"/>
    <w:rsid w:val="00870CA1"/>
    <w:rsid w:val="008721AA"/>
    <w:rsid w:val="00874C71"/>
    <w:rsid w:val="00875421"/>
    <w:rsid w:val="00876823"/>
    <w:rsid w:val="0087723C"/>
    <w:rsid w:val="008777CC"/>
    <w:rsid w:val="008779A3"/>
    <w:rsid w:val="00882DD5"/>
    <w:rsid w:val="008839C0"/>
    <w:rsid w:val="00883F30"/>
    <w:rsid w:val="00884878"/>
    <w:rsid w:val="00885137"/>
    <w:rsid w:val="00885DA1"/>
    <w:rsid w:val="00885DBD"/>
    <w:rsid w:val="00887B09"/>
    <w:rsid w:val="00891212"/>
    <w:rsid w:val="008917C6"/>
    <w:rsid w:val="00893E04"/>
    <w:rsid w:val="00895BE9"/>
    <w:rsid w:val="0089614D"/>
    <w:rsid w:val="0089667C"/>
    <w:rsid w:val="00897030"/>
    <w:rsid w:val="008A1689"/>
    <w:rsid w:val="008A2E47"/>
    <w:rsid w:val="008A4DAF"/>
    <w:rsid w:val="008A5679"/>
    <w:rsid w:val="008A5791"/>
    <w:rsid w:val="008B02FF"/>
    <w:rsid w:val="008B2531"/>
    <w:rsid w:val="008B424D"/>
    <w:rsid w:val="008B57D7"/>
    <w:rsid w:val="008B5A0B"/>
    <w:rsid w:val="008B71BB"/>
    <w:rsid w:val="008B7228"/>
    <w:rsid w:val="008C0C43"/>
    <w:rsid w:val="008C0F8F"/>
    <w:rsid w:val="008C2707"/>
    <w:rsid w:val="008C3EDD"/>
    <w:rsid w:val="008C41FF"/>
    <w:rsid w:val="008C461E"/>
    <w:rsid w:val="008C4A45"/>
    <w:rsid w:val="008C62F8"/>
    <w:rsid w:val="008C6C95"/>
    <w:rsid w:val="008C7E5E"/>
    <w:rsid w:val="008C7FB5"/>
    <w:rsid w:val="008D0687"/>
    <w:rsid w:val="008D172D"/>
    <w:rsid w:val="008D240D"/>
    <w:rsid w:val="008D394A"/>
    <w:rsid w:val="008D4BDF"/>
    <w:rsid w:val="008D4E87"/>
    <w:rsid w:val="008D5445"/>
    <w:rsid w:val="008E1156"/>
    <w:rsid w:val="008E124F"/>
    <w:rsid w:val="008E3A17"/>
    <w:rsid w:val="008E3D02"/>
    <w:rsid w:val="008E45C2"/>
    <w:rsid w:val="008E6D52"/>
    <w:rsid w:val="008E7559"/>
    <w:rsid w:val="008E7E5F"/>
    <w:rsid w:val="008F28CC"/>
    <w:rsid w:val="008F3A3B"/>
    <w:rsid w:val="008F5C7A"/>
    <w:rsid w:val="008F619F"/>
    <w:rsid w:val="008F7584"/>
    <w:rsid w:val="009003A2"/>
    <w:rsid w:val="00901200"/>
    <w:rsid w:val="00902890"/>
    <w:rsid w:val="00902A0C"/>
    <w:rsid w:val="00903C61"/>
    <w:rsid w:val="00903C69"/>
    <w:rsid w:val="00906226"/>
    <w:rsid w:val="0091019E"/>
    <w:rsid w:val="009112B5"/>
    <w:rsid w:val="009142C0"/>
    <w:rsid w:val="00916BAE"/>
    <w:rsid w:val="00922130"/>
    <w:rsid w:val="00922526"/>
    <w:rsid w:val="00930011"/>
    <w:rsid w:val="0093072C"/>
    <w:rsid w:val="00930A3F"/>
    <w:rsid w:val="00931321"/>
    <w:rsid w:val="009314E8"/>
    <w:rsid w:val="00932541"/>
    <w:rsid w:val="00933866"/>
    <w:rsid w:val="00933B80"/>
    <w:rsid w:val="00935083"/>
    <w:rsid w:val="00935691"/>
    <w:rsid w:val="00935F32"/>
    <w:rsid w:val="00937A6D"/>
    <w:rsid w:val="00937C20"/>
    <w:rsid w:val="00941363"/>
    <w:rsid w:val="0094251C"/>
    <w:rsid w:val="00942894"/>
    <w:rsid w:val="0094313A"/>
    <w:rsid w:val="00950C1D"/>
    <w:rsid w:val="00950E52"/>
    <w:rsid w:val="009517FE"/>
    <w:rsid w:val="00952416"/>
    <w:rsid w:val="009557E8"/>
    <w:rsid w:val="0095641C"/>
    <w:rsid w:val="00956A36"/>
    <w:rsid w:val="00963976"/>
    <w:rsid w:val="009656D5"/>
    <w:rsid w:val="0096650B"/>
    <w:rsid w:val="0096707A"/>
    <w:rsid w:val="00967306"/>
    <w:rsid w:val="0096757C"/>
    <w:rsid w:val="00972367"/>
    <w:rsid w:val="009736E9"/>
    <w:rsid w:val="009759FC"/>
    <w:rsid w:val="00975C6A"/>
    <w:rsid w:val="0097609E"/>
    <w:rsid w:val="00976575"/>
    <w:rsid w:val="00976A57"/>
    <w:rsid w:val="00980B0A"/>
    <w:rsid w:val="009825F0"/>
    <w:rsid w:val="00982F5A"/>
    <w:rsid w:val="0098608F"/>
    <w:rsid w:val="00986D1B"/>
    <w:rsid w:val="009907F9"/>
    <w:rsid w:val="00990A1A"/>
    <w:rsid w:val="00991B0C"/>
    <w:rsid w:val="00992B1F"/>
    <w:rsid w:val="009934C7"/>
    <w:rsid w:val="009939AB"/>
    <w:rsid w:val="009954DF"/>
    <w:rsid w:val="009A069F"/>
    <w:rsid w:val="009A0FA0"/>
    <w:rsid w:val="009A1DC9"/>
    <w:rsid w:val="009A5E98"/>
    <w:rsid w:val="009B1320"/>
    <w:rsid w:val="009B20A6"/>
    <w:rsid w:val="009B47A8"/>
    <w:rsid w:val="009B4C22"/>
    <w:rsid w:val="009B61E7"/>
    <w:rsid w:val="009B6719"/>
    <w:rsid w:val="009C05A9"/>
    <w:rsid w:val="009C1DE2"/>
    <w:rsid w:val="009C5961"/>
    <w:rsid w:val="009C5B9A"/>
    <w:rsid w:val="009D025B"/>
    <w:rsid w:val="009D0468"/>
    <w:rsid w:val="009D1E8C"/>
    <w:rsid w:val="009D26CB"/>
    <w:rsid w:val="009D77B4"/>
    <w:rsid w:val="009E02AE"/>
    <w:rsid w:val="009E1026"/>
    <w:rsid w:val="009E3EDB"/>
    <w:rsid w:val="009E6DF9"/>
    <w:rsid w:val="009F2458"/>
    <w:rsid w:val="009F4A8A"/>
    <w:rsid w:val="009F6F0B"/>
    <w:rsid w:val="00A048A0"/>
    <w:rsid w:val="00A054C0"/>
    <w:rsid w:val="00A06E03"/>
    <w:rsid w:val="00A07DA4"/>
    <w:rsid w:val="00A158BB"/>
    <w:rsid w:val="00A15DB8"/>
    <w:rsid w:val="00A15EEA"/>
    <w:rsid w:val="00A17FC4"/>
    <w:rsid w:val="00A20E47"/>
    <w:rsid w:val="00A22B3D"/>
    <w:rsid w:val="00A2414A"/>
    <w:rsid w:val="00A255A2"/>
    <w:rsid w:val="00A25948"/>
    <w:rsid w:val="00A25B67"/>
    <w:rsid w:val="00A25BD0"/>
    <w:rsid w:val="00A2664D"/>
    <w:rsid w:val="00A26D35"/>
    <w:rsid w:val="00A275D9"/>
    <w:rsid w:val="00A32F8D"/>
    <w:rsid w:val="00A33A10"/>
    <w:rsid w:val="00A33E4C"/>
    <w:rsid w:val="00A34863"/>
    <w:rsid w:val="00A355FE"/>
    <w:rsid w:val="00A37243"/>
    <w:rsid w:val="00A377DD"/>
    <w:rsid w:val="00A40970"/>
    <w:rsid w:val="00A40D8B"/>
    <w:rsid w:val="00A41066"/>
    <w:rsid w:val="00A410A0"/>
    <w:rsid w:val="00A410E7"/>
    <w:rsid w:val="00A44B53"/>
    <w:rsid w:val="00A453F9"/>
    <w:rsid w:val="00A467F9"/>
    <w:rsid w:val="00A46F85"/>
    <w:rsid w:val="00A52558"/>
    <w:rsid w:val="00A53499"/>
    <w:rsid w:val="00A5371E"/>
    <w:rsid w:val="00A547DC"/>
    <w:rsid w:val="00A54EB2"/>
    <w:rsid w:val="00A5635C"/>
    <w:rsid w:val="00A60419"/>
    <w:rsid w:val="00A60774"/>
    <w:rsid w:val="00A614E4"/>
    <w:rsid w:val="00A628BB"/>
    <w:rsid w:val="00A62AF4"/>
    <w:rsid w:val="00A640BF"/>
    <w:rsid w:val="00A65DDD"/>
    <w:rsid w:val="00A6665D"/>
    <w:rsid w:val="00A66FC4"/>
    <w:rsid w:val="00A7013B"/>
    <w:rsid w:val="00A71544"/>
    <w:rsid w:val="00A725E4"/>
    <w:rsid w:val="00A72C29"/>
    <w:rsid w:val="00A73F46"/>
    <w:rsid w:val="00A74290"/>
    <w:rsid w:val="00A74478"/>
    <w:rsid w:val="00A75BBB"/>
    <w:rsid w:val="00A76391"/>
    <w:rsid w:val="00A77CB8"/>
    <w:rsid w:val="00A80699"/>
    <w:rsid w:val="00A826B0"/>
    <w:rsid w:val="00A832BF"/>
    <w:rsid w:val="00A844E9"/>
    <w:rsid w:val="00A84773"/>
    <w:rsid w:val="00A8542A"/>
    <w:rsid w:val="00A862F9"/>
    <w:rsid w:val="00A901E3"/>
    <w:rsid w:val="00A908B9"/>
    <w:rsid w:val="00A90A38"/>
    <w:rsid w:val="00A92DF6"/>
    <w:rsid w:val="00A95ABB"/>
    <w:rsid w:val="00A97D21"/>
    <w:rsid w:val="00AA2006"/>
    <w:rsid w:val="00AA283B"/>
    <w:rsid w:val="00AA2E88"/>
    <w:rsid w:val="00AA3D46"/>
    <w:rsid w:val="00AA5606"/>
    <w:rsid w:val="00AA5805"/>
    <w:rsid w:val="00AA6496"/>
    <w:rsid w:val="00AB2D30"/>
    <w:rsid w:val="00AB2D59"/>
    <w:rsid w:val="00AB34AD"/>
    <w:rsid w:val="00AB5514"/>
    <w:rsid w:val="00AB5D7A"/>
    <w:rsid w:val="00AB69D6"/>
    <w:rsid w:val="00AB765D"/>
    <w:rsid w:val="00AB782A"/>
    <w:rsid w:val="00AC0A2A"/>
    <w:rsid w:val="00AC144C"/>
    <w:rsid w:val="00AC1518"/>
    <w:rsid w:val="00AC1F31"/>
    <w:rsid w:val="00AC3FD6"/>
    <w:rsid w:val="00AC5273"/>
    <w:rsid w:val="00AC611F"/>
    <w:rsid w:val="00AD19C9"/>
    <w:rsid w:val="00AD2431"/>
    <w:rsid w:val="00AD259C"/>
    <w:rsid w:val="00AD270E"/>
    <w:rsid w:val="00AD3F76"/>
    <w:rsid w:val="00AD4255"/>
    <w:rsid w:val="00AD426E"/>
    <w:rsid w:val="00AD4323"/>
    <w:rsid w:val="00AD455B"/>
    <w:rsid w:val="00AD66E9"/>
    <w:rsid w:val="00AE1A8B"/>
    <w:rsid w:val="00AE2C74"/>
    <w:rsid w:val="00AE4529"/>
    <w:rsid w:val="00AE6366"/>
    <w:rsid w:val="00AE68C0"/>
    <w:rsid w:val="00AE6A87"/>
    <w:rsid w:val="00AF090A"/>
    <w:rsid w:val="00AF0A1D"/>
    <w:rsid w:val="00AF0A7A"/>
    <w:rsid w:val="00AF29B3"/>
    <w:rsid w:val="00B04ADB"/>
    <w:rsid w:val="00B04CBE"/>
    <w:rsid w:val="00B06588"/>
    <w:rsid w:val="00B1092B"/>
    <w:rsid w:val="00B10ADA"/>
    <w:rsid w:val="00B11752"/>
    <w:rsid w:val="00B15581"/>
    <w:rsid w:val="00B15EBA"/>
    <w:rsid w:val="00B16078"/>
    <w:rsid w:val="00B177E9"/>
    <w:rsid w:val="00B20DB3"/>
    <w:rsid w:val="00B22249"/>
    <w:rsid w:val="00B26A6D"/>
    <w:rsid w:val="00B271F2"/>
    <w:rsid w:val="00B30935"/>
    <w:rsid w:val="00B31274"/>
    <w:rsid w:val="00B33D20"/>
    <w:rsid w:val="00B34831"/>
    <w:rsid w:val="00B3607D"/>
    <w:rsid w:val="00B366F9"/>
    <w:rsid w:val="00B40959"/>
    <w:rsid w:val="00B40CC9"/>
    <w:rsid w:val="00B425BC"/>
    <w:rsid w:val="00B44858"/>
    <w:rsid w:val="00B457D6"/>
    <w:rsid w:val="00B4744F"/>
    <w:rsid w:val="00B5006C"/>
    <w:rsid w:val="00B50733"/>
    <w:rsid w:val="00B51396"/>
    <w:rsid w:val="00B5236B"/>
    <w:rsid w:val="00B527B4"/>
    <w:rsid w:val="00B538EA"/>
    <w:rsid w:val="00B5626D"/>
    <w:rsid w:val="00B62888"/>
    <w:rsid w:val="00B6508A"/>
    <w:rsid w:val="00B666CC"/>
    <w:rsid w:val="00B669CA"/>
    <w:rsid w:val="00B71E3F"/>
    <w:rsid w:val="00B743B0"/>
    <w:rsid w:val="00B750F5"/>
    <w:rsid w:val="00B776D4"/>
    <w:rsid w:val="00B8201C"/>
    <w:rsid w:val="00B82321"/>
    <w:rsid w:val="00B82FE4"/>
    <w:rsid w:val="00B84280"/>
    <w:rsid w:val="00B8519D"/>
    <w:rsid w:val="00B85ECC"/>
    <w:rsid w:val="00B90C5F"/>
    <w:rsid w:val="00B930A8"/>
    <w:rsid w:val="00B93611"/>
    <w:rsid w:val="00B93CF5"/>
    <w:rsid w:val="00B95F95"/>
    <w:rsid w:val="00B9676C"/>
    <w:rsid w:val="00B969B4"/>
    <w:rsid w:val="00B96F1E"/>
    <w:rsid w:val="00BA0911"/>
    <w:rsid w:val="00BA13EE"/>
    <w:rsid w:val="00BA1DDC"/>
    <w:rsid w:val="00BA236B"/>
    <w:rsid w:val="00BA55CA"/>
    <w:rsid w:val="00BA5DB3"/>
    <w:rsid w:val="00BA6DC0"/>
    <w:rsid w:val="00BB1D52"/>
    <w:rsid w:val="00BB4810"/>
    <w:rsid w:val="00BB49CB"/>
    <w:rsid w:val="00BB4AAE"/>
    <w:rsid w:val="00BB55BF"/>
    <w:rsid w:val="00BC127F"/>
    <w:rsid w:val="00BC143F"/>
    <w:rsid w:val="00BC2AE6"/>
    <w:rsid w:val="00BC6ED3"/>
    <w:rsid w:val="00BC746B"/>
    <w:rsid w:val="00BD0149"/>
    <w:rsid w:val="00BD15BA"/>
    <w:rsid w:val="00BD15F9"/>
    <w:rsid w:val="00BD3196"/>
    <w:rsid w:val="00BD638B"/>
    <w:rsid w:val="00BD76A3"/>
    <w:rsid w:val="00BE2FCE"/>
    <w:rsid w:val="00BE393C"/>
    <w:rsid w:val="00BE501E"/>
    <w:rsid w:val="00BE5432"/>
    <w:rsid w:val="00BE7BB3"/>
    <w:rsid w:val="00BE7DE4"/>
    <w:rsid w:val="00BF0EB7"/>
    <w:rsid w:val="00BF1545"/>
    <w:rsid w:val="00BF1E8D"/>
    <w:rsid w:val="00BF32DE"/>
    <w:rsid w:val="00BF35BB"/>
    <w:rsid w:val="00BF461F"/>
    <w:rsid w:val="00BF66C8"/>
    <w:rsid w:val="00BF72F5"/>
    <w:rsid w:val="00BF78DD"/>
    <w:rsid w:val="00C017CA"/>
    <w:rsid w:val="00C042F0"/>
    <w:rsid w:val="00C05098"/>
    <w:rsid w:val="00C0536F"/>
    <w:rsid w:val="00C0561F"/>
    <w:rsid w:val="00C069B4"/>
    <w:rsid w:val="00C07094"/>
    <w:rsid w:val="00C1131C"/>
    <w:rsid w:val="00C114E3"/>
    <w:rsid w:val="00C12A3C"/>
    <w:rsid w:val="00C149B9"/>
    <w:rsid w:val="00C15189"/>
    <w:rsid w:val="00C158E9"/>
    <w:rsid w:val="00C20157"/>
    <w:rsid w:val="00C2047F"/>
    <w:rsid w:val="00C20D8A"/>
    <w:rsid w:val="00C21B95"/>
    <w:rsid w:val="00C21F9F"/>
    <w:rsid w:val="00C21FF2"/>
    <w:rsid w:val="00C22E85"/>
    <w:rsid w:val="00C2355C"/>
    <w:rsid w:val="00C244AF"/>
    <w:rsid w:val="00C2490C"/>
    <w:rsid w:val="00C25403"/>
    <w:rsid w:val="00C25B5B"/>
    <w:rsid w:val="00C32001"/>
    <w:rsid w:val="00C322D4"/>
    <w:rsid w:val="00C336A0"/>
    <w:rsid w:val="00C3372C"/>
    <w:rsid w:val="00C338F8"/>
    <w:rsid w:val="00C34FDA"/>
    <w:rsid w:val="00C3634B"/>
    <w:rsid w:val="00C37B34"/>
    <w:rsid w:val="00C42F62"/>
    <w:rsid w:val="00C43AEA"/>
    <w:rsid w:val="00C47C30"/>
    <w:rsid w:val="00C505B6"/>
    <w:rsid w:val="00C518F4"/>
    <w:rsid w:val="00C52B17"/>
    <w:rsid w:val="00C53063"/>
    <w:rsid w:val="00C5412B"/>
    <w:rsid w:val="00C54434"/>
    <w:rsid w:val="00C54A9B"/>
    <w:rsid w:val="00C57D8A"/>
    <w:rsid w:val="00C6024E"/>
    <w:rsid w:val="00C61AF8"/>
    <w:rsid w:val="00C63E58"/>
    <w:rsid w:val="00C66953"/>
    <w:rsid w:val="00C711DD"/>
    <w:rsid w:val="00C71D22"/>
    <w:rsid w:val="00C74183"/>
    <w:rsid w:val="00C75F8B"/>
    <w:rsid w:val="00C76CD9"/>
    <w:rsid w:val="00C8121C"/>
    <w:rsid w:val="00C816A8"/>
    <w:rsid w:val="00C8213F"/>
    <w:rsid w:val="00C83D8B"/>
    <w:rsid w:val="00C855DB"/>
    <w:rsid w:val="00C9213E"/>
    <w:rsid w:val="00C95DA7"/>
    <w:rsid w:val="00CA04FD"/>
    <w:rsid w:val="00CA117F"/>
    <w:rsid w:val="00CA281A"/>
    <w:rsid w:val="00CA448E"/>
    <w:rsid w:val="00CA4639"/>
    <w:rsid w:val="00CA7413"/>
    <w:rsid w:val="00CA76A5"/>
    <w:rsid w:val="00CB0C94"/>
    <w:rsid w:val="00CB1AD5"/>
    <w:rsid w:val="00CB5418"/>
    <w:rsid w:val="00CB6950"/>
    <w:rsid w:val="00CB7591"/>
    <w:rsid w:val="00CB79FC"/>
    <w:rsid w:val="00CC0B07"/>
    <w:rsid w:val="00CC0F9B"/>
    <w:rsid w:val="00CC2062"/>
    <w:rsid w:val="00CC2348"/>
    <w:rsid w:val="00CC36E9"/>
    <w:rsid w:val="00CC470E"/>
    <w:rsid w:val="00CC4911"/>
    <w:rsid w:val="00CC4C23"/>
    <w:rsid w:val="00CC5365"/>
    <w:rsid w:val="00CC67A5"/>
    <w:rsid w:val="00CC71F6"/>
    <w:rsid w:val="00CD04AF"/>
    <w:rsid w:val="00CD30EA"/>
    <w:rsid w:val="00CD4377"/>
    <w:rsid w:val="00CD45D8"/>
    <w:rsid w:val="00CD4AD8"/>
    <w:rsid w:val="00CD6973"/>
    <w:rsid w:val="00CD69D2"/>
    <w:rsid w:val="00CE09FA"/>
    <w:rsid w:val="00CE0A30"/>
    <w:rsid w:val="00CE1F96"/>
    <w:rsid w:val="00CE21A3"/>
    <w:rsid w:val="00CE3413"/>
    <w:rsid w:val="00CE3BA5"/>
    <w:rsid w:val="00CE45B3"/>
    <w:rsid w:val="00CE65DC"/>
    <w:rsid w:val="00CE687C"/>
    <w:rsid w:val="00CE7098"/>
    <w:rsid w:val="00CF0763"/>
    <w:rsid w:val="00CF0C5D"/>
    <w:rsid w:val="00CF1DE7"/>
    <w:rsid w:val="00CF22D2"/>
    <w:rsid w:val="00CF4170"/>
    <w:rsid w:val="00CF4E22"/>
    <w:rsid w:val="00CF57F2"/>
    <w:rsid w:val="00CF6808"/>
    <w:rsid w:val="00CF6BBC"/>
    <w:rsid w:val="00D07AF5"/>
    <w:rsid w:val="00D10D55"/>
    <w:rsid w:val="00D1377D"/>
    <w:rsid w:val="00D14057"/>
    <w:rsid w:val="00D148B9"/>
    <w:rsid w:val="00D15640"/>
    <w:rsid w:val="00D1585D"/>
    <w:rsid w:val="00D16164"/>
    <w:rsid w:val="00D170A5"/>
    <w:rsid w:val="00D1727A"/>
    <w:rsid w:val="00D17EE8"/>
    <w:rsid w:val="00D20A2C"/>
    <w:rsid w:val="00D229B9"/>
    <w:rsid w:val="00D26641"/>
    <w:rsid w:val="00D31389"/>
    <w:rsid w:val="00D33CF8"/>
    <w:rsid w:val="00D34D73"/>
    <w:rsid w:val="00D35E47"/>
    <w:rsid w:val="00D36DDC"/>
    <w:rsid w:val="00D416A8"/>
    <w:rsid w:val="00D4391A"/>
    <w:rsid w:val="00D447D8"/>
    <w:rsid w:val="00D45E99"/>
    <w:rsid w:val="00D4613D"/>
    <w:rsid w:val="00D52E6C"/>
    <w:rsid w:val="00D56452"/>
    <w:rsid w:val="00D60448"/>
    <w:rsid w:val="00D60AA2"/>
    <w:rsid w:val="00D61899"/>
    <w:rsid w:val="00D642A5"/>
    <w:rsid w:val="00D65886"/>
    <w:rsid w:val="00D67937"/>
    <w:rsid w:val="00D72473"/>
    <w:rsid w:val="00D742CE"/>
    <w:rsid w:val="00D75C4D"/>
    <w:rsid w:val="00D8026D"/>
    <w:rsid w:val="00D81483"/>
    <w:rsid w:val="00D84549"/>
    <w:rsid w:val="00D8607A"/>
    <w:rsid w:val="00D865B2"/>
    <w:rsid w:val="00D8724C"/>
    <w:rsid w:val="00D8732F"/>
    <w:rsid w:val="00D92A94"/>
    <w:rsid w:val="00D92D71"/>
    <w:rsid w:val="00D93F66"/>
    <w:rsid w:val="00D9415F"/>
    <w:rsid w:val="00D955D5"/>
    <w:rsid w:val="00D97C2D"/>
    <w:rsid w:val="00DA0AF0"/>
    <w:rsid w:val="00DA0EA8"/>
    <w:rsid w:val="00DA132A"/>
    <w:rsid w:val="00DA1E64"/>
    <w:rsid w:val="00DA2B4E"/>
    <w:rsid w:val="00DA3526"/>
    <w:rsid w:val="00DA44D3"/>
    <w:rsid w:val="00DA4AA0"/>
    <w:rsid w:val="00DA4EFF"/>
    <w:rsid w:val="00DA6AF3"/>
    <w:rsid w:val="00DB3B89"/>
    <w:rsid w:val="00DB428A"/>
    <w:rsid w:val="00DB7B93"/>
    <w:rsid w:val="00DB7C6F"/>
    <w:rsid w:val="00DC07DF"/>
    <w:rsid w:val="00DC2012"/>
    <w:rsid w:val="00DC2D62"/>
    <w:rsid w:val="00DC52BE"/>
    <w:rsid w:val="00DC6141"/>
    <w:rsid w:val="00DC7653"/>
    <w:rsid w:val="00DC7748"/>
    <w:rsid w:val="00DD02B7"/>
    <w:rsid w:val="00DD0464"/>
    <w:rsid w:val="00DD39BB"/>
    <w:rsid w:val="00DD5A40"/>
    <w:rsid w:val="00DE0DC3"/>
    <w:rsid w:val="00DE1189"/>
    <w:rsid w:val="00DE2ECD"/>
    <w:rsid w:val="00DE33B3"/>
    <w:rsid w:val="00DE5B05"/>
    <w:rsid w:val="00DE5E12"/>
    <w:rsid w:val="00DE6CFC"/>
    <w:rsid w:val="00DE7BC9"/>
    <w:rsid w:val="00DF3E25"/>
    <w:rsid w:val="00DF3F77"/>
    <w:rsid w:val="00DF42FB"/>
    <w:rsid w:val="00E0026C"/>
    <w:rsid w:val="00E020ED"/>
    <w:rsid w:val="00E022D2"/>
    <w:rsid w:val="00E035DE"/>
    <w:rsid w:val="00E0569A"/>
    <w:rsid w:val="00E06D2E"/>
    <w:rsid w:val="00E10DA4"/>
    <w:rsid w:val="00E113FF"/>
    <w:rsid w:val="00E12BC0"/>
    <w:rsid w:val="00E157BB"/>
    <w:rsid w:val="00E16FF4"/>
    <w:rsid w:val="00E17F06"/>
    <w:rsid w:val="00E20C27"/>
    <w:rsid w:val="00E21B66"/>
    <w:rsid w:val="00E2238D"/>
    <w:rsid w:val="00E2292D"/>
    <w:rsid w:val="00E23F8D"/>
    <w:rsid w:val="00E24659"/>
    <w:rsid w:val="00E25EAD"/>
    <w:rsid w:val="00E26F7D"/>
    <w:rsid w:val="00E26F9D"/>
    <w:rsid w:val="00E27ECC"/>
    <w:rsid w:val="00E3426D"/>
    <w:rsid w:val="00E34B95"/>
    <w:rsid w:val="00E34BD1"/>
    <w:rsid w:val="00E3724F"/>
    <w:rsid w:val="00E40170"/>
    <w:rsid w:val="00E408CA"/>
    <w:rsid w:val="00E42035"/>
    <w:rsid w:val="00E423C1"/>
    <w:rsid w:val="00E424DA"/>
    <w:rsid w:val="00E4320D"/>
    <w:rsid w:val="00E4740C"/>
    <w:rsid w:val="00E501B7"/>
    <w:rsid w:val="00E521F0"/>
    <w:rsid w:val="00E5421A"/>
    <w:rsid w:val="00E54395"/>
    <w:rsid w:val="00E54E54"/>
    <w:rsid w:val="00E55C0B"/>
    <w:rsid w:val="00E60327"/>
    <w:rsid w:val="00E60B7C"/>
    <w:rsid w:val="00E61CD6"/>
    <w:rsid w:val="00E61CFF"/>
    <w:rsid w:val="00E61EC4"/>
    <w:rsid w:val="00E648DE"/>
    <w:rsid w:val="00E65DD3"/>
    <w:rsid w:val="00E664C0"/>
    <w:rsid w:val="00E67A85"/>
    <w:rsid w:val="00E67A91"/>
    <w:rsid w:val="00E700A4"/>
    <w:rsid w:val="00E705E5"/>
    <w:rsid w:val="00E70EDB"/>
    <w:rsid w:val="00E7258E"/>
    <w:rsid w:val="00E7413D"/>
    <w:rsid w:val="00E7482B"/>
    <w:rsid w:val="00E749CB"/>
    <w:rsid w:val="00E74B73"/>
    <w:rsid w:val="00E751B9"/>
    <w:rsid w:val="00E7621C"/>
    <w:rsid w:val="00E81197"/>
    <w:rsid w:val="00E85B2A"/>
    <w:rsid w:val="00E86082"/>
    <w:rsid w:val="00E872C2"/>
    <w:rsid w:val="00E87AFA"/>
    <w:rsid w:val="00E90A7D"/>
    <w:rsid w:val="00E91C0F"/>
    <w:rsid w:val="00E92F6A"/>
    <w:rsid w:val="00E96336"/>
    <w:rsid w:val="00E97405"/>
    <w:rsid w:val="00E97894"/>
    <w:rsid w:val="00EA1C1A"/>
    <w:rsid w:val="00EA2FA6"/>
    <w:rsid w:val="00EA691A"/>
    <w:rsid w:val="00EA7D4E"/>
    <w:rsid w:val="00EB0165"/>
    <w:rsid w:val="00EB075B"/>
    <w:rsid w:val="00EB3128"/>
    <w:rsid w:val="00EB4EB8"/>
    <w:rsid w:val="00EB5242"/>
    <w:rsid w:val="00EB5734"/>
    <w:rsid w:val="00EB60F4"/>
    <w:rsid w:val="00EC1A57"/>
    <w:rsid w:val="00EC1EAF"/>
    <w:rsid w:val="00EC2BD1"/>
    <w:rsid w:val="00EC4722"/>
    <w:rsid w:val="00ED0B46"/>
    <w:rsid w:val="00ED0D25"/>
    <w:rsid w:val="00ED0FF6"/>
    <w:rsid w:val="00ED1874"/>
    <w:rsid w:val="00ED1D5D"/>
    <w:rsid w:val="00ED3606"/>
    <w:rsid w:val="00ED5A4D"/>
    <w:rsid w:val="00ED7A1F"/>
    <w:rsid w:val="00ED7AB2"/>
    <w:rsid w:val="00EE0FF3"/>
    <w:rsid w:val="00EE137E"/>
    <w:rsid w:val="00EE2BCC"/>
    <w:rsid w:val="00EE2DF0"/>
    <w:rsid w:val="00EE3429"/>
    <w:rsid w:val="00EE3CD5"/>
    <w:rsid w:val="00EE3D79"/>
    <w:rsid w:val="00EE4945"/>
    <w:rsid w:val="00EE4AB8"/>
    <w:rsid w:val="00EE4D7D"/>
    <w:rsid w:val="00EF015F"/>
    <w:rsid w:val="00EF0429"/>
    <w:rsid w:val="00EF10E6"/>
    <w:rsid w:val="00EF2099"/>
    <w:rsid w:val="00EF2CE1"/>
    <w:rsid w:val="00EF702B"/>
    <w:rsid w:val="00EF7272"/>
    <w:rsid w:val="00F01386"/>
    <w:rsid w:val="00F03002"/>
    <w:rsid w:val="00F0469E"/>
    <w:rsid w:val="00F06ADE"/>
    <w:rsid w:val="00F10102"/>
    <w:rsid w:val="00F10826"/>
    <w:rsid w:val="00F10C70"/>
    <w:rsid w:val="00F10D59"/>
    <w:rsid w:val="00F12C9D"/>
    <w:rsid w:val="00F1486F"/>
    <w:rsid w:val="00F15395"/>
    <w:rsid w:val="00F1693D"/>
    <w:rsid w:val="00F16E07"/>
    <w:rsid w:val="00F16F6C"/>
    <w:rsid w:val="00F2019C"/>
    <w:rsid w:val="00F218F1"/>
    <w:rsid w:val="00F223E6"/>
    <w:rsid w:val="00F2534D"/>
    <w:rsid w:val="00F26AE9"/>
    <w:rsid w:val="00F30E35"/>
    <w:rsid w:val="00F3151E"/>
    <w:rsid w:val="00F32A3A"/>
    <w:rsid w:val="00F33F09"/>
    <w:rsid w:val="00F345E4"/>
    <w:rsid w:val="00F35393"/>
    <w:rsid w:val="00F357B6"/>
    <w:rsid w:val="00F363A9"/>
    <w:rsid w:val="00F364F6"/>
    <w:rsid w:val="00F37B83"/>
    <w:rsid w:val="00F37ED8"/>
    <w:rsid w:val="00F40569"/>
    <w:rsid w:val="00F42CC0"/>
    <w:rsid w:val="00F43948"/>
    <w:rsid w:val="00F46944"/>
    <w:rsid w:val="00F4791D"/>
    <w:rsid w:val="00F51A35"/>
    <w:rsid w:val="00F51C41"/>
    <w:rsid w:val="00F52B1D"/>
    <w:rsid w:val="00F531E2"/>
    <w:rsid w:val="00F54135"/>
    <w:rsid w:val="00F5525B"/>
    <w:rsid w:val="00F571A0"/>
    <w:rsid w:val="00F57CDC"/>
    <w:rsid w:val="00F60370"/>
    <w:rsid w:val="00F616B2"/>
    <w:rsid w:val="00F63CBC"/>
    <w:rsid w:val="00F643CE"/>
    <w:rsid w:val="00F71F2F"/>
    <w:rsid w:val="00F75AD4"/>
    <w:rsid w:val="00F75BF6"/>
    <w:rsid w:val="00F76688"/>
    <w:rsid w:val="00F77D73"/>
    <w:rsid w:val="00F80A02"/>
    <w:rsid w:val="00F81361"/>
    <w:rsid w:val="00F831D0"/>
    <w:rsid w:val="00F85747"/>
    <w:rsid w:val="00F8610F"/>
    <w:rsid w:val="00F868D8"/>
    <w:rsid w:val="00F86C63"/>
    <w:rsid w:val="00F90B9C"/>
    <w:rsid w:val="00F90C30"/>
    <w:rsid w:val="00F90C97"/>
    <w:rsid w:val="00F91207"/>
    <w:rsid w:val="00F94C2F"/>
    <w:rsid w:val="00F95311"/>
    <w:rsid w:val="00F961F0"/>
    <w:rsid w:val="00F964A7"/>
    <w:rsid w:val="00FA327A"/>
    <w:rsid w:val="00FA4A83"/>
    <w:rsid w:val="00FA546F"/>
    <w:rsid w:val="00FA6C8C"/>
    <w:rsid w:val="00FA6CD6"/>
    <w:rsid w:val="00FB0F20"/>
    <w:rsid w:val="00FB2D19"/>
    <w:rsid w:val="00FB34D5"/>
    <w:rsid w:val="00FB43F8"/>
    <w:rsid w:val="00FB46DF"/>
    <w:rsid w:val="00FB57D7"/>
    <w:rsid w:val="00FC4E31"/>
    <w:rsid w:val="00FC64A8"/>
    <w:rsid w:val="00FD0940"/>
    <w:rsid w:val="00FD14DF"/>
    <w:rsid w:val="00FD3AD1"/>
    <w:rsid w:val="00FD4C24"/>
    <w:rsid w:val="00FD56BA"/>
    <w:rsid w:val="00FD582A"/>
    <w:rsid w:val="00FE24D7"/>
    <w:rsid w:val="00FE2AFE"/>
    <w:rsid w:val="00FE2FEF"/>
    <w:rsid w:val="00FE3D81"/>
    <w:rsid w:val="00FE536D"/>
    <w:rsid w:val="00FE5A5B"/>
    <w:rsid w:val="00FE71D9"/>
    <w:rsid w:val="00FE798A"/>
    <w:rsid w:val="00FF0AE1"/>
    <w:rsid w:val="00FF1044"/>
    <w:rsid w:val="00FF2F16"/>
    <w:rsid w:val="00FF336D"/>
    <w:rsid w:val="00FF3996"/>
    <w:rsid w:val="00FF3B5E"/>
    <w:rsid w:val="00FF3EE9"/>
    <w:rsid w:val="00FF4459"/>
    <w:rsid w:val="00FF6A17"/>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D9E2D"/>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25"/>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4E29"/>
    <w:pPr>
      <w:keepNext/>
      <w:keepLines/>
      <w:spacing w:before="400" w:after="120"/>
      <w:outlineLvl w:val="0"/>
    </w:pPr>
    <w:rPr>
      <w:sz w:val="40"/>
      <w:szCs w:val="40"/>
    </w:rPr>
  </w:style>
  <w:style w:type="paragraph" w:styleId="Heading2">
    <w:name w:val="heading 2"/>
    <w:basedOn w:val="Normal"/>
    <w:next w:val="Normal"/>
    <w:link w:val="Heading2Char"/>
    <w:uiPriority w:val="9"/>
    <w:qFormat/>
    <w:rsid w:val="00554E29"/>
    <w:pPr>
      <w:keepNext/>
      <w:keepLines/>
      <w:spacing w:before="360" w:after="120"/>
      <w:outlineLvl w:val="1"/>
    </w:pPr>
    <w:rPr>
      <w:sz w:val="32"/>
      <w:szCs w:val="32"/>
    </w:rPr>
  </w:style>
  <w:style w:type="paragraph" w:styleId="Heading3">
    <w:name w:val="heading 3"/>
    <w:basedOn w:val="Normal"/>
    <w:next w:val="Normal"/>
    <w:link w:val="Heading3Char"/>
    <w:uiPriority w:val="9"/>
    <w:qFormat/>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pPr>
    <w:rPr>
      <w:rFonts w:eastAsia="MS Mincho"/>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ind w:firstLine="720"/>
      <w:jc w:val="both"/>
    </w:pPr>
    <w:rPr>
      <w:rFonts w:ascii="CG Times" w:eastAsiaTheme="minorHAnsi" w:hAnsi="CG Times"/>
      <w:lang w:eastAsia="sq-AL"/>
    </w:rPr>
  </w:style>
  <w:style w:type="paragraph" w:styleId="Revision">
    <w:name w:val="Revision"/>
    <w:hidden/>
    <w:uiPriority w:val="99"/>
    <w:semiHidden/>
    <w:rsid w:val="00D34D73"/>
    <w:pPr>
      <w:spacing w:line="240" w:lineRule="auto"/>
    </w:pPr>
    <w:rPr>
      <w:lang w:val="sq-AL"/>
    </w:rPr>
  </w:style>
  <w:style w:type="paragraph" w:customStyle="1" w:styleId="Default">
    <w:name w:val="Default"/>
    <w:rsid w:val="007948B9"/>
    <w:pPr>
      <w:autoSpaceDE w:val="0"/>
      <w:autoSpaceDN w:val="0"/>
      <w:adjustRightInd w:val="0"/>
      <w:spacing w:line="240" w:lineRule="auto"/>
      <w:jc w:val="both"/>
    </w:pPr>
    <w:rPr>
      <w:rFonts w:ascii="Times New Roman" w:eastAsiaTheme="minorHAnsi" w:hAnsi="Times New Roman" w:cs="Times New Roman"/>
      <w:color w:val="000000"/>
      <w:sz w:val="24"/>
      <w:szCs w:val="24"/>
      <w:lang w:val="sq-AL"/>
    </w:rPr>
  </w:style>
  <w:style w:type="paragraph" w:styleId="NormalWeb">
    <w:name w:val="Normal (Web)"/>
    <w:basedOn w:val="Normal"/>
    <w:uiPriority w:val="99"/>
    <w:unhideWhenUsed/>
    <w:rsid w:val="00437D79"/>
  </w:style>
  <w:style w:type="character" w:customStyle="1" w:styleId="apple-converted-space">
    <w:name w:val="apple-converted-space"/>
    <w:basedOn w:val="DefaultParagraphFont"/>
    <w:rsid w:val="00C32001"/>
  </w:style>
  <w:style w:type="character" w:customStyle="1" w:styleId="xcontentpasted0">
    <w:name w:val="x_contentpasted0"/>
    <w:basedOn w:val="DefaultParagraphFont"/>
    <w:rsid w:val="008C4A45"/>
  </w:style>
  <w:style w:type="character" w:styleId="Strong">
    <w:name w:val="Strong"/>
    <w:basedOn w:val="DefaultParagraphFont"/>
    <w:uiPriority w:val="22"/>
    <w:qFormat/>
    <w:rsid w:val="00A908B9"/>
    <w:rPr>
      <w:b/>
      <w:bCs/>
    </w:rPr>
  </w:style>
  <w:style w:type="paragraph" w:styleId="HTMLPreformatted">
    <w:name w:val="HTML Preformatted"/>
    <w:basedOn w:val="Normal"/>
    <w:link w:val="HTMLPreformattedChar"/>
    <w:uiPriority w:val="99"/>
    <w:unhideWhenUsed/>
    <w:rsid w:val="00AC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C611F"/>
    <w:rPr>
      <w:rFonts w:ascii="Courier New" w:eastAsia="Times New Roman" w:hAnsi="Courier New" w:cs="Courier New"/>
      <w:sz w:val="20"/>
      <w:szCs w:val="20"/>
    </w:rPr>
  </w:style>
  <w:style w:type="character" w:customStyle="1" w:styleId="y2iqfc">
    <w:name w:val="y2iqfc"/>
    <w:basedOn w:val="DefaultParagraphFont"/>
    <w:rsid w:val="00AC611F"/>
  </w:style>
  <w:style w:type="character" w:styleId="UnresolvedMention">
    <w:name w:val="Unresolved Mention"/>
    <w:basedOn w:val="DefaultParagraphFont"/>
    <w:uiPriority w:val="99"/>
    <w:semiHidden/>
    <w:unhideWhenUsed/>
    <w:rsid w:val="00E664C0"/>
    <w:rPr>
      <w:color w:val="605E5C"/>
      <w:shd w:val="clear" w:color="auto" w:fill="E1DFDD"/>
    </w:rPr>
  </w:style>
  <w:style w:type="character" w:customStyle="1" w:styleId="Heading1Char">
    <w:name w:val="Heading 1 Char"/>
    <w:basedOn w:val="DefaultParagraphFont"/>
    <w:link w:val="Heading1"/>
    <w:uiPriority w:val="9"/>
    <w:rsid w:val="00E664C0"/>
    <w:rPr>
      <w:rFonts w:ascii="Times New Roman" w:eastAsia="Times New Roman" w:hAnsi="Times New Roman" w:cs="Times New Roman"/>
      <w:sz w:val="40"/>
      <w:szCs w:val="40"/>
    </w:rPr>
  </w:style>
  <w:style w:type="character" w:customStyle="1" w:styleId="Heading2Char">
    <w:name w:val="Heading 2 Char"/>
    <w:basedOn w:val="DefaultParagraphFont"/>
    <w:link w:val="Heading2"/>
    <w:uiPriority w:val="9"/>
    <w:rsid w:val="00E664C0"/>
    <w:rPr>
      <w:rFonts w:ascii="Times New Roman" w:eastAsia="Times New Roman" w:hAnsi="Times New Roman" w:cs="Times New Roman"/>
      <w:sz w:val="32"/>
      <w:szCs w:val="32"/>
    </w:rPr>
  </w:style>
  <w:style w:type="character" w:customStyle="1" w:styleId="Heading3Char">
    <w:name w:val="Heading 3 Char"/>
    <w:basedOn w:val="DefaultParagraphFont"/>
    <w:link w:val="Heading3"/>
    <w:uiPriority w:val="9"/>
    <w:rsid w:val="00E664C0"/>
    <w:rPr>
      <w:rFonts w:ascii="Times New Roman" w:eastAsia="Times New Roman" w:hAnsi="Times New Roman" w:cs="Times New Roman"/>
      <w:color w:val="434343"/>
      <w:sz w:val="28"/>
      <w:szCs w:val="28"/>
    </w:rPr>
  </w:style>
  <w:style w:type="character" w:styleId="Emphasis">
    <w:name w:val="Emphasis"/>
    <w:basedOn w:val="DefaultParagraphFont"/>
    <w:uiPriority w:val="20"/>
    <w:qFormat/>
    <w:rsid w:val="00AF29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7884">
      <w:bodyDiv w:val="1"/>
      <w:marLeft w:val="0"/>
      <w:marRight w:val="0"/>
      <w:marTop w:val="0"/>
      <w:marBottom w:val="0"/>
      <w:divBdr>
        <w:top w:val="none" w:sz="0" w:space="0" w:color="auto"/>
        <w:left w:val="none" w:sz="0" w:space="0" w:color="auto"/>
        <w:bottom w:val="none" w:sz="0" w:space="0" w:color="auto"/>
        <w:right w:val="none" w:sz="0" w:space="0" w:color="auto"/>
      </w:divBdr>
    </w:div>
    <w:div w:id="155877187">
      <w:bodyDiv w:val="1"/>
      <w:marLeft w:val="0"/>
      <w:marRight w:val="0"/>
      <w:marTop w:val="0"/>
      <w:marBottom w:val="0"/>
      <w:divBdr>
        <w:top w:val="none" w:sz="0" w:space="0" w:color="auto"/>
        <w:left w:val="none" w:sz="0" w:space="0" w:color="auto"/>
        <w:bottom w:val="none" w:sz="0" w:space="0" w:color="auto"/>
        <w:right w:val="none" w:sz="0" w:space="0" w:color="auto"/>
      </w:divBdr>
      <w:divsChild>
        <w:div w:id="7476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32474">
      <w:bodyDiv w:val="1"/>
      <w:marLeft w:val="0"/>
      <w:marRight w:val="0"/>
      <w:marTop w:val="0"/>
      <w:marBottom w:val="0"/>
      <w:divBdr>
        <w:top w:val="none" w:sz="0" w:space="0" w:color="auto"/>
        <w:left w:val="none" w:sz="0" w:space="0" w:color="auto"/>
        <w:bottom w:val="none" w:sz="0" w:space="0" w:color="auto"/>
        <w:right w:val="none" w:sz="0" w:space="0" w:color="auto"/>
      </w:divBdr>
    </w:div>
    <w:div w:id="192577146">
      <w:bodyDiv w:val="1"/>
      <w:marLeft w:val="0"/>
      <w:marRight w:val="0"/>
      <w:marTop w:val="0"/>
      <w:marBottom w:val="0"/>
      <w:divBdr>
        <w:top w:val="none" w:sz="0" w:space="0" w:color="auto"/>
        <w:left w:val="none" w:sz="0" w:space="0" w:color="auto"/>
        <w:bottom w:val="none" w:sz="0" w:space="0" w:color="auto"/>
        <w:right w:val="none" w:sz="0" w:space="0" w:color="auto"/>
      </w:divBdr>
    </w:div>
    <w:div w:id="248468736">
      <w:bodyDiv w:val="1"/>
      <w:marLeft w:val="0"/>
      <w:marRight w:val="0"/>
      <w:marTop w:val="0"/>
      <w:marBottom w:val="0"/>
      <w:divBdr>
        <w:top w:val="none" w:sz="0" w:space="0" w:color="auto"/>
        <w:left w:val="none" w:sz="0" w:space="0" w:color="auto"/>
        <w:bottom w:val="none" w:sz="0" w:space="0" w:color="auto"/>
        <w:right w:val="none" w:sz="0" w:space="0" w:color="auto"/>
      </w:divBdr>
    </w:div>
    <w:div w:id="264700050">
      <w:bodyDiv w:val="1"/>
      <w:marLeft w:val="0"/>
      <w:marRight w:val="0"/>
      <w:marTop w:val="0"/>
      <w:marBottom w:val="0"/>
      <w:divBdr>
        <w:top w:val="none" w:sz="0" w:space="0" w:color="auto"/>
        <w:left w:val="none" w:sz="0" w:space="0" w:color="auto"/>
        <w:bottom w:val="none" w:sz="0" w:space="0" w:color="auto"/>
        <w:right w:val="none" w:sz="0" w:space="0" w:color="auto"/>
      </w:divBdr>
    </w:div>
    <w:div w:id="278797793">
      <w:bodyDiv w:val="1"/>
      <w:marLeft w:val="0"/>
      <w:marRight w:val="0"/>
      <w:marTop w:val="0"/>
      <w:marBottom w:val="0"/>
      <w:divBdr>
        <w:top w:val="none" w:sz="0" w:space="0" w:color="auto"/>
        <w:left w:val="none" w:sz="0" w:space="0" w:color="auto"/>
        <w:bottom w:val="none" w:sz="0" w:space="0" w:color="auto"/>
        <w:right w:val="none" w:sz="0" w:space="0" w:color="auto"/>
      </w:divBdr>
    </w:div>
    <w:div w:id="306394456">
      <w:bodyDiv w:val="1"/>
      <w:marLeft w:val="0"/>
      <w:marRight w:val="0"/>
      <w:marTop w:val="0"/>
      <w:marBottom w:val="0"/>
      <w:divBdr>
        <w:top w:val="none" w:sz="0" w:space="0" w:color="auto"/>
        <w:left w:val="none" w:sz="0" w:space="0" w:color="auto"/>
        <w:bottom w:val="none" w:sz="0" w:space="0" w:color="auto"/>
        <w:right w:val="none" w:sz="0" w:space="0" w:color="auto"/>
      </w:divBdr>
    </w:div>
    <w:div w:id="316887603">
      <w:bodyDiv w:val="1"/>
      <w:marLeft w:val="0"/>
      <w:marRight w:val="0"/>
      <w:marTop w:val="0"/>
      <w:marBottom w:val="0"/>
      <w:divBdr>
        <w:top w:val="none" w:sz="0" w:space="0" w:color="auto"/>
        <w:left w:val="none" w:sz="0" w:space="0" w:color="auto"/>
        <w:bottom w:val="none" w:sz="0" w:space="0" w:color="auto"/>
        <w:right w:val="none" w:sz="0" w:space="0" w:color="auto"/>
      </w:divBdr>
    </w:div>
    <w:div w:id="385568645">
      <w:bodyDiv w:val="1"/>
      <w:marLeft w:val="0"/>
      <w:marRight w:val="0"/>
      <w:marTop w:val="0"/>
      <w:marBottom w:val="0"/>
      <w:divBdr>
        <w:top w:val="none" w:sz="0" w:space="0" w:color="auto"/>
        <w:left w:val="none" w:sz="0" w:space="0" w:color="auto"/>
        <w:bottom w:val="none" w:sz="0" w:space="0" w:color="auto"/>
        <w:right w:val="none" w:sz="0" w:space="0" w:color="auto"/>
      </w:divBdr>
    </w:div>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589971009">
      <w:bodyDiv w:val="1"/>
      <w:marLeft w:val="0"/>
      <w:marRight w:val="0"/>
      <w:marTop w:val="0"/>
      <w:marBottom w:val="0"/>
      <w:divBdr>
        <w:top w:val="none" w:sz="0" w:space="0" w:color="auto"/>
        <w:left w:val="none" w:sz="0" w:space="0" w:color="auto"/>
        <w:bottom w:val="none" w:sz="0" w:space="0" w:color="auto"/>
        <w:right w:val="none" w:sz="0" w:space="0" w:color="auto"/>
      </w:divBdr>
      <w:divsChild>
        <w:div w:id="302806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706834654">
      <w:bodyDiv w:val="1"/>
      <w:marLeft w:val="0"/>
      <w:marRight w:val="0"/>
      <w:marTop w:val="0"/>
      <w:marBottom w:val="0"/>
      <w:divBdr>
        <w:top w:val="none" w:sz="0" w:space="0" w:color="auto"/>
        <w:left w:val="none" w:sz="0" w:space="0" w:color="auto"/>
        <w:bottom w:val="none" w:sz="0" w:space="0" w:color="auto"/>
        <w:right w:val="none" w:sz="0" w:space="0" w:color="auto"/>
      </w:divBdr>
    </w:div>
    <w:div w:id="753890701">
      <w:bodyDiv w:val="1"/>
      <w:marLeft w:val="0"/>
      <w:marRight w:val="0"/>
      <w:marTop w:val="0"/>
      <w:marBottom w:val="0"/>
      <w:divBdr>
        <w:top w:val="none" w:sz="0" w:space="0" w:color="auto"/>
        <w:left w:val="none" w:sz="0" w:space="0" w:color="auto"/>
        <w:bottom w:val="none" w:sz="0" w:space="0" w:color="auto"/>
        <w:right w:val="none" w:sz="0" w:space="0" w:color="auto"/>
      </w:divBdr>
    </w:div>
    <w:div w:id="757948129">
      <w:bodyDiv w:val="1"/>
      <w:marLeft w:val="0"/>
      <w:marRight w:val="0"/>
      <w:marTop w:val="0"/>
      <w:marBottom w:val="0"/>
      <w:divBdr>
        <w:top w:val="none" w:sz="0" w:space="0" w:color="auto"/>
        <w:left w:val="none" w:sz="0" w:space="0" w:color="auto"/>
        <w:bottom w:val="none" w:sz="0" w:space="0" w:color="auto"/>
        <w:right w:val="none" w:sz="0" w:space="0" w:color="auto"/>
      </w:divBdr>
    </w:div>
    <w:div w:id="832645131">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880752686">
      <w:bodyDiv w:val="1"/>
      <w:marLeft w:val="0"/>
      <w:marRight w:val="0"/>
      <w:marTop w:val="0"/>
      <w:marBottom w:val="0"/>
      <w:divBdr>
        <w:top w:val="none" w:sz="0" w:space="0" w:color="auto"/>
        <w:left w:val="none" w:sz="0" w:space="0" w:color="auto"/>
        <w:bottom w:val="none" w:sz="0" w:space="0" w:color="auto"/>
        <w:right w:val="none" w:sz="0" w:space="0" w:color="auto"/>
      </w:divBdr>
    </w:div>
    <w:div w:id="887765027">
      <w:bodyDiv w:val="1"/>
      <w:marLeft w:val="0"/>
      <w:marRight w:val="0"/>
      <w:marTop w:val="0"/>
      <w:marBottom w:val="0"/>
      <w:divBdr>
        <w:top w:val="none" w:sz="0" w:space="0" w:color="auto"/>
        <w:left w:val="none" w:sz="0" w:space="0" w:color="auto"/>
        <w:bottom w:val="none" w:sz="0" w:space="0" w:color="auto"/>
        <w:right w:val="none" w:sz="0" w:space="0" w:color="auto"/>
      </w:divBdr>
    </w:div>
    <w:div w:id="914169538">
      <w:bodyDiv w:val="1"/>
      <w:marLeft w:val="0"/>
      <w:marRight w:val="0"/>
      <w:marTop w:val="0"/>
      <w:marBottom w:val="0"/>
      <w:divBdr>
        <w:top w:val="none" w:sz="0" w:space="0" w:color="auto"/>
        <w:left w:val="none" w:sz="0" w:space="0" w:color="auto"/>
        <w:bottom w:val="none" w:sz="0" w:space="0" w:color="auto"/>
        <w:right w:val="none" w:sz="0" w:space="0" w:color="auto"/>
      </w:divBdr>
    </w:div>
    <w:div w:id="915896717">
      <w:bodyDiv w:val="1"/>
      <w:marLeft w:val="0"/>
      <w:marRight w:val="0"/>
      <w:marTop w:val="0"/>
      <w:marBottom w:val="0"/>
      <w:divBdr>
        <w:top w:val="none" w:sz="0" w:space="0" w:color="auto"/>
        <w:left w:val="none" w:sz="0" w:space="0" w:color="auto"/>
        <w:bottom w:val="none" w:sz="0" w:space="0" w:color="auto"/>
        <w:right w:val="none" w:sz="0" w:space="0" w:color="auto"/>
      </w:divBdr>
    </w:div>
    <w:div w:id="933905023">
      <w:bodyDiv w:val="1"/>
      <w:marLeft w:val="0"/>
      <w:marRight w:val="0"/>
      <w:marTop w:val="0"/>
      <w:marBottom w:val="0"/>
      <w:divBdr>
        <w:top w:val="none" w:sz="0" w:space="0" w:color="auto"/>
        <w:left w:val="none" w:sz="0" w:space="0" w:color="auto"/>
        <w:bottom w:val="none" w:sz="0" w:space="0" w:color="auto"/>
        <w:right w:val="none" w:sz="0" w:space="0" w:color="auto"/>
      </w:divBdr>
    </w:div>
    <w:div w:id="941837494">
      <w:bodyDiv w:val="1"/>
      <w:marLeft w:val="0"/>
      <w:marRight w:val="0"/>
      <w:marTop w:val="0"/>
      <w:marBottom w:val="0"/>
      <w:divBdr>
        <w:top w:val="none" w:sz="0" w:space="0" w:color="auto"/>
        <w:left w:val="none" w:sz="0" w:space="0" w:color="auto"/>
        <w:bottom w:val="none" w:sz="0" w:space="0" w:color="auto"/>
        <w:right w:val="none" w:sz="0" w:space="0" w:color="auto"/>
      </w:divBdr>
    </w:div>
    <w:div w:id="952785278">
      <w:bodyDiv w:val="1"/>
      <w:marLeft w:val="0"/>
      <w:marRight w:val="0"/>
      <w:marTop w:val="0"/>
      <w:marBottom w:val="0"/>
      <w:divBdr>
        <w:top w:val="none" w:sz="0" w:space="0" w:color="auto"/>
        <w:left w:val="none" w:sz="0" w:space="0" w:color="auto"/>
        <w:bottom w:val="none" w:sz="0" w:space="0" w:color="auto"/>
        <w:right w:val="none" w:sz="0" w:space="0" w:color="auto"/>
      </w:divBdr>
    </w:div>
    <w:div w:id="102879754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045522906">
      <w:bodyDiv w:val="1"/>
      <w:marLeft w:val="0"/>
      <w:marRight w:val="0"/>
      <w:marTop w:val="0"/>
      <w:marBottom w:val="0"/>
      <w:divBdr>
        <w:top w:val="none" w:sz="0" w:space="0" w:color="auto"/>
        <w:left w:val="none" w:sz="0" w:space="0" w:color="auto"/>
        <w:bottom w:val="none" w:sz="0" w:space="0" w:color="auto"/>
        <w:right w:val="none" w:sz="0" w:space="0" w:color="auto"/>
      </w:divBdr>
    </w:div>
    <w:div w:id="1073166159">
      <w:bodyDiv w:val="1"/>
      <w:marLeft w:val="0"/>
      <w:marRight w:val="0"/>
      <w:marTop w:val="0"/>
      <w:marBottom w:val="0"/>
      <w:divBdr>
        <w:top w:val="none" w:sz="0" w:space="0" w:color="auto"/>
        <w:left w:val="none" w:sz="0" w:space="0" w:color="auto"/>
        <w:bottom w:val="none" w:sz="0" w:space="0" w:color="auto"/>
        <w:right w:val="none" w:sz="0" w:space="0" w:color="auto"/>
      </w:divBdr>
    </w:div>
    <w:div w:id="1084691534">
      <w:bodyDiv w:val="1"/>
      <w:marLeft w:val="0"/>
      <w:marRight w:val="0"/>
      <w:marTop w:val="0"/>
      <w:marBottom w:val="0"/>
      <w:divBdr>
        <w:top w:val="none" w:sz="0" w:space="0" w:color="auto"/>
        <w:left w:val="none" w:sz="0" w:space="0" w:color="auto"/>
        <w:bottom w:val="none" w:sz="0" w:space="0" w:color="auto"/>
        <w:right w:val="none" w:sz="0" w:space="0" w:color="auto"/>
      </w:divBdr>
      <w:divsChild>
        <w:div w:id="937710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636480">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11844630">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233157879">
      <w:bodyDiv w:val="1"/>
      <w:marLeft w:val="0"/>
      <w:marRight w:val="0"/>
      <w:marTop w:val="0"/>
      <w:marBottom w:val="0"/>
      <w:divBdr>
        <w:top w:val="none" w:sz="0" w:space="0" w:color="auto"/>
        <w:left w:val="none" w:sz="0" w:space="0" w:color="auto"/>
        <w:bottom w:val="none" w:sz="0" w:space="0" w:color="auto"/>
        <w:right w:val="none" w:sz="0" w:space="0" w:color="auto"/>
      </w:divBdr>
      <w:divsChild>
        <w:div w:id="114153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381594620">
      <w:bodyDiv w:val="1"/>
      <w:marLeft w:val="0"/>
      <w:marRight w:val="0"/>
      <w:marTop w:val="0"/>
      <w:marBottom w:val="0"/>
      <w:divBdr>
        <w:top w:val="none" w:sz="0" w:space="0" w:color="auto"/>
        <w:left w:val="none" w:sz="0" w:space="0" w:color="auto"/>
        <w:bottom w:val="none" w:sz="0" w:space="0" w:color="auto"/>
        <w:right w:val="none" w:sz="0" w:space="0" w:color="auto"/>
      </w:divBdr>
    </w:div>
    <w:div w:id="1424909453">
      <w:bodyDiv w:val="1"/>
      <w:marLeft w:val="0"/>
      <w:marRight w:val="0"/>
      <w:marTop w:val="0"/>
      <w:marBottom w:val="0"/>
      <w:divBdr>
        <w:top w:val="none" w:sz="0" w:space="0" w:color="auto"/>
        <w:left w:val="none" w:sz="0" w:space="0" w:color="auto"/>
        <w:bottom w:val="none" w:sz="0" w:space="0" w:color="auto"/>
        <w:right w:val="none" w:sz="0" w:space="0" w:color="auto"/>
      </w:divBdr>
    </w:div>
    <w:div w:id="1463956581">
      <w:bodyDiv w:val="1"/>
      <w:marLeft w:val="0"/>
      <w:marRight w:val="0"/>
      <w:marTop w:val="0"/>
      <w:marBottom w:val="0"/>
      <w:divBdr>
        <w:top w:val="none" w:sz="0" w:space="0" w:color="auto"/>
        <w:left w:val="none" w:sz="0" w:space="0" w:color="auto"/>
        <w:bottom w:val="none" w:sz="0" w:space="0" w:color="auto"/>
        <w:right w:val="none" w:sz="0" w:space="0" w:color="auto"/>
      </w:divBdr>
    </w:div>
    <w:div w:id="1471168976">
      <w:bodyDiv w:val="1"/>
      <w:marLeft w:val="0"/>
      <w:marRight w:val="0"/>
      <w:marTop w:val="0"/>
      <w:marBottom w:val="0"/>
      <w:divBdr>
        <w:top w:val="none" w:sz="0" w:space="0" w:color="auto"/>
        <w:left w:val="none" w:sz="0" w:space="0" w:color="auto"/>
        <w:bottom w:val="none" w:sz="0" w:space="0" w:color="auto"/>
        <w:right w:val="none" w:sz="0" w:space="0" w:color="auto"/>
      </w:divBdr>
    </w:div>
    <w:div w:id="1516194138">
      <w:bodyDiv w:val="1"/>
      <w:marLeft w:val="0"/>
      <w:marRight w:val="0"/>
      <w:marTop w:val="0"/>
      <w:marBottom w:val="0"/>
      <w:divBdr>
        <w:top w:val="none" w:sz="0" w:space="0" w:color="auto"/>
        <w:left w:val="none" w:sz="0" w:space="0" w:color="auto"/>
        <w:bottom w:val="none" w:sz="0" w:space="0" w:color="auto"/>
        <w:right w:val="none" w:sz="0" w:space="0" w:color="auto"/>
      </w:divBdr>
      <w:divsChild>
        <w:div w:id="394816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110266">
      <w:bodyDiv w:val="1"/>
      <w:marLeft w:val="0"/>
      <w:marRight w:val="0"/>
      <w:marTop w:val="0"/>
      <w:marBottom w:val="0"/>
      <w:divBdr>
        <w:top w:val="none" w:sz="0" w:space="0" w:color="auto"/>
        <w:left w:val="none" w:sz="0" w:space="0" w:color="auto"/>
        <w:bottom w:val="none" w:sz="0" w:space="0" w:color="auto"/>
        <w:right w:val="none" w:sz="0" w:space="0" w:color="auto"/>
      </w:divBdr>
    </w:div>
    <w:div w:id="1533150738">
      <w:bodyDiv w:val="1"/>
      <w:marLeft w:val="0"/>
      <w:marRight w:val="0"/>
      <w:marTop w:val="0"/>
      <w:marBottom w:val="0"/>
      <w:divBdr>
        <w:top w:val="none" w:sz="0" w:space="0" w:color="auto"/>
        <w:left w:val="none" w:sz="0" w:space="0" w:color="auto"/>
        <w:bottom w:val="none" w:sz="0" w:space="0" w:color="auto"/>
        <w:right w:val="none" w:sz="0" w:space="0" w:color="auto"/>
      </w:divBdr>
      <w:divsChild>
        <w:div w:id="189925740">
          <w:marLeft w:val="0"/>
          <w:marRight w:val="0"/>
          <w:marTop w:val="0"/>
          <w:marBottom w:val="0"/>
          <w:divBdr>
            <w:top w:val="none" w:sz="0" w:space="0" w:color="auto"/>
            <w:left w:val="none" w:sz="0" w:space="0" w:color="auto"/>
            <w:bottom w:val="none" w:sz="0" w:space="0" w:color="auto"/>
            <w:right w:val="none" w:sz="0" w:space="0" w:color="auto"/>
          </w:divBdr>
        </w:div>
        <w:div w:id="77024176">
          <w:marLeft w:val="0"/>
          <w:marRight w:val="0"/>
          <w:marTop w:val="0"/>
          <w:marBottom w:val="0"/>
          <w:divBdr>
            <w:top w:val="none" w:sz="0" w:space="0" w:color="auto"/>
            <w:left w:val="none" w:sz="0" w:space="0" w:color="auto"/>
            <w:bottom w:val="none" w:sz="0" w:space="0" w:color="auto"/>
            <w:right w:val="none" w:sz="0" w:space="0" w:color="auto"/>
          </w:divBdr>
        </w:div>
        <w:div w:id="1152284569">
          <w:marLeft w:val="0"/>
          <w:marRight w:val="0"/>
          <w:marTop w:val="0"/>
          <w:marBottom w:val="0"/>
          <w:divBdr>
            <w:top w:val="none" w:sz="0" w:space="0" w:color="auto"/>
            <w:left w:val="none" w:sz="0" w:space="0" w:color="auto"/>
            <w:bottom w:val="none" w:sz="0" w:space="0" w:color="auto"/>
            <w:right w:val="none" w:sz="0" w:space="0" w:color="auto"/>
          </w:divBdr>
        </w:div>
      </w:divsChild>
    </w:div>
    <w:div w:id="1616447835">
      <w:bodyDiv w:val="1"/>
      <w:marLeft w:val="0"/>
      <w:marRight w:val="0"/>
      <w:marTop w:val="0"/>
      <w:marBottom w:val="0"/>
      <w:divBdr>
        <w:top w:val="none" w:sz="0" w:space="0" w:color="auto"/>
        <w:left w:val="none" w:sz="0" w:space="0" w:color="auto"/>
        <w:bottom w:val="none" w:sz="0" w:space="0" w:color="auto"/>
        <w:right w:val="none" w:sz="0" w:space="0" w:color="auto"/>
      </w:divBdr>
      <w:divsChild>
        <w:div w:id="1351299318">
          <w:marLeft w:val="0"/>
          <w:marRight w:val="0"/>
          <w:marTop w:val="0"/>
          <w:marBottom w:val="0"/>
          <w:divBdr>
            <w:top w:val="none" w:sz="0" w:space="0" w:color="auto"/>
            <w:left w:val="none" w:sz="0" w:space="0" w:color="auto"/>
            <w:bottom w:val="none" w:sz="0" w:space="0" w:color="auto"/>
            <w:right w:val="none" w:sz="0" w:space="0" w:color="auto"/>
          </w:divBdr>
        </w:div>
        <w:div w:id="1445151168">
          <w:marLeft w:val="0"/>
          <w:marRight w:val="0"/>
          <w:marTop w:val="0"/>
          <w:marBottom w:val="0"/>
          <w:divBdr>
            <w:top w:val="none" w:sz="0" w:space="0" w:color="auto"/>
            <w:left w:val="none" w:sz="0" w:space="0" w:color="auto"/>
            <w:bottom w:val="none" w:sz="0" w:space="0" w:color="auto"/>
            <w:right w:val="none" w:sz="0" w:space="0" w:color="auto"/>
          </w:divBdr>
        </w:div>
        <w:div w:id="289365741">
          <w:marLeft w:val="0"/>
          <w:marRight w:val="0"/>
          <w:marTop w:val="0"/>
          <w:marBottom w:val="0"/>
          <w:divBdr>
            <w:top w:val="none" w:sz="0" w:space="0" w:color="auto"/>
            <w:left w:val="none" w:sz="0" w:space="0" w:color="auto"/>
            <w:bottom w:val="none" w:sz="0" w:space="0" w:color="auto"/>
            <w:right w:val="none" w:sz="0" w:space="0" w:color="auto"/>
          </w:divBdr>
        </w:div>
        <w:div w:id="1014722694">
          <w:marLeft w:val="0"/>
          <w:marRight w:val="0"/>
          <w:marTop w:val="0"/>
          <w:marBottom w:val="0"/>
          <w:divBdr>
            <w:top w:val="none" w:sz="0" w:space="0" w:color="auto"/>
            <w:left w:val="none" w:sz="0" w:space="0" w:color="auto"/>
            <w:bottom w:val="none" w:sz="0" w:space="0" w:color="auto"/>
            <w:right w:val="none" w:sz="0" w:space="0" w:color="auto"/>
          </w:divBdr>
        </w:div>
      </w:divsChild>
    </w:div>
    <w:div w:id="1642538479">
      <w:bodyDiv w:val="1"/>
      <w:marLeft w:val="0"/>
      <w:marRight w:val="0"/>
      <w:marTop w:val="0"/>
      <w:marBottom w:val="0"/>
      <w:divBdr>
        <w:top w:val="none" w:sz="0" w:space="0" w:color="auto"/>
        <w:left w:val="none" w:sz="0" w:space="0" w:color="auto"/>
        <w:bottom w:val="none" w:sz="0" w:space="0" w:color="auto"/>
        <w:right w:val="none" w:sz="0" w:space="0" w:color="auto"/>
      </w:divBdr>
      <w:divsChild>
        <w:div w:id="1425491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893997">
      <w:bodyDiv w:val="1"/>
      <w:marLeft w:val="0"/>
      <w:marRight w:val="0"/>
      <w:marTop w:val="0"/>
      <w:marBottom w:val="0"/>
      <w:divBdr>
        <w:top w:val="none" w:sz="0" w:space="0" w:color="auto"/>
        <w:left w:val="none" w:sz="0" w:space="0" w:color="auto"/>
        <w:bottom w:val="none" w:sz="0" w:space="0" w:color="auto"/>
        <w:right w:val="none" w:sz="0" w:space="0" w:color="auto"/>
      </w:divBdr>
    </w:div>
    <w:div w:id="1748382391">
      <w:bodyDiv w:val="1"/>
      <w:marLeft w:val="0"/>
      <w:marRight w:val="0"/>
      <w:marTop w:val="0"/>
      <w:marBottom w:val="0"/>
      <w:divBdr>
        <w:top w:val="none" w:sz="0" w:space="0" w:color="auto"/>
        <w:left w:val="none" w:sz="0" w:space="0" w:color="auto"/>
        <w:bottom w:val="none" w:sz="0" w:space="0" w:color="auto"/>
        <w:right w:val="none" w:sz="0" w:space="0" w:color="auto"/>
      </w:divBdr>
    </w:div>
    <w:div w:id="1787500488">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 w:id="1868062646">
      <w:bodyDiv w:val="1"/>
      <w:marLeft w:val="0"/>
      <w:marRight w:val="0"/>
      <w:marTop w:val="0"/>
      <w:marBottom w:val="0"/>
      <w:divBdr>
        <w:top w:val="none" w:sz="0" w:space="0" w:color="auto"/>
        <w:left w:val="none" w:sz="0" w:space="0" w:color="auto"/>
        <w:bottom w:val="none" w:sz="0" w:space="0" w:color="auto"/>
        <w:right w:val="none" w:sz="0" w:space="0" w:color="auto"/>
      </w:divBdr>
    </w:div>
    <w:div w:id="2000308662">
      <w:bodyDiv w:val="1"/>
      <w:marLeft w:val="0"/>
      <w:marRight w:val="0"/>
      <w:marTop w:val="0"/>
      <w:marBottom w:val="0"/>
      <w:divBdr>
        <w:top w:val="none" w:sz="0" w:space="0" w:color="auto"/>
        <w:left w:val="none" w:sz="0" w:space="0" w:color="auto"/>
        <w:bottom w:val="none" w:sz="0" w:space="0" w:color="auto"/>
        <w:right w:val="none" w:sz="0" w:space="0" w:color="auto"/>
      </w:divBdr>
    </w:div>
    <w:div w:id="2097052327">
      <w:bodyDiv w:val="1"/>
      <w:marLeft w:val="0"/>
      <w:marRight w:val="0"/>
      <w:marTop w:val="0"/>
      <w:marBottom w:val="0"/>
      <w:divBdr>
        <w:top w:val="none" w:sz="0" w:space="0" w:color="auto"/>
        <w:left w:val="none" w:sz="0" w:space="0" w:color="auto"/>
        <w:bottom w:val="none" w:sz="0" w:space="0" w:color="auto"/>
        <w:right w:val="none" w:sz="0" w:space="0" w:color="auto"/>
      </w:divBdr>
    </w:div>
    <w:div w:id="2134791430">
      <w:bodyDiv w:val="1"/>
      <w:marLeft w:val="0"/>
      <w:marRight w:val="0"/>
      <w:marTop w:val="0"/>
      <w:marBottom w:val="0"/>
      <w:divBdr>
        <w:top w:val="none" w:sz="0" w:space="0" w:color="auto"/>
        <w:left w:val="none" w:sz="0" w:space="0" w:color="auto"/>
        <w:bottom w:val="none" w:sz="0" w:space="0" w:color="auto"/>
        <w:right w:val="none" w:sz="0" w:space="0" w:color="auto"/>
      </w:divBdr>
    </w:div>
    <w:div w:id="2138182250">
      <w:bodyDiv w:val="1"/>
      <w:marLeft w:val="0"/>
      <w:marRight w:val="0"/>
      <w:marTop w:val="0"/>
      <w:marBottom w:val="0"/>
      <w:divBdr>
        <w:top w:val="none" w:sz="0" w:space="0" w:color="auto"/>
        <w:left w:val="none" w:sz="0" w:space="0" w:color="auto"/>
        <w:bottom w:val="none" w:sz="0" w:space="0" w:color="auto"/>
        <w:right w:val="none" w:sz="0" w:space="0" w:color="auto"/>
      </w:divBdr>
      <w:divsChild>
        <w:div w:id="757487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sultimipublik.gov.al/Konsultime/Detaje/89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1509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04D6ED20075C24448B95AA8DF97433FED" ma:contentTypeVersion="" ma:contentTypeDescription="" ma:contentTypeScope="" ma:versionID="b6e61575e4634c0aee6fdc5b037f6eb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8299C-7C62-44E0-9D69-A18D747E10BD}">
  <ds:schemaRefs>
    <ds:schemaRef ds:uri="http://schemas.openxmlformats.org/officeDocument/2006/bibliography"/>
  </ds:schemaRefs>
</ds:datastoreItem>
</file>

<file path=customXml/itemProps2.xml><?xml version="1.0" encoding="utf-8"?>
<ds:datastoreItem xmlns:ds="http://schemas.openxmlformats.org/officeDocument/2006/customXml" ds:itemID="{656A0B07-9177-4F1B-A52E-9B9C955A2F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41D049-5ED5-4988-913E-132CBDEA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80</Pages>
  <Words>22443</Words>
  <Characters>127477</Characters>
  <Application>Microsoft Office Word</Application>
  <DocSecurity>0</DocSecurity>
  <Lines>5542</Lines>
  <Paragraphs>1259</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BASTARDS TeaM</Company>
  <LinksUpToDate>false</LinksUpToDate>
  <CharactersWithSpaces>148661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Planet</dc:creator>
  <cp:lastModifiedBy>Reviewer</cp:lastModifiedBy>
  <cp:revision>5</cp:revision>
  <cp:lastPrinted>2024-01-30T12:24:00Z</cp:lastPrinted>
  <dcterms:created xsi:type="dcterms:W3CDTF">2025-12-22T18:03:00Z</dcterms:created>
  <dcterms:modified xsi:type="dcterms:W3CDTF">2025-12-22T23:04:00Z</dcterms:modified>
</cp:coreProperties>
</file>