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A43" w14:textId="77777777" w:rsidR="00470947" w:rsidRPr="000F7D95" w:rsidRDefault="00EA4D9D" w:rsidP="00C70577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Njoftim p</w:t>
      </w:r>
      <w:r w:rsidR="007C30A8"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r konsultimin publik me grupet e interesit p</w:t>
      </w:r>
      <w:r w:rsidR="007C30A8"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r </w:t>
      </w:r>
    </w:p>
    <w:p w14:paraId="16DEE2F8" w14:textId="55F45E97" w:rsidR="009F4261" w:rsidRPr="000F7D95" w:rsidRDefault="00EA4D9D" w:rsidP="00C70577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projektligjin </w:t>
      </w:r>
      <w:bookmarkStart w:id="0" w:name="_Hlk202172078"/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“</w:t>
      </w:r>
      <w:r w:rsidR="00240BB2"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Për </w:t>
      </w:r>
      <w:r w:rsidR="0085011F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L</w:t>
      </w:r>
      <w:r w:rsidR="005D6F7A"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obimin</w:t>
      </w:r>
      <w:r w:rsidRPr="000F7D95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”</w:t>
      </w:r>
    </w:p>
    <w:bookmarkEnd w:id="0"/>
    <w:p w14:paraId="0E8FD93E" w14:textId="77777777" w:rsidR="002429A2" w:rsidRDefault="002429A2" w:rsidP="002429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përpjekjeve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Qeverisë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nismë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re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luftës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përmirësojë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llogaridhënies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vendimmarrëse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1628B83A" w14:textId="07882F6B" w:rsidR="002429A2" w:rsidRP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A2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formalizimin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Shqipëri, duke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shndërruar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transparent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kontrollueshëm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rregulla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qarta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raportim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mbikëqyrje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. Synimi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garantimi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përgjegjshmërisë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ndërveprimet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aktorëve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privatë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ushtrojnë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ndikim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vendimmarrje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333056C6" w14:textId="77777777" w:rsidR="002429A2" w:rsidRP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elementësh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thelbësorë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:</w:t>
      </w:r>
    </w:p>
    <w:p w14:paraId="607DAB44" w14:textId="77777777" w:rsidR="002429A2" w:rsidRPr="002429A2" w:rsidRDefault="002429A2" w:rsidP="002429A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përcaktimi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përkufizimeve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qarta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përjashtimet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2429A2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203887" w14:textId="77777777" w:rsidR="002429A2" w:rsidRPr="002429A2" w:rsidRDefault="002429A2" w:rsidP="002429A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Lobistëve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vendosja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detyrimit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vendas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huaj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lobuese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29A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F25714D" w14:textId="77777777" w:rsidR="002429A2" w:rsidRPr="002429A2" w:rsidRDefault="002429A2" w:rsidP="002429A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raportimi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veprimtarive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zyrtarëve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deklaruar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kontaktet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2429A2">
        <w:rPr>
          <w:rFonts w:ascii="Times New Roman" w:hAnsi="Times New Roman" w:cs="Times New Roman"/>
          <w:sz w:val="24"/>
          <w:szCs w:val="24"/>
        </w:rPr>
        <w:t>lobistët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A788424" w14:textId="77777777" w:rsidR="002429A2" w:rsidRPr="002429A2" w:rsidRDefault="002429A2" w:rsidP="002429A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përcaktimi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rolit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mbikëqyrjen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29A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C724BF1" w14:textId="77777777" w:rsidR="002429A2" w:rsidRPr="002429A2" w:rsidRDefault="002429A2" w:rsidP="002429A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vendosja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ndëshkuese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shkeljet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27D847DA" w14:textId="77777777" w:rsidR="002429A2" w:rsidRP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Antikorrupsionin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kryesuesit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ndërinstitucional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Kryeministrit.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Antikorrupsionit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ushtruar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koordinuar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ndërinstitucional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konsoliduar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Evropës.</w:t>
      </w:r>
    </w:p>
    <w:p w14:paraId="2F492DDE" w14:textId="77777777" w:rsidR="002429A2" w:rsidRP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:</w:t>
      </w:r>
    </w:p>
    <w:p w14:paraId="257175EA" w14:textId="77777777" w:rsidR="002429A2" w:rsidRPr="002429A2" w:rsidRDefault="002429A2" w:rsidP="00B300EB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Rekomandimin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CM/</w:t>
      </w:r>
      <w:proofErr w:type="gram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Rec(</w:t>
      </w:r>
      <w:proofErr w:type="gram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2017)2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Komitetit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Ministrave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Këshillit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Evropës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veprimtarive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kontekstin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29A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CC56ACD" w14:textId="77777777" w:rsidR="002429A2" w:rsidRPr="002429A2" w:rsidRDefault="002429A2" w:rsidP="00B300EB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Rekomandimin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e OECD-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mbi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Transparencën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Integritetin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Lobim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Ndikim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0C9EF751" w14:textId="77777777" w:rsidR="002429A2" w:rsidRPr="002429A2" w:rsidRDefault="002429A2" w:rsidP="00B300EB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b/>
          <w:bCs/>
          <w:sz w:val="24"/>
          <w:szCs w:val="24"/>
        </w:rPr>
        <w:t>rekomandimet</w:t>
      </w:r>
      <w:proofErr w:type="spellEnd"/>
      <w:r w:rsidRPr="002429A2">
        <w:rPr>
          <w:rFonts w:ascii="Times New Roman" w:hAnsi="Times New Roman" w:cs="Times New Roman"/>
          <w:b/>
          <w:bCs/>
          <w:sz w:val="24"/>
          <w:szCs w:val="24"/>
        </w:rPr>
        <w:t xml:space="preserve"> e GRECO-s</w:t>
      </w:r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detajuara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ndërveprimet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mbajtësve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lobistëve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treta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ndikojnë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ligjvënëse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3261F3B9" w14:textId="08A5632F" w:rsid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përbën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hap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drejt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instrumenteve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përmbush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prioritetet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2024-2030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2024-2026,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nr. 859,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26.12.2024,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Ministrave.</w:t>
      </w:r>
    </w:p>
    <w:p w14:paraId="4982A4C8" w14:textId="3B186831" w:rsidR="002429A2" w:rsidRPr="002429A2" w:rsidRDefault="002429A2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A2">
        <w:rPr>
          <w:rFonts w:ascii="Times New Roman" w:hAnsi="Times New Roman" w:cs="Times New Roman"/>
          <w:sz w:val="24"/>
          <w:szCs w:val="24"/>
        </w:rPr>
        <w:t xml:space="preserve">Nisma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paketës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Antikorrupsion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Udhërrëfyesin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Shtetin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nr. 736,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13.12.2023,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Ministrave,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vendimmarrëse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33F87C00" w14:textId="77777777" w:rsidR="002429A2" w:rsidRPr="002429A2" w:rsidRDefault="002429A2" w:rsidP="002429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9A2">
        <w:rPr>
          <w:rFonts w:ascii="Times New Roman" w:hAnsi="Times New Roman" w:cs="Times New Roman"/>
          <w:sz w:val="24"/>
          <w:szCs w:val="24"/>
        </w:rPr>
        <w:lastRenderedPageBreak/>
        <w:t>Palët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ftohen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sugjerimet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shpalljes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platformës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Konsultimeve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A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429A2">
        <w:rPr>
          <w:rFonts w:ascii="Times New Roman" w:hAnsi="Times New Roman" w:cs="Times New Roman"/>
          <w:sz w:val="24"/>
          <w:szCs w:val="24"/>
        </w:rPr>
        <w:t>.</w:t>
      </w:r>
    </w:p>
    <w:p w14:paraId="33046E3B" w14:textId="4BDAB001" w:rsidR="00801997" w:rsidRPr="006176AF" w:rsidRDefault="00590F6A" w:rsidP="002429A2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6AF">
        <w:rPr>
          <w:rFonts w:ascii="Times New Roman" w:hAnsi="Times New Roman" w:cs="Times New Roman"/>
          <w:sz w:val="24"/>
          <w:szCs w:val="24"/>
        </w:rPr>
        <w:t>Teksti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76A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176A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Portalin</w:t>
      </w:r>
      <w:proofErr w:type="spellEnd"/>
      <w:r w:rsidRPr="006176A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</w:t>
      </w:r>
      <w:proofErr w:type="spellStart"/>
      <w:r w:rsidRPr="006176A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Konsultim</w:t>
      </w:r>
      <w:r w:rsidR="006176AF" w:rsidRPr="006176A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it</w:t>
      </w:r>
      <w:proofErr w:type="spellEnd"/>
      <w:r w:rsidRPr="006176A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Publik</w:t>
      </w:r>
      <w:r w:rsidRPr="006176A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konsultohen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6AF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6176AF">
        <w:rPr>
          <w:rFonts w:ascii="Times New Roman" w:hAnsi="Times New Roman" w:cs="Times New Roman"/>
          <w:sz w:val="24"/>
          <w:szCs w:val="24"/>
        </w:rPr>
        <w:t>:</w:t>
      </w:r>
      <w:r w:rsidR="006176A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176AF" w:rsidRPr="00C81435">
          <w:rPr>
            <w:rStyle w:val="Hyperlink"/>
            <w:rFonts w:ascii="Times New Roman" w:hAnsi="Times New Roman" w:cs="Times New Roman"/>
            <w:iCs/>
            <w:noProof/>
            <w:sz w:val="24"/>
            <w:szCs w:val="24"/>
          </w:rPr>
          <w:t>https://www.konsultimipublik.gov.al/Konsultime/Institucioni/346</w:t>
        </w:r>
      </w:hyperlink>
      <w:r w:rsidR="00801997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</w:p>
    <w:p w14:paraId="391FF7EA" w14:textId="77777777" w:rsidR="006176AF" w:rsidRDefault="006176AF" w:rsidP="00C06511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5061FB0" w14:textId="3847E4C4" w:rsidR="00C06511" w:rsidRPr="00801997" w:rsidRDefault="00C06511" w:rsidP="00C06511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1997">
        <w:rPr>
          <w:rFonts w:ascii="Times New Roman" w:hAnsi="Times New Roman" w:cs="Times New Roman"/>
          <w:b/>
          <w:bCs/>
          <w:noProof/>
          <w:sz w:val="24"/>
          <w:szCs w:val="24"/>
        </w:rPr>
        <w:t>Dokumentet e publikuara për konsultim janë:</w:t>
      </w:r>
    </w:p>
    <w:p w14:paraId="6D23F371" w14:textId="7AC92E02" w:rsidR="00C06511" w:rsidRPr="00801997" w:rsidRDefault="007C30A8" w:rsidP="00C065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Projektligj </w:t>
      </w:r>
      <w:r w:rsidR="007A2973"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“Për </w:t>
      </w:r>
      <w:r w:rsidR="00880716"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>Lobimin</w:t>
      </w:r>
      <w:r w:rsidR="007A2973"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>”</w:t>
      </w:r>
      <w:r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14:paraId="63E16DF9" w14:textId="42E31328" w:rsidR="00CD6A51" w:rsidRPr="00801997" w:rsidRDefault="007C30A8" w:rsidP="0088071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>Relacioni i projektligjit</w:t>
      </w:r>
      <w:r w:rsidR="00801997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14:paraId="77FDAEE2" w14:textId="1C62AF1D" w:rsidR="00801997" w:rsidRPr="00801997" w:rsidRDefault="00801997" w:rsidP="0088071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1997">
        <w:rPr>
          <w:rFonts w:ascii="Times New Roman" w:hAnsi="Times New Roman" w:cs="Times New Roman"/>
          <w:noProof/>
          <w:sz w:val="24"/>
          <w:szCs w:val="24"/>
          <w:lang w:val="sq-AL"/>
        </w:rPr>
        <w:t>Dokumenti konsultativ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5440B75B" w14:textId="77777777" w:rsidR="002C629E" w:rsidRPr="000F7D95" w:rsidRDefault="002C629E" w:rsidP="002C629E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2C629E" w:rsidRPr="000F7D95" w:rsidSect="00B668DD">
      <w:pgSz w:w="12240" w:h="15840"/>
      <w:pgMar w:top="90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8pt;height:11.8pt" o:bullet="t">
        <v:imagedata r:id="rId1" o:title="mso69C8"/>
      </v:shape>
    </w:pict>
  </w:numPicBullet>
  <w:abstractNum w:abstractNumId="0" w15:restartNumberingAfterBreak="0">
    <w:nsid w:val="0D854B68"/>
    <w:multiLevelType w:val="hybridMultilevel"/>
    <w:tmpl w:val="13DAD5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60C4D"/>
    <w:multiLevelType w:val="multilevel"/>
    <w:tmpl w:val="479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F62AD"/>
    <w:multiLevelType w:val="hybridMultilevel"/>
    <w:tmpl w:val="C81086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BDA5896"/>
    <w:multiLevelType w:val="multilevel"/>
    <w:tmpl w:val="756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240E3"/>
    <w:multiLevelType w:val="multilevel"/>
    <w:tmpl w:val="1B5C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C04E1"/>
    <w:multiLevelType w:val="hybridMultilevel"/>
    <w:tmpl w:val="AD868C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635F5"/>
    <w:multiLevelType w:val="hybridMultilevel"/>
    <w:tmpl w:val="4F5AB4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B46206E"/>
    <w:multiLevelType w:val="hybridMultilevel"/>
    <w:tmpl w:val="CD26A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458426">
    <w:abstractNumId w:val="0"/>
  </w:num>
  <w:num w:numId="2" w16cid:durableId="1395204182">
    <w:abstractNumId w:val="4"/>
  </w:num>
  <w:num w:numId="3" w16cid:durableId="986015885">
    <w:abstractNumId w:val="8"/>
  </w:num>
  <w:num w:numId="4" w16cid:durableId="942347201">
    <w:abstractNumId w:val="1"/>
  </w:num>
  <w:num w:numId="5" w16cid:durableId="189804234">
    <w:abstractNumId w:val="6"/>
  </w:num>
  <w:num w:numId="6" w16cid:durableId="1871142906">
    <w:abstractNumId w:val="3"/>
  </w:num>
  <w:num w:numId="7" w16cid:durableId="170146684">
    <w:abstractNumId w:val="5"/>
  </w:num>
  <w:num w:numId="8" w16cid:durableId="1350329594">
    <w:abstractNumId w:val="2"/>
  </w:num>
  <w:num w:numId="9" w16cid:durableId="588079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24"/>
    <w:rsid w:val="000264D3"/>
    <w:rsid w:val="00084418"/>
    <w:rsid w:val="000F7D95"/>
    <w:rsid w:val="00177A75"/>
    <w:rsid w:val="001A5B8C"/>
    <w:rsid w:val="00215D98"/>
    <w:rsid w:val="00240BB2"/>
    <w:rsid w:val="002429A2"/>
    <w:rsid w:val="002C629E"/>
    <w:rsid w:val="00337770"/>
    <w:rsid w:val="00350B86"/>
    <w:rsid w:val="003754BD"/>
    <w:rsid w:val="003C67B2"/>
    <w:rsid w:val="00404BFB"/>
    <w:rsid w:val="004124D7"/>
    <w:rsid w:val="00470947"/>
    <w:rsid w:val="004F4B75"/>
    <w:rsid w:val="0051764E"/>
    <w:rsid w:val="00520A42"/>
    <w:rsid w:val="00590F6A"/>
    <w:rsid w:val="00591778"/>
    <w:rsid w:val="005D5A4C"/>
    <w:rsid w:val="005D6F7A"/>
    <w:rsid w:val="006176AF"/>
    <w:rsid w:val="00656ADC"/>
    <w:rsid w:val="00674A14"/>
    <w:rsid w:val="00690724"/>
    <w:rsid w:val="0072573B"/>
    <w:rsid w:val="0073349E"/>
    <w:rsid w:val="00774CF1"/>
    <w:rsid w:val="007A2973"/>
    <w:rsid w:val="007C30A8"/>
    <w:rsid w:val="00801997"/>
    <w:rsid w:val="00821EAB"/>
    <w:rsid w:val="00832BFD"/>
    <w:rsid w:val="0085011F"/>
    <w:rsid w:val="0085368A"/>
    <w:rsid w:val="008717BC"/>
    <w:rsid w:val="00880716"/>
    <w:rsid w:val="00884130"/>
    <w:rsid w:val="008D0993"/>
    <w:rsid w:val="008D26B2"/>
    <w:rsid w:val="0091337A"/>
    <w:rsid w:val="00925196"/>
    <w:rsid w:val="009350C7"/>
    <w:rsid w:val="009470D9"/>
    <w:rsid w:val="00963073"/>
    <w:rsid w:val="00984D4A"/>
    <w:rsid w:val="009F3F9A"/>
    <w:rsid w:val="009F4261"/>
    <w:rsid w:val="00A356CE"/>
    <w:rsid w:val="00A569D2"/>
    <w:rsid w:val="00A65983"/>
    <w:rsid w:val="00AA4E7D"/>
    <w:rsid w:val="00AB770D"/>
    <w:rsid w:val="00B300EB"/>
    <w:rsid w:val="00B46985"/>
    <w:rsid w:val="00B668DD"/>
    <w:rsid w:val="00BC4D74"/>
    <w:rsid w:val="00C06511"/>
    <w:rsid w:val="00C202D0"/>
    <w:rsid w:val="00C359E9"/>
    <w:rsid w:val="00C578C7"/>
    <w:rsid w:val="00C57CD0"/>
    <w:rsid w:val="00C70577"/>
    <w:rsid w:val="00C824A1"/>
    <w:rsid w:val="00CA3F9D"/>
    <w:rsid w:val="00CD6A51"/>
    <w:rsid w:val="00D055B4"/>
    <w:rsid w:val="00D46493"/>
    <w:rsid w:val="00D767D8"/>
    <w:rsid w:val="00DD32AE"/>
    <w:rsid w:val="00E356B5"/>
    <w:rsid w:val="00E61B77"/>
    <w:rsid w:val="00E85999"/>
    <w:rsid w:val="00E93572"/>
    <w:rsid w:val="00EA4D9D"/>
    <w:rsid w:val="00F12AC1"/>
    <w:rsid w:val="00F17B56"/>
    <w:rsid w:val="00F87DAA"/>
    <w:rsid w:val="00FA5A4C"/>
    <w:rsid w:val="00FB227E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F1F"/>
  <w15:chartTrackingRefBased/>
  <w15:docId w15:val="{F5C1AE7C-CE62-483D-B1F0-526EE14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9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CD6A51"/>
    <w:pPr>
      <w:tabs>
        <w:tab w:val="left" w:pos="567"/>
      </w:tabs>
      <w:spacing w:after="12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6A51"/>
    <w:rPr>
      <w:rFonts w:ascii="Calibri" w:eastAsia="Times New Roman" w:hAnsi="Calibri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D32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0F6A"/>
  </w:style>
  <w:style w:type="character" w:styleId="Strong">
    <w:name w:val="Strong"/>
    <w:basedOn w:val="DefaultParagraphFont"/>
    <w:uiPriority w:val="22"/>
    <w:qFormat/>
    <w:rsid w:val="00590F6A"/>
    <w:rPr>
      <w:b/>
      <w:bCs/>
    </w:rPr>
  </w:style>
  <w:style w:type="paragraph" w:styleId="NoSpacing">
    <w:name w:val="No Spacing"/>
    <w:uiPriority w:val="1"/>
    <w:qFormat/>
    <w:rsid w:val="00590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ultimipublik.gov.al/Konsultime/Institucioni/34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493b2-16e3-4ded-b3c2-04ffd2a382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9B4F975F4B469A237EE3D5F88D96" ma:contentTypeVersion="12" ma:contentTypeDescription="Create a new document." ma:contentTypeScope="" ma:versionID="29fa4dac569846edbfc2bb0df66cd0e4">
  <xsd:schema xmlns:xsd="http://www.w3.org/2001/XMLSchema" xmlns:xs="http://www.w3.org/2001/XMLSchema" xmlns:p="http://schemas.microsoft.com/office/2006/metadata/properties" xmlns:ns3="5c6493b2-16e3-4ded-b3c2-04ffd2a382c1" targetNamespace="http://schemas.microsoft.com/office/2006/metadata/properties" ma:root="true" ma:fieldsID="06ade13bb5408d24fef8f5640269addb" ns3:_="">
    <xsd:import namespace="5c6493b2-16e3-4ded-b3c2-04ffd2a382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93b2-16e3-4ded-b3c2-04ffd2a382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1D817-721D-4815-9354-09FE51E6C2BF}">
  <ds:schemaRefs>
    <ds:schemaRef ds:uri="http://schemas.microsoft.com/office/2006/metadata/properties"/>
    <ds:schemaRef ds:uri="http://schemas.microsoft.com/office/infopath/2007/PartnerControls"/>
    <ds:schemaRef ds:uri="5c6493b2-16e3-4ded-b3c2-04ffd2a382c1"/>
  </ds:schemaRefs>
</ds:datastoreItem>
</file>

<file path=customXml/itemProps2.xml><?xml version="1.0" encoding="utf-8"?>
<ds:datastoreItem xmlns:ds="http://schemas.openxmlformats.org/officeDocument/2006/customXml" ds:itemID="{BFF0A43A-B249-495F-BEDF-360CCA5C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93b2-16e3-4ded-b3c2-04ffd2a3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7E75E-532E-4A31-B738-B955639000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559</Words>
  <Characters>3344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silvana ramadani</cp:lastModifiedBy>
  <cp:revision>8</cp:revision>
  <dcterms:created xsi:type="dcterms:W3CDTF">2025-10-22T14:51:00Z</dcterms:created>
  <dcterms:modified xsi:type="dcterms:W3CDTF">2025-10-24T10:54:00Z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0x010100C9B79B4F975F4B469A237EE3D5F88D96</vt:lpwstr>
  </property>
</Properties>
</file>