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E7232" w14:textId="77777777" w:rsidR="00B8519D" w:rsidRPr="00693506" w:rsidRDefault="00B8519D" w:rsidP="00E7258E">
      <w:pPr>
        <w:spacing w:line="240" w:lineRule="auto"/>
        <w:jc w:val="both"/>
        <w:rPr>
          <w:rFonts w:ascii="Times New Roman" w:hAnsi="Times New Roman" w:cs="Times New Roman"/>
          <w:color w:val="000000" w:themeColor="text1"/>
          <w:sz w:val="24"/>
          <w:szCs w:val="24"/>
        </w:rPr>
      </w:pPr>
      <w:bookmarkStart w:id="0" w:name="_GoBack"/>
      <w:bookmarkEnd w:id="0"/>
    </w:p>
    <w:p w14:paraId="330FB6D7" w14:textId="77777777" w:rsidR="00253786" w:rsidRPr="00693506" w:rsidRDefault="00253786" w:rsidP="00253786">
      <w:pPr>
        <w:jc w:val="center"/>
        <w:rPr>
          <w:rFonts w:ascii="Times New Roman" w:hAnsi="Times New Roman" w:cs="Times New Roman"/>
          <w:b/>
          <w:bCs/>
          <w:iCs/>
          <w:color w:val="000000" w:themeColor="text1"/>
          <w:sz w:val="24"/>
          <w:szCs w:val="24"/>
          <w:lang w:bidi="en-GB"/>
        </w:rPr>
      </w:pPr>
      <w:r w:rsidRPr="00693506">
        <w:rPr>
          <w:rFonts w:ascii="Times New Roman" w:hAnsi="Times New Roman" w:cs="Times New Roman"/>
          <w:b/>
          <w:bCs/>
          <w:iCs/>
          <w:color w:val="000000" w:themeColor="text1"/>
          <w:sz w:val="24"/>
          <w:szCs w:val="24"/>
          <w:lang w:bidi="en-GB"/>
        </w:rPr>
        <w:t>Raport për rezultatet e konsultimit publik</w:t>
      </w:r>
    </w:p>
    <w:p w14:paraId="7CE6254D" w14:textId="77777777" w:rsidR="00253786" w:rsidRPr="00693506" w:rsidRDefault="00253786" w:rsidP="00253786">
      <w:pPr>
        <w:rPr>
          <w:rFonts w:ascii="Times New Roman" w:hAnsi="Times New Roman" w:cs="Times New Roman"/>
          <w:color w:val="000000" w:themeColor="text1"/>
          <w:sz w:val="24"/>
          <w:szCs w:val="24"/>
        </w:rPr>
      </w:pPr>
    </w:p>
    <w:p w14:paraId="2431FAF4" w14:textId="77777777"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693506">
        <w:rPr>
          <w:rFonts w:ascii="Times New Roman" w:hAnsi="Times New Roman" w:cs="Times New Roman"/>
          <w:b/>
          <w:bCs/>
          <w:color w:val="000000" w:themeColor="text1"/>
          <w:sz w:val="24"/>
          <w:szCs w:val="24"/>
        </w:rPr>
        <w:t>Titulli i draft aktit</w:t>
      </w:r>
    </w:p>
    <w:p w14:paraId="2C751F69" w14:textId="3CFBF50D" w:rsidR="00253786" w:rsidRPr="00BE215D" w:rsidRDefault="00253786" w:rsidP="00BE215D">
      <w:pPr>
        <w:pStyle w:val="BodyText"/>
        <w:tabs>
          <w:tab w:val="left" w:pos="540"/>
        </w:tabs>
        <w:jc w:val="both"/>
        <w:rPr>
          <w:bCs/>
          <w:color w:val="000000" w:themeColor="text1"/>
        </w:rPr>
      </w:pPr>
      <w:r w:rsidRPr="00693506">
        <w:rPr>
          <w:color w:val="000000" w:themeColor="text1"/>
        </w:rPr>
        <w:t xml:space="preserve">    </w:t>
      </w:r>
      <w:r w:rsidR="00D70E65">
        <w:rPr>
          <w:rFonts w:eastAsia="Calibri"/>
        </w:rPr>
        <w:t>“Për disa shtesa dhe ndryshime në ligjin nr. 7895, datë 27.1.1995 “Kodi Penal i Republikës së Shqipërisë”, të ndryshuar”.</w:t>
      </w:r>
    </w:p>
    <w:p w14:paraId="2442BE89" w14:textId="77777777" w:rsidR="00253786" w:rsidRPr="00693506" w:rsidRDefault="00253786" w:rsidP="00253786">
      <w:pPr>
        <w:ind w:left="360"/>
        <w:jc w:val="both"/>
        <w:rPr>
          <w:rFonts w:ascii="Times New Roman" w:hAnsi="Times New Roman" w:cs="Times New Roman"/>
          <w:b/>
          <w:bCs/>
          <w:color w:val="000000" w:themeColor="text1"/>
          <w:sz w:val="24"/>
          <w:szCs w:val="24"/>
        </w:rPr>
      </w:pPr>
    </w:p>
    <w:p w14:paraId="2F945ADF" w14:textId="77777777"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693506">
        <w:rPr>
          <w:rFonts w:ascii="Times New Roman" w:hAnsi="Times New Roman" w:cs="Times New Roman"/>
          <w:b/>
          <w:bCs/>
          <w:color w:val="000000" w:themeColor="text1"/>
          <w:sz w:val="24"/>
          <w:szCs w:val="24"/>
        </w:rPr>
        <w:t>Kohëzgjatja e konsultimeve</w:t>
      </w:r>
    </w:p>
    <w:p w14:paraId="696EF354" w14:textId="76102A4F" w:rsidR="00253786" w:rsidRPr="00DF39F9" w:rsidRDefault="00253786" w:rsidP="00775169">
      <w:pPr>
        <w:pStyle w:val="BodyText"/>
        <w:ind w:firstLine="360"/>
        <w:rPr>
          <w:color w:val="000000" w:themeColor="text1"/>
        </w:rPr>
      </w:pPr>
      <w:r w:rsidRPr="00DF39F9">
        <w:rPr>
          <w:color w:val="000000" w:themeColor="text1"/>
        </w:rPr>
        <w:t xml:space="preserve">Konsultimet paraprake: </w:t>
      </w:r>
      <w:r w:rsidR="00CD0153">
        <w:rPr>
          <w:color w:val="000000" w:themeColor="text1"/>
        </w:rPr>
        <w:t>-</w:t>
      </w:r>
    </w:p>
    <w:p w14:paraId="6079C0F2" w14:textId="6533FF0D" w:rsidR="004A025A" w:rsidRPr="00693506" w:rsidRDefault="004A025A" w:rsidP="00253786">
      <w:pPr>
        <w:pStyle w:val="BodyText"/>
        <w:ind w:left="360"/>
        <w:jc w:val="both"/>
        <w:rPr>
          <w:color w:val="000000" w:themeColor="text1"/>
        </w:rPr>
      </w:pPr>
      <w:r w:rsidRPr="00DF39F9">
        <w:rPr>
          <w:color w:val="000000" w:themeColor="text1"/>
        </w:rPr>
        <w:t xml:space="preserve">Njoftimi paraprak: </w:t>
      </w:r>
      <w:r w:rsidR="00CD0153">
        <w:rPr>
          <w:color w:val="000000" w:themeColor="text1"/>
        </w:rPr>
        <w:t>-</w:t>
      </w:r>
    </w:p>
    <w:p w14:paraId="39EBDF2D" w14:textId="37FD7981" w:rsidR="00253786" w:rsidRPr="00693506" w:rsidRDefault="00253786" w:rsidP="00253786">
      <w:pPr>
        <w:pStyle w:val="BodyText"/>
        <w:jc w:val="both"/>
        <w:rPr>
          <w:color w:val="000000" w:themeColor="text1"/>
        </w:rPr>
      </w:pPr>
      <w:r w:rsidRPr="00693506">
        <w:rPr>
          <w:color w:val="000000" w:themeColor="text1"/>
        </w:rPr>
        <w:t xml:space="preserve">      Konsultimet në portalin e regjistrit elektronik: 20 ditë pune</w:t>
      </w:r>
      <w:r w:rsidR="00FE7FAF">
        <w:rPr>
          <w:color w:val="000000" w:themeColor="text1"/>
        </w:rPr>
        <w:t xml:space="preserve"> (</w:t>
      </w:r>
      <w:r w:rsidR="00D70E65">
        <w:rPr>
          <w:color w:val="000000" w:themeColor="text1"/>
        </w:rPr>
        <w:t>23.10</w:t>
      </w:r>
      <w:r w:rsidR="00FE7FAF">
        <w:rPr>
          <w:color w:val="000000" w:themeColor="text1"/>
        </w:rPr>
        <w:t>.202</w:t>
      </w:r>
      <w:r w:rsidR="00BA00DB">
        <w:rPr>
          <w:color w:val="000000" w:themeColor="text1"/>
        </w:rPr>
        <w:t>5</w:t>
      </w:r>
      <w:r w:rsidR="00FE7FAF">
        <w:rPr>
          <w:color w:val="000000" w:themeColor="text1"/>
        </w:rPr>
        <w:t xml:space="preserve"> – </w:t>
      </w:r>
      <w:r w:rsidR="00D70E65">
        <w:rPr>
          <w:color w:val="000000" w:themeColor="text1"/>
        </w:rPr>
        <w:t>20.11</w:t>
      </w:r>
      <w:r w:rsidR="00FE7FAF">
        <w:rPr>
          <w:color w:val="000000" w:themeColor="text1"/>
        </w:rPr>
        <w:t>.202</w:t>
      </w:r>
      <w:r w:rsidR="00BA00DB">
        <w:rPr>
          <w:color w:val="000000" w:themeColor="text1"/>
        </w:rPr>
        <w:t>5</w:t>
      </w:r>
      <w:r w:rsidR="00FE7FAF">
        <w:rPr>
          <w:color w:val="000000" w:themeColor="text1"/>
        </w:rPr>
        <w:t>)</w:t>
      </w:r>
    </w:p>
    <w:p w14:paraId="28DDA454" w14:textId="77777777" w:rsidR="00253786" w:rsidRPr="00693506" w:rsidRDefault="00253786" w:rsidP="00253786">
      <w:pPr>
        <w:ind w:left="360"/>
        <w:jc w:val="both"/>
        <w:rPr>
          <w:rFonts w:ascii="Times New Roman" w:hAnsi="Times New Roman" w:cs="Times New Roman"/>
          <w:i/>
          <w:iCs/>
          <w:color w:val="000000" w:themeColor="text1"/>
          <w:sz w:val="24"/>
          <w:szCs w:val="24"/>
        </w:rPr>
      </w:pPr>
    </w:p>
    <w:p w14:paraId="59F60255" w14:textId="77777777"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color w:val="000000" w:themeColor="text1"/>
          <w:sz w:val="24"/>
          <w:szCs w:val="24"/>
        </w:rPr>
      </w:pPr>
      <w:r w:rsidRPr="00693506">
        <w:rPr>
          <w:rFonts w:ascii="Times New Roman" w:hAnsi="Times New Roman" w:cs="Times New Roman"/>
          <w:b/>
          <w:bCs/>
          <w:color w:val="000000" w:themeColor="text1"/>
          <w:sz w:val="24"/>
          <w:szCs w:val="24"/>
        </w:rPr>
        <w:t>Metoda e konsultimit</w:t>
      </w:r>
    </w:p>
    <w:p w14:paraId="4DC44C39" w14:textId="77777777" w:rsidR="00253786" w:rsidRPr="00693506" w:rsidRDefault="00253786" w:rsidP="00253786">
      <w:pPr>
        <w:pStyle w:val="BodyText"/>
        <w:jc w:val="both"/>
        <w:rPr>
          <w:color w:val="000000" w:themeColor="text1"/>
        </w:rPr>
      </w:pPr>
      <w:r w:rsidRPr="00693506">
        <w:rPr>
          <w:color w:val="000000" w:themeColor="text1"/>
        </w:rPr>
        <w:t>Metodat e konsultimit publik të përdorura si vijon:</w:t>
      </w:r>
    </w:p>
    <w:p w14:paraId="4D56F3E7" w14:textId="337EC068" w:rsidR="00253786" w:rsidRPr="00693506" w:rsidRDefault="00BA12B0" w:rsidP="004A025A">
      <w:pPr>
        <w:pStyle w:val="BodyText"/>
        <w:jc w:val="both"/>
        <w:rPr>
          <w:color w:val="000000" w:themeColor="text1"/>
        </w:rPr>
      </w:pPr>
      <w:bookmarkStart w:id="1" w:name="_Hlk157502382"/>
      <w:r>
        <w:rPr>
          <w:color w:val="000000" w:themeColor="text1"/>
        </w:rPr>
        <w:t>a</w:t>
      </w:r>
      <w:r w:rsidR="004A025A" w:rsidRPr="00693506">
        <w:rPr>
          <w:color w:val="000000" w:themeColor="text1"/>
        </w:rPr>
        <w:t xml:space="preserve">. </w:t>
      </w:r>
      <w:r w:rsidR="00253786" w:rsidRPr="00693506">
        <w:rPr>
          <w:color w:val="000000" w:themeColor="text1"/>
        </w:rPr>
        <w:t xml:space="preserve">Konsultimi në portalin “Regjistri Elektronik për Njoftimet dhe </w:t>
      </w:r>
      <w:r w:rsidR="00BE6E46">
        <w:rPr>
          <w:color w:val="000000" w:themeColor="text1"/>
        </w:rPr>
        <w:t>K</w:t>
      </w:r>
      <w:r w:rsidR="00253786" w:rsidRPr="00693506">
        <w:rPr>
          <w:color w:val="000000" w:themeColor="text1"/>
        </w:rPr>
        <w:t>onsultimet Publike”</w:t>
      </w:r>
      <w:r w:rsidR="00164865">
        <w:rPr>
          <w:color w:val="000000" w:themeColor="text1"/>
        </w:rPr>
        <w:t>,</w:t>
      </w:r>
      <w:r w:rsidR="00253786" w:rsidRPr="00693506">
        <w:rPr>
          <w:color w:val="000000" w:themeColor="text1"/>
        </w:rPr>
        <w:t xml:space="preserve"> për periudhën </w:t>
      </w:r>
      <w:r w:rsidR="00D70E65" w:rsidRPr="00D70E65">
        <w:rPr>
          <w:color w:val="000000" w:themeColor="text1"/>
        </w:rPr>
        <w:t>23.10.2025 – 20.11.2025</w:t>
      </w:r>
      <w:r w:rsidR="00253786" w:rsidRPr="00693506">
        <w:rPr>
          <w:color w:val="000000" w:themeColor="text1"/>
        </w:rPr>
        <w:t>, gjatë së cilës</w:t>
      </w:r>
      <w:r w:rsidR="003A3213" w:rsidRPr="00693506">
        <w:rPr>
          <w:color w:val="000000" w:themeColor="text1"/>
        </w:rPr>
        <w:t xml:space="preserve"> </w:t>
      </w:r>
      <w:r w:rsidR="00253786" w:rsidRPr="00693506">
        <w:rPr>
          <w:color w:val="000000" w:themeColor="text1"/>
        </w:rPr>
        <w:t>janë përcjellë komente</w:t>
      </w:r>
      <w:r w:rsidR="004A025A" w:rsidRPr="00693506">
        <w:rPr>
          <w:color w:val="000000" w:themeColor="text1"/>
        </w:rPr>
        <w:t xml:space="preserve"> përmes këtij po</w:t>
      </w:r>
      <w:r w:rsidR="00BE6E46">
        <w:rPr>
          <w:color w:val="000000" w:themeColor="text1"/>
        </w:rPr>
        <w:t>r</w:t>
      </w:r>
      <w:r w:rsidR="004A025A" w:rsidRPr="00693506">
        <w:rPr>
          <w:color w:val="000000" w:themeColor="text1"/>
        </w:rPr>
        <w:t>tali</w:t>
      </w:r>
      <w:r w:rsidR="00AD4255" w:rsidRPr="00693506">
        <w:rPr>
          <w:color w:val="000000" w:themeColor="text1"/>
        </w:rPr>
        <w:t>.</w:t>
      </w:r>
      <w:r w:rsidR="004A025A" w:rsidRPr="00693506">
        <w:rPr>
          <w:color w:val="000000" w:themeColor="text1"/>
        </w:rPr>
        <w:t xml:space="preserve"> </w:t>
      </w:r>
    </w:p>
    <w:p w14:paraId="1BD7C31B" w14:textId="77777777" w:rsidR="00253786" w:rsidRPr="00693506" w:rsidRDefault="00253786" w:rsidP="00253786">
      <w:pPr>
        <w:pStyle w:val="BodyText"/>
        <w:jc w:val="both"/>
        <w:rPr>
          <w:color w:val="000000" w:themeColor="text1"/>
        </w:rPr>
      </w:pPr>
      <w:r w:rsidRPr="00693506">
        <w:rPr>
          <w:color w:val="000000" w:themeColor="text1"/>
        </w:rPr>
        <w:t xml:space="preserve">Aktivitetet e realizuara: </w:t>
      </w:r>
    </w:p>
    <w:p w14:paraId="4462B205" w14:textId="54A3E2C7" w:rsidR="00253786" w:rsidRDefault="00D70E65" w:rsidP="001C622E">
      <w:pPr>
        <w:pStyle w:val="BodyText"/>
        <w:spacing w:after="0"/>
        <w:jc w:val="both"/>
        <w:rPr>
          <w:color w:val="000000" w:themeColor="text1"/>
        </w:rPr>
      </w:pPr>
      <w:r w:rsidRPr="00D70E65">
        <w:rPr>
          <w:color w:val="000000" w:themeColor="text1"/>
        </w:rPr>
        <w:t>23.10.2025 – 20.11.2025</w:t>
      </w:r>
      <w:r w:rsidR="004A025A" w:rsidRPr="00693506">
        <w:rPr>
          <w:color w:val="000000" w:themeColor="text1"/>
        </w:rPr>
        <w:t xml:space="preserve">, </w:t>
      </w:r>
      <w:r w:rsidR="001C622E">
        <w:rPr>
          <w:color w:val="000000" w:themeColor="text1"/>
        </w:rPr>
        <w:t>p</w:t>
      </w:r>
      <w:r w:rsidR="00253786" w:rsidRPr="00693506">
        <w:rPr>
          <w:color w:val="000000" w:themeColor="text1"/>
        </w:rPr>
        <w:t xml:space="preserve">rojektligji në zbatim të ligjit </w:t>
      </w:r>
      <w:r w:rsidR="001C622E">
        <w:rPr>
          <w:color w:val="000000" w:themeColor="text1"/>
        </w:rPr>
        <w:t>nr.</w:t>
      </w:r>
      <w:r w:rsidR="00253786" w:rsidRPr="00693506">
        <w:rPr>
          <w:color w:val="000000" w:themeColor="text1"/>
        </w:rPr>
        <w:t xml:space="preserve">146/2014, i nënshtrohet procesit të konsultimit në portalin e “Regjistrit </w:t>
      </w:r>
      <w:r w:rsidR="00164865" w:rsidRPr="00693506">
        <w:rPr>
          <w:color w:val="000000" w:themeColor="text1"/>
        </w:rPr>
        <w:t>E</w:t>
      </w:r>
      <w:r w:rsidR="00253786" w:rsidRPr="00693506">
        <w:rPr>
          <w:color w:val="000000" w:themeColor="text1"/>
        </w:rPr>
        <w:t>lektronik për Njoftime</w:t>
      </w:r>
      <w:r w:rsidR="00122D8D">
        <w:rPr>
          <w:color w:val="000000" w:themeColor="text1"/>
        </w:rPr>
        <w:t>t</w:t>
      </w:r>
      <w:r w:rsidR="00253786" w:rsidRPr="00693506">
        <w:rPr>
          <w:color w:val="000000" w:themeColor="text1"/>
        </w:rPr>
        <w:t xml:space="preserve"> dhe Konsultime</w:t>
      </w:r>
      <w:r w:rsidR="00122D8D">
        <w:rPr>
          <w:color w:val="000000" w:themeColor="text1"/>
        </w:rPr>
        <w:t>t</w:t>
      </w:r>
      <w:r w:rsidR="00253786" w:rsidRPr="00693506">
        <w:rPr>
          <w:color w:val="000000" w:themeColor="text1"/>
        </w:rPr>
        <w:t xml:space="preserve"> Publike</w:t>
      </w:r>
      <w:r w:rsidR="00AD4323" w:rsidRPr="00693506">
        <w:rPr>
          <w:color w:val="000000" w:themeColor="text1"/>
        </w:rPr>
        <w:t>”</w:t>
      </w:r>
      <w:r w:rsidR="00164865">
        <w:rPr>
          <w:color w:val="000000" w:themeColor="text1"/>
        </w:rPr>
        <w:t>.</w:t>
      </w:r>
    </w:p>
    <w:p w14:paraId="228AD58E" w14:textId="77777777" w:rsidR="001C622E" w:rsidRPr="00693506" w:rsidRDefault="001C622E" w:rsidP="001C622E">
      <w:pPr>
        <w:pStyle w:val="BodyText"/>
        <w:spacing w:after="0"/>
        <w:jc w:val="both"/>
        <w:rPr>
          <w:color w:val="000000" w:themeColor="text1"/>
        </w:rPr>
      </w:pPr>
    </w:p>
    <w:p w14:paraId="0424CE82" w14:textId="3F218A3B" w:rsidR="00D70E65" w:rsidRDefault="00023471" w:rsidP="00253786">
      <w:pPr>
        <w:jc w:val="both"/>
        <w:rPr>
          <w:rFonts w:ascii="Times New Roman" w:hAnsi="Times New Roman" w:cs="Times New Roman"/>
          <w:color w:val="000000" w:themeColor="text1"/>
          <w:sz w:val="24"/>
          <w:szCs w:val="24"/>
        </w:rPr>
      </w:pPr>
      <w:r w:rsidRPr="00693506">
        <w:rPr>
          <w:rFonts w:ascii="Times New Roman" w:hAnsi="Times New Roman" w:cs="Times New Roman"/>
          <w:color w:val="000000" w:themeColor="text1"/>
          <w:sz w:val="24"/>
          <w:szCs w:val="24"/>
        </w:rPr>
        <w:t xml:space="preserve">Projektligji, relacioni shpjegues, </w:t>
      </w:r>
      <w:r w:rsidR="00BA12B0" w:rsidRPr="00693506">
        <w:rPr>
          <w:rFonts w:ascii="Times New Roman" w:hAnsi="Times New Roman" w:cs="Times New Roman"/>
          <w:color w:val="000000" w:themeColor="text1"/>
          <w:sz w:val="24"/>
          <w:szCs w:val="24"/>
        </w:rPr>
        <w:t xml:space="preserve">si dhe </w:t>
      </w:r>
      <w:r w:rsidR="001C622E">
        <w:rPr>
          <w:rFonts w:ascii="Times New Roman" w:hAnsi="Times New Roman" w:cs="Times New Roman"/>
          <w:color w:val="000000" w:themeColor="text1"/>
          <w:sz w:val="24"/>
          <w:szCs w:val="24"/>
        </w:rPr>
        <w:t>dokumenti i konsultimit publik</w:t>
      </w:r>
      <w:r w:rsidRPr="00693506">
        <w:rPr>
          <w:rFonts w:ascii="Times New Roman" w:hAnsi="Times New Roman" w:cs="Times New Roman"/>
          <w:color w:val="000000" w:themeColor="text1"/>
          <w:sz w:val="24"/>
          <w:szCs w:val="24"/>
        </w:rPr>
        <w:t xml:space="preserve"> janë publikuar në RENJK ku çdo i interesuar është njohur me dokumentet përkatëse. Gjithashtu, institucionet me të cilat është kryer konsultimi janë njohur me këto dokumente përmes përcjelljes s</w:t>
      </w:r>
      <w:r w:rsidR="00AD4255" w:rsidRPr="00693506">
        <w:rPr>
          <w:rFonts w:ascii="Times New Roman" w:hAnsi="Times New Roman" w:cs="Times New Roman"/>
          <w:color w:val="000000" w:themeColor="text1"/>
          <w:sz w:val="24"/>
          <w:szCs w:val="24"/>
        </w:rPr>
        <w:t>ë</w:t>
      </w:r>
      <w:r w:rsidRPr="00693506">
        <w:rPr>
          <w:rFonts w:ascii="Times New Roman" w:hAnsi="Times New Roman" w:cs="Times New Roman"/>
          <w:color w:val="000000" w:themeColor="text1"/>
          <w:sz w:val="24"/>
          <w:szCs w:val="24"/>
        </w:rPr>
        <w:t xml:space="preserve"> tyre në rrugë zyrtare. </w:t>
      </w:r>
      <w:r w:rsidR="00AD4255" w:rsidRPr="00263186">
        <w:rPr>
          <w:rFonts w:ascii="Times New Roman" w:hAnsi="Times New Roman" w:cs="Times New Roman"/>
          <w:color w:val="000000" w:themeColor="text1"/>
          <w:sz w:val="24"/>
          <w:szCs w:val="24"/>
        </w:rPr>
        <w:t>K</w:t>
      </w:r>
      <w:r w:rsidR="00253786" w:rsidRPr="00263186">
        <w:rPr>
          <w:rFonts w:ascii="Times New Roman" w:hAnsi="Times New Roman" w:cs="Times New Roman"/>
          <w:color w:val="000000" w:themeColor="text1"/>
          <w:sz w:val="24"/>
          <w:szCs w:val="24"/>
        </w:rPr>
        <w:t>ontribute</w:t>
      </w:r>
      <w:r w:rsidR="00AD4255" w:rsidRPr="00263186">
        <w:rPr>
          <w:rFonts w:ascii="Times New Roman" w:hAnsi="Times New Roman" w:cs="Times New Roman"/>
          <w:color w:val="000000" w:themeColor="text1"/>
          <w:sz w:val="24"/>
          <w:szCs w:val="24"/>
        </w:rPr>
        <w:t>t</w:t>
      </w:r>
      <w:r w:rsidR="00253786" w:rsidRPr="00263186">
        <w:rPr>
          <w:rFonts w:ascii="Times New Roman" w:hAnsi="Times New Roman" w:cs="Times New Roman"/>
          <w:color w:val="000000" w:themeColor="text1"/>
          <w:sz w:val="24"/>
          <w:szCs w:val="24"/>
        </w:rPr>
        <w:t xml:space="preserve"> në kuadër të procesit të konsultimit dhe përmirësimit të përmbajtjes së projektligjit, janë përcjellë</w:t>
      </w:r>
      <w:r w:rsidR="00AD4323" w:rsidRPr="00263186">
        <w:rPr>
          <w:rFonts w:ascii="Times New Roman" w:hAnsi="Times New Roman" w:cs="Times New Roman"/>
          <w:color w:val="000000" w:themeColor="text1"/>
          <w:sz w:val="24"/>
          <w:szCs w:val="24"/>
        </w:rPr>
        <w:t xml:space="preserve"> </w:t>
      </w:r>
      <w:r w:rsidR="00253786" w:rsidRPr="00263186">
        <w:rPr>
          <w:rFonts w:ascii="Times New Roman" w:hAnsi="Times New Roman" w:cs="Times New Roman"/>
          <w:color w:val="000000" w:themeColor="text1"/>
          <w:sz w:val="24"/>
          <w:szCs w:val="24"/>
        </w:rPr>
        <w:t xml:space="preserve">nëpërmjet </w:t>
      </w:r>
      <w:r w:rsidR="00A95575" w:rsidRPr="00263186">
        <w:rPr>
          <w:rFonts w:ascii="Times New Roman" w:hAnsi="Times New Roman" w:cs="Times New Roman"/>
          <w:color w:val="000000" w:themeColor="text1"/>
          <w:sz w:val="24"/>
          <w:szCs w:val="24"/>
        </w:rPr>
        <w:t>portalit t</w:t>
      </w:r>
      <w:r w:rsidR="00DC316F" w:rsidRPr="00263186">
        <w:rPr>
          <w:rFonts w:ascii="Times New Roman" w:hAnsi="Times New Roman" w:cs="Times New Roman"/>
          <w:color w:val="000000" w:themeColor="text1"/>
          <w:sz w:val="24"/>
          <w:szCs w:val="24"/>
        </w:rPr>
        <w:t>ë</w:t>
      </w:r>
      <w:r w:rsidR="00A95575" w:rsidRPr="00263186">
        <w:rPr>
          <w:rFonts w:ascii="Times New Roman" w:hAnsi="Times New Roman" w:cs="Times New Roman"/>
          <w:color w:val="000000" w:themeColor="text1"/>
          <w:sz w:val="24"/>
          <w:szCs w:val="24"/>
        </w:rPr>
        <w:t xml:space="preserve"> RENJK</w:t>
      </w:r>
      <w:r w:rsidR="00122D8D" w:rsidRPr="00263186">
        <w:rPr>
          <w:rFonts w:ascii="Times New Roman" w:hAnsi="Times New Roman" w:cs="Times New Roman"/>
          <w:color w:val="000000" w:themeColor="text1"/>
          <w:sz w:val="24"/>
          <w:szCs w:val="24"/>
        </w:rPr>
        <w:t>, si dhe n</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 rrug</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 zyrtare nga institucionet pran</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 t</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 cil</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ve </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sht</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 p</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rcjell</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 p</w:t>
      </w:r>
      <w:r w:rsidR="00DC316F" w:rsidRPr="00263186">
        <w:rPr>
          <w:rFonts w:ascii="Times New Roman" w:hAnsi="Times New Roman" w:cs="Times New Roman"/>
          <w:color w:val="000000" w:themeColor="text1"/>
          <w:sz w:val="24"/>
          <w:szCs w:val="24"/>
        </w:rPr>
        <w:t>ë</w:t>
      </w:r>
      <w:r w:rsidR="00122D8D" w:rsidRPr="00263186">
        <w:rPr>
          <w:rFonts w:ascii="Times New Roman" w:hAnsi="Times New Roman" w:cs="Times New Roman"/>
          <w:color w:val="000000" w:themeColor="text1"/>
          <w:sz w:val="24"/>
          <w:szCs w:val="24"/>
        </w:rPr>
        <w:t xml:space="preserve">r mendim </w:t>
      </w:r>
      <w:proofErr w:type="spellStart"/>
      <w:r w:rsidR="00122D8D" w:rsidRPr="00263186">
        <w:rPr>
          <w:rFonts w:ascii="Times New Roman" w:hAnsi="Times New Roman" w:cs="Times New Roman"/>
          <w:color w:val="000000" w:themeColor="text1"/>
          <w:sz w:val="24"/>
          <w:szCs w:val="24"/>
        </w:rPr>
        <w:t>projektakti</w:t>
      </w:r>
      <w:proofErr w:type="spellEnd"/>
      <w:r w:rsidR="00122D8D" w:rsidRPr="00263186">
        <w:rPr>
          <w:rFonts w:ascii="Times New Roman" w:hAnsi="Times New Roman" w:cs="Times New Roman"/>
          <w:color w:val="000000" w:themeColor="text1"/>
          <w:sz w:val="24"/>
          <w:szCs w:val="24"/>
        </w:rPr>
        <w:t>.</w:t>
      </w:r>
      <w:bookmarkEnd w:id="1"/>
      <w:r w:rsidR="00CD0153">
        <w:rPr>
          <w:rFonts w:ascii="Times New Roman" w:hAnsi="Times New Roman" w:cs="Times New Roman"/>
          <w:color w:val="000000" w:themeColor="text1"/>
          <w:sz w:val="24"/>
          <w:szCs w:val="24"/>
        </w:rPr>
        <w:t xml:space="preserve"> Gjithashtu komente janë përcjellë edhe përmes </w:t>
      </w:r>
      <w:proofErr w:type="spellStart"/>
      <w:r w:rsidR="00CD0153">
        <w:rPr>
          <w:rFonts w:ascii="Times New Roman" w:hAnsi="Times New Roman" w:cs="Times New Roman"/>
          <w:color w:val="000000" w:themeColor="text1"/>
          <w:sz w:val="24"/>
          <w:szCs w:val="24"/>
        </w:rPr>
        <w:t>email</w:t>
      </w:r>
      <w:proofErr w:type="spellEnd"/>
      <w:r w:rsidR="00CD0153">
        <w:rPr>
          <w:rFonts w:ascii="Times New Roman" w:hAnsi="Times New Roman" w:cs="Times New Roman"/>
          <w:color w:val="000000" w:themeColor="text1"/>
          <w:sz w:val="24"/>
          <w:szCs w:val="24"/>
        </w:rPr>
        <w:t>-it zyrtar të Ministrisë së Drejtësisë.</w:t>
      </w:r>
    </w:p>
    <w:p w14:paraId="5E26625A" w14:textId="77777777" w:rsidR="00D70E65" w:rsidRPr="00693506" w:rsidRDefault="00D70E65" w:rsidP="00253786">
      <w:pPr>
        <w:jc w:val="both"/>
        <w:rPr>
          <w:rFonts w:ascii="Times New Roman" w:hAnsi="Times New Roman" w:cs="Times New Roman"/>
          <w:color w:val="000000" w:themeColor="text1"/>
          <w:sz w:val="24"/>
          <w:szCs w:val="24"/>
        </w:rPr>
      </w:pPr>
    </w:p>
    <w:p w14:paraId="7BFCD458" w14:textId="77777777"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693506">
        <w:rPr>
          <w:rFonts w:ascii="Times New Roman" w:hAnsi="Times New Roman" w:cs="Times New Roman"/>
          <w:b/>
          <w:bCs/>
          <w:color w:val="000000" w:themeColor="text1"/>
          <w:sz w:val="24"/>
          <w:szCs w:val="24"/>
        </w:rPr>
        <w:t>Palët e interesit të përfshira</w:t>
      </w:r>
    </w:p>
    <w:p w14:paraId="012994D6" w14:textId="77777777" w:rsidR="00CD0153" w:rsidRDefault="00D70E65" w:rsidP="00AE30FA">
      <w:pPr>
        <w:tabs>
          <w:tab w:val="left" w:pos="755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 qëllim p</w:t>
      </w:r>
      <w:r w:rsidRPr="00D70E65">
        <w:rPr>
          <w:rFonts w:ascii="Times New Roman" w:hAnsi="Times New Roman" w:cs="Times New Roman"/>
          <w:color w:val="000000" w:themeColor="text1"/>
          <w:sz w:val="24"/>
          <w:szCs w:val="24"/>
        </w:rPr>
        <w:t>ërmbushj</w:t>
      </w:r>
      <w:r>
        <w:rPr>
          <w:rFonts w:ascii="Times New Roman" w:hAnsi="Times New Roman" w:cs="Times New Roman"/>
          <w:color w:val="000000" w:themeColor="text1"/>
          <w:sz w:val="24"/>
          <w:szCs w:val="24"/>
        </w:rPr>
        <w:t>en</w:t>
      </w:r>
      <w:r w:rsidRPr="00D70E65">
        <w:rPr>
          <w:rFonts w:ascii="Times New Roman" w:hAnsi="Times New Roman" w:cs="Times New Roman"/>
          <w:color w:val="000000" w:themeColor="text1"/>
          <w:sz w:val="24"/>
          <w:szCs w:val="24"/>
        </w:rPr>
        <w:t xml:space="preserve"> e piketave të ndërmjetme në kuadër të integrimit të vendit në BE</w:t>
      </w:r>
      <w:r>
        <w:rPr>
          <w:rFonts w:ascii="Times New Roman" w:hAnsi="Times New Roman" w:cs="Times New Roman"/>
          <w:color w:val="000000" w:themeColor="text1"/>
          <w:sz w:val="24"/>
          <w:szCs w:val="24"/>
        </w:rPr>
        <w:t>, a</w:t>
      </w:r>
      <w:r w:rsidRPr="00D70E65">
        <w:rPr>
          <w:rFonts w:ascii="Times New Roman" w:hAnsi="Times New Roman" w:cs="Times New Roman"/>
          <w:color w:val="000000" w:themeColor="text1"/>
          <w:sz w:val="24"/>
          <w:szCs w:val="24"/>
        </w:rPr>
        <w:t>dresimi</w:t>
      </w:r>
      <w:r>
        <w:rPr>
          <w:rFonts w:ascii="Times New Roman" w:hAnsi="Times New Roman" w:cs="Times New Roman"/>
          <w:color w:val="000000" w:themeColor="text1"/>
          <w:sz w:val="24"/>
          <w:szCs w:val="24"/>
        </w:rPr>
        <w:t>n</w:t>
      </w:r>
      <w:r w:rsidRPr="00D70E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w:t>
      </w:r>
      <w:r w:rsidRPr="00D70E65">
        <w:rPr>
          <w:rFonts w:ascii="Times New Roman" w:hAnsi="Times New Roman" w:cs="Times New Roman"/>
          <w:color w:val="000000" w:themeColor="text1"/>
          <w:sz w:val="24"/>
          <w:szCs w:val="24"/>
        </w:rPr>
        <w:t xml:space="preserve"> boshllëqeve, rasteve të </w:t>
      </w:r>
      <w:proofErr w:type="spellStart"/>
      <w:r w:rsidRPr="00D70E65">
        <w:rPr>
          <w:rFonts w:ascii="Times New Roman" w:hAnsi="Times New Roman" w:cs="Times New Roman"/>
          <w:color w:val="000000" w:themeColor="text1"/>
          <w:sz w:val="24"/>
          <w:szCs w:val="24"/>
        </w:rPr>
        <w:t>transpozimit</w:t>
      </w:r>
      <w:proofErr w:type="spellEnd"/>
      <w:r w:rsidRPr="00D70E65">
        <w:rPr>
          <w:rFonts w:ascii="Times New Roman" w:hAnsi="Times New Roman" w:cs="Times New Roman"/>
          <w:color w:val="000000" w:themeColor="text1"/>
          <w:sz w:val="24"/>
          <w:szCs w:val="24"/>
        </w:rPr>
        <w:t xml:space="preserve"> të paplotë ose të pasaktë në Kodin Penal në fuqi</w:t>
      </w:r>
      <w:r w:rsidR="00AE30FA">
        <w:rPr>
          <w:rFonts w:ascii="Times New Roman" w:hAnsi="Times New Roman" w:cs="Times New Roman"/>
          <w:color w:val="000000" w:themeColor="text1"/>
          <w:sz w:val="24"/>
          <w:szCs w:val="24"/>
        </w:rPr>
        <w:t>, si dhe s</w:t>
      </w:r>
      <w:r w:rsidRPr="00D70E65">
        <w:rPr>
          <w:rFonts w:ascii="Times New Roman" w:hAnsi="Times New Roman" w:cs="Times New Roman"/>
          <w:color w:val="000000" w:themeColor="text1"/>
          <w:sz w:val="24"/>
          <w:szCs w:val="24"/>
        </w:rPr>
        <w:t>igurimi</w:t>
      </w:r>
      <w:r w:rsidR="00AE30FA">
        <w:rPr>
          <w:rFonts w:ascii="Times New Roman" w:hAnsi="Times New Roman" w:cs="Times New Roman"/>
          <w:color w:val="000000" w:themeColor="text1"/>
          <w:sz w:val="24"/>
          <w:szCs w:val="24"/>
        </w:rPr>
        <w:t>n</w:t>
      </w:r>
      <w:r w:rsidRPr="00D70E65">
        <w:rPr>
          <w:rFonts w:ascii="Times New Roman" w:hAnsi="Times New Roman" w:cs="Times New Roman"/>
          <w:color w:val="000000" w:themeColor="text1"/>
          <w:sz w:val="24"/>
          <w:szCs w:val="24"/>
        </w:rPr>
        <w:t xml:space="preserve"> </w:t>
      </w:r>
      <w:r w:rsidR="00AE30FA">
        <w:rPr>
          <w:rFonts w:ascii="Times New Roman" w:hAnsi="Times New Roman" w:cs="Times New Roman"/>
          <w:color w:val="000000" w:themeColor="text1"/>
          <w:sz w:val="24"/>
          <w:szCs w:val="24"/>
        </w:rPr>
        <w:t>e</w:t>
      </w:r>
      <w:r w:rsidRPr="00D70E65">
        <w:rPr>
          <w:rFonts w:ascii="Times New Roman" w:hAnsi="Times New Roman" w:cs="Times New Roman"/>
          <w:color w:val="000000" w:themeColor="text1"/>
          <w:sz w:val="24"/>
          <w:szCs w:val="24"/>
        </w:rPr>
        <w:t xml:space="preserve"> </w:t>
      </w:r>
      <w:proofErr w:type="spellStart"/>
      <w:r w:rsidRPr="00D70E65">
        <w:rPr>
          <w:rFonts w:ascii="Times New Roman" w:hAnsi="Times New Roman" w:cs="Times New Roman"/>
          <w:color w:val="000000" w:themeColor="text1"/>
          <w:sz w:val="24"/>
          <w:szCs w:val="24"/>
        </w:rPr>
        <w:t>transpozimit</w:t>
      </w:r>
      <w:proofErr w:type="spellEnd"/>
      <w:r w:rsidRPr="00D70E65">
        <w:rPr>
          <w:rFonts w:ascii="Times New Roman" w:hAnsi="Times New Roman" w:cs="Times New Roman"/>
          <w:color w:val="000000" w:themeColor="text1"/>
          <w:sz w:val="24"/>
          <w:szCs w:val="24"/>
        </w:rPr>
        <w:t xml:space="preserve"> të plotë të Kodit Penal me shtatë aktet ligjore të BE-së për përmbushja e piketave të ndërmjetme</w:t>
      </w:r>
      <w:r w:rsidR="00AE30FA">
        <w:rPr>
          <w:rFonts w:ascii="Times New Roman" w:hAnsi="Times New Roman" w:cs="Times New Roman"/>
          <w:color w:val="000000" w:themeColor="text1"/>
          <w:sz w:val="24"/>
          <w:szCs w:val="24"/>
        </w:rPr>
        <w:t xml:space="preserve">, </w:t>
      </w:r>
      <w:r w:rsidR="00BE6E46">
        <w:rPr>
          <w:rFonts w:ascii="Times New Roman" w:hAnsi="Times New Roman" w:cs="Times New Roman"/>
          <w:color w:val="000000" w:themeColor="text1"/>
          <w:sz w:val="24"/>
          <w:szCs w:val="24"/>
        </w:rPr>
        <w:t>ë</w:t>
      </w:r>
      <w:r w:rsidR="005B0FFD">
        <w:rPr>
          <w:rFonts w:ascii="Times New Roman" w:hAnsi="Times New Roman" w:cs="Times New Roman"/>
          <w:color w:val="000000" w:themeColor="text1"/>
          <w:sz w:val="24"/>
          <w:szCs w:val="24"/>
        </w:rPr>
        <w:t>sht</w:t>
      </w:r>
      <w:r w:rsidR="00BE6E46">
        <w:rPr>
          <w:rFonts w:ascii="Times New Roman" w:hAnsi="Times New Roman" w:cs="Times New Roman"/>
          <w:color w:val="000000" w:themeColor="text1"/>
          <w:sz w:val="24"/>
          <w:szCs w:val="24"/>
        </w:rPr>
        <w:t>ë</w:t>
      </w:r>
      <w:r w:rsidR="005B0FFD">
        <w:rPr>
          <w:rFonts w:ascii="Times New Roman" w:hAnsi="Times New Roman" w:cs="Times New Roman"/>
          <w:color w:val="000000" w:themeColor="text1"/>
          <w:sz w:val="24"/>
          <w:szCs w:val="24"/>
        </w:rPr>
        <w:t xml:space="preserve"> vijuar me h</w:t>
      </w:r>
      <w:r w:rsidR="00253786" w:rsidRPr="00693506">
        <w:rPr>
          <w:rFonts w:ascii="Times New Roman" w:hAnsi="Times New Roman" w:cs="Times New Roman"/>
          <w:color w:val="000000" w:themeColor="text1"/>
          <w:sz w:val="24"/>
          <w:szCs w:val="24"/>
        </w:rPr>
        <w:t>artimi</w:t>
      </w:r>
      <w:r w:rsidR="005B0FFD">
        <w:rPr>
          <w:rFonts w:ascii="Times New Roman" w:hAnsi="Times New Roman" w:cs="Times New Roman"/>
          <w:color w:val="000000" w:themeColor="text1"/>
          <w:sz w:val="24"/>
          <w:szCs w:val="24"/>
        </w:rPr>
        <w:t>n</w:t>
      </w:r>
      <w:r w:rsidR="00253786" w:rsidRPr="00693506">
        <w:rPr>
          <w:rFonts w:ascii="Times New Roman" w:hAnsi="Times New Roman" w:cs="Times New Roman"/>
          <w:color w:val="000000" w:themeColor="text1"/>
          <w:sz w:val="24"/>
          <w:szCs w:val="24"/>
        </w:rPr>
        <w:t xml:space="preserve"> </w:t>
      </w:r>
      <w:r w:rsidR="005B0FFD">
        <w:rPr>
          <w:rFonts w:ascii="Times New Roman" w:hAnsi="Times New Roman" w:cs="Times New Roman"/>
          <w:color w:val="000000" w:themeColor="text1"/>
          <w:sz w:val="24"/>
          <w:szCs w:val="24"/>
        </w:rPr>
        <w:t>e</w:t>
      </w:r>
      <w:r w:rsidR="001801D6">
        <w:rPr>
          <w:rFonts w:ascii="Times New Roman" w:hAnsi="Times New Roman" w:cs="Times New Roman"/>
          <w:color w:val="000000" w:themeColor="text1"/>
          <w:sz w:val="24"/>
          <w:szCs w:val="24"/>
        </w:rPr>
        <w:t xml:space="preserve"> </w:t>
      </w:r>
      <w:r w:rsidR="00253786" w:rsidRPr="00693506">
        <w:rPr>
          <w:rFonts w:ascii="Times New Roman" w:hAnsi="Times New Roman" w:cs="Times New Roman"/>
          <w:color w:val="000000" w:themeColor="text1"/>
          <w:sz w:val="24"/>
          <w:szCs w:val="24"/>
        </w:rPr>
        <w:t>projektligjit</w:t>
      </w:r>
      <w:r w:rsidR="00AD4323" w:rsidRPr="00693506">
        <w:rPr>
          <w:rFonts w:ascii="Times New Roman" w:hAnsi="Times New Roman" w:cs="Times New Roman"/>
          <w:color w:val="000000" w:themeColor="text1"/>
          <w:sz w:val="24"/>
          <w:szCs w:val="24"/>
        </w:rPr>
        <w:t xml:space="preserve"> në përputhje me legjislacionin në fuqi dhe rregullat e teknikës legjislative.</w:t>
      </w:r>
    </w:p>
    <w:p w14:paraId="298283DE" w14:textId="77777777" w:rsidR="00CD0153" w:rsidRDefault="00CD0153" w:rsidP="00AE30FA">
      <w:pPr>
        <w:tabs>
          <w:tab w:val="left" w:pos="7552"/>
        </w:tabs>
        <w:jc w:val="both"/>
        <w:rPr>
          <w:rFonts w:ascii="Times New Roman" w:hAnsi="Times New Roman" w:cs="Times New Roman"/>
          <w:color w:val="000000" w:themeColor="text1"/>
          <w:sz w:val="24"/>
          <w:szCs w:val="24"/>
        </w:rPr>
      </w:pPr>
    </w:p>
    <w:p w14:paraId="23E1FF1F" w14:textId="02DBFA24" w:rsidR="005466A2" w:rsidRDefault="00112744" w:rsidP="00AE30FA">
      <w:pPr>
        <w:tabs>
          <w:tab w:val="left" w:pos="755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Më pas</w:t>
      </w:r>
      <w:r w:rsidR="00122D8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është vijuar me publikimin në RENJK</w:t>
      </w:r>
      <w:r w:rsidR="00122D8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me qëllim njohjen me përmbajtjen e tij </w:t>
      </w:r>
      <w:r w:rsidR="001822C3">
        <w:rPr>
          <w:rFonts w:ascii="Times New Roman" w:hAnsi="Times New Roman" w:cs="Times New Roman"/>
          <w:color w:val="000000" w:themeColor="text1"/>
          <w:sz w:val="24"/>
          <w:szCs w:val="24"/>
        </w:rPr>
        <w:t>nga</w:t>
      </w:r>
      <w:r>
        <w:rPr>
          <w:rFonts w:ascii="Times New Roman" w:hAnsi="Times New Roman" w:cs="Times New Roman"/>
          <w:color w:val="000000" w:themeColor="text1"/>
          <w:sz w:val="24"/>
          <w:szCs w:val="24"/>
        </w:rPr>
        <w:t xml:space="preserve"> të gjithë palëve të interesuara. Gjithashtu, nëpërmjet rrugëve zyrtare projektligji i është dërguar për mendim institucioneve të interesuara.</w:t>
      </w:r>
    </w:p>
    <w:p w14:paraId="71A29751" w14:textId="77777777" w:rsidR="0063482E" w:rsidRPr="00693506" w:rsidRDefault="0063482E" w:rsidP="00253786">
      <w:pPr>
        <w:pStyle w:val="BodyText"/>
        <w:jc w:val="both"/>
        <w:rPr>
          <w:color w:val="000000" w:themeColor="text1"/>
        </w:rPr>
      </w:pPr>
    </w:p>
    <w:p w14:paraId="48407C51" w14:textId="13349876" w:rsidR="00675E35" w:rsidRPr="003B610A" w:rsidRDefault="00253786" w:rsidP="00E7258E">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693506">
        <w:rPr>
          <w:rFonts w:ascii="Times New Roman" w:hAnsi="Times New Roman" w:cs="Times New Roman"/>
          <w:b/>
          <w:bCs/>
          <w:color w:val="000000" w:themeColor="text1"/>
          <w:sz w:val="24"/>
          <w:szCs w:val="24"/>
        </w:rPr>
        <w:t>Pasqyra e komenteve të pranuara me arsyetimin e komenteve të pranuara/ refuzuara</w:t>
      </w:r>
    </w:p>
    <w:tbl>
      <w:tblPr>
        <w:tblStyle w:val="1"/>
        <w:tblW w:w="15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3590"/>
        <w:gridCol w:w="2520"/>
        <w:gridCol w:w="1710"/>
        <w:gridCol w:w="4140"/>
      </w:tblGrid>
      <w:tr w:rsidR="00D34D73" w:rsidRPr="00D34D73" w14:paraId="3E053D94" w14:textId="77777777" w:rsidTr="00775169">
        <w:trPr>
          <w:trHeight w:val="1338"/>
        </w:trPr>
        <w:tc>
          <w:tcPr>
            <w:tcW w:w="3420" w:type="dxa"/>
            <w:tcMar>
              <w:top w:w="100" w:type="dxa"/>
              <w:left w:w="100" w:type="dxa"/>
              <w:bottom w:w="100" w:type="dxa"/>
              <w:right w:w="100" w:type="dxa"/>
            </w:tcMar>
          </w:tcPr>
          <w:p w14:paraId="43C74A34" w14:textId="77777777" w:rsidR="00D34D73" w:rsidRPr="00775169" w:rsidRDefault="00D34D73" w:rsidP="00D34D73">
            <w:pPr>
              <w:pStyle w:val="BodyText"/>
              <w:jc w:val="both"/>
              <w:rPr>
                <w:b/>
                <w:bCs/>
                <w:lang w:val="en-GB"/>
              </w:rPr>
            </w:pPr>
            <w:r w:rsidRPr="00775169">
              <w:rPr>
                <w:b/>
                <w:bCs/>
              </w:rPr>
              <w:t>Çështja e  adresuar</w:t>
            </w:r>
          </w:p>
          <w:p w14:paraId="02E92740" w14:textId="7A94EF80" w:rsidR="00D34D73" w:rsidRPr="00D34D73" w:rsidRDefault="00D34D73" w:rsidP="00EC1EAF">
            <w:pPr>
              <w:jc w:val="center"/>
              <w:rPr>
                <w:rFonts w:ascii="Times New Roman" w:eastAsia="Times New Roman" w:hAnsi="Times New Roman" w:cs="Times New Roman"/>
                <w:b/>
                <w:bCs/>
                <w:color w:val="000000" w:themeColor="text1"/>
                <w:sz w:val="24"/>
                <w:szCs w:val="24"/>
              </w:rPr>
            </w:pPr>
            <w:r w:rsidRPr="00775169">
              <w:rPr>
                <w:rFonts w:ascii="Times New Roman" w:hAnsi="Times New Roman" w:cs="Times New Roman"/>
                <w:b/>
                <w:bCs/>
                <w:sz w:val="24"/>
                <w:szCs w:val="24"/>
              </w:rPr>
              <w:t>(</w:t>
            </w:r>
            <w:proofErr w:type="spellStart"/>
            <w:r w:rsidRPr="00775169">
              <w:rPr>
                <w:rFonts w:ascii="Times New Roman" w:hAnsi="Times New Roman" w:cs="Times New Roman"/>
                <w:b/>
                <w:bCs/>
                <w:i/>
                <w:sz w:val="24"/>
                <w:szCs w:val="24"/>
              </w:rPr>
              <w:t>psh</w:t>
            </w:r>
            <w:proofErr w:type="spellEnd"/>
            <w:r w:rsidRPr="00775169">
              <w:rPr>
                <w:rFonts w:ascii="Times New Roman" w:hAnsi="Times New Roman" w:cs="Times New Roman"/>
                <w:b/>
                <w:bCs/>
                <w:i/>
                <w:sz w:val="24"/>
                <w:szCs w:val="24"/>
              </w:rPr>
              <w:t>. përkufizimi i ri i…, kushtet për regjistrimin e…, rregullimi i…, etj.)</w:t>
            </w:r>
          </w:p>
        </w:tc>
        <w:tc>
          <w:tcPr>
            <w:tcW w:w="3590" w:type="dxa"/>
          </w:tcPr>
          <w:p w14:paraId="27FA60C3" w14:textId="77777777" w:rsidR="00D34D73" w:rsidRPr="00775169" w:rsidRDefault="00D34D73" w:rsidP="00D34D73">
            <w:pPr>
              <w:pStyle w:val="BodyText"/>
              <w:jc w:val="both"/>
              <w:rPr>
                <w:b/>
                <w:bCs/>
              </w:rPr>
            </w:pPr>
            <w:r w:rsidRPr="00775169">
              <w:rPr>
                <w:b/>
                <w:bCs/>
              </w:rPr>
              <w:t>Komenti</w:t>
            </w:r>
          </w:p>
          <w:p w14:paraId="63E5845D" w14:textId="0376784E" w:rsidR="00D34D73" w:rsidRPr="00D34D73" w:rsidRDefault="00D34D73" w:rsidP="00EC1EA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775169">
              <w:rPr>
                <w:rFonts w:ascii="Times New Roman" w:hAnsi="Times New Roman" w:cs="Times New Roman"/>
                <w:i/>
                <w:iCs/>
                <w:sz w:val="24"/>
                <w:szCs w:val="24"/>
              </w:rPr>
              <w:t>(grumbulloni dhe përmblidhni komente identike/të ngjashme nga palët e ndryshme të interesuara së bashku)</w:t>
            </w:r>
          </w:p>
        </w:tc>
        <w:tc>
          <w:tcPr>
            <w:tcW w:w="2520" w:type="dxa"/>
          </w:tcPr>
          <w:p w14:paraId="4487AFEF" w14:textId="1395FFFB" w:rsidR="00D34D73" w:rsidRPr="00D34D73" w:rsidRDefault="00D34D73" w:rsidP="00775169">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775169">
              <w:rPr>
                <w:rFonts w:ascii="Times New Roman" w:hAnsi="Times New Roman" w:cs="Times New Roman"/>
                <w:b/>
                <w:bCs/>
                <w:sz w:val="24"/>
                <w:szCs w:val="24"/>
              </w:rPr>
              <w:t>Palët e interesuara</w:t>
            </w:r>
            <w:r w:rsidRPr="00775169">
              <w:rPr>
                <w:rFonts w:ascii="Times New Roman" w:hAnsi="Times New Roman" w:cs="Times New Roman"/>
                <w:sz w:val="24"/>
                <w:szCs w:val="24"/>
              </w:rPr>
              <w:t xml:space="preserve"> </w:t>
            </w:r>
            <w:r w:rsidRPr="00775169">
              <w:rPr>
                <w:rFonts w:ascii="Times New Roman" w:hAnsi="Times New Roman" w:cs="Times New Roman"/>
                <w:i/>
                <w:iCs/>
                <w:sz w:val="24"/>
                <w:szCs w:val="24"/>
              </w:rPr>
              <w:t>(renditni të gjithë ata që adresuan çështjen në mënyrë të ngjashme)</w:t>
            </w:r>
          </w:p>
        </w:tc>
        <w:tc>
          <w:tcPr>
            <w:tcW w:w="1710" w:type="dxa"/>
          </w:tcPr>
          <w:p w14:paraId="75A5007F" w14:textId="094278BB" w:rsidR="00D34D73" w:rsidRPr="00D34D73" w:rsidRDefault="00D34D73" w:rsidP="00EC1EA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775169">
              <w:rPr>
                <w:rFonts w:ascii="Times New Roman" w:hAnsi="Times New Roman" w:cs="Times New Roman"/>
                <w:b/>
                <w:bCs/>
                <w:sz w:val="24"/>
                <w:szCs w:val="24"/>
              </w:rPr>
              <w:t>Vendimi</w:t>
            </w:r>
            <w:r w:rsidRPr="00775169">
              <w:rPr>
                <w:rFonts w:ascii="Times New Roman" w:hAnsi="Times New Roman" w:cs="Times New Roman"/>
                <w:sz w:val="24"/>
                <w:szCs w:val="24"/>
              </w:rPr>
              <w:t xml:space="preserve"> (I pranuar/I pranuar pjesërisht/I refuzuar)</w:t>
            </w:r>
          </w:p>
        </w:tc>
        <w:tc>
          <w:tcPr>
            <w:tcW w:w="4140" w:type="dxa"/>
            <w:tcMar>
              <w:top w:w="100" w:type="dxa"/>
              <w:left w:w="100" w:type="dxa"/>
              <w:bottom w:w="100" w:type="dxa"/>
              <w:right w:w="100" w:type="dxa"/>
            </w:tcMar>
          </w:tcPr>
          <w:p w14:paraId="464AC8C6" w14:textId="5AE4FCAD" w:rsidR="00D34D73" w:rsidRPr="00D34D73" w:rsidRDefault="00D34D73" w:rsidP="00EC1EAF">
            <w:pPr>
              <w:widowControl w:val="0"/>
              <w:pBdr>
                <w:top w:val="nil"/>
                <w:left w:val="nil"/>
                <w:bottom w:val="nil"/>
                <w:right w:val="nil"/>
                <w:between w:val="nil"/>
              </w:pBdr>
              <w:jc w:val="center"/>
              <w:rPr>
                <w:rFonts w:ascii="Times New Roman" w:eastAsia="Times New Roman" w:hAnsi="Times New Roman" w:cs="Times New Roman"/>
                <w:b/>
                <w:color w:val="000000" w:themeColor="text1"/>
                <w:sz w:val="24"/>
                <w:szCs w:val="24"/>
              </w:rPr>
            </w:pPr>
            <w:r w:rsidRPr="00775169">
              <w:rPr>
                <w:rFonts w:ascii="Times New Roman" w:hAnsi="Times New Roman" w:cs="Times New Roman"/>
                <w:b/>
                <w:bCs/>
                <w:sz w:val="24"/>
                <w:szCs w:val="24"/>
              </w:rPr>
              <w:t>Justifikimi</w:t>
            </w:r>
          </w:p>
        </w:tc>
      </w:tr>
      <w:tr w:rsidR="00D34D73" w:rsidRPr="00693506" w14:paraId="4ED0B330" w14:textId="77777777" w:rsidTr="00775169">
        <w:trPr>
          <w:trHeight w:val="1338"/>
        </w:trPr>
        <w:tc>
          <w:tcPr>
            <w:tcW w:w="3420" w:type="dxa"/>
            <w:tcMar>
              <w:top w:w="100" w:type="dxa"/>
              <w:left w:w="100" w:type="dxa"/>
              <w:bottom w:w="100" w:type="dxa"/>
              <w:right w:w="100" w:type="dxa"/>
            </w:tcMar>
          </w:tcPr>
          <w:p w14:paraId="26DA6D66" w14:textId="4E40B804" w:rsidR="005F3BFB" w:rsidRPr="005F3BFB" w:rsidRDefault="005F3BFB" w:rsidP="005F3BFB">
            <w:pPr>
              <w:jc w:val="both"/>
              <w:rPr>
                <w:rFonts w:ascii="Times New Roman" w:hAnsi="Times New Roman" w:cs="Times New Roman"/>
                <w:color w:val="000000" w:themeColor="text1"/>
                <w:sz w:val="24"/>
                <w:szCs w:val="24"/>
              </w:rPr>
            </w:pPr>
            <w:bookmarkStart w:id="2" w:name="_Hlk157436192"/>
            <w:r w:rsidRPr="005F3BFB">
              <w:rPr>
                <w:rFonts w:ascii="Times New Roman" w:hAnsi="Times New Roman" w:cs="Times New Roman"/>
                <w:color w:val="000000" w:themeColor="text1"/>
                <w:sz w:val="24"/>
                <w:szCs w:val="24"/>
              </w:rPr>
              <w:t xml:space="preserve">Përshkallëzimi i dënimit: </w:t>
            </w:r>
            <w:proofErr w:type="spellStart"/>
            <w:r w:rsidRPr="005F3BFB">
              <w:rPr>
                <w:rFonts w:ascii="Times New Roman" w:hAnsi="Times New Roman" w:cs="Times New Roman"/>
                <w:color w:val="000000" w:themeColor="text1"/>
                <w:sz w:val="24"/>
                <w:szCs w:val="24"/>
              </w:rPr>
              <w:t>Amendimet</w:t>
            </w:r>
            <w:proofErr w:type="spellEnd"/>
            <w:r w:rsidRPr="005F3BFB">
              <w:rPr>
                <w:rFonts w:ascii="Times New Roman" w:hAnsi="Times New Roman" w:cs="Times New Roman"/>
                <w:color w:val="000000" w:themeColor="text1"/>
                <w:sz w:val="24"/>
                <w:szCs w:val="24"/>
              </w:rPr>
              <w:t xml:space="preserve"> e fundit në nenin 283 parashikojnë përshkallëzimin e ndëshkimit në varësi të sasisë dhe llojit të lëndës narkotike që mbahet, shitet, ofrohet etj. Pyetja që ngrihet është se si do të përcaktohen "</w:t>
            </w:r>
            <w:proofErr w:type="spellStart"/>
            <w:r w:rsidRPr="005F3BFB">
              <w:rPr>
                <w:rFonts w:ascii="Times New Roman" w:hAnsi="Times New Roman" w:cs="Times New Roman"/>
                <w:color w:val="000000" w:themeColor="text1"/>
                <w:sz w:val="24"/>
                <w:szCs w:val="24"/>
              </w:rPr>
              <w:t>sasira</w:t>
            </w:r>
            <w:proofErr w:type="spellEnd"/>
            <w:r w:rsidRPr="005F3BFB">
              <w:rPr>
                <w:rFonts w:ascii="Times New Roman" w:hAnsi="Times New Roman" w:cs="Times New Roman"/>
                <w:color w:val="000000" w:themeColor="text1"/>
                <w:sz w:val="24"/>
                <w:szCs w:val="24"/>
              </w:rPr>
              <w:t xml:space="preserve"> të mëdha" dhe cilat lëndë janë ato që shkaktojnë dëmtime të rënda për shëndetin.</w:t>
            </w:r>
          </w:p>
          <w:p w14:paraId="3AD1E297" w14:textId="23E05329" w:rsidR="00D34D73" w:rsidRPr="00663E2C" w:rsidRDefault="005F3BFB" w:rsidP="005F3BFB">
            <w:pPr>
              <w:jc w:val="both"/>
              <w:rPr>
                <w:rFonts w:ascii="Times New Roman" w:hAnsi="Times New Roman" w:cs="Times New Roman"/>
                <w:color w:val="000000" w:themeColor="text1"/>
                <w:sz w:val="24"/>
                <w:szCs w:val="24"/>
              </w:rPr>
            </w:pPr>
            <w:r w:rsidRPr="005F3BFB">
              <w:rPr>
                <w:rFonts w:ascii="Times New Roman" w:hAnsi="Times New Roman" w:cs="Times New Roman"/>
                <w:color w:val="000000" w:themeColor="text1"/>
                <w:sz w:val="24"/>
                <w:szCs w:val="24"/>
              </w:rPr>
              <w:t xml:space="preserve">Problematika e përputhshmërisë mes legjislacioneve: Komenti thekson se </w:t>
            </w:r>
            <w:proofErr w:type="spellStart"/>
            <w:r w:rsidRPr="005F3BFB">
              <w:rPr>
                <w:rFonts w:ascii="Times New Roman" w:hAnsi="Times New Roman" w:cs="Times New Roman"/>
                <w:color w:val="000000" w:themeColor="text1"/>
                <w:sz w:val="24"/>
                <w:szCs w:val="24"/>
              </w:rPr>
              <w:t>amendimet</w:t>
            </w:r>
            <w:proofErr w:type="spellEnd"/>
            <w:r w:rsidRPr="005F3BFB">
              <w:rPr>
                <w:rFonts w:ascii="Times New Roman" w:hAnsi="Times New Roman" w:cs="Times New Roman"/>
                <w:color w:val="000000" w:themeColor="text1"/>
                <w:sz w:val="24"/>
                <w:szCs w:val="24"/>
              </w:rPr>
              <w:t xml:space="preserve"> në Kodin Penal janë përpjekje për të harmonizuar ligjin shqiptar me aktet ndërkombëtare të BE-së, </w:t>
            </w:r>
            <w:r w:rsidRPr="005F3BFB">
              <w:rPr>
                <w:rFonts w:ascii="Times New Roman" w:hAnsi="Times New Roman" w:cs="Times New Roman"/>
                <w:color w:val="000000" w:themeColor="text1"/>
                <w:sz w:val="24"/>
                <w:szCs w:val="24"/>
              </w:rPr>
              <w:lastRenderedPageBreak/>
              <w:t xml:space="preserve">por ekziston një pasiguri për shkak të përputhshmërisë së terminologjisë. Ligji shqiptar përdor terminologjinë "dëmtime të rënda", ndërsa legjislacioni ndërkombëtar (përfshirë Konventat e Kombeve të Bashkuara dhe legjislacionin e BE-së) përdor terminologjinë "rrezik", e cila është më e përgjithshme dhe nuk kërkon dëmtime të </w:t>
            </w:r>
            <w:proofErr w:type="spellStart"/>
            <w:r w:rsidRPr="005F3BFB">
              <w:rPr>
                <w:rFonts w:ascii="Times New Roman" w:hAnsi="Times New Roman" w:cs="Times New Roman"/>
                <w:color w:val="000000" w:themeColor="text1"/>
                <w:sz w:val="24"/>
                <w:szCs w:val="24"/>
              </w:rPr>
              <w:t>evidentueshme</w:t>
            </w:r>
            <w:proofErr w:type="spellEnd"/>
            <w:r w:rsidRPr="005F3BFB">
              <w:rPr>
                <w:rFonts w:ascii="Times New Roman" w:hAnsi="Times New Roman" w:cs="Times New Roman"/>
                <w:color w:val="000000" w:themeColor="text1"/>
                <w:sz w:val="24"/>
                <w:szCs w:val="24"/>
              </w:rPr>
              <w:t xml:space="preserve">. </w:t>
            </w:r>
          </w:p>
        </w:tc>
        <w:tc>
          <w:tcPr>
            <w:tcW w:w="3590" w:type="dxa"/>
          </w:tcPr>
          <w:p w14:paraId="46A30020" w14:textId="77777777" w:rsidR="00DF39F9" w:rsidRPr="00DF39F9" w:rsidRDefault="00DF39F9" w:rsidP="00DF39F9">
            <w:pPr>
              <w:contextualSpacing/>
              <w:jc w:val="both"/>
              <w:rPr>
                <w:rStyle w:val="fontstyle01"/>
                <w:rFonts w:ascii="Times New Roman" w:hAnsi="Times New Roman"/>
                <w:sz w:val="24"/>
                <w:szCs w:val="24"/>
                <w:lang w:val="it-IT"/>
              </w:rPr>
            </w:pPr>
            <w:r w:rsidRPr="00DF39F9">
              <w:rPr>
                <w:rStyle w:val="fontstyle01"/>
                <w:rFonts w:ascii="Times New Roman" w:hAnsi="Times New Roman"/>
                <w:bCs/>
                <w:sz w:val="24"/>
                <w:szCs w:val="24"/>
                <w:lang w:val="it-IT"/>
              </w:rPr>
              <w:lastRenderedPageBreak/>
              <w:t>Së pari,</w:t>
            </w:r>
            <w:r w:rsidRPr="00DF39F9">
              <w:rPr>
                <w:rStyle w:val="fontstyle01"/>
                <w:rFonts w:ascii="Times New Roman" w:hAnsi="Times New Roman"/>
                <w:sz w:val="24"/>
                <w:szCs w:val="24"/>
                <w:lang w:val="it-IT"/>
              </w:rPr>
              <w:t xml:space="preserve">  në vlerësim të amendimeve që pëson neni 283 i Kodit Penal të RSH konstatohet se është marrë në konsideratë përshkallëzimi i sanksionit jo vetëm kur vepra kryhet në bashkëpunim apo më shumë se një herë, por edhe sasia dhe lloji i lëndës narkotike që mbahet, ofrohet, shitet, tranzitohet, ndërmjetësohet etj. </w:t>
            </w:r>
          </w:p>
          <w:p w14:paraId="7648A9F5" w14:textId="77777777" w:rsidR="00DF39F9" w:rsidRPr="00DF39F9" w:rsidRDefault="00DF39F9" w:rsidP="00DF39F9">
            <w:pPr>
              <w:ind w:firstLine="360"/>
              <w:contextualSpacing/>
              <w:jc w:val="both"/>
              <w:rPr>
                <w:rStyle w:val="fontstyle01"/>
                <w:rFonts w:ascii="Times New Roman" w:hAnsi="Times New Roman"/>
                <w:sz w:val="24"/>
                <w:szCs w:val="24"/>
                <w:lang w:val="it-IT"/>
              </w:rPr>
            </w:pPr>
            <w:r w:rsidRPr="00DF39F9">
              <w:rPr>
                <w:rStyle w:val="fontstyle01"/>
                <w:rFonts w:ascii="Times New Roman" w:hAnsi="Times New Roman"/>
                <w:sz w:val="24"/>
                <w:szCs w:val="24"/>
                <w:lang w:val="it-IT"/>
              </w:rPr>
              <w:t xml:space="preserve">Çka do të thotë se ndëshkimi penal i përshkallëzuar për shkak të sasisë dhe llojit të lëndës, përbën risi për legjislacionin tonë penal. </w:t>
            </w:r>
          </w:p>
          <w:p w14:paraId="5CAD1024" w14:textId="77777777" w:rsidR="00DF39F9" w:rsidRPr="00DF39F9" w:rsidRDefault="00DF39F9" w:rsidP="00DF39F9">
            <w:pPr>
              <w:ind w:firstLine="360"/>
              <w:contextualSpacing/>
              <w:jc w:val="both"/>
              <w:rPr>
                <w:rStyle w:val="fontstyle01"/>
                <w:rFonts w:ascii="Times New Roman" w:hAnsi="Times New Roman"/>
                <w:sz w:val="24"/>
                <w:szCs w:val="24"/>
                <w:lang w:val="it-IT"/>
              </w:rPr>
            </w:pPr>
            <w:r w:rsidRPr="00DF39F9">
              <w:rPr>
                <w:rStyle w:val="fontstyle01"/>
                <w:rFonts w:ascii="Times New Roman" w:hAnsi="Times New Roman"/>
                <w:sz w:val="24"/>
                <w:szCs w:val="24"/>
                <w:lang w:val="it-IT"/>
              </w:rPr>
              <w:t xml:space="preserve">Pyetja që ngrihet për subjektet që u drejtohet ky ligj (të gjithë </w:t>
            </w:r>
            <w:r w:rsidRPr="00DF39F9">
              <w:rPr>
                <w:rStyle w:val="fontstyle01"/>
                <w:rFonts w:ascii="Times New Roman" w:hAnsi="Times New Roman"/>
                <w:sz w:val="24"/>
                <w:szCs w:val="24"/>
                <w:lang w:val="it-IT"/>
              </w:rPr>
              <w:lastRenderedPageBreak/>
              <w:t xml:space="preserve">qytetarëve por edhe institucioneve ligjzbatuese dhe organeve të drejtësisë) </w:t>
            </w:r>
            <w:r w:rsidRPr="00DF39F9">
              <w:rPr>
                <w:rStyle w:val="fontstyle01"/>
                <w:rFonts w:ascii="Times New Roman" w:hAnsi="Times New Roman"/>
                <w:b/>
                <w:bCs/>
                <w:sz w:val="24"/>
                <w:szCs w:val="24"/>
                <w:lang w:val="it-IT"/>
              </w:rPr>
              <w:t>është deri në çfarë mase do të konsiderohet “sasira të mëdha” dhe cilat janë ato lëndë që shkaktojnë dëmtime të rënda në shëndetin e personave?</w:t>
            </w:r>
            <w:r w:rsidRPr="00DF39F9">
              <w:rPr>
                <w:rStyle w:val="fontstyle01"/>
                <w:rFonts w:ascii="Times New Roman" w:hAnsi="Times New Roman"/>
                <w:sz w:val="24"/>
                <w:szCs w:val="24"/>
                <w:lang w:val="it-IT"/>
              </w:rPr>
              <w:t xml:space="preserve"> </w:t>
            </w:r>
          </w:p>
          <w:p w14:paraId="765123E5" w14:textId="77777777" w:rsidR="00DF39F9" w:rsidRPr="00DF39F9" w:rsidRDefault="00DF39F9" w:rsidP="00DF39F9">
            <w:pPr>
              <w:ind w:firstLine="360"/>
              <w:contextualSpacing/>
              <w:jc w:val="both"/>
              <w:rPr>
                <w:rStyle w:val="fontstyle01"/>
                <w:rFonts w:ascii="Times New Roman" w:hAnsi="Times New Roman"/>
                <w:b/>
                <w:bCs/>
                <w:sz w:val="24"/>
                <w:szCs w:val="24"/>
                <w:lang w:val="it-IT"/>
              </w:rPr>
            </w:pPr>
            <w:r w:rsidRPr="00DF39F9">
              <w:rPr>
                <w:rStyle w:val="fontstyle01"/>
                <w:rFonts w:ascii="Times New Roman" w:hAnsi="Times New Roman"/>
                <w:sz w:val="24"/>
                <w:szCs w:val="24"/>
                <w:u w:val="single"/>
                <w:lang w:val="it-IT"/>
              </w:rPr>
              <w:t>Pra kur personi do të ndëshkohet penalisht sipas paragrafit të parë që ka një marzh dënimi nga 5 deri në 10 vjet dhe kur do të ndëshkohet penalisht sipas paragrafit të dytë që ka një marzh dënimi nga 7 deri në 15 vjet burgim?</w:t>
            </w:r>
          </w:p>
          <w:p w14:paraId="45E7472E" w14:textId="0BA9A5B3" w:rsidR="00DF39F9" w:rsidRPr="00DF39F9" w:rsidRDefault="00DF39F9" w:rsidP="00A5185F">
            <w:pPr>
              <w:jc w:val="both"/>
              <w:rPr>
                <w:rStyle w:val="fontstyle01"/>
                <w:rFonts w:ascii="Times New Roman" w:hAnsi="Times New Roman"/>
                <w:sz w:val="24"/>
                <w:szCs w:val="24"/>
                <w:lang w:val="it-IT"/>
              </w:rPr>
            </w:pPr>
            <w:r w:rsidRPr="00DF39F9">
              <w:rPr>
                <w:rStyle w:val="fontstyle01"/>
                <w:rFonts w:ascii="Times New Roman" w:hAnsi="Times New Roman"/>
                <w:sz w:val="24"/>
                <w:szCs w:val="24"/>
                <w:lang w:val="it-IT"/>
              </w:rPr>
              <w:t>Ajo çfarë vihet re nga përmbajtja e kësaj norme është se ndërmarrësi i kësaj nisme i është përmbajtur literalisht nenit 4 të Vendimit Kuadër të BE sa i takon anës objektive të veprës penale. Problematika që lind me zbatimin e kësaj norme lidhet kryesisht me përmbajtjen e ligjit nr. 7975, datë 26.7.1995 “</w:t>
            </w:r>
            <w:r w:rsidRPr="00DF39F9">
              <w:rPr>
                <w:rStyle w:val="fontstyle01"/>
                <w:rFonts w:ascii="Times New Roman" w:hAnsi="Times New Roman"/>
                <w:b/>
                <w:bCs/>
                <w:sz w:val="24"/>
                <w:szCs w:val="24"/>
                <w:lang w:val="it-IT"/>
              </w:rPr>
              <w:t>Për lëndët narkotike, psikotrope dhe të kontrolluara</w:t>
            </w:r>
            <w:r w:rsidRPr="00DF39F9">
              <w:rPr>
                <w:rStyle w:val="fontstyle01"/>
                <w:rFonts w:ascii="Times New Roman" w:hAnsi="Times New Roman"/>
                <w:sz w:val="24"/>
                <w:szCs w:val="24"/>
                <w:lang w:val="it-IT"/>
              </w:rPr>
              <w:t xml:space="preserve"> </w:t>
            </w:r>
            <w:r w:rsidRPr="00DF39F9">
              <w:rPr>
                <w:rStyle w:val="fontstyle01"/>
                <w:rFonts w:ascii="Times New Roman" w:hAnsi="Times New Roman"/>
                <w:i/>
                <w:iCs/>
                <w:sz w:val="24"/>
                <w:szCs w:val="24"/>
                <w:lang w:val="it-IT"/>
              </w:rPr>
              <w:t xml:space="preserve">(Ndryshuar me ligjet nr. 9271/2004, datë 9.9.2004; nr. 9559/2006, datë 8.6.2006; nr. 10 </w:t>
            </w:r>
            <w:r w:rsidRPr="00DF39F9">
              <w:rPr>
                <w:rStyle w:val="fontstyle01"/>
                <w:rFonts w:ascii="Times New Roman" w:hAnsi="Times New Roman"/>
                <w:i/>
                <w:iCs/>
                <w:sz w:val="24"/>
                <w:szCs w:val="24"/>
                <w:lang w:val="it-IT"/>
              </w:rPr>
              <w:lastRenderedPageBreak/>
              <w:t>137/2009,datë 11.5.2009; nr. 46/2013, datë 14.2.2013; nr. 99/2023, datë 14.12.2023; nr. 99/2024, datë12.9.2024; nr. 128/2024, datë 19.12.2024</w:t>
            </w:r>
            <w:r w:rsidRPr="00DF39F9">
              <w:rPr>
                <w:rStyle w:val="fontstyle01"/>
                <w:rFonts w:ascii="Times New Roman" w:hAnsi="Times New Roman"/>
                <w:sz w:val="24"/>
                <w:szCs w:val="24"/>
                <w:lang w:val="it-IT"/>
              </w:rPr>
              <w:t xml:space="preserve">” i cili bën kategorizimin e barnave, lëndëve narkotike dhe psikotrope, nga ku lind dhe përgjegjësia penale sipas nenit 283 të Kodit Penal.Ky ligj është ligji i posaçëm sektoral që rregullon mënyrën e përdorimit, blerjes, shitjes së barnave dhe lëndëve narkotike si dhe kategorinë e tyre që përdoren për qëllime mjekësore. Ky ligj vjen në përputhje me Konventat mbi barnat dhe lëndët narkotike dhe psikotrope. Sipas nenit 4 të këtij ligji, </w:t>
            </w:r>
            <w:r w:rsidRPr="00E67FC0">
              <w:rPr>
                <w:rStyle w:val="fontstyle01"/>
                <w:rFonts w:ascii="Times New Roman" w:hAnsi="Times New Roman"/>
                <w:bCs/>
                <w:sz w:val="24"/>
                <w:szCs w:val="24"/>
                <w:lang w:val="it-IT"/>
              </w:rPr>
              <w:t>klasifikimi i tyre është bërë në bazë të shkallës së rrezikshmërisë për shëndetin që mund të sjellë keqpërdorimi i tyre, përdorimi mjekësor ose jo</w:t>
            </w:r>
            <w:r w:rsidRPr="00DF39F9">
              <w:rPr>
                <w:rStyle w:val="fontstyle01"/>
                <w:rFonts w:ascii="Times New Roman" w:hAnsi="Times New Roman"/>
                <w:sz w:val="24"/>
                <w:szCs w:val="24"/>
                <w:lang w:val="it-IT"/>
              </w:rPr>
              <w:t>, masave të kontrollit dhe aspekte të tjera në zbatim të parashikimeve në konventat ndërkombëtare, sipas përcaktimeve në skemën e klasifikimit bashkëlidhur këtij ligji dhe pjesë përbërëse e tij.</w:t>
            </w:r>
          </w:p>
          <w:p w14:paraId="7C1625C9" w14:textId="77777777" w:rsidR="00DF39F9" w:rsidRPr="00DF39F9" w:rsidRDefault="00DF39F9" w:rsidP="00A5185F">
            <w:pPr>
              <w:jc w:val="both"/>
              <w:rPr>
                <w:rStyle w:val="fontstyle01"/>
                <w:rFonts w:ascii="Times New Roman" w:hAnsi="Times New Roman"/>
                <w:sz w:val="24"/>
                <w:szCs w:val="24"/>
                <w:lang w:val="it-IT"/>
              </w:rPr>
            </w:pPr>
            <w:r w:rsidRPr="00DF39F9">
              <w:rPr>
                <w:rStyle w:val="fontstyle01"/>
                <w:rFonts w:ascii="Times New Roman" w:hAnsi="Times New Roman"/>
                <w:sz w:val="24"/>
                <w:szCs w:val="24"/>
                <w:lang w:val="it-IT"/>
              </w:rPr>
              <w:lastRenderedPageBreak/>
              <w:t xml:space="preserve">Lidhur me listimin që bën ligji sipas klasifikimit që është kryer bazuar mbi rrezikshmërinë që sjell përdorimi i tyre dhe përdorimi mjekësor ose jo, lëndët janë kategorizuar në 3 grupe, sipas tabelës në faqen e fundit të ligjit: </w:t>
            </w:r>
          </w:p>
          <w:p w14:paraId="78B48E45" w14:textId="77777777" w:rsidR="00DF39F9" w:rsidRPr="00DF39F9" w:rsidRDefault="00DF39F9" w:rsidP="00A5185F">
            <w:pPr>
              <w:jc w:val="both"/>
              <w:rPr>
                <w:rStyle w:val="fontstyle01"/>
                <w:rFonts w:ascii="Times New Roman" w:hAnsi="Times New Roman"/>
                <w:sz w:val="24"/>
                <w:szCs w:val="24"/>
                <w:lang w:val="it-IT"/>
              </w:rPr>
            </w:pPr>
            <w:r w:rsidRPr="00DF39F9">
              <w:rPr>
                <w:rStyle w:val="fontstyle01"/>
                <w:rFonts w:ascii="Times New Roman" w:hAnsi="Times New Roman"/>
                <w:sz w:val="24"/>
                <w:szCs w:val="24"/>
                <w:lang w:val="it-IT"/>
              </w:rPr>
              <w:t>Grupi I: Lëndë me rrezikshmëri shumë të lartë (Potencial të lartë abuzimi)</w:t>
            </w:r>
          </w:p>
          <w:p w14:paraId="41C2EFD1" w14:textId="77777777" w:rsidR="00DF39F9" w:rsidRPr="00E67FC0" w:rsidRDefault="00DF39F9" w:rsidP="00A5185F">
            <w:pPr>
              <w:jc w:val="both"/>
              <w:rPr>
                <w:rStyle w:val="fontstyle01"/>
                <w:rFonts w:ascii="Times New Roman" w:hAnsi="Times New Roman"/>
                <w:bCs/>
                <w:sz w:val="24"/>
                <w:szCs w:val="24"/>
                <w:lang w:val="it-IT"/>
              </w:rPr>
            </w:pPr>
            <w:r w:rsidRPr="00E67FC0">
              <w:rPr>
                <w:rStyle w:val="fontstyle01"/>
                <w:rFonts w:ascii="Times New Roman" w:hAnsi="Times New Roman"/>
                <w:bCs/>
                <w:sz w:val="24"/>
                <w:szCs w:val="24"/>
                <w:lang w:val="it-IT"/>
              </w:rPr>
              <w:t>Grupi II: Lëndë me rrezikshmëri të lartë (Potencial të moderuar abuzimi)</w:t>
            </w:r>
          </w:p>
          <w:p w14:paraId="6E76FD6A" w14:textId="77777777" w:rsidR="00DF39F9" w:rsidRPr="00DF39F9" w:rsidRDefault="00DF39F9" w:rsidP="00A5185F">
            <w:pPr>
              <w:jc w:val="both"/>
              <w:rPr>
                <w:rStyle w:val="fontstyle01"/>
                <w:rFonts w:ascii="Times New Roman" w:hAnsi="Times New Roman"/>
                <w:sz w:val="24"/>
                <w:szCs w:val="24"/>
                <w:lang w:val="it-IT"/>
              </w:rPr>
            </w:pPr>
            <w:r w:rsidRPr="00DF39F9">
              <w:rPr>
                <w:rStyle w:val="fontstyle01"/>
                <w:rFonts w:ascii="Times New Roman" w:hAnsi="Times New Roman"/>
                <w:sz w:val="24"/>
                <w:szCs w:val="24"/>
                <w:lang w:val="it-IT"/>
              </w:rPr>
              <w:t>Grupi III: Lëndë me rrezikshmëri të ulët (Potencial të ulët abuzimi)</w:t>
            </w:r>
          </w:p>
          <w:p w14:paraId="5AA50C24" w14:textId="0E43BECB" w:rsidR="00DF39F9" w:rsidRPr="005F3BFB" w:rsidRDefault="00DF39F9" w:rsidP="005F3BFB">
            <w:pPr>
              <w:jc w:val="both"/>
              <w:rPr>
                <w:rStyle w:val="fontstyle01"/>
                <w:rFonts w:ascii="Times New Roman" w:hAnsi="Times New Roman"/>
                <w:sz w:val="24"/>
                <w:szCs w:val="24"/>
                <w:lang w:val="it-IT"/>
              </w:rPr>
            </w:pPr>
            <w:r w:rsidRPr="00DF39F9">
              <w:rPr>
                <w:rStyle w:val="fontstyle01"/>
                <w:rFonts w:ascii="Times New Roman" w:hAnsi="Times New Roman"/>
                <w:sz w:val="24"/>
                <w:szCs w:val="24"/>
                <w:lang w:val="it-IT"/>
              </w:rPr>
              <w:t xml:space="preserve">Grupi i II dhe Grupi III përfshijnë lëndë që janë miratuar për përdorim mjekësor, ndërsa Grupi I përfshin lëndë për përdorim mjekësor të limituar duke qenë se janë të rrezikshme. Sa më sipër, nisur nga rregullimi ligjor që bën ligji i posaçëm nr.  7975, datë 26.7.1995 “Për lëndët narkotike, psikotrope dhe të kontrolluara” si dhe përmbajtja e nenit 283 të Kodit Penal sipas projektligjit të propozuar, ngrihen pikëpyetje mbi përgjegjësinë penale për substanca </w:t>
            </w:r>
            <w:r w:rsidRPr="00DF39F9">
              <w:rPr>
                <w:rStyle w:val="fontstyle01"/>
                <w:rFonts w:ascii="Times New Roman" w:hAnsi="Times New Roman"/>
                <w:sz w:val="24"/>
                <w:szCs w:val="24"/>
                <w:lang w:val="it-IT"/>
              </w:rPr>
              <w:lastRenderedPageBreak/>
              <w:t xml:space="preserve">të caktuara të cilat përfshihen në Grupin II (pra lëndë me rrezikshmëri të lartë që kanë potencial abuzimi të moderuar), nisur nga fakti se terminologjia e përdorur në nenin 283 është </w:t>
            </w:r>
            <w:r w:rsidRPr="00D52285">
              <w:rPr>
                <w:rStyle w:val="fontstyle01"/>
                <w:rFonts w:ascii="Times New Roman" w:hAnsi="Times New Roman"/>
                <w:bCs/>
                <w:i/>
                <w:iCs/>
                <w:sz w:val="24"/>
                <w:szCs w:val="24"/>
                <w:lang w:val="it-IT"/>
              </w:rPr>
              <w:t>“substanca që shkaktojnë dëmtime të rënda në shëndetin e personave”</w:t>
            </w:r>
            <w:r w:rsidRPr="00D52285">
              <w:rPr>
                <w:rStyle w:val="fontstyle01"/>
                <w:rFonts w:ascii="Times New Roman" w:hAnsi="Times New Roman"/>
                <w:i/>
                <w:iCs/>
                <w:sz w:val="24"/>
                <w:szCs w:val="24"/>
                <w:lang w:val="it-IT"/>
              </w:rPr>
              <w:t>.</w:t>
            </w:r>
            <w:r w:rsidRPr="00DF39F9">
              <w:rPr>
                <w:rStyle w:val="fontstyle01"/>
                <w:rFonts w:ascii="Times New Roman" w:hAnsi="Times New Roman"/>
                <w:i/>
                <w:iCs/>
                <w:sz w:val="24"/>
                <w:szCs w:val="24"/>
                <w:lang w:val="it-IT"/>
              </w:rPr>
              <w:t xml:space="preserve"> </w:t>
            </w:r>
            <w:r w:rsidRPr="00DF39F9">
              <w:rPr>
                <w:rStyle w:val="fontstyle01"/>
                <w:rFonts w:ascii="Times New Roman" w:hAnsi="Times New Roman"/>
                <w:sz w:val="24"/>
                <w:szCs w:val="24"/>
                <w:lang w:val="it-IT"/>
              </w:rPr>
              <w:t xml:space="preserve">Pasi edhe substancat e përfshira në Grupin II dhe III përmbajnë rrezik për dëmtimin e shëndetit por me rrezik abuzimi dhe varësie të ulët ose të moderuar. </w:t>
            </w:r>
            <w:r w:rsidRPr="005F3BFB">
              <w:rPr>
                <w:rStyle w:val="fontstyle01"/>
                <w:rFonts w:ascii="Times New Roman" w:hAnsi="Times New Roman"/>
                <w:bCs/>
                <w:sz w:val="24"/>
                <w:szCs w:val="24"/>
                <w:lang w:val="it-IT"/>
              </w:rPr>
              <w:t>Pra, përdorimi në sasi të vogla apo pa abuzuar me periodicitetin e konsumit, nuk sjell dëmtim të rëndë në shëndetin e njeriut.</w:t>
            </w:r>
            <w:r w:rsidRPr="005F3BFB">
              <w:rPr>
                <w:rStyle w:val="fontstyle01"/>
                <w:rFonts w:ascii="Times New Roman" w:hAnsi="Times New Roman"/>
                <w:sz w:val="24"/>
                <w:szCs w:val="24"/>
                <w:lang w:val="it-IT"/>
              </w:rPr>
              <w:t xml:space="preserve"> </w:t>
            </w:r>
            <w:r w:rsidRPr="00DF39F9">
              <w:rPr>
                <w:rStyle w:val="fontstyle01"/>
                <w:rFonts w:ascii="Times New Roman" w:hAnsi="Times New Roman"/>
                <w:sz w:val="24"/>
                <w:szCs w:val="24"/>
                <w:lang w:val="it-IT"/>
              </w:rPr>
              <w:t xml:space="preserve">Thënë kjo, duket se ligji nr.  7975, datë 26.7.1995 “Për lëndët narkotike, psikotrope dhe të kontrolluara” përdor termin “rrezik”, sepse rreziku është potencial, dhe e kategorizon në rrezik shumë të lartë, të lartë dhe të ulët. Ndërsa neni 283 i projektligjit përdor termin “dëmtime” duke kërkuar në një farë mënyrë pasojë materiale të evidentueshme apo të ardhshme në shëndetin e njeriut. </w:t>
            </w:r>
            <w:r w:rsidRPr="002E628C">
              <w:rPr>
                <w:rStyle w:val="fontstyle01"/>
                <w:rFonts w:ascii="Times New Roman" w:hAnsi="Times New Roman"/>
                <w:bCs/>
                <w:sz w:val="24"/>
                <w:szCs w:val="24"/>
                <w:lang w:val="it-IT"/>
              </w:rPr>
              <w:t xml:space="preserve">Mirëpo </w:t>
            </w:r>
            <w:r w:rsidRPr="002E628C">
              <w:rPr>
                <w:rStyle w:val="fontstyle01"/>
                <w:rFonts w:ascii="Times New Roman" w:hAnsi="Times New Roman"/>
                <w:bCs/>
                <w:sz w:val="24"/>
                <w:szCs w:val="24"/>
                <w:lang w:val="it-IT"/>
              </w:rPr>
              <w:lastRenderedPageBreak/>
              <w:t xml:space="preserve">mospërputhja e terminologjisë mes normës penale dhe klasifikimit të ligjit të posaçë, </w:t>
            </w:r>
            <w:r w:rsidRPr="002E628C">
              <w:rPr>
                <w:rStyle w:val="fontstyle01"/>
                <w:rFonts w:ascii="Times New Roman" w:hAnsi="Times New Roman"/>
                <w:bCs/>
                <w:sz w:val="24"/>
                <w:szCs w:val="24"/>
                <w:u w:val="single"/>
                <w:lang w:val="it-IT"/>
              </w:rPr>
              <w:t>sjell paqartësi se substancat e cilës kategori përfshihen në paragrafin e dytë të nenit 283.</w:t>
            </w:r>
          </w:p>
          <w:p w14:paraId="213766DF" w14:textId="77777777" w:rsidR="00DF39F9" w:rsidRPr="00DF39F9" w:rsidRDefault="00DF39F9" w:rsidP="005F3BFB">
            <w:pPr>
              <w:jc w:val="both"/>
              <w:rPr>
                <w:rStyle w:val="fontstyle01"/>
                <w:rFonts w:ascii="Times New Roman" w:hAnsi="Times New Roman"/>
                <w:sz w:val="24"/>
                <w:szCs w:val="24"/>
                <w:lang w:val="it-IT"/>
              </w:rPr>
            </w:pPr>
            <w:r w:rsidRPr="00DF39F9">
              <w:rPr>
                <w:rStyle w:val="fontstyle01"/>
                <w:rFonts w:ascii="Times New Roman" w:hAnsi="Times New Roman"/>
                <w:sz w:val="24"/>
                <w:szCs w:val="24"/>
                <w:lang w:val="it-IT"/>
              </w:rPr>
              <w:t xml:space="preserve">Ndryshimi në këtë terminologji vjen pasi ligji nr. 7975/1995 i ndryshuar është përputhur 100% me parashikimet e Konventave të Kombeve të Bashkuara të vitit 1961 dhe 1971 mbi narkotikës dhe substancat psikotrope. Ndërsa Bashkimi Evropian nuk ndjek të njëjtin klasifikim si konventat. </w:t>
            </w:r>
          </w:p>
          <w:p w14:paraId="65723554" w14:textId="77777777" w:rsidR="00DF39F9" w:rsidRPr="00D52285" w:rsidRDefault="00DF39F9" w:rsidP="005F3BFB">
            <w:pPr>
              <w:jc w:val="both"/>
              <w:rPr>
                <w:rStyle w:val="fontstyle01"/>
                <w:rFonts w:ascii="Times New Roman" w:hAnsi="Times New Roman" w:cs="Times New Roman"/>
                <w:sz w:val="24"/>
                <w:szCs w:val="24"/>
                <w:lang w:val="it-IT"/>
              </w:rPr>
            </w:pPr>
            <w:r w:rsidRPr="00DF39F9">
              <w:rPr>
                <w:rStyle w:val="fontstyle01"/>
                <w:rFonts w:ascii="Times New Roman" w:hAnsi="Times New Roman"/>
                <w:sz w:val="24"/>
                <w:szCs w:val="24"/>
                <w:lang w:val="it-IT"/>
              </w:rPr>
              <w:t xml:space="preserve">Për rrjedhojë, përafrimi i normës penale pa përafruar legjislacionin sektoral sjell pasoja të drejtëpërdrejta në zbatimin e normës dhe cënimin e sigurisë juridike për shkak të pakuptueshmërisë së përmbajtjes së saj </w:t>
            </w:r>
            <w:r w:rsidRPr="00D52285">
              <w:rPr>
                <w:rStyle w:val="fontstyle01"/>
                <w:rFonts w:ascii="Times New Roman" w:hAnsi="Times New Roman" w:cs="Times New Roman"/>
                <w:sz w:val="24"/>
                <w:szCs w:val="24"/>
                <w:lang w:val="it-IT"/>
              </w:rPr>
              <w:t xml:space="preserve">mbi anën objektive. </w:t>
            </w:r>
          </w:p>
          <w:p w14:paraId="20EEA089" w14:textId="79483441" w:rsidR="00D34D73" w:rsidRPr="00D52285" w:rsidRDefault="00325B21" w:rsidP="00D52285">
            <w:pPr>
              <w:jc w:val="both"/>
              <w:rPr>
                <w:rFonts w:ascii="Times New Roman" w:hAnsi="Times New Roman"/>
                <w:i/>
                <w:iCs/>
                <w:color w:val="000000"/>
                <w:sz w:val="24"/>
                <w:szCs w:val="24"/>
                <w:lang w:val="it-IT"/>
              </w:rPr>
            </w:pPr>
            <w:hyperlink r:id="rId10" w:history="1">
              <w:r w:rsidR="005F3BFB" w:rsidRPr="00D52285">
                <w:rPr>
                  <w:rStyle w:val="Hyperlink"/>
                  <w:rFonts w:ascii="Times New Roman" w:hAnsi="Times New Roman" w:cs="Times New Roman"/>
                  <w:sz w:val="24"/>
                  <w:szCs w:val="24"/>
                  <w:lang w:val="it-IT"/>
                </w:rPr>
                <w:t>https://ëëë.euda.europa.eu/publications/topic-overvieës/classification-of-controlled-drugs/html_en</w:t>
              </w:r>
            </w:hyperlink>
            <w:r w:rsidR="00DF39F9" w:rsidRPr="00D52285">
              <w:rPr>
                <w:rStyle w:val="fontstyle01"/>
                <w:rFonts w:ascii="Times New Roman" w:hAnsi="Times New Roman" w:cs="Times New Roman"/>
                <w:sz w:val="24"/>
                <w:szCs w:val="24"/>
                <w:lang w:val="it-IT"/>
              </w:rPr>
              <w:t>:</w:t>
            </w:r>
            <w:r w:rsidR="00DF39F9" w:rsidRPr="00DF39F9">
              <w:rPr>
                <w:rStyle w:val="fontstyle01"/>
                <w:rFonts w:ascii="Times New Roman" w:hAnsi="Times New Roman"/>
                <w:sz w:val="24"/>
                <w:szCs w:val="24"/>
                <w:lang w:val="it-IT"/>
              </w:rPr>
              <w:t xml:space="preserve"> </w:t>
            </w:r>
            <w:r w:rsidR="00DF39F9" w:rsidRPr="00DF39F9">
              <w:rPr>
                <w:rStyle w:val="fontstyle01"/>
                <w:rFonts w:ascii="Times New Roman" w:hAnsi="Times New Roman"/>
                <w:i/>
                <w:iCs/>
                <w:sz w:val="24"/>
                <w:szCs w:val="24"/>
                <w:lang w:val="it-IT"/>
              </w:rPr>
              <w:t xml:space="preserve">Legjislacioni i Bashkimit Evropian që përcakton klasa të ndryshme të substancave është i kufizuar në </w:t>
            </w:r>
            <w:r w:rsidR="00DF39F9" w:rsidRPr="00DF39F9">
              <w:rPr>
                <w:rStyle w:val="fontstyle01"/>
                <w:rFonts w:ascii="Times New Roman" w:hAnsi="Times New Roman"/>
                <w:i/>
                <w:iCs/>
                <w:sz w:val="24"/>
                <w:szCs w:val="24"/>
                <w:lang w:val="it-IT"/>
              </w:rPr>
              <w:lastRenderedPageBreak/>
              <w:t>Rregulloret e BE-së që përcaktojnë klasat e prekursorëve, që rrjedhin nga objektivat e BE-së për lëvizjen e lirë të mallrave. Këto janë Rregullorja (KE) Nr. 273/2004 e Parlamentit Evropian dhe e Këshillit e 11 shkurtit 2004 mbi prekursorët e drogës, e ndryshuar nga Rregullorja (BE) Nr. 1258/2013, e cila rregullon tregtinë brenda Komunitetit; dhe nga Rregullorja e Këshillit (KE) Nr. 111/2005 e 22 dhjetorit 2004 që përcakton rregullat për monitorimin e tregtisë midis Komunitetit dhe vendeve të treta me prekursorë të drogës, e ndryshuar nga Rregullorja (BE) Nr. 1259/2013.</w:t>
            </w:r>
            <w:r w:rsidR="00DF39F9" w:rsidRPr="00DF39F9">
              <w:rPr>
                <w:rStyle w:val="fontstyle01"/>
                <w:rFonts w:ascii="Times New Roman" w:hAnsi="Times New Roman"/>
                <w:bCs/>
                <w:i/>
                <w:iCs/>
                <w:sz w:val="24"/>
                <w:szCs w:val="24"/>
                <w:lang w:val="it-IT"/>
              </w:rPr>
              <w:t>Ndërsa legjislacioni i Bashkimit Evropian nuk përcakton klasa të ndryshme të substancave narkotike ose psikotrope.</w:t>
            </w:r>
            <w:r w:rsidR="00DF39F9" w:rsidRPr="00DF39F9">
              <w:rPr>
                <w:rStyle w:val="fontstyle01"/>
                <w:rFonts w:ascii="Times New Roman" w:hAnsi="Times New Roman"/>
                <w:i/>
                <w:iCs/>
                <w:sz w:val="24"/>
                <w:szCs w:val="24"/>
                <w:lang w:val="it-IT"/>
              </w:rPr>
              <w:t xml:space="preserve"> </w:t>
            </w:r>
            <w:r w:rsidR="00DF39F9" w:rsidRPr="00DF39F9">
              <w:rPr>
                <w:rStyle w:val="fontstyle01"/>
                <w:rFonts w:ascii="Times New Roman" w:hAnsi="Times New Roman"/>
                <w:bCs/>
                <w:i/>
                <w:iCs/>
                <w:sz w:val="24"/>
                <w:szCs w:val="24"/>
                <w:lang w:val="it-IT"/>
              </w:rPr>
              <w:t>BE ka një sistem pan-evropian për të zbuluar, vlerësuar dhe reaguar me shpejtësi ndaj kërcënimeve shëndetësore dhe sociale të shkaktuara nga SRP-të, sipas procedurave të përcaktuara në Rregulloren (BE) 2017/2101;</w:t>
            </w:r>
            <w:r w:rsidR="00DF39F9" w:rsidRPr="00DF39F9">
              <w:rPr>
                <w:rStyle w:val="fontstyle01"/>
                <w:rFonts w:ascii="Times New Roman" w:hAnsi="Times New Roman"/>
                <w:i/>
                <w:iCs/>
                <w:sz w:val="24"/>
                <w:szCs w:val="24"/>
                <w:lang w:val="it-IT"/>
              </w:rPr>
              <w:t xml:space="preserve"> </w:t>
            </w:r>
            <w:r w:rsidR="00DF39F9" w:rsidRPr="00DF39F9">
              <w:rPr>
                <w:rStyle w:val="fontstyle01"/>
                <w:rFonts w:ascii="Times New Roman" w:hAnsi="Times New Roman"/>
                <w:bCs/>
                <w:i/>
                <w:iCs/>
                <w:sz w:val="24"/>
                <w:szCs w:val="24"/>
                <w:lang w:val="it-IT"/>
              </w:rPr>
              <w:t xml:space="preserve">Mekanizmi (dhe paraardhësit e tij) </w:t>
            </w:r>
            <w:r w:rsidR="00DF39F9" w:rsidRPr="00DF39F9">
              <w:rPr>
                <w:rStyle w:val="fontstyle01"/>
                <w:rFonts w:ascii="Times New Roman" w:hAnsi="Times New Roman"/>
                <w:bCs/>
                <w:i/>
                <w:iCs/>
                <w:sz w:val="24"/>
                <w:szCs w:val="24"/>
                <w:lang w:val="it-IT"/>
              </w:rPr>
              <w:lastRenderedPageBreak/>
              <w:t>përshkruhet në detaje në seksionin e Sistemit të Paralajmërimit të Hershëm.</w:t>
            </w:r>
            <w:r w:rsidR="00DF39F9" w:rsidRPr="00DF39F9">
              <w:rPr>
                <w:rStyle w:val="fontstyle01"/>
                <w:rFonts w:ascii="Times New Roman" w:hAnsi="Times New Roman"/>
                <w:i/>
                <w:iCs/>
                <w:sz w:val="24"/>
                <w:szCs w:val="24"/>
                <w:lang w:val="it-IT"/>
              </w:rPr>
              <w:t xml:space="preserve"> Pas paralajmërimit të hershëm dhe vlerësimit të rrezikut, Komisioni mund të bëjë një propozim për nënshtrimin e substancës ndaj masave të kontrollit, dhe pa kundërshtime, autoritetet kombëtare do të kenë 6 muaj për ta vendosur substancën nën kontroll në territorin e tyre sapo vendimi të hyjë në fuqi. Që kur veprimi i BE-së mbi barnat e reja filloi në vitin 1997, mbi 25 substanca janë vendosur nën kontroll pan-evropian në këtë mënyrë.</w:t>
            </w:r>
            <w:r w:rsidR="00DF39F9" w:rsidRPr="00DF39F9">
              <w:rPr>
                <w:rStyle w:val="fontstyle01"/>
                <w:rFonts w:ascii="Times New Roman" w:hAnsi="Times New Roman"/>
                <w:sz w:val="24"/>
                <w:szCs w:val="24"/>
                <w:lang w:val="it-IT"/>
              </w:rPr>
              <w:t>Sa më sipër, pavarësisht se norma e projektligjit vjen në kuadër të harmonizimit të normave penale me aktet e Bashkimit Evropian, terminologjia ose duhet të përshtatet me terminologjinë e përdorur në vendin tonë “</w:t>
            </w:r>
            <w:r w:rsidR="00DF39F9" w:rsidRPr="00DF39F9">
              <w:rPr>
                <w:rStyle w:val="fontstyle01"/>
                <w:rFonts w:ascii="Times New Roman" w:hAnsi="Times New Roman"/>
                <w:i/>
                <w:iCs/>
                <w:sz w:val="24"/>
                <w:szCs w:val="24"/>
                <w:lang w:val="it-IT"/>
              </w:rPr>
              <w:t>rrezik shumë të lartë</w:t>
            </w:r>
            <w:r w:rsidR="00DF39F9" w:rsidRPr="00DF39F9">
              <w:rPr>
                <w:rStyle w:val="fontstyle01"/>
                <w:rFonts w:ascii="Times New Roman" w:hAnsi="Times New Roman"/>
                <w:sz w:val="24"/>
                <w:szCs w:val="24"/>
                <w:lang w:val="it-IT"/>
              </w:rPr>
              <w:t>”, ose të bëhet referimi konkret në ligjin e posaçëm duke shtuar togfjalëshin “</w:t>
            </w:r>
            <w:r w:rsidR="00DF39F9" w:rsidRPr="00DF39F9">
              <w:rPr>
                <w:rStyle w:val="fontstyle01"/>
                <w:rFonts w:ascii="Times New Roman" w:hAnsi="Times New Roman"/>
                <w:i/>
                <w:iCs/>
                <w:sz w:val="24"/>
                <w:szCs w:val="24"/>
                <w:lang w:val="it-IT"/>
              </w:rPr>
              <w:t>sipas kategorizimit të ligjislacionit në fuqi për lëndët narkotike, psikotrope dhe të kontrolluara</w:t>
            </w:r>
            <w:r w:rsidR="00DF39F9" w:rsidRPr="00DF39F9">
              <w:rPr>
                <w:rStyle w:val="fontstyle01"/>
                <w:rFonts w:ascii="Times New Roman" w:hAnsi="Times New Roman"/>
                <w:sz w:val="24"/>
                <w:szCs w:val="24"/>
                <w:lang w:val="it-IT"/>
              </w:rPr>
              <w:t xml:space="preserve">” si </w:t>
            </w:r>
            <w:r w:rsidR="00DF39F9" w:rsidRPr="00DF39F9">
              <w:rPr>
                <w:rStyle w:val="fontstyle01"/>
                <w:rFonts w:ascii="Times New Roman" w:hAnsi="Times New Roman"/>
                <w:sz w:val="24"/>
                <w:szCs w:val="24"/>
                <w:lang w:val="it-IT"/>
              </w:rPr>
              <w:lastRenderedPageBreak/>
              <w:t xml:space="preserve">dhe të elaborohet më tej zbatimi i kësaj norme në relacionin shoqërues, për shkak se zbatimi i normës në praktikë do të krijojë problematika të menjëhershme se kujt grupi të substancave narkotike e psikotrope i referohet paragrafi i dytë i nenit 283 të projektligjit. Po kështu, duhet të sqarohet se si do të realizohet verifikimi se substanca përkatëse sjell me probabilitet dëmtimin e shëndetit apo kur e ka sjellë atë për personat konkret. Në të kundërt, përafrimi i kësaj norme penale duhet të jetë i njëkohshëm me ligjin e posaçëm. </w:t>
            </w:r>
          </w:p>
        </w:tc>
        <w:tc>
          <w:tcPr>
            <w:tcW w:w="2520" w:type="dxa"/>
          </w:tcPr>
          <w:p w14:paraId="5E123622" w14:textId="77777777" w:rsidR="00DF39F9" w:rsidRPr="00DF39F9" w:rsidRDefault="00DF39F9" w:rsidP="00DF39F9">
            <w:pPr>
              <w:spacing w:line="240" w:lineRule="auto"/>
              <w:jc w:val="center"/>
              <w:rPr>
                <w:rFonts w:ascii="Times New Roman" w:eastAsia="Times New Roman" w:hAnsi="Times New Roman" w:cs="Times New Roman"/>
                <w:sz w:val="24"/>
                <w:szCs w:val="24"/>
                <w:lang w:val="en-US"/>
              </w:rPr>
            </w:pPr>
            <w:proofErr w:type="spellStart"/>
            <w:r w:rsidRPr="00DF39F9">
              <w:rPr>
                <w:rFonts w:ascii="Times New Roman" w:eastAsia="Times New Roman" w:hAnsi="Times New Roman" w:cs="Times New Roman"/>
                <w:color w:val="000000"/>
                <w:sz w:val="24"/>
                <w:szCs w:val="24"/>
                <w:lang w:val="en-US"/>
              </w:rPr>
              <w:lastRenderedPageBreak/>
              <w:t>Xhuana</w:t>
            </w:r>
            <w:proofErr w:type="spellEnd"/>
            <w:r w:rsidRPr="00DF39F9">
              <w:rPr>
                <w:rFonts w:ascii="Times New Roman" w:eastAsia="Times New Roman" w:hAnsi="Times New Roman" w:cs="Times New Roman"/>
                <w:color w:val="000000"/>
                <w:sz w:val="24"/>
                <w:szCs w:val="24"/>
                <w:lang w:val="en-US"/>
              </w:rPr>
              <w:t xml:space="preserve"> </w:t>
            </w:r>
            <w:proofErr w:type="spellStart"/>
            <w:r w:rsidRPr="00DF39F9">
              <w:rPr>
                <w:rFonts w:ascii="Times New Roman" w:eastAsia="Times New Roman" w:hAnsi="Times New Roman" w:cs="Times New Roman"/>
                <w:color w:val="000000"/>
                <w:sz w:val="24"/>
                <w:szCs w:val="24"/>
                <w:lang w:val="en-US"/>
              </w:rPr>
              <w:t>Halilaj</w:t>
            </w:r>
            <w:proofErr w:type="spellEnd"/>
          </w:p>
          <w:p w14:paraId="3DFCD4C3" w14:textId="1031B5A5" w:rsidR="00D34D73" w:rsidRPr="008C3FD3" w:rsidRDefault="00D34D73" w:rsidP="008C3FD3">
            <w:pPr>
              <w:widowControl w:val="0"/>
              <w:pBdr>
                <w:top w:val="nil"/>
                <w:left w:val="nil"/>
                <w:bottom w:val="nil"/>
                <w:right w:val="nil"/>
                <w:between w:val="nil"/>
              </w:pBdr>
              <w:jc w:val="center"/>
              <w:rPr>
                <w:rFonts w:ascii="Times New Roman" w:hAnsi="Times New Roman" w:cs="Times New Roman"/>
                <w:color w:val="000000" w:themeColor="text1"/>
                <w:sz w:val="24"/>
                <w:szCs w:val="24"/>
              </w:rPr>
            </w:pPr>
          </w:p>
        </w:tc>
        <w:tc>
          <w:tcPr>
            <w:tcW w:w="1710" w:type="dxa"/>
          </w:tcPr>
          <w:p w14:paraId="7D916DE6" w14:textId="3B718201" w:rsidR="00D34D73" w:rsidRPr="00693506" w:rsidRDefault="00BF3AB6" w:rsidP="00CE3767">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4F32115B" w14:textId="68F4A999" w:rsidR="00D34D73" w:rsidRPr="00AA040A" w:rsidRDefault="00C81585" w:rsidP="00BF3AB6">
            <w:pPr>
              <w:widowControl w:val="0"/>
              <w:pBdr>
                <w:top w:val="nil"/>
                <w:left w:val="nil"/>
                <w:bottom w:val="nil"/>
                <w:right w:val="nil"/>
                <w:between w:val="nil"/>
              </w:pBdr>
              <w:jc w:val="both"/>
              <w:rPr>
                <w:rFonts w:ascii="Times New Roman" w:hAnsi="Times New Roman" w:cs="Times New Roman"/>
                <w:bCs/>
                <w:color w:val="000000" w:themeColor="text1"/>
                <w:sz w:val="24"/>
                <w:szCs w:val="24"/>
                <w:lang w:val="en-US"/>
              </w:rPr>
            </w:pPr>
            <w:proofErr w:type="spellStart"/>
            <w:r w:rsidRPr="00C81585">
              <w:rPr>
                <w:rFonts w:ascii="Times New Roman" w:hAnsi="Times New Roman" w:cs="Times New Roman"/>
                <w:bCs/>
                <w:color w:val="000000" w:themeColor="text1"/>
                <w:sz w:val="24"/>
                <w:szCs w:val="24"/>
                <w:lang w:val="en-US"/>
              </w:rPr>
              <w:t>Ministria</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Drejtësisë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sqaron</w:t>
            </w:r>
            <w:proofErr w:type="spellEnd"/>
            <w:r w:rsidRPr="00C81585">
              <w:rPr>
                <w:rFonts w:ascii="Times New Roman" w:hAnsi="Times New Roman" w:cs="Times New Roman"/>
                <w:bCs/>
                <w:color w:val="000000" w:themeColor="text1"/>
                <w:sz w:val="24"/>
                <w:szCs w:val="24"/>
                <w:lang w:val="en-US"/>
              </w:rPr>
              <w:t xml:space="preserve"> se </w:t>
            </w:r>
            <w:proofErr w:type="spellStart"/>
            <w:r w:rsidRPr="00C81585">
              <w:rPr>
                <w:rFonts w:ascii="Times New Roman" w:hAnsi="Times New Roman" w:cs="Times New Roman"/>
                <w:bCs/>
                <w:color w:val="000000" w:themeColor="text1"/>
                <w:sz w:val="24"/>
                <w:szCs w:val="24"/>
                <w:lang w:val="en-US"/>
              </w:rPr>
              <w:t>sugjerimet</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dhëna</w:t>
            </w:r>
            <w:proofErr w:type="spellEnd"/>
            <w:r w:rsidRPr="00C81585">
              <w:rPr>
                <w:rFonts w:ascii="Times New Roman" w:hAnsi="Times New Roman" w:cs="Times New Roman"/>
                <w:bCs/>
                <w:color w:val="000000" w:themeColor="text1"/>
                <w:sz w:val="24"/>
                <w:szCs w:val="24"/>
                <w:lang w:val="en-US"/>
              </w:rPr>
              <w:t xml:space="preserve"> do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merren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parasysh</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do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reflektohen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në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draftin</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Kodit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ri</w:t>
            </w:r>
            <w:proofErr w:type="spellEnd"/>
            <w:r w:rsidRPr="00C81585">
              <w:rPr>
                <w:rFonts w:ascii="Times New Roman" w:hAnsi="Times New Roman" w:cs="Times New Roman"/>
                <w:bCs/>
                <w:color w:val="000000" w:themeColor="text1"/>
                <w:sz w:val="24"/>
                <w:szCs w:val="24"/>
                <w:lang w:val="en-US"/>
              </w:rPr>
              <w:t xml:space="preserve"> Penal. </w:t>
            </w:r>
            <w:proofErr w:type="spellStart"/>
            <w:r w:rsidRPr="00C81585">
              <w:rPr>
                <w:rFonts w:ascii="Times New Roman" w:hAnsi="Times New Roman" w:cs="Times New Roman"/>
                <w:bCs/>
                <w:color w:val="000000" w:themeColor="text1"/>
                <w:sz w:val="24"/>
                <w:szCs w:val="24"/>
                <w:lang w:val="en-US"/>
              </w:rPr>
              <w:t>Ndryshimet</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propozuara</w:t>
            </w:r>
            <w:proofErr w:type="spellEnd"/>
            <w:r w:rsidRPr="00C81585">
              <w:rPr>
                <w:rFonts w:ascii="Times New Roman" w:hAnsi="Times New Roman" w:cs="Times New Roman"/>
                <w:bCs/>
                <w:color w:val="000000" w:themeColor="text1"/>
                <w:sz w:val="24"/>
                <w:szCs w:val="24"/>
                <w:lang w:val="en-US"/>
              </w:rPr>
              <w:t xml:space="preserve"> me </w:t>
            </w:r>
            <w:proofErr w:type="spellStart"/>
            <w:r w:rsidRPr="00C81585">
              <w:rPr>
                <w:rFonts w:ascii="Times New Roman" w:hAnsi="Times New Roman" w:cs="Times New Roman"/>
                <w:bCs/>
                <w:color w:val="000000" w:themeColor="text1"/>
                <w:sz w:val="24"/>
                <w:szCs w:val="24"/>
                <w:lang w:val="en-US"/>
              </w:rPr>
              <w:t>anë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këtij</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projektligji</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janë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kufizuara</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në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përafrimin</w:t>
            </w:r>
            <w:proofErr w:type="spellEnd"/>
            <w:r w:rsidRPr="00C81585">
              <w:rPr>
                <w:rFonts w:ascii="Times New Roman" w:hAnsi="Times New Roman" w:cs="Times New Roman"/>
                <w:bCs/>
                <w:color w:val="000000" w:themeColor="text1"/>
                <w:sz w:val="24"/>
                <w:szCs w:val="24"/>
                <w:lang w:val="en-US"/>
              </w:rPr>
              <w:t xml:space="preserve"> e 7 </w:t>
            </w:r>
            <w:proofErr w:type="spellStart"/>
            <w:r w:rsidRPr="00C81585">
              <w:rPr>
                <w:rFonts w:ascii="Times New Roman" w:hAnsi="Times New Roman" w:cs="Times New Roman"/>
                <w:bCs/>
                <w:color w:val="000000" w:themeColor="text1"/>
                <w:sz w:val="24"/>
                <w:szCs w:val="24"/>
                <w:lang w:val="en-US"/>
              </w:rPr>
              <w:t>direktivave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Vendimi</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Kuadër</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i</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2001/500/JHA </w:t>
            </w:r>
            <w:proofErr w:type="spellStart"/>
            <w:r w:rsidRPr="00C81585">
              <w:rPr>
                <w:rFonts w:ascii="Times New Roman" w:hAnsi="Times New Roman" w:cs="Times New Roman"/>
                <w:bCs/>
                <w:color w:val="000000" w:themeColor="text1"/>
                <w:sz w:val="24"/>
                <w:szCs w:val="24"/>
                <w:lang w:val="en-US"/>
              </w:rPr>
              <w:t>i</w:t>
            </w:r>
            <w:proofErr w:type="spellEnd"/>
            <w:r w:rsidRPr="00C81585">
              <w:rPr>
                <w:rFonts w:ascii="Times New Roman" w:hAnsi="Times New Roman" w:cs="Times New Roman"/>
                <w:bCs/>
                <w:color w:val="000000" w:themeColor="text1"/>
                <w:sz w:val="24"/>
                <w:szCs w:val="24"/>
                <w:lang w:val="en-US"/>
              </w:rPr>
              <w:t xml:space="preserve"> 26 </w:t>
            </w:r>
            <w:proofErr w:type="spellStart"/>
            <w:r w:rsidRPr="00C81585">
              <w:rPr>
                <w:rFonts w:ascii="Times New Roman" w:hAnsi="Times New Roman" w:cs="Times New Roman"/>
                <w:bCs/>
                <w:color w:val="000000" w:themeColor="text1"/>
                <w:sz w:val="24"/>
                <w:szCs w:val="24"/>
                <w:lang w:val="en-US"/>
              </w:rPr>
              <w:t>qershorit</w:t>
            </w:r>
            <w:proofErr w:type="spellEnd"/>
            <w:r w:rsidRPr="00C81585">
              <w:rPr>
                <w:rFonts w:ascii="Times New Roman" w:hAnsi="Times New Roman" w:cs="Times New Roman"/>
                <w:bCs/>
                <w:color w:val="000000" w:themeColor="text1"/>
                <w:sz w:val="24"/>
                <w:szCs w:val="24"/>
                <w:lang w:val="en-US"/>
              </w:rPr>
              <w:t xml:space="preserve"> 2001 </w:t>
            </w:r>
            <w:proofErr w:type="spellStart"/>
            <w:r w:rsidRPr="00C81585">
              <w:rPr>
                <w:rFonts w:ascii="Times New Roman" w:hAnsi="Times New Roman" w:cs="Times New Roman"/>
                <w:bCs/>
                <w:color w:val="000000" w:themeColor="text1"/>
                <w:sz w:val="24"/>
                <w:szCs w:val="24"/>
                <w:lang w:val="en-US"/>
              </w:rPr>
              <w:t>mbi</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pastrimin</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parave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identifikimin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gjurmimin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ngrirjen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sekuestrimin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konfiskimin</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instrumenteve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ardhurave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nga</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krimi</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Vendimi</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Kuadër</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i</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2004/757/JHA </w:t>
            </w:r>
            <w:proofErr w:type="spellStart"/>
            <w:r w:rsidRPr="00C81585">
              <w:rPr>
                <w:rFonts w:ascii="Times New Roman" w:hAnsi="Times New Roman" w:cs="Times New Roman"/>
                <w:bCs/>
                <w:color w:val="000000" w:themeColor="text1"/>
                <w:sz w:val="24"/>
                <w:szCs w:val="24"/>
                <w:lang w:val="en-US"/>
              </w:rPr>
              <w:t>i</w:t>
            </w:r>
            <w:proofErr w:type="spellEnd"/>
            <w:r w:rsidRPr="00C81585">
              <w:rPr>
                <w:rFonts w:ascii="Times New Roman" w:hAnsi="Times New Roman" w:cs="Times New Roman"/>
                <w:bCs/>
                <w:color w:val="000000" w:themeColor="text1"/>
                <w:sz w:val="24"/>
                <w:szCs w:val="24"/>
                <w:lang w:val="en-US"/>
              </w:rPr>
              <w:t xml:space="preserve"> 25 </w:t>
            </w:r>
            <w:proofErr w:type="spellStart"/>
            <w:r w:rsidRPr="00C81585">
              <w:rPr>
                <w:rFonts w:ascii="Times New Roman" w:hAnsi="Times New Roman" w:cs="Times New Roman"/>
                <w:bCs/>
                <w:color w:val="000000" w:themeColor="text1"/>
                <w:sz w:val="24"/>
                <w:szCs w:val="24"/>
                <w:lang w:val="en-US"/>
              </w:rPr>
              <w:t>tetorit</w:t>
            </w:r>
            <w:proofErr w:type="spellEnd"/>
            <w:r w:rsidRPr="00C81585">
              <w:rPr>
                <w:rFonts w:ascii="Times New Roman" w:hAnsi="Times New Roman" w:cs="Times New Roman"/>
                <w:bCs/>
                <w:color w:val="000000" w:themeColor="text1"/>
                <w:sz w:val="24"/>
                <w:szCs w:val="24"/>
                <w:lang w:val="en-US"/>
              </w:rPr>
              <w:t xml:space="preserve"> 2004 </w:t>
            </w:r>
            <w:proofErr w:type="spellStart"/>
            <w:r w:rsidRPr="00C81585">
              <w:rPr>
                <w:rFonts w:ascii="Times New Roman" w:hAnsi="Times New Roman" w:cs="Times New Roman"/>
                <w:bCs/>
                <w:color w:val="000000" w:themeColor="text1"/>
                <w:sz w:val="24"/>
                <w:szCs w:val="24"/>
                <w:lang w:val="en-US"/>
              </w:rPr>
              <w:t>që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përcakton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dispozitat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minimale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mbi</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elementët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përbërës</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veprave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penale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dënimet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në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fushën</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trafikimit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paligjshëm</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drogës</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Direktiva</w:t>
            </w:r>
            <w:proofErr w:type="spellEnd"/>
            <w:r w:rsidRPr="00C81585">
              <w:rPr>
                <w:rFonts w:ascii="Times New Roman" w:hAnsi="Times New Roman" w:cs="Times New Roman"/>
                <w:bCs/>
                <w:color w:val="000000" w:themeColor="text1"/>
                <w:sz w:val="24"/>
                <w:szCs w:val="24"/>
                <w:lang w:val="en-US"/>
              </w:rPr>
              <w:t xml:space="preserve"> </w:t>
            </w:r>
            <w:r w:rsidRPr="00C81585">
              <w:rPr>
                <w:rFonts w:ascii="Times New Roman" w:hAnsi="Times New Roman" w:cs="Times New Roman"/>
                <w:bCs/>
                <w:color w:val="000000" w:themeColor="text1"/>
                <w:sz w:val="24"/>
                <w:szCs w:val="24"/>
                <w:lang w:val="en-US"/>
              </w:rPr>
              <w:lastRenderedPageBreak/>
              <w:t xml:space="preserve">2011/36/BE e </w:t>
            </w:r>
            <w:proofErr w:type="spellStart"/>
            <w:r w:rsidRPr="00C81585">
              <w:rPr>
                <w:rFonts w:ascii="Times New Roman" w:hAnsi="Times New Roman" w:cs="Times New Roman"/>
                <w:bCs/>
                <w:color w:val="000000" w:themeColor="text1"/>
                <w:sz w:val="24"/>
                <w:szCs w:val="24"/>
                <w:lang w:val="en-US"/>
              </w:rPr>
              <w:t>Parlamentit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Evropian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e 5 </w:t>
            </w:r>
            <w:proofErr w:type="spellStart"/>
            <w:r w:rsidRPr="00C81585">
              <w:rPr>
                <w:rFonts w:ascii="Times New Roman" w:hAnsi="Times New Roman" w:cs="Times New Roman"/>
                <w:bCs/>
                <w:color w:val="000000" w:themeColor="text1"/>
                <w:sz w:val="24"/>
                <w:szCs w:val="24"/>
                <w:lang w:val="en-US"/>
              </w:rPr>
              <w:t>prillit</w:t>
            </w:r>
            <w:proofErr w:type="spellEnd"/>
            <w:r w:rsidRPr="00C81585">
              <w:rPr>
                <w:rFonts w:ascii="Times New Roman" w:hAnsi="Times New Roman" w:cs="Times New Roman"/>
                <w:bCs/>
                <w:color w:val="000000" w:themeColor="text1"/>
                <w:sz w:val="24"/>
                <w:szCs w:val="24"/>
                <w:lang w:val="en-US"/>
              </w:rPr>
              <w:t xml:space="preserve"> 2011 </w:t>
            </w:r>
            <w:proofErr w:type="spellStart"/>
            <w:r w:rsidRPr="00C81585">
              <w:rPr>
                <w:rFonts w:ascii="Times New Roman" w:hAnsi="Times New Roman" w:cs="Times New Roman"/>
                <w:bCs/>
                <w:color w:val="000000" w:themeColor="text1"/>
                <w:sz w:val="24"/>
                <w:szCs w:val="24"/>
                <w:lang w:val="en-US"/>
              </w:rPr>
              <w:t>për</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parandalimin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luftimin</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trafikimit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qenieve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njerëzore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mbrojtjen</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viktimave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tij</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që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zëvendëson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Vendimin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Kornizë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2002/629/JHA; </w:t>
            </w:r>
            <w:proofErr w:type="spellStart"/>
            <w:r w:rsidRPr="00C81585">
              <w:rPr>
                <w:rFonts w:ascii="Times New Roman" w:hAnsi="Times New Roman" w:cs="Times New Roman"/>
                <w:bCs/>
                <w:color w:val="000000" w:themeColor="text1"/>
                <w:sz w:val="24"/>
                <w:szCs w:val="24"/>
                <w:lang w:val="en-US"/>
              </w:rPr>
              <w:t>Direktiva</w:t>
            </w:r>
            <w:proofErr w:type="spellEnd"/>
            <w:r w:rsidRPr="00C81585">
              <w:rPr>
                <w:rFonts w:ascii="Times New Roman" w:hAnsi="Times New Roman" w:cs="Times New Roman"/>
                <w:bCs/>
                <w:color w:val="000000" w:themeColor="text1"/>
                <w:sz w:val="24"/>
                <w:szCs w:val="24"/>
                <w:lang w:val="en-US"/>
              </w:rPr>
              <w:t xml:space="preserve"> 2011/93/BE e </w:t>
            </w:r>
            <w:proofErr w:type="spellStart"/>
            <w:r w:rsidRPr="00C81585">
              <w:rPr>
                <w:rFonts w:ascii="Times New Roman" w:hAnsi="Times New Roman" w:cs="Times New Roman"/>
                <w:bCs/>
                <w:color w:val="000000" w:themeColor="text1"/>
                <w:sz w:val="24"/>
                <w:szCs w:val="24"/>
                <w:lang w:val="en-US"/>
              </w:rPr>
              <w:t>Parlamentit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Evropian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e 13 </w:t>
            </w:r>
            <w:proofErr w:type="spellStart"/>
            <w:r w:rsidRPr="00C81585">
              <w:rPr>
                <w:rFonts w:ascii="Times New Roman" w:hAnsi="Times New Roman" w:cs="Times New Roman"/>
                <w:bCs/>
                <w:color w:val="000000" w:themeColor="text1"/>
                <w:sz w:val="24"/>
                <w:szCs w:val="24"/>
                <w:lang w:val="en-US"/>
              </w:rPr>
              <w:t>dhjetorit</w:t>
            </w:r>
            <w:proofErr w:type="spellEnd"/>
            <w:r w:rsidRPr="00C81585">
              <w:rPr>
                <w:rFonts w:ascii="Times New Roman" w:hAnsi="Times New Roman" w:cs="Times New Roman"/>
                <w:bCs/>
                <w:color w:val="000000" w:themeColor="text1"/>
                <w:sz w:val="24"/>
                <w:szCs w:val="24"/>
                <w:lang w:val="en-US"/>
              </w:rPr>
              <w:t xml:space="preserve"> 2011 </w:t>
            </w:r>
            <w:proofErr w:type="spellStart"/>
            <w:r w:rsidRPr="00C81585">
              <w:rPr>
                <w:rFonts w:ascii="Times New Roman" w:hAnsi="Times New Roman" w:cs="Times New Roman"/>
                <w:bCs/>
                <w:color w:val="000000" w:themeColor="text1"/>
                <w:sz w:val="24"/>
                <w:szCs w:val="24"/>
                <w:lang w:val="en-US"/>
              </w:rPr>
              <w:t>për</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luftimin</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abuzimit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seksual</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shfrytëzimit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seksual</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fëmijëve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pornografisë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së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fëmijëve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që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zëvendëson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Vendimin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Kornizë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2004/68/JHA; </w:t>
            </w:r>
            <w:proofErr w:type="spellStart"/>
            <w:r w:rsidRPr="00C81585">
              <w:rPr>
                <w:rFonts w:ascii="Times New Roman" w:hAnsi="Times New Roman" w:cs="Times New Roman"/>
                <w:bCs/>
                <w:color w:val="000000" w:themeColor="text1"/>
                <w:sz w:val="24"/>
                <w:szCs w:val="24"/>
                <w:lang w:val="en-US"/>
              </w:rPr>
              <w:t>Direktiva</w:t>
            </w:r>
            <w:proofErr w:type="spellEnd"/>
            <w:r w:rsidRPr="00C81585">
              <w:rPr>
                <w:rFonts w:ascii="Times New Roman" w:hAnsi="Times New Roman" w:cs="Times New Roman"/>
                <w:bCs/>
                <w:color w:val="000000" w:themeColor="text1"/>
                <w:sz w:val="24"/>
                <w:szCs w:val="24"/>
                <w:lang w:val="en-US"/>
              </w:rPr>
              <w:t xml:space="preserve"> (BE) 2015/849 e </w:t>
            </w:r>
            <w:proofErr w:type="spellStart"/>
            <w:r w:rsidRPr="00C81585">
              <w:rPr>
                <w:rFonts w:ascii="Times New Roman" w:hAnsi="Times New Roman" w:cs="Times New Roman"/>
                <w:bCs/>
                <w:color w:val="000000" w:themeColor="text1"/>
                <w:sz w:val="24"/>
                <w:szCs w:val="24"/>
                <w:lang w:val="en-US"/>
              </w:rPr>
              <w:t>Parlamentit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Evropian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e 20 </w:t>
            </w:r>
            <w:proofErr w:type="spellStart"/>
            <w:r w:rsidRPr="00C81585">
              <w:rPr>
                <w:rFonts w:ascii="Times New Roman" w:hAnsi="Times New Roman" w:cs="Times New Roman"/>
                <w:bCs/>
                <w:color w:val="000000" w:themeColor="text1"/>
                <w:sz w:val="24"/>
                <w:szCs w:val="24"/>
                <w:lang w:val="en-US"/>
              </w:rPr>
              <w:t>majit</w:t>
            </w:r>
            <w:proofErr w:type="spellEnd"/>
            <w:r w:rsidRPr="00C81585">
              <w:rPr>
                <w:rFonts w:ascii="Times New Roman" w:hAnsi="Times New Roman" w:cs="Times New Roman"/>
                <w:bCs/>
                <w:color w:val="000000" w:themeColor="text1"/>
                <w:sz w:val="24"/>
                <w:szCs w:val="24"/>
                <w:lang w:val="en-US"/>
              </w:rPr>
              <w:t xml:space="preserve"> 2015 </w:t>
            </w:r>
            <w:proofErr w:type="spellStart"/>
            <w:r w:rsidRPr="00C81585">
              <w:rPr>
                <w:rFonts w:ascii="Times New Roman" w:hAnsi="Times New Roman" w:cs="Times New Roman"/>
                <w:bCs/>
                <w:color w:val="000000" w:themeColor="text1"/>
                <w:sz w:val="24"/>
                <w:szCs w:val="24"/>
                <w:lang w:val="en-US"/>
              </w:rPr>
              <w:t>mbi</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parandalimin</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përdorimit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sistemit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financiar</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për</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qëllime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pastrimit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parave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ose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financimit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terrorizmit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që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ndryshon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Rregulloren</w:t>
            </w:r>
            <w:proofErr w:type="spellEnd"/>
            <w:r w:rsidRPr="00C81585">
              <w:rPr>
                <w:rFonts w:ascii="Times New Roman" w:hAnsi="Times New Roman" w:cs="Times New Roman"/>
                <w:bCs/>
                <w:color w:val="000000" w:themeColor="text1"/>
                <w:sz w:val="24"/>
                <w:szCs w:val="24"/>
                <w:lang w:val="en-US"/>
              </w:rPr>
              <w:t xml:space="preserve"> (BE) nr. 648/2012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Parlamentit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Evropian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shfuqizon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Direktivën</w:t>
            </w:r>
            <w:proofErr w:type="spellEnd"/>
            <w:r w:rsidRPr="00C81585">
              <w:rPr>
                <w:rFonts w:ascii="Times New Roman" w:hAnsi="Times New Roman" w:cs="Times New Roman"/>
                <w:bCs/>
                <w:color w:val="000000" w:themeColor="text1"/>
                <w:sz w:val="24"/>
                <w:szCs w:val="24"/>
                <w:lang w:val="en-US"/>
              </w:rPr>
              <w:t xml:space="preserve"> 2005/60/KE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Parlamentit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Evropian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Direktivën</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Komisionit</w:t>
            </w:r>
            <w:proofErr w:type="spellEnd"/>
            <w:r w:rsidRPr="00C81585">
              <w:rPr>
                <w:rFonts w:ascii="Times New Roman" w:hAnsi="Times New Roman" w:cs="Times New Roman"/>
                <w:bCs/>
                <w:color w:val="000000" w:themeColor="text1"/>
                <w:sz w:val="24"/>
                <w:szCs w:val="24"/>
                <w:lang w:val="en-US"/>
              </w:rPr>
              <w:t xml:space="preserve"> 2006/70/KE; </w:t>
            </w:r>
            <w:proofErr w:type="spellStart"/>
            <w:r w:rsidRPr="00C81585">
              <w:rPr>
                <w:rFonts w:ascii="Times New Roman" w:hAnsi="Times New Roman" w:cs="Times New Roman"/>
                <w:bCs/>
                <w:color w:val="000000" w:themeColor="text1"/>
                <w:sz w:val="24"/>
                <w:szCs w:val="24"/>
                <w:lang w:val="en-US"/>
              </w:rPr>
              <w:t>Direktiva</w:t>
            </w:r>
            <w:proofErr w:type="spellEnd"/>
            <w:r w:rsidRPr="00C81585">
              <w:rPr>
                <w:rFonts w:ascii="Times New Roman" w:hAnsi="Times New Roman" w:cs="Times New Roman"/>
                <w:bCs/>
                <w:color w:val="000000" w:themeColor="text1"/>
                <w:sz w:val="24"/>
                <w:szCs w:val="24"/>
                <w:lang w:val="en-US"/>
              </w:rPr>
              <w:t xml:space="preserve"> (BE) 2017/541 e </w:t>
            </w:r>
            <w:proofErr w:type="spellStart"/>
            <w:r w:rsidRPr="00C81585">
              <w:rPr>
                <w:rFonts w:ascii="Times New Roman" w:hAnsi="Times New Roman" w:cs="Times New Roman"/>
                <w:bCs/>
                <w:color w:val="000000" w:themeColor="text1"/>
                <w:sz w:val="24"/>
                <w:szCs w:val="24"/>
                <w:lang w:val="en-US"/>
              </w:rPr>
              <w:t>Parlamentit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Evropian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e 15 </w:t>
            </w:r>
            <w:proofErr w:type="spellStart"/>
            <w:r w:rsidRPr="00C81585">
              <w:rPr>
                <w:rFonts w:ascii="Times New Roman" w:hAnsi="Times New Roman" w:cs="Times New Roman"/>
                <w:bCs/>
                <w:color w:val="000000" w:themeColor="text1"/>
                <w:sz w:val="24"/>
                <w:szCs w:val="24"/>
                <w:lang w:val="en-US"/>
              </w:rPr>
              <w:t>marsit</w:t>
            </w:r>
            <w:proofErr w:type="spellEnd"/>
            <w:r w:rsidRPr="00C81585">
              <w:rPr>
                <w:rFonts w:ascii="Times New Roman" w:hAnsi="Times New Roman" w:cs="Times New Roman"/>
                <w:bCs/>
                <w:color w:val="000000" w:themeColor="text1"/>
                <w:sz w:val="24"/>
                <w:szCs w:val="24"/>
                <w:lang w:val="en-US"/>
              </w:rPr>
              <w:t xml:space="preserve"> 2017 </w:t>
            </w:r>
            <w:proofErr w:type="spellStart"/>
            <w:r w:rsidRPr="00C81585">
              <w:rPr>
                <w:rFonts w:ascii="Times New Roman" w:hAnsi="Times New Roman" w:cs="Times New Roman"/>
                <w:bCs/>
                <w:color w:val="000000" w:themeColor="text1"/>
                <w:sz w:val="24"/>
                <w:szCs w:val="24"/>
                <w:lang w:val="en-US"/>
              </w:rPr>
              <w:t>për</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luftën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kundër</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terrorizmit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zëvendësimin</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Vendimit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Kuadër</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2002/475/JHA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ndryshimin</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Vendimit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2005/671/JHA; </w:t>
            </w:r>
            <w:proofErr w:type="spellStart"/>
            <w:r w:rsidRPr="00C81585">
              <w:rPr>
                <w:rFonts w:ascii="Times New Roman" w:hAnsi="Times New Roman" w:cs="Times New Roman"/>
                <w:bCs/>
                <w:color w:val="000000" w:themeColor="text1"/>
                <w:sz w:val="24"/>
                <w:szCs w:val="24"/>
                <w:lang w:val="en-US"/>
              </w:rPr>
              <w:lastRenderedPageBreak/>
              <w:t>Direktiva</w:t>
            </w:r>
            <w:proofErr w:type="spellEnd"/>
            <w:r w:rsidRPr="00C81585">
              <w:rPr>
                <w:rFonts w:ascii="Times New Roman" w:hAnsi="Times New Roman" w:cs="Times New Roman"/>
                <w:bCs/>
                <w:color w:val="000000" w:themeColor="text1"/>
                <w:sz w:val="24"/>
                <w:szCs w:val="24"/>
                <w:lang w:val="en-US"/>
              </w:rPr>
              <w:t xml:space="preserve"> (BE) 2018/1673 e </w:t>
            </w:r>
            <w:proofErr w:type="spellStart"/>
            <w:r w:rsidRPr="00C81585">
              <w:rPr>
                <w:rFonts w:ascii="Times New Roman" w:hAnsi="Times New Roman" w:cs="Times New Roman"/>
                <w:bCs/>
                <w:color w:val="000000" w:themeColor="text1"/>
                <w:sz w:val="24"/>
                <w:szCs w:val="24"/>
                <w:lang w:val="en-US"/>
              </w:rPr>
              <w:t>Parlamentit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Evropian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Këshillit</w:t>
            </w:r>
            <w:proofErr w:type="spellEnd"/>
            <w:r w:rsidRPr="00C81585">
              <w:rPr>
                <w:rFonts w:ascii="Times New Roman" w:hAnsi="Times New Roman" w:cs="Times New Roman"/>
                <w:bCs/>
                <w:color w:val="000000" w:themeColor="text1"/>
                <w:sz w:val="24"/>
                <w:szCs w:val="24"/>
                <w:lang w:val="en-US"/>
              </w:rPr>
              <w:t xml:space="preserve"> e 23 </w:t>
            </w:r>
            <w:proofErr w:type="spellStart"/>
            <w:r w:rsidRPr="00C81585">
              <w:rPr>
                <w:rFonts w:ascii="Times New Roman" w:hAnsi="Times New Roman" w:cs="Times New Roman"/>
                <w:bCs/>
                <w:color w:val="000000" w:themeColor="text1"/>
                <w:sz w:val="24"/>
                <w:szCs w:val="24"/>
                <w:lang w:val="en-US"/>
              </w:rPr>
              <w:t>tetorit</w:t>
            </w:r>
            <w:proofErr w:type="spellEnd"/>
            <w:r w:rsidRPr="00C81585">
              <w:rPr>
                <w:rFonts w:ascii="Times New Roman" w:hAnsi="Times New Roman" w:cs="Times New Roman"/>
                <w:bCs/>
                <w:color w:val="000000" w:themeColor="text1"/>
                <w:sz w:val="24"/>
                <w:szCs w:val="24"/>
                <w:lang w:val="en-US"/>
              </w:rPr>
              <w:t xml:space="preserve"> 2018 </w:t>
            </w:r>
            <w:proofErr w:type="spellStart"/>
            <w:r w:rsidRPr="00C81585">
              <w:rPr>
                <w:rFonts w:ascii="Times New Roman" w:hAnsi="Times New Roman" w:cs="Times New Roman"/>
                <w:bCs/>
                <w:color w:val="000000" w:themeColor="text1"/>
                <w:sz w:val="24"/>
                <w:szCs w:val="24"/>
                <w:lang w:val="en-US"/>
              </w:rPr>
              <w:t>për</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luftën</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kundër</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pastrimit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parave</w:t>
            </w:r>
            <w:proofErr w:type="spellEnd"/>
            <w:r w:rsidRPr="00C81585">
              <w:rPr>
                <w:rFonts w:ascii="Times New Roman" w:hAnsi="Times New Roman" w:cs="Times New Roman"/>
                <w:bCs/>
                <w:color w:val="000000" w:themeColor="text1"/>
                <w:sz w:val="24"/>
                <w:szCs w:val="24"/>
                <w:lang w:val="en-US"/>
              </w:rPr>
              <w:t xml:space="preserve"> me </w:t>
            </w:r>
            <w:proofErr w:type="spellStart"/>
            <w:r w:rsidRPr="00C81585">
              <w:rPr>
                <w:rFonts w:ascii="Times New Roman" w:hAnsi="Times New Roman" w:cs="Times New Roman"/>
                <w:bCs/>
                <w:color w:val="000000" w:themeColor="text1"/>
                <w:sz w:val="24"/>
                <w:szCs w:val="24"/>
                <w:lang w:val="en-US"/>
              </w:rPr>
              <w:t>anë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ligjit</w:t>
            </w:r>
            <w:proofErr w:type="spellEnd"/>
            <w:r w:rsidRPr="00C81585">
              <w:rPr>
                <w:rFonts w:ascii="Times New Roman" w:hAnsi="Times New Roman" w:cs="Times New Roman"/>
                <w:bCs/>
                <w:color w:val="000000" w:themeColor="text1"/>
                <w:sz w:val="24"/>
                <w:szCs w:val="24"/>
                <w:lang w:val="en-US"/>
              </w:rPr>
              <w:t xml:space="preserve"> penal; Si </w:t>
            </w:r>
            <w:proofErr w:type="spellStart"/>
            <w:r w:rsidRPr="00C81585">
              <w:rPr>
                <w:rFonts w:ascii="Times New Roman" w:hAnsi="Times New Roman" w:cs="Times New Roman"/>
                <w:bCs/>
                <w:color w:val="000000" w:themeColor="text1"/>
                <w:sz w:val="24"/>
                <w:szCs w:val="24"/>
                <w:lang w:val="en-US"/>
              </w:rPr>
              <w:t>dhe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propozimet</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dhëna</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nga</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ana</w:t>
            </w:r>
            <w:proofErr w:type="spellEnd"/>
            <w:r w:rsidRPr="00C81585">
              <w:rPr>
                <w:rFonts w:ascii="Times New Roman" w:hAnsi="Times New Roman" w:cs="Times New Roman"/>
                <w:bCs/>
                <w:color w:val="000000" w:themeColor="text1"/>
                <w:sz w:val="24"/>
                <w:szCs w:val="24"/>
                <w:lang w:val="en-US"/>
              </w:rPr>
              <w:t xml:space="preserve"> e </w:t>
            </w:r>
            <w:proofErr w:type="spellStart"/>
            <w:r w:rsidRPr="00C81585">
              <w:rPr>
                <w:rFonts w:ascii="Times New Roman" w:hAnsi="Times New Roman" w:cs="Times New Roman"/>
                <w:bCs/>
                <w:color w:val="000000" w:themeColor="text1"/>
                <w:sz w:val="24"/>
                <w:szCs w:val="24"/>
                <w:lang w:val="en-US"/>
              </w:rPr>
              <w:t>Ministrisë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së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Punëve</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Brendshme</w:t>
            </w:r>
            <w:proofErr w:type="spellEnd"/>
            <w:r w:rsidRPr="00C81585">
              <w:rPr>
                <w:rFonts w:ascii="Times New Roman" w:hAnsi="Times New Roman" w:cs="Times New Roman"/>
                <w:bCs/>
                <w:color w:val="000000" w:themeColor="text1"/>
                <w:sz w:val="24"/>
                <w:szCs w:val="24"/>
                <w:lang w:val="en-US"/>
              </w:rPr>
              <w:t xml:space="preserve"> me </w:t>
            </w:r>
            <w:proofErr w:type="spellStart"/>
            <w:r w:rsidRPr="00C81585">
              <w:rPr>
                <w:rFonts w:ascii="Times New Roman" w:hAnsi="Times New Roman" w:cs="Times New Roman"/>
                <w:bCs/>
                <w:color w:val="000000" w:themeColor="text1"/>
                <w:sz w:val="24"/>
                <w:szCs w:val="24"/>
                <w:lang w:val="en-US"/>
              </w:rPr>
              <w:t>anë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të</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shkresës</w:t>
            </w:r>
            <w:proofErr w:type="spellEnd"/>
            <w:r w:rsidRPr="00C81585">
              <w:rPr>
                <w:rFonts w:ascii="Times New Roman" w:hAnsi="Times New Roman" w:cs="Times New Roman"/>
                <w:bCs/>
                <w:color w:val="000000" w:themeColor="text1"/>
                <w:sz w:val="24"/>
                <w:szCs w:val="24"/>
                <w:lang w:val="en-US"/>
              </w:rPr>
              <w:t xml:space="preserve"> nr. 4650 </w:t>
            </w:r>
            <w:proofErr w:type="spellStart"/>
            <w:r w:rsidRPr="00C81585">
              <w:rPr>
                <w:rFonts w:ascii="Times New Roman" w:hAnsi="Times New Roman" w:cs="Times New Roman"/>
                <w:bCs/>
                <w:color w:val="000000" w:themeColor="text1"/>
                <w:sz w:val="24"/>
                <w:szCs w:val="24"/>
                <w:lang w:val="en-US"/>
              </w:rPr>
              <w:t>prot.</w:t>
            </w:r>
            <w:proofErr w:type="spellEnd"/>
            <w:r w:rsidRPr="00C81585">
              <w:rPr>
                <w:rFonts w:ascii="Times New Roman" w:hAnsi="Times New Roman" w:cs="Times New Roman"/>
                <w:bCs/>
                <w:color w:val="000000" w:themeColor="text1"/>
                <w:sz w:val="24"/>
                <w:szCs w:val="24"/>
                <w:lang w:val="en-US"/>
              </w:rPr>
              <w:t xml:space="preserve">, </w:t>
            </w:r>
            <w:proofErr w:type="spellStart"/>
            <w:r w:rsidRPr="00C81585">
              <w:rPr>
                <w:rFonts w:ascii="Times New Roman" w:hAnsi="Times New Roman" w:cs="Times New Roman"/>
                <w:bCs/>
                <w:color w:val="000000" w:themeColor="text1"/>
                <w:sz w:val="24"/>
                <w:szCs w:val="24"/>
                <w:lang w:val="en-US"/>
              </w:rPr>
              <w:t>datë</w:t>
            </w:r>
            <w:proofErr w:type="spellEnd"/>
            <w:r w:rsidRPr="00C81585">
              <w:rPr>
                <w:rFonts w:ascii="Times New Roman" w:hAnsi="Times New Roman" w:cs="Times New Roman"/>
                <w:bCs/>
                <w:color w:val="000000" w:themeColor="text1"/>
                <w:sz w:val="24"/>
                <w:szCs w:val="24"/>
                <w:lang w:val="en-US"/>
              </w:rPr>
              <w:t xml:space="preserve"> 25.08.2025.</w:t>
            </w:r>
          </w:p>
        </w:tc>
      </w:tr>
      <w:tr w:rsidR="003D0BE2" w:rsidRPr="00693506" w14:paraId="7377E1C8" w14:textId="77777777" w:rsidTr="00775169">
        <w:trPr>
          <w:trHeight w:val="1338"/>
        </w:trPr>
        <w:tc>
          <w:tcPr>
            <w:tcW w:w="3420" w:type="dxa"/>
            <w:tcMar>
              <w:top w:w="100" w:type="dxa"/>
              <w:left w:w="100" w:type="dxa"/>
              <w:bottom w:w="100" w:type="dxa"/>
              <w:right w:w="100" w:type="dxa"/>
            </w:tcMar>
          </w:tcPr>
          <w:p w14:paraId="229CD5BB" w14:textId="45A94019" w:rsidR="003D0BE2" w:rsidRPr="00663E2C" w:rsidRDefault="003D0BE2" w:rsidP="003D0BE2">
            <w:pPr>
              <w:jc w:val="both"/>
              <w:rPr>
                <w:rFonts w:ascii="Times New Roman" w:hAnsi="Times New Roman" w:cs="Times New Roman"/>
                <w:color w:val="000000" w:themeColor="text1"/>
                <w:sz w:val="24"/>
                <w:szCs w:val="24"/>
              </w:rPr>
            </w:pPr>
            <w:r w:rsidRPr="005F3BFB">
              <w:rPr>
                <w:rFonts w:ascii="Times New Roman" w:hAnsi="Times New Roman" w:cs="Times New Roman"/>
                <w:color w:val="000000" w:themeColor="text1"/>
                <w:sz w:val="24"/>
                <w:szCs w:val="24"/>
              </w:rPr>
              <w:lastRenderedPageBreak/>
              <w:t xml:space="preserve">Ky koment analizon diferencat midis sanksioneve penale të parashikuara në projektligj dhe kërkesave të Bashkimit Evropian për përafrimin e legjislacionit penal. Ai thekson se, ndërsa vendimi Kuadër i BE kërkon që dënimet të jenë efektive dhe proporcionale, ligji shqiptar parashikon sanksione më të rrepta se ato të rekomanduara nga BE. Konkretisht, diferenca qëndron </w:t>
            </w:r>
            <w:r w:rsidRPr="005F3BFB">
              <w:rPr>
                <w:rFonts w:ascii="Times New Roman" w:hAnsi="Times New Roman" w:cs="Times New Roman"/>
                <w:color w:val="000000" w:themeColor="text1"/>
                <w:sz w:val="24"/>
                <w:szCs w:val="24"/>
              </w:rPr>
              <w:lastRenderedPageBreak/>
              <w:t>në periudhën e burgimit: në projektligjin shqiptar, dënimi mund të shkojë deri në 15 vjet për raste cilësuese, ndërsa BE kërkon një dënim maksimum prej 10 vjetësh. Komenti vë në dukje se këto diferenca janë të rëndësishme për përputhshmërinë me normat e BE-së, dhe se sanksionet më të ashpra mund të shkelin parimet e Kartës së të Drejtave Themelore të BE, e cila kërkon dënime proporcionale. Për këtë arsye, sugjerohet një përafrim i plotë i legjislacionit shqiptar me akte të BE-së, jo vetëm në terminologji, por edhe në masën e sanksioneve.</w:t>
            </w:r>
          </w:p>
        </w:tc>
        <w:tc>
          <w:tcPr>
            <w:tcW w:w="3590" w:type="dxa"/>
          </w:tcPr>
          <w:p w14:paraId="3B4DCB81" w14:textId="77777777" w:rsidR="003D0BE2" w:rsidRPr="00D52285" w:rsidRDefault="003D0BE2" w:rsidP="003D0BE2">
            <w:pPr>
              <w:jc w:val="both"/>
              <w:rPr>
                <w:rStyle w:val="fontstyle01"/>
                <w:rFonts w:ascii="Times New Roman" w:hAnsi="Times New Roman"/>
                <w:sz w:val="24"/>
                <w:szCs w:val="24"/>
                <w:lang w:val="it-IT"/>
              </w:rPr>
            </w:pPr>
            <w:r w:rsidRPr="00D52285">
              <w:rPr>
                <w:rStyle w:val="fontstyle01"/>
                <w:rFonts w:ascii="Times New Roman" w:hAnsi="Times New Roman"/>
                <w:bCs/>
                <w:sz w:val="24"/>
                <w:szCs w:val="24"/>
                <w:lang w:val="it-IT"/>
              </w:rPr>
              <w:lastRenderedPageBreak/>
              <w:t>Së dyti,</w:t>
            </w:r>
            <w:r w:rsidRPr="00D52285">
              <w:rPr>
                <w:rStyle w:val="fontstyle01"/>
                <w:rFonts w:ascii="Times New Roman" w:hAnsi="Times New Roman"/>
                <w:sz w:val="24"/>
                <w:szCs w:val="24"/>
                <w:lang w:val="it-IT"/>
              </w:rPr>
              <w:t xml:space="preserve"> duke qenë se kjo normë vjen në kuadër të përputhshmërisë me vendimin Kuadër të Bashkimit Evropian, vlen të evidentohet edhe diferenca mes masës së sanksionit. </w:t>
            </w:r>
          </w:p>
          <w:p w14:paraId="695096AF" w14:textId="03565F05" w:rsidR="003D0BE2" w:rsidRPr="00D52285" w:rsidRDefault="003D0BE2" w:rsidP="00D52285">
            <w:pPr>
              <w:jc w:val="both"/>
              <w:rPr>
                <w:rStyle w:val="fontstyle01"/>
                <w:rFonts w:ascii="Times New Roman" w:hAnsi="Times New Roman"/>
                <w:sz w:val="24"/>
                <w:szCs w:val="24"/>
                <w:lang w:val="it-IT"/>
              </w:rPr>
            </w:pPr>
            <w:r w:rsidRPr="00D52285">
              <w:rPr>
                <w:rStyle w:val="fontstyle01"/>
                <w:rFonts w:ascii="Times New Roman" w:hAnsi="Times New Roman"/>
                <w:sz w:val="24"/>
                <w:szCs w:val="24"/>
                <w:lang w:val="it-IT"/>
              </w:rPr>
              <w:t xml:space="preserve">Paragrafi 1 i nenit 4 të Vendimit Kuadër kërkon që dënimet të jenë efektive, proporcionale dhe dekurajuese për shkelësit. Lidhur me kryerje e krimit në rrethana jo cilësuese, neni 4 kërkon përcaktimin e një sanksioni në </w:t>
            </w:r>
            <w:r w:rsidRPr="00D52285">
              <w:rPr>
                <w:rStyle w:val="fontstyle01"/>
                <w:rFonts w:ascii="Times New Roman" w:hAnsi="Times New Roman"/>
                <w:sz w:val="24"/>
                <w:szCs w:val="24"/>
                <w:lang w:val="it-IT"/>
              </w:rPr>
              <w:lastRenderedPageBreak/>
              <w:t xml:space="preserve">maksimum nga 1 deri në 3 vjet burgim. Ndërkohë, norma e propozuar në projektligj lë të pandryshuar sanksionin </w:t>
            </w:r>
            <w:r w:rsidRPr="00D52285">
              <w:rPr>
                <w:rStyle w:val="fontstyle01"/>
                <w:rFonts w:ascii="Times New Roman" w:hAnsi="Times New Roman"/>
                <w:b/>
                <w:bCs/>
                <w:sz w:val="24"/>
                <w:szCs w:val="24"/>
                <w:lang w:val="it-IT"/>
              </w:rPr>
              <w:t>prej 10 vite burgim.</w:t>
            </w:r>
            <w:r w:rsidRPr="00D52285">
              <w:rPr>
                <w:rStyle w:val="fontstyle01"/>
                <w:rFonts w:ascii="Times New Roman" w:hAnsi="Times New Roman"/>
                <w:sz w:val="24"/>
                <w:szCs w:val="24"/>
                <w:lang w:val="it-IT"/>
              </w:rPr>
              <w:t xml:space="preserve"> Diferenca në maksimumin e dënimit midis 1 vit dhe 3 vite që parashikon Vendimi Kuadër me ligjin tonë të brendshëm është 7 vjet burgim, një masë kjo dënimi tepër e dallueshme. </w:t>
            </w:r>
          </w:p>
          <w:p w14:paraId="53B1B4C7" w14:textId="77777777" w:rsidR="003D0BE2" w:rsidRPr="00D52285" w:rsidRDefault="003D0BE2" w:rsidP="003D0BE2">
            <w:pPr>
              <w:jc w:val="both"/>
              <w:rPr>
                <w:rStyle w:val="fontstyle01"/>
                <w:rFonts w:ascii="Times New Roman" w:hAnsi="Times New Roman"/>
                <w:bCs/>
                <w:sz w:val="24"/>
                <w:szCs w:val="24"/>
                <w:lang w:val="it-IT"/>
              </w:rPr>
            </w:pPr>
            <w:r w:rsidRPr="00D52285">
              <w:rPr>
                <w:rStyle w:val="fontstyle01"/>
                <w:rFonts w:ascii="Times New Roman" w:hAnsi="Times New Roman"/>
                <w:bCs/>
                <w:sz w:val="24"/>
                <w:szCs w:val="24"/>
                <w:lang w:val="it-IT"/>
              </w:rPr>
              <w:t xml:space="preserve">Në këto kushte, ngrihet pyetja se përse nuk është realizuar përafrim i legjislacionit penal me acquis të BE edhe sa i takon sanksionit penal? </w:t>
            </w:r>
          </w:p>
          <w:p w14:paraId="0684377F" w14:textId="77777777" w:rsidR="003D0BE2" w:rsidRPr="00D52285" w:rsidRDefault="003D0BE2" w:rsidP="003D0BE2">
            <w:pPr>
              <w:jc w:val="both"/>
              <w:rPr>
                <w:rStyle w:val="fontstyle01"/>
                <w:rFonts w:ascii="Times New Roman" w:hAnsi="Times New Roman"/>
                <w:sz w:val="24"/>
                <w:szCs w:val="24"/>
                <w:lang w:val="it-IT"/>
              </w:rPr>
            </w:pPr>
            <w:r w:rsidRPr="00D52285">
              <w:rPr>
                <w:rStyle w:val="fontstyle01"/>
                <w:rFonts w:ascii="Times New Roman" w:hAnsi="Times New Roman"/>
                <w:sz w:val="24"/>
                <w:szCs w:val="24"/>
                <w:lang w:val="it-IT"/>
              </w:rPr>
              <w:t xml:space="preserve">Ndërsa lidhur me kryerjen e veprës penalenë rrethana cilësuese (pra në sasi të madhe dhe me substanca të dëmshme për jetën e njeriut, </w:t>
            </w:r>
            <w:r w:rsidRPr="00D52285">
              <w:rPr>
                <w:rStyle w:val="fontstyle01"/>
                <w:rFonts w:ascii="Times New Roman" w:hAnsi="Times New Roman"/>
                <w:bCs/>
                <w:sz w:val="24"/>
                <w:szCs w:val="24"/>
                <w:lang w:val="it-IT"/>
              </w:rPr>
              <w:t>Vendimi Kuadër në nenin 4 dikton një sanksion në maksimum nga 5 deri në 10 vjet burgim.</w:t>
            </w:r>
            <w:r w:rsidRPr="00D52285">
              <w:rPr>
                <w:rStyle w:val="fontstyle01"/>
                <w:rFonts w:ascii="Times New Roman" w:hAnsi="Times New Roman"/>
                <w:b/>
                <w:bCs/>
                <w:sz w:val="24"/>
                <w:szCs w:val="24"/>
                <w:lang w:val="it-IT"/>
              </w:rPr>
              <w:t xml:space="preserve"> </w:t>
            </w:r>
          </w:p>
          <w:p w14:paraId="709AC266" w14:textId="2387E6DC" w:rsidR="003D0BE2" w:rsidRPr="00D52285" w:rsidRDefault="003D0BE2" w:rsidP="00D52285">
            <w:pPr>
              <w:jc w:val="both"/>
              <w:rPr>
                <w:rStyle w:val="fontstyle01"/>
                <w:rFonts w:ascii="Times New Roman" w:hAnsi="Times New Roman"/>
                <w:b/>
                <w:bCs/>
                <w:sz w:val="24"/>
                <w:szCs w:val="24"/>
                <w:lang w:val="it-IT"/>
              </w:rPr>
            </w:pPr>
            <w:r w:rsidRPr="00D52285">
              <w:rPr>
                <w:rStyle w:val="fontstyle01"/>
                <w:rFonts w:ascii="Times New Roman" w:hAnsi="Times New Roman"/>
                <w:sz w:val="24"/>
                <w:szCs w:val="24"/>
                <w:lang w:val="it-IT"/>
              </w:rPr>
              <w:t xml:space="preserve">Norma ekzistuese si dhe ajo e propozuar nëpërmjet projektligjit parashikon një sanksion </w:t>
            </w:r>
            <w:r w:rsidRPr="00D52285">
              <w:rPr>
                <w:rStyle w:val="fontstyle01"/>
                <w:rFonts w:ascii="Times New Roman" w:hAnsi="Times New Roman"/>
                <w:sz w:val="24"/>
                <w:szCs w:val="24"/>
                <w:u w:val="single"/>
                <w:lang w:val="it-IT"/>
              </w:rPr>
              <w:t>deri në 15 vjet burgim</w:t>
            </w:r>
            <w:r w:rsidRPr="00D52285">
              <w:rPr>
                <w:rStyle w:val="fontstyle01"/>
                <w:rFonts w:ascii="Times New Roman" w:hAnsi="Times New Roman"/>
                <w:sz w:val="24"/>
                <w:szCs w:val="24"/>
                <w:lang w:val="it-IT"/>
              </w:rPr>
              <w:t xml:space="preserve">. Pra, </w:t>
            </w:r>
            <w:r w:rsidRPr="00D52285">
              <w:rPr>
                <w:rStyle w:val="fontstyle01"/>
                <w:rFonts w:ascii="Times New Roman" w:hAnsi="Times New Roman"/>
                <w:bCs/>
                <w:sz w:val="24"/>
                <w:szCs w:val="24"/>
                <w:lang w:val="it-IT"/>
              </w:rPr>
              <w:t>Bashkimi Evropian u kërkon shteteve që marzhi i dënimit në maksimum në këto rrethana cilësuese të jetë mes 5 dhe 10 vite burgim</w:t>
            </w:r>
            <w:r w:rsidRPr="00D52285">
              <w:rPr>
                <w:rStyle w:val="fontstyle01"/>
                <w:rFonts w:ascii="Times New Roman" w:hAnsi="Times New Roman"/>
                <w:b/>
                <w:bCs/>
                <w:sz w:val="24"/>
                <w:szCs w:val="24"/>
                <w:lang w:val="it-IT"/>
              </w:rPr>
              <w:t>,</w:t>
            </w:r>
            <w:r w:rsidRPr="00D52285">
              <w:rPr>
                <w:rStyle w:val="fontstyle01"/>
                <w:rFonts w:ascii="Times New Roman" w:hAnsi="Times New Roman"/>
                <w:sz w:val="24"/>
                <w:szCs w:val="24"/>
                <w:lang w:val="it-IT"/>
              </w:rPr>
              <w:t xml:space="preserve"> </w:t>
            </w:r>
            <w:r w:rsidRPr="00D52285">
              <w:rPr>
                <w:rStyle w:val="fontstyle01"/>
                <w:rFonts w:ascii="Times New Roman" w:hAnsi="Times New Roman"/>
                <w:sz w:val="24"/>
                <w:szCs w:val="24"/>
                <w:u w:val="single"/>
                <w:lang w:val="it-IT"/>
              </w:rPr>
              <w:t xml:space="preserve">ndërkohë që </w:t>
            </w:r>
            <w:r w:rsidRPr="00D52285">
              <w:rPr>
                <w:rStyle w:val="fontstyle01"/>
                <w:rFonts w:ascii="Times New Roman" w:hAnsi="Times New Roman"/>
                <w:sz w:val="24"/>
                <w:szCs w:val="24"/>
                <w:u w:val="single"/>
                <w:lang w:val="it-IT"/>
              </w:rPr>
              <w:lastRenderedPageBreak/>
              <w:t xml:space="preserve">legjislacioni ynë penal parashikon minimumin në 7 vite burgim dhe maksimumin në 15 vjet </w:t>
            </w:r>
            <w:r w:rsidRPr="00D52285">
              <w:rPr>
                <w:rStyle w:val="fontstyle01"/>
                <w:rFonts w:ascii="Times New Roman" w:hAnsi="Times New Roman"/>
                <w:bCs/>
                <w:sz w:val="24"/>
                <w:szCs w:val="24"/>
                <w:lang w:val="it-IT"/>
              </w:rPr>
              <w:t>duke e bërë kështu tepër të dallueshme diferencën në marzhet e dënimit të cilët nuk janë thjesht numra por janë vite burgimi.</w:t>
            </w:r>
            <w:r w:rsidRPr="00D52285">
              <w:rPr>
                <w:rStyle w:val="fontstyle01"/>
                <w:rFonts w:ascii="Times New Roman" w:hAnsi="Times New Roman"/>
                <w:b/>
                <w:bCs/>
                <w:sz w:val="24"/>
                <w:szCs w:val="24"/>
                <w:lang w:val="it-IT"/>
              </w:rPr>
              <w:t xml:space="preserve"> </w:t>
            </w:r>
            <w:r w:rsidRPr="00D52285">
              <w:rPr>
                <w:rStyle w:val="fontstyle01"/>
                <w:rFonts w:ascii="Times New Roman" w:hAnsi="Times New Roman"/>
                <w:sz w:val="24"/>
                <w:szCs w:val="24"/>
                <w:lang w:val="it-IT"/>
              </w:rPr>
              <w:t xml:space="preserve">Në vlerësim të nismës së ndërmarë për përafrimin e legjisalcionit, përafrimi duhet të jetë i plotë dhe jo vetëm sa i takon terminologjisë së përdorur por edhe sanksioneve. Nënvizjësohet këtu se sanksioni është i rëndësishëm në kuadër të njohjes dhe bashkëpunimit ndërgjyqësor të mëtejshëm në territorin e Bashkimit Evropian, ndaj masat e sanksioneve nuk duhet të jenë shpërpjestimore. </w:t>
            </w:r>
          </w:p>
          <w:p w14:paraId="75C02F03" w14:textId="23C90BC2" w:rsidR="003D0BE2" w:rsidRPr="00D52285" w:rsidRDefault="003D0BE2" w:rsidP="003D0BE2">
            <w:pPr>
              <w:jc w:val="both"/>
              <w:rPr>
                <w:rFonts w:ascii="Times New Roman" w:hAnsi="Times New Roman"/>
                <w:color w:val="000000"/>
                <w:sz w:val="24"/>
                <w:szCs w:val="24"/>
                <w:lang w:val="it-IT"/>
              </w:rPr>
            </w:pPr>
            <w:r w:rsidRPr="00D52285">
              <w:rPr>
                <w:rStyle w:val="fontstyle01"/>
                <w:rFonts w:ascii="Times New Roman" w:hAnsi="Times New Roman"/>
                <w:sz w:val="24"/>
                <w:szCs w:val="24"/>
                <w:lang w:val="it-IT"/>
              </w:rPr>
              <w:t xml:space="preserve">Në përfundim, vlen të theksohet se aktet e Bashkimit Evropian mbi sanksionet penale udhëhiqen nga neni 49 i Kartës së të Drejtave Themelore të Bashkimit Evropian e për rrjedhojë rreptësia e sanksioneve penale që është disproporcionale me veprën penale (faktin) përbën shkelje të parimeve që përmban kjo kartë. Ndaj, aktet e </w:t>
            </w:r>
            <w:r w:rsidRPr="00D52285">
              <w:rPr>
                <w:rStyle w:val="fontstyle01"/>
                <w:rFonts w:ascii="Times New Roman" w:hAnsi="Times New Roman"/>
                <w:sz w:val="24"/>
                <w:szCs w:val="24"/>
                <w:lang w:val="it-IT"/>
              </w:rPr>
              <w:lastRenderedPageBreak/>
              <w:t xml:space="preserve">BE kërkojnë dënime relativisht më të ulëta se sa sanksionet që përmban ligji penal në Republikën e Shqipërisë. </w:t>
            </w:r>
          </w:p>
        </w:tc>
        <w:tc>
          <w:tcPr>
            <w:tcW w:w="2520" w:type="dxa"/>
          </w:tcPr>
          <w:p w14:paraId="406A12FD" w14:textId="77777777" w:rsidR="003D0BE2" w:rsidRPr="00DF39F9" w:rsidRDefault="003D0BE2" w:rsidP="003D0BE2">
            <w:pPr>
              <w:spacing w:line="240" w:lineRule="auto"/>
              <w:jc w:val="center"/>
              <w:rPr>
                <w:rFonts w:ascii="Times New Roman" w:eastAsia="Times New Roman" w:hAnsi="Times New Roman" w:cs="Times New Roman"/>
                <w:sz w:val="24"/>
                <w:szCs w:val="24"/>
                <w:lang w:val="en-US"/>
              </w:rPr>
            </w:pPr>
            <w:proofErr w:type="spellStart"/>
            <w:r w:rsidRPr="00DF39F9">
              <w:rPr>
                <w:rFonts w:ascii="Times New Roman" w:eastAsia="Times New Roman" w:hAnsi="Times New Roman" w:cs="Times New Roman"/>
                <w:color w:val="000000"/>
                <w:sz w:val="24"/>
                <w:szCs w:val="24"/>
                <w:lang w:val="en-US"/>
              </w:rPr>
              <w:lastRenderedPageBreak/>
              <w:t>Xhuana</w:t>
            </w:r>
            <w:proofErr w:type="spellEnd"/>
            <w:r w:rsidRPr="00DF39F9">
              <w:rPr>
                <w:rFonts w:ascii="Times New Roman" w:eastAsia="Times New Roman" w:hAnsi="Times New Roman" w:cs="Times New Roman"/>
                <w:color w:val="000000"/>
                <w:sz w:val="24"/>
                <w:szCs w:val="24"/>
                <w:lang w:val="en-US"/>
              </w:rPr>
              <w:t xml:space="preserve"> </w:t>
            </w:r>
            <w:proofErr w:type="spellStart"/>
            <w:r w:rsidRPr="00DF39F9">
              <w:rPr>
                <w:rFonts w:ascii="Times New Roman" w:eastAsia="Times New Roman" w:hAnsi="Times New Roman" w:cs="Times New Roman"/>
                <w:color w:val="000000"/>
                <w:sz w:val="24"/>
                <w:szCs w:val="24"/>
                <w:lang w:val="en-US"/>
              </w:rPr>
              <w:t>Halilaj</w:t>
            </w:r>
            <w:proofErr w:type="spellEnd"/>
          </w:p>
          <w:p w14:paraId="68D87C40" w14:textId="20B429AA" w:rsidR="003D0BE2" w:rsidRPr="00663E2C" w:rsidRDefault="003D0BE2" w:rsidP="003D0BE2">
            <w:pPr>
              <w:widowControl w:val="0"/>
              <w:pBdr>
                <w:top w:val="nil"/>
                <w:left w:val="nil"/>
                <w:bottom w:val="nil"/>
                <w:right w:val="nil"/>
                <w:between w:val="nil"/>
              </w:pBdr>
              <w:jc w:val="center"/>
              <w:rPr>
                <w:rFonts w:ascii="Times New Roman" w:hAnsi="Times New Roman" w:cs="Times New Roman"/>
                <w:color w:val="000000" w:themeColor="text1"/>
                <w:sz w:val="24"/>
                <w:szCs w:val="24"/>
              </w:rPr>
            </w:pPr>
          </w:p>
        </w:tc>
        <w:tc>
          <w:tcPr>
            <w:tcW w:w="1710" w:type="dxa"/>
          </w:tcPr>
          <w:p w14:paraId="54238E52" w14:textId="40675312" w:rsidR="003D0BE2" w:rsidRDefault="003D0BE2" w:rsidP="003D0BE2">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7317CF48" w14:textId="292F216F" w:rsidR="003D0BE2" w:rsidRDefault="00C81585" w:rsidP="003D0BE2">
            <w:pPr>
              <w:widowControl w:val="0"/>
              <w:pBdr>
                <w:top w:val="nil"/>
                <w:left w:val="nil"/>
                <w:bottom w:val="nil"/>
                <w:right w:val="nil"/>
                <w:between w:val="nil"/>
              </w:pBdr>
              <w:jc w:val="both"/>
              <w:rPr>
                <w:rFonts w:ascii="Times New Roman" w:hAnsi="Times New Roman" w:cs="Times New Roman"/>
                <w:sz w:val="24"/>
                <w:szCs w:val="24"/>
              </w:rPr>
            </w:pPr>
            <w:r w:rsidRPr="00C81585">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w:t>
            </w:r>
            <w:r w:rsidRPr="00C81585">
              <w:rPr>
                <w:rFonts w:ascii="Times New Roman" w:hAnsi="Times New Roman" w:cs="Times New Roman"/>
                <w:sz w:val="24"/>
                <w:szCs w:val="24"/>
              </w:rPr>
              <w:lastRenderedPageBreak/>
              <w:t xml:space="preserve">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w:t>
            </w:r>
            <w:r w:rsidRPr="00C81585">
              <w:rPr>
                <w:rFonts w:ascii="Times New Roman" w:hAnsi="Times New Roman" w:cs="Times New Roman"/>
                <w:sz w:val="24"/>
                <w:szCs w:val="24"/>
              </w:rPr>
              <w:lastRenderedPageBreak/>
              <w:t xml:space="preserve">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C81585">
              <w:rPr>
                <w:rFonts w:ascii="Times New Roman" w:hAnsi="Times New Roman" w:cs="Times New Roman"/>
                <w:sz w:val="24"/>
                <w:szCs w:val="24"/>
              </w:rPr>
              <w:t>prot</w:t>
            </w:r>
            <w:proofErr w:type="spellEnd"/>
            <w:r w:rsidRPr="00C81585">
              <w:rPr>
                <w:rFonts w:ascii="Times New Roman" w:hAnsi="Times New Roman" w:cs="Times New Roman"/>
                <w:sz w:val="24"/>
                <w:szCs w:val="24"/>
              </w:rPr>
              <w:t>., datë 25.08.2025.</w:t>
            </w:r>
          </w:p>
        </w:tc>
      </w:tr>
      <w:tr w:rsidR="003D0BE2" w:rsidRPr="00693506" w14:paraId="0BF103E0" w14:textId="77777777" w:rsidTr="00775169">
        <w:trPr>
          <w:trHeight w:val="1338"/>
        </w:trPr>
        <w:tc>
          <w:tcPr>
            <w:tcW w:w="3420" w:type="dxa"/>
            <w:tcMar>
              <w:top w:w="100" w:type="dxa"/>
              <w:left w:w="100" w:type="dxa"/>
              <w:bottom w:w="100" w:type="dxa"/>
              <w:right w:w="100" w:type="dxa"/>
            </w:tcMar>
          </w:tcPr>
          <w:p w14:paraId="42BBE3CB" w14:textId="0966B78F" w:rsidR="003D0BE2" w:rsidRDefault="003D0BE2" w:rsidP="003D0BE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Trajton problemin e </w:t>
            </w:r>
            <w:r w:rsidRPr="0031705D">
              <w:rPr>
                <w:rFonts w:ascii="Times New Roman" w:hAnsi="Times New Roman" w:cs="Times New Roman"/>
                <w:color w:val="000000" w:themeColor="text1"/>
                <w:sz w:val="24"/>
                <w:szCs w:val="24"/>
              </w:rPr>
              <w:t xml:space="preserve">dënimeve kur një vepër penale kryhet më shumë se një herë, siç ndodh me shitjen e lëndëve narkotike në doza të vogla. Ligji aktual ndëshkon më rëndë shitjen e disa doza të vogla sesa shitjen e sasive më të mëdha, duke krijuar pabarazi dhe dënime </w:t>
            </w:r>
            <w:proofErr w:type="spellStart"/>
            <w:r w:rsidRPr="0031705D">
              <w:rPr>
                <w:rFonts w:ascii="Times New Roman" w:hAnsi="Times New Roman" w:cs="Times New Roman"/>
                <w:color w:val="000000" w:themeColor="text1"/>
                <w:sz w:val="24"/>
                <w:szCs w:val="24"/>
              </w:rPr>
              <w:t>joproporcionale</w:t>
            </w:r>
            <w:proofErr w:type="spellEnd"/>
            <w:r w:rsidRPr="0031705D">
              <w:rPr>
                <w:rFonts w:ascii="Times New Roman" w:hAnsi="Times New Roman" w:cs="Times New Roman"/>
                <w:color w:val="000000" w:themeColor="text1"/>
                <w:sz w:val="24"/>
                <w:szCs w:val="24"/>
              </w:rPr>
              <w:t>. Propozohet që të ndahet norma për shitjet e vogla të përsëritura ose të trajtohen si vepra penale vazhduese për të rregulluar këtë çështje.</w:t>
            </w:r>
          </w:p>
        </w:tc>
        <w:tc>
          <w:tcPr>
            <w:tcW w:w="3590" w:type="dxa"/>
          </w:tcPr>
          <w:p w14:paraId="1B773E6E" w14:textId="18AE073E" w:rsidR="003D0BE2" w:rsidRPr="00D52285" w:rsidRDefault="003D0BE2" w:rsidP="003D0BE2">
            <w:pPr>
              <w:jc w:val="both"/>
              <w:rPr>
                <w:rStyle w:val="fontstyle01"/>
                <w:rFonts w:ascii="Times New Roman" w:hAnsi="Times New Roman"/>
                <w:sz w:val="24"/>
                <w:szCs w:val="24"/>
                <w:lang w:val="it-IT"/>
              </w:rPr>
            </w:pPr>
            <w:r w:rsidRPr="00D52285">
              <w:rPr>
                <w:rStyle w:val="fontstyle01"/>
                <w:rFonts w:ascii="Times New Roman" w:hAnsi="Times New Roman"/>
                <w:bCs/>
                <w:sz w:val="24"/>
                <w:szCs w:val="24"/>
                <w:lang w:val="it-IT"/>
              </w:rPr>
              <w:t>Së treti,</w:t>
            </w:r>
            <w:r w:rsidRPr="00D52285">
              <w:rPr>
                <w:rStyle w:val="fontstyle01"/>
                <w:rFonts w:ascii="Times New Roman" w:hAnsi="Times New Roman"/>
                <w:sz w:val="24"/>
                <w:szCs w:val="24"/>
                <w:lang w:val="it-IT"/>
              </w:rPr>
              <w:t xml:space="preserve"> konstatohet se parashikohet në paragrafin e dytë rrethana cilësuese e kryerjes së veprës penale në bashkëpunim ose më shumë se një herë. Këto dy rrethana, e sidomos ajo e kryerjes së veprës penale më shumë se një herë kanë ngjallur disa herë probleme praktike të cilat kanë në thelb të tyrë proporcionalitetin e masës së dënimit duke bërë që norma penale të mos përputhet me qëllimin e saj parandalues por të shndërrohet në një mjet ligjor represiv që nuk ndjek një strukturë konsistente mbi masat e sanksioneve penale. Thënë kjo, një person që mban, transporton apo shet 500 gramë lëndë narkotikë 1 herë, dënohet më pak se një person që shet dy apo tre herë nga 0.2 gramë lëndë narkotike. Qartësisht rrezikshmëria nuk është e njëjtë si në rastin e parë ashtu edhe në rastin </w:t>
            </w:r>
            <w:r w:rsidRPr="00D52285">
              <w:rPr>
                <w:rStyle w:val="fontstyle01"/>
                <w:rFonts w:ascii="Times New Roman" w:hAnsi="Times New Roman"/>
                <w:sz w:val="24"/>
                <w:szCs w:val="24"/>
                <w:lang w:val="it-IT"/>
              </w:rPr>
              <w:lastRenderedPageBreak/>
              <w:t xml:space="preserve">e dytë për shkak të sasisë së lëndës, mirëpo sanksioni në rastin e dytë është shumë më i lartë ku minimumi i burgimit fillon nga 7 vjet burgim dhe Gjykata nuk lejohet të japë një dënim më të ulët se 7 vjet duke e kushtëzuar Gjykatën të japë një vendim jo proporcional. Në kuadër të këtij komenti, sillet në vëmendje të ligjvënësit se disa Gjykata në RSH kanë mbajtur qëndrimin se shitja e lëndës narkotike për doza të përdorimit vetjak pra 0.1 gramë kokainë apo 0.5 gramë kanabis në disa raste/episode përbën krim vazhdues dhe nuk duhet të konsiderohet si krim i kryer më shumë si një herë. Ky qëndrim nuk është mbështetur nga të gjitha Gjykatat dhe personat që janë gjendur fajtor për shitje të dy apo tre dozave të lëndës narkotike prej 0.1 gramë janë dënuar me dënim që fillon nga 7 vjet burgim. </w:t>
            </w:r>
          </w:p>
          <w:p w14:paraId="1A61B505" w14:textId="6376F0EA" w:rsidR="003D0BE2" w:rsidRPr="00D52285" w:rsidRDefault="003D0BE2" w:rsidP="003D0BE2">
            <w:pPr>
              <w:jc w:val="both"/>
              <w:rPr>
                <w:rStyle w:val="fontstyle01"/>
                <w:rFonts w:ascii="Times New Roman" w:hAnsi="Times New Roman"/>
                <w:sz w:val="24"/>
                <w:szCs w:val="24"/>
                <w:lang w:val="it-IT"/>
              </w:rPr>
            </w:pPr>
            <w:r w:rsidRPr="00D52285">
              <w:rPr>
                <w:rStyle w:val="fontstyle01"/>
                <w:rFonts w:ascii="Times New Roman" w:hAnsi="Times New Roman"/>
                <w:sz w:val="24"/>
                <w:szCs w:val="24"/>
                <w:lang w:val="it-IT"/>
              </w:rPr>
              <w:t xml:space="preserve">Një shembull tjetër që konkretizon pabarazinë në këtë normë do të ishte deklarimi fajtor i një personi që shet në mënyrë të përsëritur nga </w:t>
            </w:r>
            <w:r w:rsidRPr="00D52285">
              <w:rPr>
                <w:rStyle w:val="fontstyle01"/>
                <w:rFonts w:ascii="Times New Roman" w:hAnsi="Times New Roman"/>
                <w:sz w:val="24"/>
                <w:szCs w:val="24"/>
                <w:lang w:val="it-IT"/>
              </w:rPr>
              <w:lastRenderedPageBreak/>
              <w:t xml:space="preserve">5kg lëndë narkotike (2 apo tre episode) dhe ky person dënohet nga 7 deri në 15 vjet. Po të njëjtin marzh dënimi ka edhe për personin që shet dy apo tre herë nga 0.1 gramë lëndë narkotike si dozë për përdorim vetjak. Në zgjidhje të këtij absurditeti ligjor do të duhet që norma të ndahet në disa paragrafë shtesë, </w:t>
            </w:r>
            <w:r w:rsidRPr="00D52285">
              <w:rPr>
                <w:rStyle w:val="fontstyle01"/>
                <w:rFonts w:ascii="Times New Roman" w:hAnsi="Times New Roman"/>
                <w:bCs/>
                <w:sz w:val="24"/>
                <w:szCs w:val="24"/>
                <w:lang w:val="it-IT"/>
              </w:rPr>
              <w:t>ku rrethana e kryerjes së veprës penale më shumë se një herë në doza të vogla të ketë një tjetër marzh dënimi më të ulët sesa marzhi i parashikuar në paragrafin e dytë.</w:t>
            </w:r>
            <w:r w:rsidRPr="00D52285">
              <w:rPr>
                <w:rStyle w:val="fontstyle01"/>
                <w:rFonts w:ascii="Times New Roman" w:hAnsi="Times New Roman"/>
                <w:b/>
                <w:bCs/>
                <w:sz w:val="24"/>
                <w:szCs w:val="24"/>
                <w:lang w:val="it-IT"/>
              </w:rPr>
              <w:t xml:space="preserve"> </w:t>
            </w:r>
          </w:p>
          <w:p w14:paraId="3D1EABE0" w14:textId="65052470" w:rsidR="003D0BE2" w:rsidRPr="00D52285" w:rsidRDefault="003D0BE2" w:rsidP="003D0BE2">
            <w:pPr>
              <w:jc w:val="both"/>
              <w:rPr>
                <w:rFonts w:ascii="Times New Roman" w:hAnsi="Times New Roman"/>
                <w:color w:val="000000"/>
                <w:sz w:val="24"/>
                <w:szCs w:val="24"/>
                <w:lang w:val="it-IT"/>
              </w:rPr>
            </w:pPr>
            <w:r w:rsidRPr="00D52285">
              <w:rPr>
                <w:rStyle w:val="fontstyle01"/>
                <w:rFonts w:ascii="Times New Roman" w:hAnsi="Times New Roman"/>
                <w:sz w:val="24"/>
                <w:szCs w:val="24"/>
                <w:lang w:val="it-IT"/>
              </w:rPr>
              <w:t xml:space="preserve">Ose, norma në paragrafin e fundit të përmbajë parashikimin se shitja e të njëjtës sasi të lëndës narkotike për përdorim vetjak përbën vepër penale vazhduese. </w:t>
            </w:r>
          </w:p>
        </w:tc>
        <w:tc>
          <w:tcPr>
            <w:tcW w:w="2520" w:type="dxa"/>
          </w:tcPr>
          <w:p w14:paraId="0EA33331" w14:textId="77777777" w:rsidR="003D0BE2" w:rsidRPr="00DF39F9" w:rsidRDefault="003D0BE2" w:rsidP="003D0BE2">
            <w:pPr>
              <w:spacing w:line="240" w:lineRule="auto"/>
              <w:jc w:val="center"/>
              <w:rPr>
                <w:rFonts w:ascii="Times New Roman" w:eastAsia="Times New Roman" w:hAnsi="Times New Roman" w:cs="Times New Roman"/>
                <w:sz w:val="24"/>
                <w:szCs w:val="24"/>
                <w:lang w:val="en-US"/>
              </w:rPr>
            </w:pPr>
            <w:proofErr w:type="spellStart"/>
            <w:r w:rsidRPr="00DF39F9">
              <w:rPr>
                <w:rFonts w:ascii="Times New Roman" w:eastAsia="Times New Roman" w:hAnsi="Times New Roman" w:cs="Times New Roman"/>
                <w:color w:val="000000"/>
                <w:sz w:val="24"/>
                <w:szCs w:val="24"/>
                <w:lang w:val="en-US"/>
              </w:rPr>
              <w:lastRenderedPageBreak/>
              <w:t>Xhuana</w:t>
            </w:r>
            <w:proofErr w:type="spellEnd"/>
            <w:r w:rsidRPr="00DF39F9">
              <w:rPr>
                <w:rFonts w:ascii="Times New Roman" w:eastAsia="Times New Roman" w:hAnsi="Times New Roman" w:cs="Times New Roman"/>
                <w:color w:val="000000"/>
                <w:sz w:val="24"/>
                <w:szCs w:val="24"/>
                <w:lang w:val="en-US"/>
              </w:rPr>
              <w:t xml:space="preserve"> </w:t>
            </w:r>
            <w:proofErr w:type="spellStart"/>
            <w:r w:rsidRPr="00DF39F9">
              <w:rPr>
                <w:rFonts w:ascii="Times New Roman" w:eastAsia="Times New Roman" w:hAnsi="Times New Roman" w:cs="Times New Roman"/>
                <w:color w:val="000000"/>
                <w:sz w:val="24"/>
                <w:szCs w:val="24"/>
                <w:lang w:val="en-US"/>
              </w:rPr>
              <w:t>Halilaj</w:t>
            </w:r>
            <w:proofErr w:type="spellEnd"/>
          </w:p>
          <w:p w14:paraId="5CB49501" w14:textId="1B8F2AD0" w:rsidR="003D0BE2" w:rsidRDefault="003D0BE2" w:rsidP="003D0BE2">
            <w:pPr>
              <w:widowControl w:val="0"/>
              <w:pBdr>
                <w:top w:val="nil"/>
                <w:left w:val="nil"/>
                <w:bottom w:val="nil"/>
                <w:right w:val="nil"/>
                <w:between w:val="nil"/>
              </w:pBdr>
              <w:jc w:val="center"/>
              <w:rPr>
                <w:rFonts w:ascii="Times New Roman" w:hAnsi="Times New Roman" w:cs="Times New Roman"/>
                <w:color w:val="000000" w:themeColor="text1"/>
                <w:sz w:val="24"/>
                <w:szCs w:val="24"/>
              </w:rPr>
            </w:pPr>
          </w:p>
        </w:tc>
        <w:tc>
          <w:tcPr>
            <w:tcW w:w="1710" w:type="dxa"/>
          </w:tcPr>
          <w:p w14:paraId="16C51F08" w14:textId="25EFA516" w:rsidR="003D0BE2" w:rsidRDefault="003D0BE2" w:rsidP="003D0BE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23443D51" w14:textId="5B1DE873" w:rsidR="003D0BE2" w:rsidRDefault="00C81585" w:rsidP="003D0BE2">
            <w:pPr>
              <w:widowControl w:val="0"/>
              <w:pBdr>
                <w:top w:val="nil"/>
                <w:left w:val="nil"/>
                <w:bottom w:val="nil"/>
                <w:right w:val="nil"/>
                <w:between w:val="nil"/>
              </w:pBdr>
              <w:jc w:val="both"/>
              <w:rPr>
                <w:rFonts w:ascii="Times New Roman" w:hAnsi="Times New Roman" w:cs="Times New Roman"/>
                <w:sz w:val="24"/>
                <w:szCs w:val="24"/>
              </w:rPr>
            </w:pPr>
            <w:r w:rsidRPr="00C81585">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w:t>
            </w:r>
            <w:r w:rsidRPr="00C81585">
              <w:rPr>
                <w:rFonts w:ascii="Times New Roman" w:hAnsi="Times New Roman" w:cs="Times New Roman"/>
                <w:sz w:val="24"/>
                <w:szCs w:val="24"/>
              </w:rPr>
              <w:lastRenderedPageBreak/>
              <w:t xml:space="preserve">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C81585">
              <w:rPr>
                <w:rFonts w:ascii="Times New Roman" w:hAnsi="Times New Roman" w:cs="Times New Roman"/>
                <w:sz w:val="24"/>
                <w:szCs w:val="24"/>
              </w:rPr>
              <w:t>prot</w:t>
            </w:r>
            <w:proofErr w:type="spellEnd"/>
            <w:r w:rsidRPr="00C81585">
              <w:rPr>
                <w:rFonts w:ascii="Times New Roman" w:hAnsi="Times New Roman" w:cs="Times New Roman"/>
                <w:sz w:val="24"/>
                <w:szCs w:val="24"/>
              </w:rPr>
              <w:t>., datë 25.08.2025.</w:t>
            </w:r>
          </w:p>
        </w:tc>
      </w:tr>
      <w:tr w:rsidR="00620AC4" w:rsidRPr="00693506" w14:paraId="30C78C95" w14:textId="77777777" w:rsidTr="00775169">
        <w:trPr>
          <w:trHeight w:val="1338"/>
        </w:trPr>
        <w:tc>
          <w:tcPr>
            <w:tcW w:w="3420" w:type="dxa"/>
            <w:tcMar>
              <w:top w:w="100" w:type="dxa"/>
              <w:left w:w="100" w:type="dxa"/>
              <w:bottom w:w="100" w:type="dxa"/>
              <w:right w:w="100" w:type="dxa"/>
            </w:tcMar>
          </w:tcPr>
          <w:p w14:paraId="4DD44B2C" w14:textId="132CBA30" w:rsidR="00620AC4" w:rsidRPr="00620AC4" w:rsidRDefault="00620AC4" w:rsidP="00620AC4">
            <w:pPr>
              <w:jc w:val="both"/>
              <w:rPr>
                <w:rFonts w:ascii="Times New Roman" w:hAnsi="Times New Roman" w:cs="Times New Roman"/>
                <w:color w:val="000000" w:themeColor="text1"/>
                <w:sz w:val="24"/>
                <w:szCs w:val="24"/>
              </w:rPr>
            </w:pPr>
            <w:r w:rsidRPr="00620AC4">
              <w:rPr>
                <w:rFonts w:ascii="Times New Roman" w:hAnsi="Times New Roman" w:cs="Times New Roman"/>
                <w:sz w:val="24"/>
                <w:szCs w:val="24"/>
              </w:rPr>
              <w:lastRenderedPageBreak/>
              <w:t xml:space="preserve">Thekson nevojën për diferencimin e sanksioneve në bazë të rrezikshmërisë së veprës penale. Propozohet që të ulet </w:t>
            </w:r>
            <w:proofErr w:type="spellStart"/>
            <w:r w:rsidRPr="00620AC4">
              <w:rPr>
                <w:rFonts w:ascii="Times New Roman" w:hAnsi="Times New Roman" w:cs="Times New Roman"/>
                <w:sz w:val="24"/>
                <w:szCs w:val="24"/>
              </w:rPr>
              <w:t>marzhi</w:t>
            </w:r>
            <w:proofErr w:type="spellEnd"/>
            <w:r w:rsidRPr="00620AC4">
              <w:rPr>
                <w:rFonts w:ascii="Times New Roman" w:hAnsi="Times New Roman" w:cs="Times New Roman"/>
                <w:sz w:val="24"/>
                <w:szCs w:val="24"/>
              </w:rPr>
              <w:t xml:space="preserve"> i dënimit minimal, duke lejuar kështu gjykatën të individualizojë dënimin për secilin rast konkret.</w:t>
            </w:r>
          </w:p>
        </w:tc>
        <w:tc>
          <w:tcPr>
            <w:tcW w:w="3590" w:type="dxa"/>
          </w:tcPr>
          <w:p w14:paraId="1153B7F4" w14:textId="77777777" w:rsidR="00620AC4" w:rsidRPr="00620AC4" w:rsidRDefault="00620AC4" w:rsidP="00620AC4">
            <w:pPr>
              <w:jc w:val="both"/>
              <w:rPr>
                <w:rStyle w:val="fontstyle01"/>
                <w:rFonts w:ascii="Times New Roman" w:hAnsi="Times New Roman"/>
                <w:sz w:val="24"/>
                <w:szCs w:val="24"/>
                <w:lang w:val="it-IT"/>
              </w:rPr>
            </w:pPr>
            <w:r w:rsidRPr="00620AC4">
              <w:rPr>
                <w:rStyle w:val="fontstyle01"/>
                <w:rFonts w:ascii="Times New Roman" w:hAnsi="Times New Roman"/>
                <w:bCs/>
                <w:sz w:val="24"/>
                <w:szCs w:val="24"/>
                <w:lang w:val="it-IT"/>
              </w:rPr>
              <w:t>Së katërti,</w:t>
            </w:r>
            <w:r w:rsidRPr="00620AC4">
              <w:rPr>
                <w:rStyle w:val="fontstyle01"/>
                <w:rFonts w:ascii="Times New Roman" w:hAnsi="Times New Roman"/>
                <w:sz w:val="24"/>
                <w:szCs w:val="24"/>
                <w:lang w:val="it-IT"/>
              </w:rPr>
              <w:t xml:space="preserve"> norma penale duhet të diferencojë elementët e anës objektive të veprës penale duke përshtatur në mënyrë të drejtë sanksionin. </w:t>
            </w:r>
          </w:p>
          <w:p w14:paraId="6454C8E0" w14:textId="2E6C9FED" w:rsidR="00620AC4" w:rsidRPr="00620AC4" w:rsidRDefault="00620AC4" w:rsidP="00620AC4">
            <w:pPr>
              <w:jc w:val="both"/>
              <w:rPr>
                <w:rStyle w:val="fontstyle01"/>
                <w:rFonts w:ascii="Times New Roman" w:hAnsi="Times New Roman"/>
                <w:sz w:val="24"/>
                <w:szCs w:val="24"/>
                <w:lang w:val="it-IT"/>
              </w:rPr>
            </w:pPr>
            <w:r w:rsidRPr="00620AC4">
              <w:rPr>
                <w:rStyle w:val="fontstyle01"/>
                <w:rFonts w:ascii="Times New Roman" w:hAnsi="Times New Roman"/>
                <w:sz w:val="24"/>
                <w:szCs w:val="24"/>
                <w:lang w:val="it-IT"/>
              </w:rPr>
              <w:t xml:space="preserve">Një person që mban apo transporton lëndë narkotike nuk ka të njëjtën rrezikshmëri me një </w:t>
            </w:r>
            <w:r w:rsidRPr="00620AC4">
              <w:rPr>
                <w:rStyle w:val="fontstyle01"/>
                <w:rFonts w:ascii="Times New Roman" w:hAnsi="Times New Roman"/>
                <w:sz w:val="24"/>
                <w:szCs w:val="24"/>
                <w:lang w:val="it-IT"/>
              </w:rPr>
              <w:lastRenderedPageBreak/>
              <w:t xml:space="preserve">person që e shet/tregton lëndën narkotike, mirëpo norma parashikon të njëjtin sanksion për të gjitha format e anës objektive (mbajte, shitje, ofrim për shitje, tregtim, transportim, shërndarje, ndërmjetësim, dërgim, etj) zgjidhje kjo jo e drejtë ligjore nisur nga politika e dënimit penal që duhet ti atribuohet faktit konkret.  Një zgjidhje tjetër do të ishte ulja e marzhit të dënimit në minimum për ti dhënë mundësi Gjykatës të individualizojë dënimin rast pas rasti. </w:t>
            </w:r>
          </w:p>
        </w:tc>
        <w:tc>
          <w:tcPr>
            <w:tcW w:w="2520" w:type="dxa"/>
          </w:tcPr>
          <w:p w14:paraId="67E37A07" w14:textId="77777777" w:rsidR="00620AC4" w:rsidRPr="00DF39F9" w:rsidRDefault="00620AC4" w:rsidP="00620AC4">
            <w:pPr>
              <w:spacing w:line="240" w:lineRule="auto"/>
              <w:jc w:val="center"/>
              <w:rPr>
                <w:rFonts w:ascii="Times New Roman" w:eastAsia="Times New Roman" w:hAnsi="Times New Roman" w:cs="Times New Roman"/>
                <w:sz w:val="24"/>
                <w:szCs w:val="24"/>
                <w:lang w:val="en-US"/>
              </w:rPr>
            </w:pPr>
            <w:proofErr w:type="spellStart"/>
            <w:r w:rsidRPr="00DF39F9">
              <w:rPr>
                <w:rFonts w:ascii="Times New Roman" w:eastAsia="Times New Roman" w:hAnsi="Times New Roman" w:cs="Times New Roman"/>
                <w:color w:val="000000"/>
                <w:sz w:val="24"/>
                <w:szCs w:val="24"/>
                <w:lang w:val="en-US"/>
              </w:rPr>
              <w:lastRenderedPageBreak/>
              <w:t>Xhuana</w:t>
            </w:r>
            <w:proofErr w:type="spellEnd"/>
            <w:r w:rsidRPr="00DF39F9">
              <w:rPr>
                <w:rFonts w:ascii="Times New Roman" w:eastAsia="Times New Roman" w:hAnsi="Times New Roman" w:cs="Times New Roman"/>
                <w:color w:val="000000"/>
                <w:sz w:val="24"/>
                <w:szCs w:val="24"/>
                <w:lang w:val="en-US"/>
              </w:rPr>
              <w:t xml:space="preserve"> </w:t>
            </w:r>
            <w:proofErr w:type="spellStart"/>
            <w:r w:rsidRPr="00DF39F9">
              <w:rPr>
                <w:rFonts w:ascii="Times New Roman" w:eastAsia="Times New Roman" w:hAnsi="Times New Roman" w:cs="Times New Roman"/>
                <w:color w:val="000000"/>
                <w:sz w:val="24"/>
                <w:szCs w:val="24"/>
                <w:lang w:val="en-US"/>
              </w:rPr>
              <w:t>Halilaj</w:t>
            </w:r>
            <w:proofErr w:type="spellEnd"/>
          </w:p>
          <w:p w14:paraId="23AB2247" w14:textId="77777777" w:rsidR="00620AC4" w:rsidRPr="00DF39F9" w:rsidRDefault="00620AC4" w:rsidP="00620AC4">
            <w:pPr>
              <w:spacing w:line="240" w:lineRule="auto"/>
              <w:jc w:val="center"/>
              <w:rPr>
                <w:rFonts w:ascii="Times New Roman" w:eastAsia="Times New Roman" w:hAnsi="Times New Roman" w:cs="Times New Roman"/>
                <w:color w:val="000000"/>
                <w:sz w:val="24"/>
                <w:szCs w:val="24"/>
                <w:lang w:val="en-US"/>
              </w:rPr>
            </w:pPr>
          </w:p>
        </w:tc>
        <w:tc>
          <w:tcPr>
            <w:tcW w:w="1710" w:type="dxa"/>
          </w:tcPr>
          <w:p w14:paraId="774EBCA8" w14:textId="1CCD5BFA" w:rsidR="00620AC4" w:rsidRDefault="00620AC4" w:rsidP="00620AC4">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22A86215" w14:textId="151E199F" w:rsidR="00620AC4" w:rsidRDefault="00C81585" w:rsidP="00620AC4">
            <w:pPr>
              <w:widowControl w:val="0"/>
              <w:pBdr>
                <w:top w:val="nil"/>
                <w:left w:val="nil"/>
                <w:bottom w:val="nil"/>
                <w:right w:val="nil"/>
                <w:between w:val="nil"/>
              </w:pBdr>
              <w:jc w:val="both"/>
              <w:rPr>
                <w:rFonts w:ascii="Times New Roman" w:hAnsi="Times New Roman" w:cs="Times New Roman"/>
                <w:sz w:val="24"/>
                <w:szCs w:val="24"/>
              </w:rPr>
            </w:pPr>
            <w:r w:rsidRPr="00C81585">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w:t>
            </w:r>
            <w:r w:rsidRPr="00C81585">
              <w:rPr>
                <w:rFonts w:ascii="Times New Roman" w:hAnsi="Times New Roman" w:cs="Times New Roman"/>
                <w:sz w:val="24"/>
                <w:szCs w:val="24"/>
              </w:rPr>
              <w:lastRenderedPageBreak/>
              <w:t xml:space="preserve">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w:t>
            </w:r>
            <w:r w:rsidRPr="00C81585">
              <w:rPr>
                <w:rFonts w:ascii="Times New Roman" w:hAnsi="Times New Roman" w:cs="Times New Roman"/>
                <w:sz w:val="24"/>
                <w:szCs w:val="24"/>
              </w:rPr>
              <w:lastRenderedPageBreak/>
              <w:t xml:space="preserve">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C81585">
              <w:rPr>
                <w:rFonts w:ascii="Times New Roman" w:hAnsi="Times New Roman" w:cs="Times New Roman"/>
                <w:sz w:val="24"/>
                <w:szCs w:val="24"/>
              </w:rPr>
              <w:t>prot</w:t>
            </w:r>
            <w:proofErr w:type="spellEnd"/>
            <w:r w:rsidRPr="00C81585">
              <w:rPr>
                <w:rFonts w:ascii="Times New Roman" w:hAnsi="Times New Roman" w:cs="Times New Roman"/>
                <w:sz w:val="24"/>
                <w:szCs w:val="24"/>
              </w:rPr>
              <w:t>., datë 25.08.2025.</w:t>
            </w:r>
          </w:p>
        </w:tc>
      </w:tr>
      <w:tr w:rsidR="00C81585" w:rsidRPr="00693506" w14:paraId="52BC59B8" w14:textId="77777777" w:rsidTr="00775169">
        <w:trPr>
          <w:trHeight w:val="1338"/>
        </w:trPr>
        <w:tc>
          <w:tcPr>
            <w:tcW w:w="3420" w:type="dxa"/>
            <w:tcMar>
              <w:top w:w="100" w:type="dxa"/>
              <w:left w:w="100" w:type="dxa"/>
              <w:bottom w:w="100" w:type="dxa"/>
              <w:right w:w="100" w:type="dxa"/>
            </w:tcMar>
          </w:tcPr>
          <w:p w14:paraId="48B5BAAD" w14:textId="503BEFAC" w:rsidR="00C81585" w:rsidRDefault="002105E0" w:rsidP="00C8158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Të njëjtat sugjerime si më lart.</w:t>
            </w:r>
          </w:p>
        </w:tc>
        <w:tc>
          <w:tcPr>
            <w:tcW w:w="3590" w:type="dxa"/>
          </w:tcPr>
          <w:p w14:paraId="7EC754B6" w14:textId="6BFACE5D" w:rsidR="00C81585" w:rsidRPr="0078041A" w:rsidRDefault="00C81585" w:rsidP="00C81585">
            <w:pPr>
              <w:jc w:val="both"/>
              <w:rPr>
                <w:rStyle w:val="fontstyle01"/>
                <w:rFonts w:ascii="Times New Roman" w:hAnsi="Times New Roman"/>
                <w:bCs/>
                <w:sz w:val="24"/>
                <w:szCs w:val="24"/>
                <w:lang w:val="it-IT"/>
              </w:rPr>
            </w:pPr>
            <w:r w:rsidRPr="0078041A">
              <w:rPr>
                <w:rStyle w:val="fontstyle01"/>
                <w:rFonts w:ascii="Times New Roman" w:hAnsi="Times New Roman"/>
                <w:bCs/>
                <w:sz w:val="24"/>
                <w:szCs w:val="24"/>
                <w:lang w:val="it-IT"/>
              </w:rPr>
              <w:t xml:space="preserve">Të njëjtat sugjerime vlejnë edhe për nenin 42 të projektligjit që amendon nenin 283/a të Kodit Penal në fuqi duke qenë se amendimet konsistojnë në të njëjtët elementë. </w:t>
            </w:r>
          </w:p>
        </w:tc>
        <w:tc>
          <w:tcPr>
            <w:tcW w:w="2520" w:type="dxa"/>
          </w:tcPr>
          <w:p w14:paraId="441565DC" w14:textId="77777777" w:rsidR="00C81585" w:rsidRPr="00DF39F9" w:rsidRDefault="00C81585" w:rsidP="00C81585">
            <w:pPr>
              <w:spacing w:line="240" w:lineRule="auto"/>
              <w:jc w:val="center"/>
              <w:rPr>
                <w:rFonts w:ascii="Times New Roman" w:eastAsia="Times New Roman" w:hAnsi="Times New Roman" w:cs="Times New Roman"/>
                <w:sz w:val="24"/>
                <w:szCs w:val="24"/>
                <w:lang w:val="en-US"/>
              </w:rPr>
            </w:pPr>
            <w:proofErr w:type="spellStart"/>
            <w:r w:rsidRPr="00DF39F9">
              <w:rPr>
                <w:rFonts w:ascii="Times New Roman" w:eastAsia="Times New Roman" w:hAnsi="Times New Roman" w:cs="Times New Roman"/>
                <w:color w:val="000000"/>
                <w:sz w:val="24"/>
                <w:szCs w:val="24"/>
                <w:lang w:val="en-US"/>
              </w:rPr>
              <w:t>Xhuana</w:t>
            </w:r>
            <w:proofErr w:type="spellEnd"/>
            <w:r w:rsidRPr="00DF39F9">
              <w:rPr>
                <w:rFonts w:ascii="Times New Roman" w:eastAsia="Times New Roman" w:hAnsi="Times New Roman" w:cs="Times New Roman"/>
                <w:color w:val="000000"/>
                <w:sz w:val="24"/>
                <w:szCs w:val="24"/>
                <w:lang w:val="en-US"/>
              </w:rPr>
              <w:t xml:space="preserve"> </w:t>
            </w:r>
            <w:proofErr w:type="spellStart"/>
            <w:r w:rsidRPr="00DF39F9">
              <w:rPr>
                <w:rFonts w:ascii="Times New Roman" w:eastAsia="Times New Roman" w:hAnsi="Times New Roman" w:cs="Times New Roman"/>
                <w:color w:val="000000"/>
                <w:sz w:val="24"/>
                <w:szCs w:val="24"/>
                <w:lang w:val="en-US"/>
              </w:rPr>
              <w:t>Halilaj</w:t>
            </w:r>
            <w:proofErr w:type="spellEnd"/>
          </w:p>
          <w:p w14:paraId="4009D077" w14:textId="77777777" w:rsidR="00C81585" w:rsidRPr="00DF39F9" w:rsidRDefault="00C81585" w:rsidP="00C81585">
            <w:pPr>
              <w:spacing w:line="240" w:lineRule="auto"/>
              <w:jc w:val="center"/>
              <w:rPr>
                <w:rFonts w:ascii="Times New Roman" w:eastAsia="Times New Roman" w:hAnsi="Times New Roman" w:cs="Times New Roman"/>
                <w:color w:val="000000"/>
                <w:sz w:val="24"/>
                <w:szCs w:val="24"/>
                <w:lang w:val="en-US"/>
              </w:rPr>
            </w:pPr>
          </w:p>
        </w:tc>
        <w:tc>
          <w:tcPr>
            <w:tcW w:w="1710" w:type="dxa"/>
          </w:tcPr>
          <w:p w14:paraId="538F32EE" w14:textId="03F18277" w:rsidR="00C81585" w:rsidRDefault="00C81585" w:rsidP="00C8158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37A1BC2A" w14:textId="2E8C1423" w:rsidR="00C81585" w:rsidRDefault="00C81585" w:rsidP="00C81585">
            <w:pPr>
              <w:widowControl w:val="0"/>
              <w:pBdr>
                <w:top w:val="nil"/>
                <w:left w:val="nil"/>
                <w:bottom w:val="nil"/>
                <w:right w:val="nil"/>
                <w:between w:val="nil"/>
              </w:pBdr>
              <w:jc w:val="both"/>
              <w:rPr>
                <w:rFonts w:ascii="Times New Roman" w:hAnsi="Times New Roman" w:cs="Times New Roman"/>
                <w:sz w:val="24"/>
                <w:szCs w:val="24"/>
              </w:rPr>
            </w:pPr>
            <w:r w:rsidRPr="00C81585">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w:t>
            </w:r>
            <w:r w:rsidRPr="00C81585">
              <w:rPr>
                <w:rFonts w:ascii="Times New Roman" w:hAnsi="Times New Roman" w:cs="Times New Roman"/>
                <w:sz w:val="24"/>
                <w:szCs w:val="24"/>
              </w:rPr>
              <w:lastRenderedPageBreak/>
              <w:t xml:space="preserve">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w:t>
            </w:r>
            <w:r w:rsidRPr="00C81585">
              <w:rPr>
                <w:rFonts w:ascii="Times New Roman" w:hAnsi="Times New Roman" w:cs="Times New Roman"/>
                <w:sz w:val="24"/>
                <w:szCs w:val="24"/>
              </w:rPr>
              <w:lastRenderedPageBreak/>
              <w:t xml:space="preserve">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C81585">
              <w:rPr>
                <w:rFonts w:ascii="Times New Roman" w:hAnsi="Times New Roman" w:cs="Times New Roman"/>
                <w:sz w:val="24"/>
                <w:szCs w:val="24"/>
              </w:rPr>
              <w:t>prot</w:t>
            </w:r>
            <w:proofErr w:type="spellEnd"/>
            <w:r w:rsidRPr="00C81585">
              <w:rPr>
                <w:rFonts w:ascii="Times New Roman" w:hAnsi="Times New Roman" w:cs="Times New Roman"/>
                <w:sz w:val="24"/>
                <w:szCs w:val="24"/>
              </w:rPr>
              <w:t>., datë 25.08.2025.</w:t>
            </w:r>
          </w:p>
        </w:tc>
      </w:tr>
      <w:tr w:rsidR="00C81585" w:rsidRPr="00693506" w14:paraId="262FE1CB" w14:textId="77777777" w:rsidTr="00775169">
        <w:trPr>
          <w:trHeight w:val="1338"/>
        </w:trPr>
        <w:tc>
          <w:tcPr>
            <w:tcW w:w="3420" w:type="dxa"/>
            <w:tcMar>
              <w:top w:w="100" w:type="dxa"/>
              <w:left w:w="100" w:type="dxa"/>
              <w:bottom w:w="100" w:type="dxa"/>
              <w:right w:w="100" w:type="dxa"/>
            </w:tcMar>
          </w:tcPr>
          <w:p w14:paraId="08D133A6" w14:textId="29117C25" w:rsidR="00C81585" w:rsidRDefault="00C81585" w:rsidP="00C81585">
            <w:pPr>
              <w:jc w:val="both"/>
              <w:rPr>
                <w:rFonts w:ascii="Times New Roman" w:hAnsi="Times New Roman" w:cs="Times New Roman"/>
                <w:color w:val="000000" w:themeColor="text1"/>
                <w:sz w:val="24"/>
                <w:szCs w:val="24"/>
              </w:rPr>
            </w:pPr>
            <w:r w:rsidRPr="00620AC4">
              <w:rPr>
                <w:rFonts w:ascii="Times New Roman" w:hAnsi="Times New Roman" w:cs="Times New Roman"/>
                <w:color w:val="000000" w:themeColor="text1"/>
                <w:sz w:val="24"/>
                <w:szCs w:val="24"/>
              </w:rPr>
              <w:lastRenderedPageBreak/>
              <w:t xml:space="preserve">Komenti identifikon si problem dublimin e sanksioneve penale dhe administrative për pushimin e mjeteve në </w:t>
            </w:r>
            <w:proofErr w:type="spellStart"/>
            <w:r w:rsidRPr="00620AC4">
              <w:rPr>
                <w:rFonts w:ascii="Times New Roman" w:hAnsi="Times New Roman" w:cs="Times New Roman"/>
                <w:color w:val="000000" w:themeColor="text1"/>
                <w:sz w:val="24"/>
                <w:szCs w:val="24"/>
              </w:rPr>
              <w:t>karrexhatë</w:t>
            </w:r>
            <w:proofErr w:type="spellEnd"/>
            <w:r w:rsidRPr="00620AC4">
              <w:rPr>
                <w:rFonts w:ascii="Times New Roman" w:hAnsi="Times New Roman" w:cs="Times New Roman"/>
                <w:color w:val="000000" w:themeColor="text1"/>
                <w:sz w:val="24"/>
                <w:szCs w:val="24"/>
              </w:rPr>
              <w:t xml:space="preserve"> në rresht të dytë, duke e konsideruar këtë një veprim të padëshiruar dhe jo proporcionale. Ai sugjeron se inkriminimi i kësaj shkeljeje është i paqartë dhe jo efikas, duke ngarkuar qytetarët me dënime të dyfishta. Komenti propozon që organet shtetërore, si policia, duhet të sigurojnë zbatimin e ligjit në vend, në vend që të ngarkojnë individët me masa penale, dhe thekson se duhet të </w:t>
            </w:r>
            <w:r w:rsidRPr="00620AC4">
              <w:rPr>
                <w:rFonts w:ascii="Times New Roman" w:hAnsi="Times New Roman" w:cs="Times New Roman"/>
                <w:color w:val="000000" w:themeColor="text1"/>
                <w:sz w:val="24"/>
                <w:szCs w:val="24"/>
              </w:rPr>
              <w:lastRenderedPageBreak/>
              <w:t>ketë një analizë më të thellë mbi efektivitetin e masave administrative për parandalimin e këtij fenomeni.</w:t>
            </w:r>
          </w:p>
        </w:tc>
        <w:tc>
          <w:tcPr>
            <w:tcW w:w="3590" w:type="dxa"/>
          </w:tcPr>
          <w:p w14:paraId="0BCFB34A" w14:textId="06344F83" w:rsidR="00C81585" w:rsidRPr="00C02830" w:rsidRDefault="00C81585" w:rsidP="00C02830">
            <w:pPr>
              <w:jc w:val="both"/>
              <w:rPr>
                <w:rFonts w:ascii="Times New Roman" w:hAnsi="Times New Roman" w:cs="Times New Roman"/>
                <w:spacing w:val="-2"/>
                <w:sz w:val="24"/>
                <w:szCs w:val="24"/>
              </w:rPr>
            </w:pPr>
            <w:r w:rsidRPr="00A5185F">
              <w:rPr>
                <w:rFonts w:ascii="Times New Roman" w:hAnsi="Times New Roman" w:cs="Times New Roman"/>
                <w:bCs/>
                <w:sz w:val="24"/>
                <w:szCs w:val="24"/>
                <w:lang w:val="pt-PT"/>
              </w:rPr>
              <w:lastRenderedPageBreak/>
              <w:t xml:space="preserve">Projektligji për </w:t>
            </w:r>
            <w:r w:rsidRPr="00A5185F">
              <w:rPr>
                <w:rFonts w:ascii="Times New Roman" w:hAnsi="Times New Roman" w:cs="Times New Roman"/>
                <w:bCs/>
                <w:sz w:val="24"/>
                <w:szCs w:val="24"/>
              </w:rPr>
              <w:t xml:space="preserve">disa shtesa dhe ndryshime në ligjin </w:t>
            </w:r>
            <w:r w:rsidRPr="00A5185F">
              <w:rPr>
                <w:rFonts w:ascii="Times New Roman" w:hAnsi="Times New Roman" w:cs="Times New Roman"/>
                <w:bCs/>
                <w:spacing w:val="-2"/>
                <w:sz w:val="24"/>
                <w:szCs w:val="24"/>
              </w:rPr>
              <w:t>nr. 7895, datë 27.1.1995 “Kodi Penal i Republikës së Shqipërisë” të ndryshuar,</w:t>
            </w:r>
            <w:r w:rsidRPr="00A5185F">
              <w:rPr>
                <w:rFonts w:ascii="Times New Roman" w:hAnsi="Times New Roman" w:cs="Times New Roman"/>
                <w:spacing w:val="-2"/>
                <w:sz w:val="24"/>
                <w:szCs w:val="24"/>
              </w:rPr>
              <w:t xml:space="preserve"> parashikon në nenin 47 shtimin e normës penale të re,  të numërtuar si neni 293/1 i Kodit Penal: </w:t>
            </w:r>
            <w:r w:rsidRPr="00A5185F">
              <w:rPr>
                <w:rFonts w:ascii="Times New Roman" w:hAnsi="Times New Roman" w:cs="Times New Roman"/>
                <w:i/>
                <w:iCs/>
                <w:sz w:val="24"/>
                <w:szCs w:val="24"/>
              </w:rPr>
              <w:t xml:space="preserve">“Pushimi i mjetit në </w:t>
            </w:r>
            <w:proofErr w:type="spellStart"/>
            <w:r w:rsidRPr="00A5185F">
              <w:rPr>
                <w:rFonts w:ascii="Times New Roman" w:hAnsi="Times New Roman" w:cs="Times New Roman"/>
                <w:i/>
                <w:iCs/>
                <w:sz w:val="24"/>
                <w:szCs w:val="24"/>
              </w:rPr>
              <w:t>karrexhatë</w:t>
            </w:r>
            <w:proofErr w:type="spellEnd"/>
            <w:r w:rsidRPr="00A5185F">
              <w:rPr>
                <w:rFonts w:ascii="Times New Roman" w:hAnsi="Times New Roman" w:cs="Times New Roman"/>
                <w:i/>
                <w:iCs/>
                <w:sz w:val="24"/>
                <w:szCs w:val="24"/>
              </w:rPr>
              <w:t xml:space="preserve"> në rresht të dytë - </w:t>
            </w:r>
            <w:r w:rsidRPr="00A5185F">
              <w:rPr>
                <w:rFonts w:ascii="Times New Roman" w:hAnsi="Times New Roman" w:cs="Times New Roman"/>
                <w:bCs/>
                <w:i/>
                <w:iCs/>
                <w:sz w:val="24"/>
                <w:szCs w:val="24"/>
              </w:rPr>
              <w:t xml:space="preserve">Pushimi i mjetit në </w:t>
            </w:r>
            <w:proofErr w:type="spellStart"/>
            <w:r w:rsidRPr="00A5185F">
              <w:rPr>
                <w:rFonts w:ascii="Times New Roman" w:hAnsi="Times New Roman" w:cs="Times New Roman"/>
                <w:bCs/>
                <w:i/>
                <w:iCs/>
                <w:sz w:val="24"/>
                <w:szCs w:val="24"/>
              </w:rPr>
              <w:t>karrexhatë</w:t>
            </w:r>
            <w:proofErr w:type="spellEnd"/>
            <w:r w:rsidRPr="00A5185F">
              <w:rPr>
                <w:rFonts w:ascii="Times New Roman" w:hAnsi="Times New Roman" w:cs="Times New Roman"/>
                <w:bCs/>
                <w:i/>
                <w:iCs/>
                <w:sz w:val="24"/>
                <w:szCs w:val="24"/>
              </w:rPr>
              <w:t xml:space="preserve"> në rresht të dytë, përveç rasteve kur kemi të bëjmë me 2 mjete me pedal, 2 </w:t>
            </w:r>
            <w:proofErr w:type="spellStart"/>
            <w:r w:rsidRPr="00A5185F">
              <w:rPr>
                <w:rFonts w:ascii="Times New Roman" w:hAnsi="Times New Roman" w:cs="Times New Roman"/>
                <w:bCs/>
                <w:i/>
                <w:iCs/>
                <w:sz w:val="24"/>
                <w:szCs w:val="24"/>
              </w:rPr>
              <w:t>ciklomotorë</w:t>
            </w:r>
            <w:proofErr w:type="spellEnd"/>
            <w:r w:rsidRPr="00A5185F">
              <w:rPr>
                <w:rFonts w:ascii="Times New Roman" w:hAnsi="Times New Roman" w:cs="Times New Roman"/>
                <w:bCs/>
                <w:i/>
                <w:iCs/>
                <w:sz w:val="24"/>
                <w:szCs w:val="24"/>
              </w:rPr>
              <w:t xml:space="preserve"> me dy rrota ose 2 motorë me dy rrota, që pengon qartazi dhe në mënyrë të drejtpërdrejtë lëvizjen e automjeteve në shërbim të policisë, </w:t>
            </w:r>
            <w:r w:rsidRPr="00A5185F">
              <w:rPr>
                <w:rFonts w:ascii="Times New Roman" w:hAnsi="Times New Roman" w:cs="Times New Roman"/>
                <w:bCs/>
                <w:i/>
                <w:iCs/>
                <w:sz w:val="24"/>
                <w:szCs w:val="24"/>
              </w:rPr>
              <w:lastRenderedPageBreak/>
              <w:t xml:space="preserve">zjarrfikëseve e të autoambulancave apo shërbimeve të tjera të institucioneve, bllokon tërësisht rrugën, duke e bërë të pamundur kalimin e mjeteve të tjera ose shkakton bllokim total të rrugës për këmbësorët, duke u bërë pengesë serioze për sigurinë publike përbën kundërvajtje penale dhe dënohet me gjobë ose me burgim gjer në një </w:t>
            </w:r>
            <w:proofErr w:type="spellStart"/>
            <w:r w:rsidRPr="00A5185F">
              <w:rPr>
                <w:rFonts w:ascii="Times New Roman" w:hAnsi="Times New Roman" w:cs="Times New Roman"/>
                <w:bCs/>
                <w:i/>
                <w:iCs/>
                <w:sz w:val="24"/>
                <w:szCs w:val="24"/>
              </w:rPr>
              <w:t>vit.”.</w:t>
            </w:r>
            <w:r w:rsidRPr="00A5185F">
              <w:rPr>
                <w:rFonts w:ascii="Times New Roman" w:hAnsi="Times New Roman" w:cs="Times New Roman"/>
                <w:bCs/>
                <w:sz w:val="24"/>
                <w:szCs w:val="24"/>
              </w:rPr>
              <w:t>Nga</w:t>
            </w:r>
            <w:proofErr w:type="spellEnd"/>
            <w:r w:rsidRPr="00A5185F">
              <w:rPr>
                <w:rFonts w:ascii="Times New Roman" w:hAnsi="Times New Roman" w:cs="Times New Roman"/>
                <w:bCs/>
                <w:sz w:val="24"/>
                <w:szCs w:val="24"/>
              </w:rPr>
              <w:t xml:space="preserve"> analizimi i përmbajtjes së kësaj dispozite, evidentohet se inkriminimi konsiston në pengimin e mjeteve të shërbimeve të emergjencave, si dhe në bllokimin total të mjeteve të tjera nëpërmjet pushimin në </w:t>
            </w:r>
            <w:proofErr w:type="spellStart"/>
            <w:r w:rsidRPr="00A5185F">
              <w:rPr>
                <w:rFonts w:ascii="Times New Roman" w:hAnsi="Times New Roman" w:cs="Times New Roman"/>
                <w:bCs/>
                <w:sz w:val="24"/>
                <w:szCs w:val="24"/>
              </w:rPr>
              <w:t>karrexhatë</w:t>
            </w:r>
            <w:proofErr w:type="spellEnd"/>
            <w:r w:rsidRPr="00A5185F">
              <w:rPr>
                <w:rFonts w:ascii="Times New Roman" w:hAnsi="Times New Roman" w:cs="Times New Roman"/>
                <w:bCs/>
                <w:sz w:val="24"/>
                <w:szCs w:val="24"/>
              </w:rPr>
              <w:t xml:space="preserve"> në rresht të dytë. Pushimi i mjeteve në vendet e ndaluara, në kundërshtim me rregulloren dhe </w:t>
            </w:r>
            <w:proofErr w:type="spellStart"/>
            <w:r w:rsidRPr="00A5185F">
              <w:rPr>
                <w:rFonts w:ascii="Times New Roman" w:hAnsi="Times New Roman" w:cs="Times New Roman"/>
                <w:bCs/>
                <w:sz w:val="24"/>
                <w:szCs w:val="24"/>
              </w:rPr>
              <w:t>sinjalistikës</w:t>
            </w:r>
            <w:proofErr w:type="spellEnd"/>
            <w:r w:rsidRPr="00A5185F">
              <w:rPr>
                <w:rFonts w:ascii="Times New Roman" w:hAnsi="Times New Roman" w:cs="Times New Roman"/>
                <w:bCs/>
                <w:sz w:val="24"/>
                <w:szCs w:val="24"/>
              </w:rPr>
              <w:t xml:space="preserve"> rrugore aktualisht përbën shkelje administrative dhe sanksionohet me gjobë apo sekuestrim (bllokim të mjetit) sipas nenit 155, 156 dhe 157 të Kodit Rrugor, Nisur edhe nga njoftimet e mëparshme </w:t>
            </w:r>
            <w:proofErr w:type="spellStart"/>
            <w:r w:rsidRPr="00A5185F">
              <w:rPr>
                <w:rFonts w:ascii="Times New Roman" w:hAnsi="Times New Roman" w:cs="Times New Roman"/>
                <w:bCs/>
                <w:sz w:val="24"/>
                <w:szCs w:val="24"/>
              </w:rPr>
              <w:t>mediatke</w:t>
            </w:r>
            <w:proofErr w:type="spellEnd"/>
            <w:r w:rsidRPr="00A5185F">
              <w:rPr>
                <w:rFonts w:ascii="Times New Roman" w:hAnsi="Times New Roman" w:cs="Times New Roman"/>
                <w:bCs/>
                <w:sz w:val="24"/>
                <w:szCs w:val="24"/>
              </w:rPr>
              <w:t xml:space="preserve">, ndërmarrja e nismës ka një nxitje nga organet qeverisëse e shtetërore, të cilat bllokimin e </w:t>
            </w:r>
            <w:r w:rsidRPr="00A5185F">
              <w:rPr>
                <w:rFonts w:ascii="Times New Roman" w:hAnsi="Times New Roman" w:cs="Times New Roman"/>
                <w:bCs/>
                <w:sz w:val="24"/>
                <w:szCs w:val="24"/>
              </w:rPr>
              <w:lastRenderedPageBreak/>
              <w:t xml:space="preserve">rrugëve e kanë konsideruar si problem serioz dhe si nevojë për inkriminim të këtij veprimi. </w:t>
            </w:r>
          </w:p>
          <w:p w14:paraId="6EAC2A67" w14:textId="6874041F" w:rsidR="00C81585" w:rsidRPr="00A5185F" w:rsidRDefault="00C81585" w:rsidP="00C81585">
            <w:pPr>
              <w:ind w:firstLine="360"/>
              <w:jc w:val="both"/>
              <w:rPr>
                <w:rFonts w:ascii="Times New Roman" w:hAnsi="Times New Roman" w:cs="Times New Roman"/>
                <w:bCs/>
                <w:sz w:val="24"/>
                <w:szCs w:val="24"/>
              </w:rPr>
            </w:pPr>
            <w:r w:rsidRPr="00A5185F">
              <w:rPr>
                <w:rFonts w:ascii="Times New Roman" w:hAnsi="Times New Roman" w:cs="Times New Roman"/>
                <w:bCs/>
                <w:sz w:val="24"/>
                <w:szCs w:val="24"/>
              </w:rPr>
              <w:t xml:space="preserve">Inkriminimi i veprimeve a mosveprimeve të caktuara është </w:t>
            </w:r>
            <w:proofErr w:type="spellStart"/>
            <w:r w:rsidRPr="00A5185F">
              <w:rPr>
                <w:rFonts w:ascii="Times New Roman" w:hAnsi="Times New Roman" w:cs="Times New Roman"/>
                <w:bCs/>
                <w:sz w:val="24"/>
                <w:szCs w:val="24"/>
              </w:rPr>
              <w:t>diskrecion</w:t>
            </w:r>
            <w:proofErr w:type="spellEnd"/>
            <w:r w:rsidRPr="00A5185F">
              <w:rPr>
                <w:rFonts w:ascii="Times New Roman" w:hAnsi="Times New Roman" w:cs="Times New Roman"/>
                <w:bCs/>
                <w:sz w:val="24"/>
                <w:szCs w:val="24"/>
              </w:rPr>
              <w:t xml:space="preserve"> i pushtetit ligjvënës, mirëpo kur inkriminohet një veprim i caktuar, duhet të ketë një mbahet i paprekur standardi i </w:t>
            </w:r>
            <w:proofErr w:type="spellStart"/>
            <w:r w:rsidRPr="00A5185F">
              <w:rPr>
                <w:rFonts w:ascii="Times New Roman" w:hAnsi="Times New Roman" w:cs="Times New Roman"/>
                <w:bCs/>
                <w:sz w:val="24"/>
                <w:szCs w:val="24"/>
              </w:rPr>
              <w:t>propocrionalitetit</w:t>
            </w:r>
            <w:proofErr w:type="spellEnd"/>
            <w:r w:rsidRPr="00A5185F">
              <w:rPr>
                <w:rFonts w:ascii="Times New Roman" w:hAnsi="Times New Roman" w:cs="Times New Roman"/>
                <w:bCs/>
                <w:sz w:val="24"/>
                <w:szCs w:val="24"/>
              </w:rPr>
              <w:t xml:space="preserve"> të sanksionit që i atribuohet shkelësit. Nën këtë dritë e ka vlerësuar GJEDNJ disa herë në jurisprudencën e saj inkriminimin e veprimeve a mosveprimeve të </w:t>
            </w:r>
            <w:proofErr w:type="spellStart"/>
            <w:r w:rsidRPr="00A5185F">
              <w:rPr>
                <w:rFonts w:ascii="Times New Roman" w:hAnsi="Times New Roman" w:cs="Times New Roman"/>
                <w:bCs/>
                <w:sz w:val="24"/>
                <w:szCs w:val="24"/>
              </w:rPr>
              <w:t>cakuara</w:t>
            </w:r>
            <w:proofErr w:type="spellEnd"/>
            <w:r w:rsidRPr="00A5185F">
              <w:rPr>
                <w:rFonts w:ascii="Times New Roman" w:hAnsi="Times New Roman" w:cs="Times New Roman"/>
                <w:bCs/>
                <w:sz w:val="24"/>
                <w:szCs w:val="24"/>
              </w:rPr>
              <w:t xml:space="preserve">, për të bërë ndarjen mes shkeljeve që u takon një sanksion administrativ dhe shkeljeve që u takon një sanksion më i rëndë, pra me karakter penal dhe që përfshihet edhe në </w:t>
            </w:r>
            <w:proofErr w:type="spellStart"/>
            <w:r w:rsidRPr="00A5185F">
              <w:rPr>
                <w:rFonts w:ascii="Times New Roman" w:hAnsi="Times New Roman" w:cs="Times New Roman"/>
                <w:bCs/>
                <w:sz w:val="24"/>
                <w:szCs w:val="24"/>
              </w:rPr>
              <w:t>fushëzbatimin</w:t>
            </w:r>
            <w:proofErr w:type="spellEnd"/>
            <w:r w:rsidRPr="00A5185F">
              <w:rPr>
                <w:rFonts w:ascii="Times New Roman" w:hAnsi="Times New Roman" w:cs="Times New Roman"/>
                <w:bCs/>
                <w:sz w:val="24"/>
                <w:szCs w:val="24"/>
              </w:rPr>
              <w:t xml:space="preserve"> e nenit 6 të KEDNJ.</w:t>
            </w:r>
            <w:r>
              <w:rPr>
                <w:rFonts w:ascii="Times New Roman" w:hAnsi="Times New Roman" w:cs="Times New Roman"/>
                <w:bCs/>
                <w:sz w:val="24"/>
                <w:szCs w:val="24"/>
              </w:rPr>
              <w:t xml:space="preserve"> </w:t>
            </w:r>
            <w:r w:rsidRPr="00A5185F">
              <w:rPr>
                <w:rFonts w:ascii="Times New Roman" w:hAnsi="Times New Roman" w:cs="Times New Roman"/>
                <w:bCs/>
                <w:sz w:val="24"/>
                <w:szCs w:val="24"/>
              </w:rPr>
              <w:t xml:space="preserve">GJEDNJ në praktikën e saj ka theksuar që sanksionet administrative të jenë proporcionale në mënyrë që të mos hyjnë në sferën e sanksioneve penale, në të kundër </w:t>
            </w:r>
            <w:proofErr w:type="spellStart"/>
            <w:r w:rsidRPr="00A5185F">
              <w:rPr>
                <w:rFonts w:ascii="Times New Roman" w:hAnsi="Times New Roman" w:cs="Times New Roman"/>
                <w:bCs/>
                <w:sz w:val="24"/>
                <w:szCs w:val="24"/>
              </w:rPr>
              <w:t>penaliteti</w:t>
            </w:r>
            <w:proofErr w:type="spellEnd"/>
            <w:r w:rsidRPr="00A5185F">
              <w:rPr>
                <w:rFonts w:ascii="Times New Roman" w:hAnsi="Times New Roman" w:cs="Times New Roman"/>
                <w:bCs/>
                <w:sz w:val="24"/>
                <w:szCs w:val="24"/>
              </w:rPr>
              <w:t xml:space="preserve"> do të përbënte një ndëshkim </w:t>
            </w:r>
            <w:proofErr w:type="spellStart"/>
            <w:r w:rsidRPr="00A5185F">
              <w:rPr>
                <w:rFonts w:ascii="Times New Roman" w:hAnsi="Times New Roman" w:cs="Times New Roman"/>
                <w:bCs/>
                <w:sz w:val="24"/>
                <w:szCs w:val="24"/>
              </w:rPr>
              <w:t>shpërpjestimor</w:t>
            </w:r>
            <w:proofErr w:type="spellEnd"/>
            <w:r w:rsidRPr="00A5185F">
              <w:rPr>
                <w:rFonts w:ascii="Times New Roman" w:hAnsi="Times New Roman" w:cs="Times New Roman"/>
                <w:bCs/>
                <w:sz w:val="24"/>
                <w:szCs w:val="24"/>
              </w:rPr>
              <w:t>, edhe pse i parashikuar në ligj (</w:t>
            </w:r>
            <w:proofErr w:type="spellStart"/>
            <w:r w:rsidRPr="00A5185F">
              <w:rPr>
                <w:rFonts w:ascii="Times New Roman" w:hAnsi="Times New Roman" w:cs="Times New Roman"/>
                <w:bCs/>
                <w:i/>
                <w:iCs/>
                <w:sz w:val="24"/>
                <w:szCs w:val="24"/>
              </w:rPr>
              <w:t>Engel</w:t>
            </w:r>
            <w:proofErr w:type="spellEnd"/>
            <w:r w:rsidRPr="00A5185F">
              <w:rPr>
                <w:rFonts w:ascii="Times New Roman" w:hAnsi="Times New Roman" w:cs="Times New Roman"/>
                <w:bCs/>
                <w:i/>
                <w:iCs/>
                <w:sz w:val="24"/>
                <w:szCs w:val="24"/>
              </w:rPr>
              <w:t xml:space="preserve"> dhe të </w:t>
            </w:r>
            <w:r w:rsidRPr="00A5185F">
              <w:rPr>
                <w:rFonts w:ascii="Times New Roman" w:hAnsi="Times New Roman" w:cs="Times New Roman"/>
                <w:bCs/>
                <w:i/>
                <w:iCs/>
                <w:sz w:val="24"/>
                <w:szCs w:val="24"/>
              </w:rPr>
              <w:lastRenderedPageBreak/>
              <w:t xml:space="preserve">tjerë kundër </w:t>
            </w:r>
            <w:proofErr w:type="spellStart"/>
            <w:r w:rsidRPr="00A5185F">
              <w:rPr>
                <w:rFonts w:ascii="Times New Roman" w:hAnsi="Times New Roman" w:cs="Times New Roman"/>
                <w:bCs/>
                <w:i/>
                <w:iCs/>
                <w:sz w:val="24"/>
                <w:szCs w:val="24"/>
              </w:rPr>
              <w:t>Hollandës</w:t>
            </w:r>
            <w:proofErr w:type="spellEnd"/>
            <w:r w:rsidRPr="00A5185F">
              <w:rPr>
                <w:rFonts w:ascii="Times New Roman" w:hAnsi="Times New Roman" w:cs="Times New Roman"/>
                <w:bCs/>
                <w:i/>
                <w:iCs/>
                <w:sz w:val="24"/>
                <w:szCs w:val="24"/>
              </w:rPr>
              <w:t xml:space="preserve">, </w:t>
            </w:r>
            <w:proofErr w:type="spellStart"/>
            <w:r w:rsidRPr="00A5185F">
              <w:rPr>
                <w:rFonts w:ascii="Times New Roman" w:hAnsi="Times New Roman" w:cs="Times New Roman"/>
                <w:bCs/>
                <w:i/>
                <w:iCs/>
                <w:sz w:val="24"/>
                <w:szCs w:val="24"/>
              </w:rPr>
              <w:t>Morel</w:t>
            </w:r>
            <w:proofErr w:type="spellEnd"/>
            <w:r w:rsidRPr="00A5185F">
              <w:rPr>
                <w:rFonts w:ascii="Times New Roman" w:hAnsi="Times New Roman" w:cs="Times New Roman"/>
                <w:bCs/>
                <w:i/>
                <w:iCs/>
                <w:sz w:val="24"/>
                <w:szCs w:val="24"/>
              </w:rPr>
              <w:t xml:space="preserve"> kundër Francës </w:t>
            </w:r>
            <w:proofErr w:type="spellStart"/>
            <w:r w:rsidRPr="00A5185F">
              <w:rPr>
                <w:rFonts w:ascii="Times New Roman" w:hAnsi="Times New Roman" w:cs="Times New Roman"/>
                <w:bCs/>
                <w:i/>
                <w:iCs/>
                <w:sz w:val="24"/>
                <w:szCs w:val="24"/>
              </w:rPr>
              <w:t>etj</w:t>
            </w:r>
            <w:proofErr w:type="spellEnd"/>
            <w:r w:rsidRPr="00A5185F">
              <w:rPr>
                <w:rFonts w:ascii="Times New Roman" w:hAnsi="Times New Roman" w:cs="Times New Roman"/>
                <w:bCs/>
                <w:i/>
                <w:iCs/>
                <w:sz w:val="24"/>
                <w:szCs w:val="24"/>
              </w:rPr>
              <w:t>,</w:t>
            </w:r>
            <w:r w:rsidRPr="00A5185F">
              <w:rPr>
                <w:rFonts w:ascii="Times New Roman" w:hAnsi="Times New Roman" w:cs="Times New Roman"/>
                <w:bCs/>
                <w:sz w:val="24"/>
                <w:szCs w:val="24"/>
              </w:rPr>
              <w:t>).</w:t>
            </w:r>
            <w:r>
              <w:rPr>
                <w:rFonts w:ascii="Times New Roman" w:hAnsi="Times New Roman" w:cs="Times New Roman"/>
                <w:bCs/>
                <w:sz w:val="24"/>
                <w:szCs w:val="24"/>
              </w:rPr>
              <w:t xml:space="preserve"> </w:t>
            </w:r>
            <w:r w:rsidRPr="00A5185F">
              <w:rPr>
                <w:rFonts w:ascii="Times New Roman" w:hAnsi="Times New Roman" w:cs="Times New Roman"/>
                <w:bCs/>
                <w:sz w:val="24"/>
                <w:szCs w:val="24"/>
              </w:rPr>
              <w:t xml:space="preserve">Për rrjedhojë duke qenë se tashmë në legjislacionin </w:t>
            </w:r>
            <w:proofErr w:type="spellStart"/>
            <w:r w:rsidRPr="00A5185F">
              <w:rPr>
                <w:rFonts w:ascii="Times New Roman" w:hAnsi="Times New Roman" w:cs="Times New Roman"/>
                <w:bCs/>
                <w:sz w:val="24"/>
                <w:szCs w:val="24"/>
              </w:rPr>
              <w:t>sektoral</w:t>
            </w:r>
            <w:proofErr w:type="spellEnd"/>
            <w:r w:rsidRPr="00A5185F">
              <w:rPr>
                <w:rFonts w:ascii="Times New Roman" w:hAnsi="Times New Roman" w:cs="Times New Roman"/>
                <w:bCs/>
                <w:sz w:val="24"/>
                <w:szCs w:val="24"/>
              </w:rPr>
              <w:t xml:space="preserve"> parashikohet se pushimi i mjetit në vende të ndaluara me sanksion administrativ, referuar relacionit shoqërues nuk jepen shpjegime mbi nevojën e parashikimit të këtij veprimi si vepër penale (kundërvajtje penale). Nëse sanksioni administrativ zbatohet në mënyrë efektive, si justifikohet ndërmarrja e kësaj nisme për inkriminimin e ri të një veprimi të padënuar penalisht më parë? </w:t>
            </w:r>
          </w:p>
          <w:p w14:paraId="5DE39E23" w14:textId="77777777" w:rsidR="00C81585" w:rsidRPr="00A5185F" w:rsidRDefault="00C81585" w:rsidP="00C81585">
            <w:pPr>
              <w:jc w:val="both"/>
              <w:rPr>
                <w:rFonts w:ascii="Times New Roman" w:hAnsi="Times New Roman" w:cs="Times New Roman"/>
                <w:bCs/>
                <w:sz w:val="24"/>
                <w:szCs w:val="24"/>
              </w:rPr>
            </w:pPr>
            <w:r w:rsidRPr="00A5185F">
              <w:rPr>
                <w:rFonts w:ascii="Times New Roman" w:hAnsi="Times New Roman" w:cs="Times New Roman"/>
                <w:bCs/>
                <w:sz w:val="24"/>
                <w:szCs w:val="24"/>
              </w:rPr>
              <w:t xml:space="preserve">Referuar relacionit shoqërues i cili nuk liston shkaqet ligjore që nxisin ndërmarrjen e </w:t>
            </w:r>
            <w:proofErr w:type="spellStart"/>
            <w:r w:rsidRPr="00A5185F">
              <w:rPr>
                <w:rFonts w:ascii="Times New Roman" w:hAnsi="Times New Roman" w:cs="Times New Roman"/>
                <w:bCs/>
                <w:sz w:val="24"/>
                <w:szCs w:val="24"/>
              </w:rPr>
              <w:t>kësj</w:t>
            </w:r>
            <w:proofErr w:type="spellEnd"/>
            <w:r w:rsidRPr="00A5185F">
              <w:rPr>
                <w:rFonts w:ascii="Times New Roman" w:hAnsi="Times New Roman" w:cs="Times New Roman"/>
                <w:bCs/>
                <w:sz w:val="24"/>
                <w:szCs w:val="24"/>
              </w:rPr>
              <w:t xml:space="preserve"> nisme, mund të </w:t>
            </w:r>
            <w:proofErr w:type="spellStart"/>
            <w:r w:rsidRPr="00A5185F">
              <w:rPr>
                <w:rFonts w:ascii="Times New Roman" w:hAnsi="Times New Roman" w:cs="Times New Roman"/>
                <w:bCs/>
                <w:sz w:val="24"/>
                <w:szCs w:val="24"/>
              </w:rPr>
              <w:t>arrihetnë</w:t>
            </w:r>
            <w:proofErr w:type="spellEnd"/>
            <w:r w:rsidRPr="00A5185F">
              <w:rPr>
                <w:rFonts w:ascii="Times New Roman" w:hAnsi="Times New Roman" w:cs="Times New Roman"/>
                <w:bCs/>
                <w:sz w:val="24"/>
                <w:szCs w:val="24"/>
              </w:rPr>
              <w:t xml:space="preserve"> konkluzion se pamundësia e organeve shtetërore për të garantuar zbatimin e ligjit po i ngarkohet si barrë individëve duke i sanksionuar më rëndë se më parë nëpërmjet një sanksioni penal. </w:t>
            </w:r>
          </w:p>
          <w:p w14:paraId="1996F412" w14:textId="17508FB9" w:rsidR="00C81585" w:rsidRPr="00A5185F" w:rsidRDefault="00C81585" w:rsidP="00E96D10">
            <w:pPr>
              <w:ind w:firstLine="360"/>
              <w:jc w:val="both"/>
              <w:rPr>
                <w:rFonts w:ascii="Times New Roman" w:hAnsi="Times New Roman" w:cs="Times New Roman"/>
                <w:bCs/>
                <w:sz w:val="24"/>
                <w:szCs w:val="24"/>
              </w:rPr>
            </w:pPr>
            <w:r w:rsidRPr="00A5185F">
              <w:rPr>
                <w:rFonts w:ascii="Times New Roman" w:hAnsi="Times New Roman" w:cs="Times New Roman"/>
                <w:bCs/>
                <w:sz w:val="24"/>
                <w:szCs w:val="24"/>
              </w:rPr>
              <w:t xml:space="preserve">Mungesa e efektivitetit të organeve shtetërore në garantimin e zbatimit të ligjit me </w:t>
            </w:r>
            <w:proofErr w:type="spellStart"/>
            <w:r w:rsidRPr="00A5185F">
              <w:rPr>
                <w:rFonts w:ascii="Times New Roman" w:hAnsi="Times New Roman" w:cs="Times New Roman"/>
                <w:bCs/>
                <w:sz w:val="24"/>
                <w:szCs w:val="24"/>
              </w:rPr>
              <w:t>përpikmëri</w:t>
            </w:r>
            <w:proofErr w:type="spellEnd"/>
            <w:r w:rsidRPr="00A5185F">
              <w:rPr>
                <w:rFonts w:ascii="Times New Roman" w:hAnsi="Times New Roman" w:cs="Times New Roman"/>
                <w:bCs/>
                <w:sz w:val="24"/>
                <w:szCs w:val="24"/>
              </w:rPr>
              <w:t xml:space="preserve"> nuk duhet të pasohet automatikisht me </w:t>
            </w:r>
            <w:r w:rsidRPr="00A5185F">
              <w:rPr>
                <w:rFonts w:ascii="Times New Roman" w:hAnsi="Times New Roman" w:cs="Times New Roman"/>
                <w:bCs/>
                <w:sz w:val="24"/>
                <w:szCs w:val="24"/>
              </w:rPr>
              <w:lastRenderedPageBreak/>
              <w:t xml:space="preserve">inkriminimin e veprimeve apo rritjen e sanksioneve penale. Parandalimi i pritshëm i këtij fenomeni nëpërmjet një ndëshkimi shumë më </w:t>
            </w:r>
            <w:proofErr w:type="spellStart"/>
            <w:r w:rsidRPr="00A5185F">
              <w:rPr>
                <w:rFonts w:ascii="Times New Roman" w:hAnsi="Times New Roman" w:cs="Times New Roman"/>
                <w:bCs/>
                <w:sz w:val="24"/>
                <w:szCs w:val="24"/>
              </w:rPr>
              <w:t>respresiv</w:t>
            </w:r>
            <w:proofErr w:type="spellEnd"/>
            <w:r w:rsidRPr="00A5185F">
              <w:rPr>
                <w:rFonts w:ascii="Times New Roman" w:hAnsi="Times New Roman" w:cs="Times New Roman"/>
                <w:bCs/>
                <w:sz w:val="24"/>
                <w:szCs w:val="24"/>
              </w:rPr>
              <w:t xml:space="preserve">, pra me burg, është një masë e cila zhbën tërësisht rolin e organit përgjegjës për zbatimin e Kodit Rrugor dhe në mënyrë të </w:t>
            </w:r>
            <w:proofErr w:type="spellStart"/>
            <w:r w:rsidRPr="00A5185F">
              <w:rPr>
                <w:rFonts w:ascii="Times New Roman" w:hAnsi="Times New Roman" w:cs="Times New Roman"/>
                <w:bCs/>
                <w:sz w:val="24"/>
                <w:szCs w:val="24"/>
              </w:rPr>
              <w:t>drejtëpërdrejtë</w:t>
            </w:r>
            <w:proofErr w:type="spellEnd"/>
            <w:r w:rsidRPr="00A5185F">
              <w:rPr>
                <w:rFonts w:ascii="Times New Roman" w:hAnsi="Times New Roman" w:cs="Times New Roman"/>
                <w:bCs/>
                <w:sz w:val="24"/>
                <w:szCs w:val="24"/>
              </w:rPr>
              <w:t xml:space="preserve"> i ngarkon subjektit tashmë dy lloje sanksionesh i) administrativ dhe </w:t>
            </w:r>
            <w:proofErr w:type="spellStart"/>
            <w:r w:rsidRPr="00A5185F">
              <w:rPr>
                <w:rFonts w:ascii="Times New Roman" w:hAnsi="Times New Roman" w:cs="Times New Roman"/>
                <w:bCs/>
                <w:sz w:val="24"/>
                <w:szCs w:val="24"/>
              </w:rPr>
              <w:t>ii</w:t>
            </w:r>
            <w:proofErr w:type="spellEnd"/>
            <w:r w:rsidRPr="00A5185F">
              <w:rPr>
                <w:rFonts w:ascii="Times New Roman" w:hAnsi="Times New Roman" w:cs="Times New Roman"/>
                <w:bCs/>
                <w:sz w:val="24"/>
                <w:szCs w:val="24"/>
              </w:rPr>
              <w:t xml:space="preserve">) penal, ndërkohë që vetë ligji administrativ e paska humbur kuptimin e tij kur nuk ka arritur qëllimin. Pra, nonsensi në ndërmarrjen e kësaj nisme për inkriminimin e këtij veprimi është pranimi i dështimit në zbatimin e ligjit </w:t>
            </w:r>
            <w:proofErr w:type="spellStart"/>
            <w:r w:rsidRPr="00A5185F">
              <w:rPr>
                <w:rFonts w:ascii="Times New Roman" w:hAnsi="Times New Roman" w:cs="Times New Roman"/>
                <w:bCs/>
                <w:sz w:val="24"/>
                <w:szCs w:val="24"/>
              </w:rPr>
              <w:t>sektoral</w:t>
            </w:r>
            <w:proofErr w:type="spellEnd"/>
            <w:r w:rsidRPr="00A5185F">
              <w:rPr>
                <w:rFonts w:ascii="Times New Roman" w:hAnsi="Times New Roman" w:cs="Times New Roman"/>
                <w:bCs/>
                <w:sz w:val="24"/>
                <w:szCs w:val="24"/>
              </w:rPr>
              <w:t xml:space="preserve"> të organit shtetëror përgjegjës për garantimin e zbatimit të tij, dhe nga ana tjetër dublimi i sanksioneve administrative dhe penale për të ngjallur “frikë” dhe për të synuar kështu parandalimin e këtij fenomeni. Masë e cila, konsiderohet e papërshtatshme, </w:t>
            </w:r>
            <w:proofErr w:type="spellStart"/>
            <w:r w:rsidRPr="00A5185F">
              <w:rPr>
                <w:rFonts w:ascii="Times New Roman" w:hAnsi="Times New Roman" w:cs="Times New Roman"/>
                <w:bCs/>
                <w:sz w:val="24"/>
                <w:szCs w:val="24"/>
              </w:rPr>
              <w:t>jopropropcionale</w:t>
            </w:r>
            <w:proofErr w:type="spellEnd"/>
            <w:r w:rsidRPr="00A5185F">
              <w:rPr>
                <w:rFonts w:ascii="Times New Roman" w:hAnsi="Times New Roman" w:cs="Times New Roman"/>
                <w:bCs/>
                <w:sz w:val="24"/>
                <w:szCs w:val="24"/>
              </w:rPr>
              <w:t xml:space="preserve">, e pastudiuar mbi efektet që sjell dhe që mund të </w:t>
            </w:r>
            <w:r w:rsidRPr="00A5185F">
              <w:rPr>
                <w:rFonts w:ascii="Times New Roman" w:hAnsi="Times New Roman" w:cs="Times New Roman"/>
                <w:bCs/>
                <w:sz w:val="24"/>
                <w:szCs w:val="24"/>
              </w:rPr>
              <w:lastRenderedPageBreak/>
              <w:t xml:space="preserve">parandalohen nëpërmjet rritjes së kërkesave tek organi shtetëror dhe jo tek </w:t>
            </w:r>
            <w:proofErr w:type="spellStart"/>
            <w:r w:rsidRPr="00A5185F">
              <w:rPr>
                <w:rFonts w:ascii="Times New Roman" w:hAnsi="Times New Roman" w:cs="Times New Roman"/>
                <w:bCs/>
                <w:sz w:val="24"/>
                <w:szCs w:val="24"/>
              </w:rPr>
              <w:t>qytatarët</w:t>
            </w:r>
            <w:proofErr w:type="spellEnd"/>
            <w:r w:rsidRPr="00A5185F">
              <w:rPr>
                <w:rFonts w:ascii="Times New Roman" w:hAnsi="Times New Roman" w:cs="Times New Roman"/>
                <w:bCs/>
                <w:sz w:val="24"/>
                <w:szCs w:val="24"/>
              </w:rPr>
              <w:t xml:space="preserve">. Inkriminimi i çdo veprimi të mundshëm të personave fizikë dhe juridikë nuk mund të justifikohet mbi nevojën e parandalimit të një fenomeni pasi së pari pushteti ekzekutiv duhet të kërkojë llogari tek organi që ka për detyrë të garantojë qarkullimin e rregullt rrugor, pra tek organi i policisë. Nga relacioni shoqërues </w:t>
            </w:r>
            <w:r w:rsidRPr="00A5185F">
              <w:rPr>
                <w:rFonts w:ascii="Times New Roman" w:hAnsi="Times New Roman" w:cs="Times New Roman"/>
                <w:sz w:val="24"/>
                <w:szCs w:val="24"/>
              </w:rPr>
              <w:t xml:space="preserve">nuk evidentohet një numër statistikor mbi sanksionet administrative të aplikuara si gjobë </w:t>
            </w:r>
            <w:r w:rsidRPr="00A5185F">
              <w:rPr>
                <w:rFonts w:ascii="Times New Roman" w:hAnsi="Times New Roman" w:cs="Times New Roman"/>
                <w:sz w:val="24"/>
                <w:szCs w:val="24"/>
                <w:u w:val="single"/>
              </w:rPr>
              <w:t>apo bllokim të automjetit</w:t>
            </w:r>
            <w:r w:rsidRPr="00A5185F">
              <w:rPr>
                <w:rFonts w:ascii="Times New Roman" w:hAnsi="Times New Roman" w:cs="Times New Roman"/>
                <w:bCs/>
                <w:sz w:val="24"/>
                <w:szCs w:val="24"/>
              </w:rPr>
              <w:t xml:space="preserve"> apo një plan masash i cili ka dështuar në aplikimin e tij dhe ka sjellë nevojën për inkriminim si masa e fundit e aplikueshme për parandalimin e mëtejshëm. </w:t>
            </w:r>
          </w:p>
          <w:p w14:paraId="1EBA71C2" w14:textId="08A65C3D" w:rsidR="00C81585" w:rsidRPr="00A5185F" w:rsidRDefault="00C81585" w:rsidP="00C81585">
            <w:pPr>
              <w:jc w:val="both"/>
              <w:rPr>
                <w:rFonts w:ascii="Times New Roman" w:hAnsi="Times New Roman" w:cs="Times New Roman"/>
                <w:bCs/>
                <w:sz w:val="24"/>
                <w:szCs w:val="24"/>
              </w:rPr>
            </w:pPr>
            <w:r w:rsidRPr="00A5185F">
              <w:rPr>
                <w:rFonts w:ascii="Times New Roman" w:hAnsi="Times New Roman" w:cs="Times New Roman"/>
                <w:bCs/>
                <w:sz w:val="24"/>
                <w:szCs w:val="24"/>
              </w:rPr>
              <w:t xml:space="preserve">Në relacionin shoqërues mungon një analizë se përse sanksioni me burg është më efikas se bllokimi i mjetit, i cili parashikohet në nenin 157 e vijues të Kodit Rrugor si dhe në VKM për zbatimin e Kodit Rrugor. Në këtë kuadër, kjo dispozitë është jo proporcionale </w:t>
            </w:r>
            <w:r w:rsidRPr="00A5185F">
              <w:rPr>
                <w:rFonts w:ascii="Times New Roman" w:hAnsi="Times New Roman" w:cs="Times New Roman"/>
                <w:bCs/>
                <w:sz w:val="24"/>
                <w:szCs w:val="24"/>
              </w:rPr>
              <w:lastRenderedPageBreak/>
              <w:t xml:space="preserve">pasi sjell si pasojë ndër të tjera kufizimin e lirisë së lëvizjes për një shkaqe që nuk e motivojnë atë, duke përbërë kështu shkelje të nenit 17 të Kushtetutës. </w:t>
            </w:r>
          </w:p>
          <w:p w14:paraId="5CB72B30" w14:textId="712D5431" w:rsidR="00C81585" w:rsidRPr="00A5185F" w:rsidRDefault="00C81585" w:rsidP="00C81585">
            <w:pPr>
              <w:jc w:val="both"/>
              <w:rPr>
                <w:rStyle w:val="fontstyle01"/>
                <w:rFonts w:ascii="Times New Roman" w:hAnsi="Times New Roman" w:cs="Times New Roman"/>
                <w:bCs/>
                <w:color w:val="auto"/>
                <w:sz w:val="24"/>
                <w:szCs w:val="24"/>
              </w:rPr>
            </w:pPr>
            <w:r w:rsidRPr="00A5185F">
              <w:rPr>
                <w:rFonts w:ascii="Times New Roman" w:hAnsi="Times New Roman" w:cs="Times New Roman"/>
                <w:bCs/>
                <w:sz w:val="24"/>
                <w:szCs w:val="24"/>
              </w:rPr>
              <w:t>Së dyti, pavarësisht titullit të dispozitës mbi pushimin në rreshtin e dytë, nga përmbajtja e normës del se edhe veprime të tjera si bllokimi i lëvizjes së këmbësorëve konsumon anën objektive të kësaj vepre penale. Që do të thotë se ndalimi në çdo vend të ndaluar për të pushuar mjetin përbën vepër penale dhe jo vetëm pushimi në rreshtin e dytë. Ndërkohë, kur pengimi bëhet për mjetet e emergjencës ana objektive është e qartë, ndërsa togfjalëshi “</w:t>
            </w:r>
            <w:r w:rsidRPr="00A5185F">
              <w:rPr>
                <w:rFonts w:ascii="Times New Roman" w:hAnsi="Times New Roman" w:cs="Times New Roman"/>
                <w:bCs/>
                <w:i/>
                <w:iCs/>
                <w:sz w:val="24"/>
                <w:szCs w:val="24"/>
              </w:rPr>
              <w:t>duke e bërë të pamundur kalimin e mjeteve të tjera ose shkakton bllokim total të rrugës për këmbësorët</w:t>
            </w:r>
            <w:r w:rsidRPr="00A5185F">
              <w:rPr>
                <w:rFonts w:ascii="Times New Roman" w:hAnsi="Times New Roman" w:cs="Times New Roman"/>
                <w:bCs/>
                <w:sz w:val="24"/>
                <w:szCs w:val="24"/>
              </w:rPr>
              <w:t xml:space="preserve">”, është e paqartë nëse i referohet pushimit në rresht të dytë por që mundëson lëvizjen e sforcuar të mjeteve të tjera duke parakaluar në </w:t>
            </w:r>
            <w:proofErr w:type="spellStart"/>
            <w:r w:rsidRPr="00A5185F">
              <w:rPr>
                <w:rFonts w:ascii="Times New Roman" w:hAnsi="Times New Roman" w:cs="Times New Roman"/>
                <w:bCs/>
                <w:sz w:val="24"/>
                <w:szCs w:val="24"/>
              </w:rPr>
              <w:t>sensin</w:t>
            </w:r>
            <w:proofErr w:type="spellEnd"/>
            <w:r w:rsidRPr="00A5185F">
              <w:rPr>
                <w:rFonts w:ascii="Times New Roman" w:hAnsi="Times New Roman" w:cs="Times New Roman"/>
                <w:bCs/>
                <w:sz w:val="24"/>
                <w:szCs w:val="24"/>
              </w:rPr>
              <w:t xml:space="preserve"> e drejtimit tjetër, apo i referohet bllokimit total të rrugës që pamundëson tërësisht kalimin e </w:t>
            </w:r>
            <w:r w:rsidRPr="00A5185F">
              <w:rPr>
                <w:rFonts w:ascii="Times New Roman" w:hAnsi="Times New Roman" w:cs="Times New Roman"/>
                <w:bCs/>
                <w:sz w:val="24"/>
                <w:szCs w:val="24"/>
              </w:rPr>
              <w:lastRenderedPageBreak/>
              <w:t xml:space="preserve">mjeteve dhe këmbësorëve në çfarëdo </w:t>
            </w:r>
            <w:proofErr w:type="spellStart"/>
            <w:r w:rsidRPr="00A5185F">
              <w:rPr>
                <w:rFonts w:ascii="Times New Roman" w:hAnsi="Times New Roman" w:cs="Times New Roman"/>
                <w:bCs/>
                <w:sz w:val="24"/>
                <w:szCs w:val="24"/>
              </w:rPr>
              <w:t>sens</w:t>
            </w:r>
            <w:proofErr w:type="spellEnd"/>
            <w:r w:rsidRPr="00A5185F">
              <w:rPr>
                <w:rFonts w:ascii="Times New Roman" w:hAnsi="Times New Roman" w:cs="Times New Roman"/>
                <w:bCs/>
                <w:sz w:val="24"/>
                <w:szCs w:val="24"/>
              </w:rPr>
              <w:t xml:space="preserve"> të lëvizjes?!</w:t>
            </w:r>
          </w:p>
        </w:tc>
        <w:tc>
          <w:tcPr>
            <w:tcW w:w="2520" w:type="dxa"/>
          </w:tcPr>
          <w:p w14:paraId="40624B58" w14:textId="77777777" w:rsidR="00C81585" w:rsidRPr="00DF39F9" w:rsidRDefault="00C81585" w:rsidP="00C81585">
            <w:pPr>
              <w:spacing w:line="240" w:lineRule="auto"/>
              <w:jc w:val="center"/>
              <w:rPr>
                <w:rFonts w:ascii="Times New Roman" w:eastAsia="Times New Roman" w:hAnsi="Times New Roman" w:cs="Times New Roman"/>
                <w:sz w:val="24"/>
                <w:szCs w:val="24"/>
                <w:lang w:val="en-US"/>
              </w:rPr>
            </w:pPr>
            <w:proofErr w:type="spellStart"/>
            <w:r w:rsidRPr="00DF39F9">
              <w:rPr>
                <w:rFonts w:ascii="Times New Roman" w:eastAsia="Times New Roman" w:hAnsi="Times New Roman" w:cs="Times New Roman"/>
                <w:color w:val="000000"/>
                <w:sz w:val="24"/>
                <w:szCs w:val="24"/>
                <w:lang w:val="en-US"/>
              </w:rPr>
              <w:lastRenderedPageBreak/>
              <w:t>Xhuana</w:t>
            </w:r>
            <w:proofErr w:type="spellEnd"/>
            <w:r w:rsidRPr="00DF39F9">
              <w:rPr>
                <w:rFonts w:ascii="Times New Roman" w:eastAsia="Times New Roman" w:hAnsi="Times New Roman" w:cs="Times New Roman"/>
                <w:color w:val="000000"/>
                <w:sz w:val="24"/>
                <w:szCs w:val="24"/>
                <w:lang w:val="en-US"/>
              </w:rPr>
              <w:t xml:space="preserve"> </w:t>
            </w:r>
            <w:proofErr w:type="spellStart"/>
            <w:r w:rsidRPr="00DF39F9">
              <w:rPr>
                <w:rFonts w:ascii="Times New Roman" w:eastAsia="Times New Roman" w:hAnsi="Times New Roman" w:cs="Times New Roman"/>
                <w:color w:val="000000"/>
                <w:sz w:val="24"/>
                <w:szCs w:val="24"/>
                <w:lang w:val="en-US"/>
              </w:rPr>
              <w:t>Halilaj</w:t>
            </w:r>
            <w:proofErr w:type="spellEnd"/>
          </w:p>
          <w:p w14:paraId="7A00C001" w14:textId="77777777" w:rsidR="00C81585" w:rsidRPr="00DF39F9" w:rsidRDefault="00C81585" w:rsidP="00C81585">
            <w:pPr>
              <w:spacing w:line="240" w:lineRule="auto"/>
              <w:jc w:val="center"/>
              <w:rPr>
                <w:rFonts w:ascii="Times New Roman" w:eastAsia="Times New Roman" w:hAnsi="Times New Roman" w:cs="Times New Roman"/>
                <w:color w:val="000000"/>
                <w:sz w:val="24"/>
                <w:szCs w:val="24"/>
                <w:lang w:val="en-US"/>
              </w:rPr>
            </w:pPr>
          </w:p>
        </w:tc>
        <w:tc>
          <w:tcPr>
            <w:tcW w:w="1710" w:type="dxa"/>
          </w:tcPr>
          <w:p w14:paraId="09D2D1F7" w14:textId="15F132A2" w:rsidR="00C81585" w:rsidRDefault="00C81585" w:rsidP="00C8158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77CD9DE9" w14:textId="2D5E2552" w:rsidR="00C81585" w:rsidRDefault="002105E0" w:rsidP="00C81585">
            <w:pPr>
              <w:widowControl w:val="0"/>
              <w:pBdr>
                <w:top w:val="nil"/>
                <w:left w:val="nil"/>
                <w:bottom w:val="nil"/>
                <w:right w:val="nil"/>
                <w:between w:val="nil"/>
              </w:pBdr>
              <w:jc w:val="both"/>
              <w:rPr>
                <w:rFonts w:ascii="Times New Roman" w:hAnsi="Times New Roman" w:cs="Times New Roman"/>
                <w:sz w:val="24"/>
                <w:szCs w:val="24"/>
              </w:rPr>
            </w:pPr>
            <w:r w:rsidRPr="002105E0">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w:t>
            </w:r>
            <w:r w:rsidRPr="002105E0">
              <w:rPr>
                <w:rFonts w:ascii="Times New Roman" w:hAnsi="Times New Roman" w:cs="Times New Roman"/>
                <w:sz w:val="24"/>
                <w:szCs w:val="24"/>
              </w:rPr>
              <w:lastRenderedPageBreak/>
              <w:t xml:space="preserve">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w:t>
            </w:r>
            <w:r w:rsidRPr="002105E0">
              <w:rPr>
                <w:rFonts w:ascii="Times New Roman" w:hAnsi="Times New Roman" w:cs="Times New Roman"/>
                <w:sz w:val="24"/>
                <w:szCs w:val="24"/>
              </w:rPr>
              <w:lastRenderedPageBreak/>
              <w:t xml:space="preserve">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2105E0">
              <w:rPr>
                <w:rFonts w:ascii="Times New Roman" w:hAnsi="Times New Roman" w:cs="Times New Roman"/>
                <w:sz w:val="24"/>
                <w:szCs w:val="24"/>
              </w:rPr>
              <w:t>prot</w:t>
            </w:r>
            <w:proofErr w:type="spellEnd"/>
            <w:r w:rsidRPr="002105E0">
              <w:rPr>
                <w:rFonts w:ascii="Times New Roman" w:hAnsi="Times New Roman" w:cs="Times New Roman"/>
                <w:sz w:val="24"/>
                <w:szCs w:val="24"/>
              </w:rPr>
              <w:t>., datë 25.08.2025.</w:t>
            </w:r>
          </w:p>
        </w:tc>
      </w:tr>
      <w:tr w:rsidR="00C81585" w:rsidRPr="00693506" w14:paraId="78F78143" w14:textId="77777777" w:rsidTr="00775169">
        <w:trPr>
          <w:trHeight w:val="1338"/>
        </w:trPr>
        <w:tc>
          <w:tcPr>
            <w:tcW w:w="3420" w:type="dxa"/>
            <w:tcMar>
              <w:top w:w="100" w:type="dxa"/>
              <w:left w:w="100" w:type="dxa"/>
              <w:bottom w:w="100" w:type="dxa"/>
              <w:right w:w="100" w:type="dxa"/>
            </w:tcMar>
          </w:tcPr>
          <w:p w14:paraId="2AA2C907" w14:textId="154D7C5C" w:rsidR="00C81585" w:rsidRDefault="00C81585" w:rsidP="00C81585">
            <w:pPr>
              <w:jc w:val="both"/>
              <w:rPr>
                <w:rFonts w:ascii="Times New Roman" w:hAnsi="Times New Roman" w:cs="Times New Roman"/>
                <w:color w:val="000000" w:themeColor="text1"/>
                <w:sz w:val="24"/>
                <w:szCs w:val="24"/>
              </w:rPr>
            </w:pPr>
            <w:r w:rsidRPr="00EF39B6">
              <w:rPr>
                <w:rFonts w:ascii="Times New Roman" w:hAnsi="Times New Roman" w:cs="Times New Roman"/>
                <w:color w:val="000000" w:themeColor="text1"/>
                <w:sz w:val="24"/>
                <w:szCs w:val="24"/>
              </w:rPr>
              <w:lastRenderedPageBreak/>
              <w:t>Komenti identifikon si problem</w:t>
            </w:r>
            <w:r>
              <w:rPr>
                <w:rFonts w:ascii="Times New Roman" w:hAnsi="Times New Roman" w:cs="Times New Roman"/>
                <w:color w:val="000000" w:themeColor="text1"/>
                <w:sz w:val="24"/>
                <w:szCs w:val="24"/>
              </w:rPr>
              <w:t>atikë</w:t>
            </w:r>
            <w:r w:rsidRPr="00EF39B6">
              <w:rPr>
                <w:rFonts w:ascii="Times New Roman" w:hAnsi="Times New Roman" w:cs="Times New Roman"/>
                <w:color w:val="000000" w:themeColor="text1"/>
                <w:sz w:val="24"/>
                <w:szCs w:val="24"/>
              </w:rPr>
              <w:t xml:space="preserve"> përdorimin e termit "</w:t>
            </w:r>
            <w:proofErr w:type="spellStart"/>
            <w:r w:rsidRPr="00EF39B6">
              <w:rPr>
                <w:rFonts w:ascii="Times New Roman" w:hAnsi="Times New Roman" w:cs="Times New Roman"/>
                <w:color w:val="000000" w:themeColor="text1"/>
                <w:sz w:val="24"/>
                <w:szCs w:val="24"/>
              </w:rPr>
              <w:t>moszbulim</w:t>
            </w:r>
            <w:proofErr w:type="spellEnd"/>
            <w:r w:rsidRPr="00EF39B6">
              <w:rPr>
                <w:rFonts w:ascii="Times New Roman" w:hAnsi="Times New Roman" w:cs="Times New Roman"/>
                <w:color w:val="000000" w:themeColor="text1"/>
                <w:sz w:val="24"/>
                <w:szCs w:val="24"/>
              </w:rPr>
              <w:t>" në nenin 143/a/8 të projektligjit, duke e konsideruar si një përkthim që lë hapësirë për interpretim të pasaktë. Sugjerohet që të përdoret një term më i saktë dhe i qartë, si "mosdhënia e informacionit", për të pasur një përkthim më të saktë të termit "</w:t>
            </w:r>
            <w:proofErr w:type="spellStart"/>
            <w:r w:rsidRPr="00EF39B6">
              <w:rPr>
                <w:rFonts w:ascii="Times New Roman" w:hAnsi="Times New Roman" w:cs="Times New Roman"/>
                <w:color w:val="000000" w:themeColor="text1"/>
                <w:sz w:val="24"/>
                <w:szCs w:val="24"/>
              </w:rPr>
              <w:t>non-disclosure</w:t>
            </w:r>
            <w:proofErr w:type="spellEnd"/>
            <w:r w:rsidRPr="00EF39B6">
              <w:rPr>
                <w:rFonts w:ascii="Times New Roman" w:hAnsi="Times New Roman" w:cs="Times New Roman"/>
                <w:color w:val="000000" w:themeColor="text1"/>
                <w:sz w:val="24"/>
                <w:szCs w:val="24"/>
              </w:rPr>
              <w:t>" nga Direktiva (EU) 2017/1371, që do të shmangte pasiguri në interpretim.</w:t>
            </w:r>
          </w:p>
        </w:tc>
        <w:tc>
          <w:tcPr>
            <w:tcW w:w="3590" w:type="dxa"/>
          </w:tcPr>
          <w:p w14:paraId="1FDEF634"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Propozim për disa ndryshime dhe shtesa në nenin e ri 143/a/8 të Kodit Penal, me titull “Mashtrimi që prek interesat financiare të Bashkimit Evropian”.</w:t>
            </w:r>
          </w:p>
          <w:p w14:paraId="4797DDF1"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Në nenin 19, të projektligjit, është parashikuar që pas nenit 143/a/7 të Kodit Penal, të shtohet neni 143/a/8 me përmbajtje si vijon:</w:t>
            </w:r>
          </w:p>
          <w:p w14:paraId="282A311B"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Neni 143/a/8</w:t>
            </w:r>
          </w:p>
          <w:p w14:paraId="75AAA861"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Mashtrimi që prek interesat financiare të Bashkimit Evropian</w:t>
            </w:r>
          </w:p>
          <w:p w14:paraId="2F0A8DB2"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Moszbulimi i informacionit në shkelje të një detyrimi specifik, përdorimi ose paraqitja e deklaratave ose dokumenteve të rreme, të pasakta ose të paplota që ka si efekt përvetësimin ose mbajtjen e padrejtë të fondeve nga buxheti i përgjithshëm i Bashkimit Evropian ose buxhetet e menaxhuara nga ose në emër të Bashkimit Evropian, ose keqpërdorimi i fondeve të tilla për </w:t>
            </w:r>
            <w:r w:rsidRPr="00A5185F">
              <w:rPr>
                <w:rStyle w:val="fontstyle01"/>
                <w:rFonts w:ascii="Times New Roman" w:hAnsi="Times New Roman"/>
                <w:bCs/>
                <w:sz w:val="24"/>
                <w:szCs w:val="24"/>
                <w:lang w:val="it-IT"/>
              </w:rPr>
              <w:lastRenderedPageBreak/>
              <w:t>qëllime të tjera nga ato për të cilat ato janë dhënë, dënohet me burgim gjer në 5 vjet.</w:t>
            </w:r>
          </w:p>
          <w:p w14:paraId="42EAB444"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Moszbulimi i informacionit në shkelje të një detyrimi specifik, përdorimi ose paraqitja e deklaratave ose dokumenteve të rreme, të pasakta ose të paplota që ka si efekt zvogëlimin e paligjshëm të burimeve të buxhetit të përgjithshëm i Bashkimit Evropian ose buxhetet e menaxhuara nga ose në emër të Bashkimit Evropiane, ose keqpërdorimi i një përfitimi të përfituar ligjërisht, dënohet me burgim gjer në 5 vjet.</w:t>
            </w:r>
          </w:p>
          <w:p w14:paraId="41125CEF"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Kur veprat e parashikuara në paragrafin një dhe dy të këtij neni kryhen në bashkëpunim ose më shumë se një herë, dënohen me burgim nga dy gjer në gjashtë vjet.</w:t>
            </w:r>
          </w:p>
          <w:p w14:paraId="78841A8E"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Kur të njëjtat vepra përfshijnë një shumë që tejkalojnë 50,000 Euro, dënohen me burgim nga pesë deri në dhjetë vjet.</w:t>
            </w:r>
          </w:p>
          <w:p w14:paraId="7EFBC2B4"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Sipas relacionit të projektligjit, futja e një dispozite mbi kriminalizimin e mashtrimit që ndikon në interesat financiare të </w:t>
            </w:r>
            <w:r w:rsidRPr="00A5185F">
              <w:rPr>
                <w:rStyle w:val="fontstyle01"/>
                <w:rFonts w:ascii="Times New Roman" w:hAnsi="Times New Roman"/>
                <w:bCs/>
                <w:sz w:val="24"/>
                <w:szCs w:val="24"/>
                <w:lang w:val="it-IT"/>
              </w:rPr>
              <w:lastRenderedPageBreak/>
              <w:t>BE-së (neni 143/a/8), plotëson boshllëqet e mbetura të parafrimit ose rastet e pasakta të përafrimit.</w:t>
            </w:r>
          </w:p>
          <w:p w14:paraId="1B695CD1"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Formulimi i mësipërm i nenit 143/a/8, duket se është marrë nga Direktiva (EU) e Parlamentit Europian dhe e Këshillit, e 5 Korrikut 2017 “Mbi luftën kundër mashtrimit ndaj interesave financiare të Bashkimit, nëpërmjet mjeteve të ligjit penal”,[2] në nenin 3 të së cilës, përcaktohet:</w:t>
            </w:r>
          </w:p>
          <w:p w14:paraId="341A8748"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TITLE II</w:t>
            </w:r>
          </w:p>
          <w:p w14:paraId="78C4A853"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CRIMINAL OFFENCES WITH REGARD TO</w:t>
            </w:r>
          </w:p>
          <w:p w14:paraId="2B7A69D2"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FRAUD AFFECTING THE UNION'S FINANCIAL INTERESTS</w:t>
            </w:r>
          </w:p>
          <w:p w14:paraId="123A65E6"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Article 3</w:t>
            </w:r>
          </w:p>
          <w:p w14:paraId="6563DC67"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Fraud affecting the Union's financial interests</w:t>
            </w:r>
          </w:p>
          <w:p w14:paraId="430B4FEE"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1.         Member States shall take the necessary measures to ensure that fraud affecting the Union's financial interests constitutes a criminal offence when committed intentionally.</w:t>
            </w:r>
          </w:p>
          <w:p w14:paraId="2406489C"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2.         For the purposes of this Directive, the following shall be </w:t>
            </w:r>
            <w:r w:rsidRPr="00A5185F">
              <w:rPr>
                <w:rStyle w:val="fontstyle01"/>
                <w:rFonts w:ascii="Times New Roman" w:hAnsi="Times New Roman"/>
                <w:bCs/>
                <w:sz w:val="24"/>
                <w:szCs w:val="24"/>
                <w:lang w:val="it-IT"/>
              </w:rPr>
              <w:lastRenderedPageBreak/>
              <w:t>regarded as fraud affecting the Union's financial interests:</w:t>
            </w:r>
          </w:p>
          <w:p w14:paraId="201C58C6"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(a)       in respect of non-procurement-related expenditure, any act or omission relating to:</w:t>
            </w:r>
          </w:p>
          <w:p w14:paraId="7A865E12"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(i)         the use or presentation of false, incorrect or incomplete statements or documents, which has as its effect the misappropriation or wrongful retention of funds or assets from the Union budget or budgets managed by the Union, or on its behalf;</w:t>
            </w:r>
          </w:p>
          <w:p w14:paraId="0FD3D6F2"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(ii)        non-disclosure of information in violation of a specific obligation, with the same effect; or</w:t>
            </w:r>
          </w:p>
          <w:p w14:paraId="4CE9C5E0"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(iii)       the misapplication of such funds or assets for purposes other than those for which they were originally granted;</w:t>
            </w:r>
          </w:p>
          <w:p w14:paraId="3F58F28C"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(b)       in respect of procurement-related expenditure, at least when committed in order to make an unlawful gain for the perpetrator or another by causing a loss to the Union's financial interests, any act or omission relating to:</w:t>
            </w:r>
          </w:p>
          <w:p w14:paraId="525DCC56"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lastRenderedPageBreak/>
              <w:t>(i)         the use or presentation of false, incorrect or incomplete statements or documents, which has as its effect the misappropriation or wrongful retention of funds or assets from the Union budget or budgets managed by the Union, or on its behalf;</w:t>
            </w:r>
          </w:p>
          <w:p w14:paraId="7374D329"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(ii)        non-disclosure of information in violation of a specific obligation, with the same effect; or</w:t>
            </w:r>
          </w:p>
          <w:p w14:paraId="63D5B684"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(iii)       the misapplication of such funds or assets for purposes other than those for which they were originally granted, which damages the Union's financial interests.</w:t>
            </w:r>
          </w:p>
          <w:p w14:paraId="18C7D214"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Nga krahasimi i dy përkufizimeve të mësipërme, evidentohet fakti që termi “non-disclosure” i përdorur në Direktivën (EU) 2017/1371, në nenin 143/a/8 të projektligjit është përkthyer në termin “moszbulimi”.</w:t>
            </w:r>
          </w:p>
          <w:p w14:paraId="44D300DD"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Në fakt termi “moszbulim” i përdorur në nein 143/a/8, lë hapësirë për interpretim dhe mendoj që do të ishte më e arsyeshme nëse në vend të këtij termi do të përdorej një term tjetër. </w:t>
            </w:r>
            <w:r w:rsidRPr="00A5185F">
              <w:rPr>
                <w:rStyle w:val="fontstyle01"/>
                <w:rFonts w:ascii="Times New Roman" w:hAnsi="Times New Roman"/>
                <w:bCs/>
                <w:sz w:val="24"/>
                <w:szCs w:val="24"/>
                <w:lang w:val="it-IT"/>
              </w:rPr>
              <w:lastRenderedPageBreak/>
              <w:t>Nëse do përpiqeshim që të përkthenim sa më saktë termin në gjuhën angleze “to disclose”, fjala më e saktë në gjuhën shqipe do të ishte “me e shpërnda” (me divulgu) – pra mos me e mbajtur diçka të mbyllur por me e bërë publike. Në këtë aspekt mendoj që termi më i përshtatshëm që do duhej të përdorej në nenin 143/a/8 do të ishte “mosdhënia e informacionit”.</w:t>
            </w:r>
          </w:p>
          <w:p w14:paraId="4206DB0C" w14:textId="6DD4EF94"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Sa më sipër, propozoj rishikimin e termit “moszbulim” të përdorur në nenin e ri 143/a/8 të Kodit Penal dhe zëvendësimin e tij me një term tjetër më të përshtatatshëm që nuk lë shumë hapësirë për interpretim dhe që përafrohet sa më shumë me termin “non-disclosure” të përdorur në nenin 3 të Direktivës (EU) 2017/1371.</w:t>
            </w:r>
          </w:p>
        </w:tc>
        <w:tc>
          <w:tcPr>
            <w:tcW w:w="2520" w:type="dxa"/>
          </w:tcPr>
          <w:p w14:paraId="1C0E3C78" w14:textId="3DDE5678" w:rsidR="00C81585" w:rsidRPr="00DF39F9" w:rsidRDefault="00C81585" w:rsidP="00C81585">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Marsel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Zhupa</w:t>
            </w:r>
            <w:proofErr w:type="spellEnd"/>
          </w:p>
        </w:tc>
        <w:tc>
          <w:tcPr>
            <w:tcW w:w="1710" w:type="dxa"/>
          </w:tcPr>
          <w:p w14:paraId="69328AA7" w14:textId="77777777" w:rsidR="00C81585" w:rsidRDefault="00C81585" w:rsidP="00C81585">
            <w:pPr>
              <w:widowControl w:val="0"/>
              <w:pBdr>
                <w:top w:val="nil"/>
                <w:left w:val="nil"/>
                <w:bottom w:val="nil"/>
                <w:right w:val="nil"/>
                <w:between w:val="nil"/>
              </w:pBdr>
              <w:rPr>
                <w:rFonts w:ascii="Times New Roman" w:hAnsi="Times New Roman" w:cs="Times New Roman"/>
                <w:b/>
                <w:color w:val="000000" w:themeColor="text1"/>
                <w:sz w:val="24"/>
                <w:szCs w:val="24"/>
              </w:rPr>
            </w:pPr>
          </w:p>
        </w:tc>
        <w:tc>
          <w:tcPr>
            <w:tcW w:w="4140" w:type="dxa"/>
            <w:tcMar>
              <w:top w:w="100" w:type="dxa"/>
              <w:left w:w="100" w:type="dxa"/>
              <w:bottom w:w="100" w:type="dxa"/>
              <w:right w:w="100" w:type="dxa"/>
            </w:tcMar>
          </w:tcPr>
          <w:p w14:paraId="52FE184F" w14:textId="7415FB89" w:rsidR="00C81585" w:rsidRDefault="002105E0" w:rsidP="00C81585">
            <w:pPr>
              <w:widowControl w:val="0"/>
              <w:pBdr>
                <w:top w:val="nil"/>
                <w:left w:val="nil"/>
                <w:bottom w:val="nil"/>
                <w:right w:val="nil"/>
                <w:between w:val="nil"/>
              </w:pBdr>
              <w:jc w:val="both"/>
              <w:rPr>
                <w:rFonts w:ascii="Times New Roman" w:hAnsi="Times New Roman" w:cs="Times New Roman"/>
                <w:sz w:val="24"/>
                <w:szCs w:val="24"/>
              </w:rPr>
            </w:pPr>
            <w:r w:rsidRPr="002105E0">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w:t>
            </w:r>
            <w:r w:rsidRPr="002105E0">
              <w:rPr>
                <w:rFonts w:ascii="Times New Roman" w:hAnsi="Times New Roman" w:cs="Times New Roman"/>
                <w:sz w:val="24"/>
                <w:szCs w:val="24"/>
              </w:rPr>
              <w:lastRenderedPageBreak/>
              <w:t xml:space="preserve">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2105E0">
              <w:rPr>
                <w:rFonts w:ascii="Times New Roman" w:hAnsi="Times New Roman" w:cs="Times New Roman"/>
                <w:sz w:val="24"/>
                <w:szCs w:val="24"/>
              </w:rPr>
              <w:t>prot</w:t>
            </w:r>
            <w:proofErr w:type="spellEnd"/>
            <w:r w:rsidRPr="002105E0">
              <w:rPr>
                <w:rFonts w:ascii="Times New Roman" w:hAnsi="Times New Roman" w:cs="Times New Roman"/>
                <w:sz w:val="24"/>
                <w:szCs w:val="24"/>
              </w:rPr>
              <w:t>., datë 25.08.2025.</w:t>
            </w:r>
          </w:p>
        </w:tc>
      </w:tr>
      <w:tr w:rsidR="00C81585" w:rsidRPr="00693506" w14:paraId="4CF507A4" w14:textId="77777777" w:rsidTr="00775169">
        <w:trPr>
          <w:trHeight w:val="1338"/>
        </w:trPr>
        <w:tc>
          <w:tcPr>
            <w:tcW w:w="3420" w:type="dxa"/>
            <w:tcMar>
              <w:top w:w="100" w:type="dxa"/>
              <w:left w:w="100" w:type="dxa"/>
              <w:bottom w:w="100" w:type="dxa"/>
              <w:right w:w="100" w:type="dxa"/>
            </w:tcMar>
          </w:tcPr>
          <w:p w14:paraId="715E10B1" w14:textId="09C2177D" w:rsidR="00C81585" w:rsidRDefault="00C81585" w:rsidP="00C81585">
            <w:pPr>
              <w:jc w:val="both"/>
              <w:rPr>
                <w:rFonts w:ascii="Times New Roman" w:hAnsi="Times New Roman" w:cs="Times New Roman"/>
                <w:color w:val="000000" w:themeColor="text1"/>
                <w:sz w:val="24"/>
                <w:szCs w:val="24"/>
              </w:rPr>
            </w:pPr>
            <w:r w:rsidRPr="00A54B5A">
              <w:rPr>
                <w:rFonts w:ascii="Times New Roman" w:hAnsi="Times New Roman" w:cs="Times New Roman"/>
                <w:color w:val="000000" w:themeColor="text1"/>
                <w:sz w:val="24"/>
                <w:szCs w:val="24"/>
              </w:rPr>
              <w:lastRenderedPageBreak/>
              <w:t xml:space="preserve">Komenti identifikon si problem përdorimin e vlerës 50,000 Euro në nenin 143/a/8 të projektligjit si rrethanë rënduese, pa ofruar ndonjë justifikim për këtë vlerë. Sugjerohet që të rishikohet vlera e përdorur në projektligj dhe të </w:t>
            </w:r>
            <w:r w:rsidRPr="00A54B5A">
              <w:rPr>
                <w:rFonts w:ascii="Times New Roman" w:hAnsi="Times New Roman" w:cs="Times New Roman"/>
                <w:color w:val="000000" w:themeColor="text1"/>
                <w:sz w:val="24"/>
                <w:szCs w:val="24"/>
              </w:rPr>
              <w:lastRenderedPageBreak/>
              <w:t>zëvendësohet me vlerën 100,000 Euro, që është në përputhje me Direktivën e BE-së.</w:t>
            </w:r>
          </w:p>
        </w:tc>
        <w:tc>
          <w:tcPr>
            <w:tcW w:w="3590" w:type="dxa"/>
          </w:tcPr>
          <w:p w14:paraId="0A7A3B79"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lastRenderedPageBreak/>
              <w:t xml:space="preserve">Përpos sa më sipër, në nenin 143/a/8 të projektligjit përcaktohet që kur veprimet apo mosveprimet e kundërligjshme përfshijnë një vlerë mbi 50,000 Euro, atëherë kjo do të konsiderohet si rrethanë rënduese, </w:t>
            </w:r>
            <w:r w:rsidRPr="00A5185F">
              <w:rPr>
                <w:rStyle w:val="fontstyle01"/>
                <w:rFonts w:ascii="Times New Roman" w:hAnsi="Times New Roman"/>
                <w:bCs/>
                <w:sz w:val="24"/>
                <w:szCs w:val="24"/>
                <w:lang w:val="it-IT"/>
              </w:rPr>
              <w:lastRenderedPageBreak/>
              <w:t>dhe për rrjedhojë do të dënohet nga pesë deri në dhjetë vjet burg.</w:t>
            </w:r>
          </w:p>
          <w:p w14:paraId="0E4855AB"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Vetë relacioni i projektligjit, nuk jep asnjë shpjegim se përse vlera mbi 50,000 Euro konsiderohet si rrethanë rënduese.</w:t>
            </w:r>
          </w:p>
          <w:p w14:paraId="080B4A41"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Ndërkohë, vetë Direktiva (EU) 2017/1371, në nenin 7, pika 3 të saj, përcakton që “dëmi apo avantazhi që rezulton nga veprat penale [...] do të prezumohet që është i konsiderueshëm kur dëmi apo avantazhi përfshin më shumë se 100,000 Euro, dhe më konkretisht:</w:t>
            </w:r>
          </w:p>
          <w:p w14:paraId="342C5DE1"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TITLE III</w:t>
            </w:r>
          </w:p>
          <w:p w14:paraId="251A5868"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GENERAL PROVISIONS RELATING TO FRAUD</w:t>
            </w:r>
          </w:p>
          <w:p w14:paraId="7EBE552F"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AND OTHER CRIMINAL OFFENCES</w:t>
            </w:r>
          </w:p>
          <w:p w14:paraId="66D6F03F"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AFFECTING THE UNION'S FINANCIAL INTERESTS</w:t>
            </w:r>
          </w:p>
          <w:p w14:paraId="5ECB8A9C"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Article 7</w:t>
            </w:r>
          </w:p>
          <w:p w14:paraId="419167D3"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Sanctions with regard to natural persons</w:t>
            </w:r>
          </w:p>
          <w:p w14:paraId="0248EBBD"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1.              As regards natural persons, Member States shall ensure that the criminal offences referred to in Articles 3, 4 and 5 are punishable </w:t>
            </w:r>
            <w:r w:rsidRPr="00A5185F">
              <w:rPr>
                <w:rStyle w:val="fontstyle01"/>
                <w:rFonts w:ascii="Times New Roman" w:hAnsi="Times New Roman"/>
                <w:bCs/>
                <w:sz w:val="24"/>
                <w:szCs w:val="24"/>
                <w:lang w:val="it-IT"/>
              </w:rPr>
              <w:lastRenderedPageBreak/>
              <w:t>by effective, proportionate and dissuasive criminal sanctions.</w:t>
            </w:r>
          </w:p>
          <w:p w14:paraId="42885C38"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2.              Member States shall take the necessary measures to ensure that the criminal offences referred to in Articles 3 and 4 are punishable by a maximum penalty which provides for imprisonment.</w:t>
            </w:r>
          </w:p>
          <w:p w14:paraId="0446B0C8"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3.              Member States shall take the necessary measures to ensure that the criminal offences referred to in Articles 3 and 4 are punishable by a maximum penalty of at least four years of imprisonment when they involve considerable damage or advantage.</w:t>
            </w:r>
          </w:p>
          <w:p w14:paraId="26F8AA5F"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             The damage or advantage resulting from the criminal offences referred to in points (a), (b) and (c) of Article 3(2) and in Article 4 shall be presumed to be considerable where the damage or advantage involves more than EUR 100,000.</w:t>
            </w:r>
          </w:p>
          <w:p w14:paraId="2CACBD74"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             The damage or advantage resulting from the criminal offences referred to in point (d) of Article 3(2) and subject to Article </w:t>
            </w:r>
            <w:r w:rsidRPr="00A5185F">
              <w:rPr>
                <w:rStyle w:val="fontstyle01"/>
                <w:rFonts w:ascii="Times New Roman" w:hAnsi="Times New Roman"/>
                <w:bCs/>
                <w:sz w:val="24"/>
                <w:szCs w:val="24"/>
                <w:lang w:val="it-IT"/>
              </w:rPr>
              <w:lastRenderedPageBreak/>
              <w:t>2(2) shall always be presumed to be considerable.</w:t>
            </w:r>
          </w:p>
          <w:p w14:paraId="79ECD4CB" w14:textId="59A9C9A5"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 Member States may also provide for a maximum sanction of at least four years of imprisonment in other serious circumstances defined in their national law.</w:t>
            </w:r>
          </w:p>
          <w:p w14:paraId="0DAC5ECB"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4.              Where a criminal offence referred to in point (a), (b) or (c) of Article 3(2) or in Article 4 involves damage of less than EUR 10,000 or an advantage of less than EUR 10,000, Member States may provide for sanctions other than criminal sanctions.</w:t>
            </w:r>
          </w:p>
          <w:p w14:paraId="28BD4CB7"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5.              Paragraph 1 shall be without prejudice to the exercise of disciplinary powers by the competent authorities against public officials.</w:t>
            </w:r>
          </w:p>
          <w:p w14:paraId="40B33F6D" w14:textId="0134E073" w:rsidR="00C81585" w:rsidRPr="001D5E68" w:rsidRDefault="00C81585" w:rsidP="00C81585">
            <w:pPr>
              <w:jc w:val="both"/>
              <w:rPr>
                <w:rStyle w:val="fontstyle01"/>
                <w:rFonts w:ascii="Times New Roman" w:hAnsi="Times New Roman"/>
                <w:b/>
                <w:bCs/>
                <w:sz w:val="26"/>
                <w:szCs w:val="26"/>
                <w:lang w:val="it-IT"/>
              </w:rPr>
            </w:pPr>
            <w:r w:rsidRPr="00A5185F">
              <w:rPr>
                <w:rStyle w:val="fontstyle01"/>
                <w:rFonts w:ascii="Times New Roman" w:hAnsi="Times New Roman"/>
                <w:bCs/>
                <w:sz w:val="24"/>
                <w:szCs w:val="24"/>
                <w:lang w:val="it-IT"/>
              </w:rPr>
              <w:t>Sa më sipër, propozoj rishikimin e vlerës 50,000 Euro të përdorur në nenin e ri 143/a/8 të Kodit Penal dhe zëvendësimin e tij me vlerën 100,000 Euro të përdorur në nenin 3 të Direktivës (EU) 2017/1371.</w:t>
            </w:r>
          </w:p>
        </w:tc>
        <w:tc>
          <w:tcPr>
            <w:tcW w:w="2520" w:type="dxa"/>
          </w:tcPr>
          <w:p w14:paraId="37950C71" w14:textId="6A97C31C" w:rsidR="00C81585" w:rsidRPr="00DF39F9" w:rsidRDefault="00C81585" w:rsidP="00C81585">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Marsel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Zhupa</w:t>
            </w:r>
            <w:proofErr w:type="spellEnd"/>
          </w:p>
        </w:tc>
        <w:tc>
          <w:tcPr>
            <w:tcW w:w="1710" w:type="dxa"/>
          </w:tcPr>
          <w:p w14:paraId="6C0B2EB4" w14:textId="1F8517D4" w:rsidR="00C81585" w:rsidRDefault="00C81585" w:rsidP="00C8158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040B9F90" w14:textId="0C0739EE" w:rsidR="00C81585" w:rsidRDefault="002105E0" w:rsidP="00C81585">
            <w:pPr>
              <w:widowControl w:val="0"/>
              <w:pBdr>
                <w:top w:val="nil"/>
                <w:left w:val="nil"/>
                <w:bottom w:val="nil"/>
                <w:right w:val="nil"/>
                <w:between w:val="nil"/>
              </w:pBdr>
              <w:jc w:val="both"/>
              <w:rPr>
                <w:rFonts w:ascii="Times New Roman" w:hAnsi="Times New Roman" w:cs="Times New Roman"/>
                <w:sz w:val="24"/>
                <w:szCs w:val="24"/>
              </w:rPr>
            </w:pPr>
            <w:r w:rsidRPr="002105E0">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w:t>
            </w:r>
            <w:r w:rsidRPr="002105E0">
              <w:rPr>
                <w:rFonts w:ascii="Times New Roman" w:hAnsi="Times New Roman" w:cs="Times New Roman"/>
                <w:sz w:val="24"/>
                <w:szCs w:val="24"/>
              </w:rPr>
              <w:lastRenderedPageBreak/>
              <w:t xml:space="preserve">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w:t>
            </w:r>
            <w:r w:rsidRPr="002105E0">
              <w:rPr>
                <w:rFonts w:ascii="Times New Roman" w:hAnsi="Times New Roman" w:cs="Times New Roman"/>
                <w:sz w:val="24"/>
                <w:szCs w:val="24"/>
              </w:rPr>
              <w:lastRenderedPageBreak/>
              <w:t xml:space="preserve">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2105E0">
              <w:rPr>
                <w:rFonts w:ascii="Times New Roman" w:hAnsi="Times New Roman" w:cs="Times New Roman"/>
                <w:sz w:val="24"/>
                <w:szCs w:val="24"/>
              </w:rPr>
              <w:t>prot</w:t>
            </w:r>
            <w:proofErr w:type="spellEnd"/>
            <w:r w:rsidRPr="002105E0">
              <w:rPr>
                <w:rFonts w:ascii="Times New Roman" w:hAnsi="Times New Roman" w:cs="Times New Roman"/>
                <w:sz w:val="24"/>
                <w:szCs w:val="24"/>
              </w:rPr>
              <w:t>., datë 25.08.2025.</w:t>
            </w:r>
          </w:p>
        </w:tc>
      </w:tr>
      <w:tr w:rsidR="00C81585" w:rsidRPr="00693506" w14:paraId="567CCF04" w14:textId="77777777" w:rsidTr="00775169">
        <w:trPr>
          <w:trHeight w:val="1338"/>
        </w:trPr>
        <w:tc>
          <w:tcPr>
            <w:tcW w:w="3420" w:type="dxa"/>
            <w:tcMar>
              <w:top w:w="100" w:type="dxa"/>
              <w:left w:w="100" w:type="dxa"/>
              <w:bottom w:w="100" w:type="dxa"/>
              <w:right w:w="100" w:type="dxa"/>
            </w:tcMar>
          </w:tcPr>
          <w:p w14:paraId="2D5BFFB0" w14:textId="386D760C" w:rsidR="00C81585" w:rsidRDefault="00C81585" w:rsidP="00C81585">
            <w:pPr>
              <w:jc w:val="both"/>
              <w:rPr>
                <w:rFonts w:ascii="Times New Roman" w:hAnsi="Times New Roman" w:cs="Times New Roman"/>
                <w:color w:val="000000" w:themeColor="text1"/>
                <w:sz w:val="24"/>
                <w:szCs w:val="24"/>
              </w:rPr>
            </w:pPr>
            <w:r w:rsidRPr="001E35EC">
              <w:rPr>
                <w:rFonts w:ascii="Times New Roman" w:hAnsi="Times New Roman" w:cs="Times New Roman"/>
                <w:color w:val="000000" w:themeColor="text1"/>
                <w:sz w:val="24"/>
                <w:szCs w:val="24"/>
              </w:rPr>
              <w:lastRenderedPageBreak/>
              <w:t>Komenti identifikon si problem mungesën e një sqarimi të qartë për termat si "zyrtar publik", "zyrtar nacional", "zyrtar i Bashkimit", etj., në nenin 143/a/8 të projektligjit, duke vërejtur se kjo mund të pengojë përafrimin e plotë me legjislacionin e BE-së. Po ashtu, evidentohet që ka pasur abuzime me këto terma në praktikën e Prokurorisë së Posaçme, duke çuar në keqinterpretime dhe shpërdorime. Sugjerohet që në nenin 143/a/8 të Kodit Penal të shtohet një përkufizim i saktë dhe i qartë për këto terma, për të shmangur pasiguri dhe abuzime të mëtejshme.</w:t>
            </w:r>
          </w:p>
        </w:tc>
        <w:tc>
          <w:tcPr>
            <w:tcW w:w="3590" w:type="dxa"/>
          </w:tcPr>
          <w:p w14:paraId="44AE4D51"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Ndërkohë, në projektligjin e paraqitur dhe në nenin 143/a/8, nuk jepet asnjë sqarim se cilat subjekte do konsiderohen “zyrtarë publikë”, ndërkohë që në nenin 4 të Direktivës (EU) 2017/1371, përcaktohen një sërë termash si:</w:t>
            </w:r>
          </w:p>
          <w:p w14:paraId="6DD90134"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Article 4</w:t>
            </w:r>
          </w:p>
          <w:p w14:paraId="39100D7E"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Other criminal offences affecting the Union's financial interests</w:t>
            </w:r>
          </w:p>
          <w:p w14:paraId="37E2804D"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1.         Member States shall take the necessary measures to ensure that money laundering as described in Article 1(3) of Directive (EU) 2015/849 involving property derived from the criminal offences covered by this Directive constitutes a criminal offence.</w:t>
            </w:r>
          </w:p>
          <w:p w14:paraId="0760E889"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2.         Member States shall take the necessary measures to ensure that passive and active corruption, when committed intentionally, constitute criminal offences.</w:t>
            </w:r>
          </w:p>
          <w:p w14:paraId="2BC58C17"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(a)       For the purposes of this Directive, ‘passive corruption’ means the action of a public official who, directly or through an intermediary, requests or receives advantages of any kind, for himself </w:t>
            </w:r>
            <w:r w:rsidRPr="00A5185F">
              <w:rPr>
                <w:rStyle w:val="fontstyle01"/>
                <w:rFonts w:ascii="Times New Roman" w:hAnsi="Times New Roman"/>
                <w:bCs/>
                <w:sz w:val="24"/>
                <w:szCs w:val="24"/>
                <w:lang w:val="it-IT"/>
              </w:rPr>
              <w:lastRenderedPageBreak/>
              <w:t>or for a third party, or accepts a promise of such an advantage, to act or to refrain from acting in accordance with his duty or in the exercise of his functions in a way which damages or is likely to damage the Union's financial interests.</w:t>
            </w:r>
          </w:p>
          <w:p w14:paraId="549C0A4C"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(b)       For the purposes of this Directive, ‘active corruption’ means the action of a person who promises, offers or gives, directly or through an intermediary, an advantage of any kind to a public official for himself or for a third party for him to act or to refrain from acting in accordance with his duty or in the exercise of his functions in a way which damages or is likely to damage the Union's financial interests.</w:t>
            </w:r>
          </w:p>
          <w:p w14:paraId="0143EB71"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3.         Member States shall take the necessary measures to ensure that misappropriation, when committed intentionally, constitutes a criminal offence.</w:t>
            </w:r>
          </w:p>
          <w:p w14:paraId="25ABFBC2"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             For the purposes of this Directive, ‘misappropriation’ means the action of a public official </w:t>
            </w:r>
            <w:r w:rsidRPr="00A5185F">
              <w:rPr>
                <w:rStyle w:val="fontstyle01"/>
                <w:rFonts w:ascii="Times New Roman" w:hAnsi="Times New Roman"/>
                <w:bCs/>
                <w:sz w:val="24"/>
                <w:szCs w:val="24"/>
                <w:lang w:val="it-IT"/>
              </w:rPr>
              <w:lastRenderedPageBreak/>
              <w:t>who is directly or indirectly entrusted with the management of funds or assets to commit or disburse funds or appropriate or use assets contrary to the purpose for which they were intended in any way which damages the Union's financial interests.</w:t>
            </w:r>
          </w:p>
          <w:p w14:paraId="51E613AC"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4.         For the purposes of this Directive, ‘public official’ means:</w:t>
            </w:r>
          </w:p>
          <w:p w14:paraId="028D9CCB"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(a)       a Union official or a national official, including any national official of another Member State and any national official of a third country:</w:t>
            </w:r>
          </w:p>
          <w:p w14:paraId="0DC4D7BD"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(i)         ‘Union official’ means a person who is:</w:t>
            </w:r>
          </w:p>
          <w:p w14:paraId="539525C8"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an official or other servant engaged under contract by the Union within the meaning of the Staff Regulations of Officials and the Conditions of Employment of Other Servants of the European Union laid down in Council Regulation (EEC, Euratom, ECSC) No 259/68 (16) (the ‘Staff Regulations’), or</w:t>
            </w:r>
          </w:p>
          <w:p w14:paraId="1BD75C60"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           seconded to the Union by a Member State or by any public or </w:t>
            </w:r>
            <w:r w:rsidRPr="00A5185F">
              <w:rPr>
                <w:rStyle w:val="fontstyle01"/>
                <w:rFonts w:ascii="Times New Roman" w:hAnsi="Times New Roman"/>
                <w:bCs/>
                <w:sz w:val="24"/>
                <w:szCs w:val="24"/>
                <w:lang w:val="it-IT"/>
              </w:rPr>
              <w:lastRenderedPageBreak/>
              <w:t>private body, who carries out functions equivalent to those performed by Union officials or other servants.</w:t>
            </w:r>
          </w:p>
          <w:p w14:paraId="2FFF85E0"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             Without prejudice to the provisions on privileges and immunities contained in Protocols No 3 and No 7, Members of the Union institutions, bodies, offices and agencies, set up in accordance with the Treaties and the staff of such bodies shall be assimilated to Union officials, inasmuch as the Staff Regulations do not apply to them;</w:t>
            </w:r>
          </w:p>
          <w:p w14:paraId="78BFA249"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(ii)        ‘national official’ shall be understood by reference to the definition of ‘official’ or ‘public official’ in the national law of the Member State or third country in which the person in question carries out his or her functions.</w:t>
            </w:r>
          </w:p>
          <w:p w14:paraId="6AC1C866"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             Nevertheless, in the case of proceedings involving a national official of a Member State, or a national official of a third country, initiated by another Member State, the latter shall not be bound to apply the definition of ‘national </w:t>
            </w:r>
            <w:r w:rsidRPr="00A5185F">
              <w:rPr>
                <w:rStyle w:val="fontstyle01"/>
                <w:rFonts w:ascii="Times New Roman" w:hAnsi="Times New Roman"/>
                <w:bCs/>
                <w:sz w:val="24"/>
                <w:szCs w:val="24"/>
                <w:lang w:val="it-IT"/>
              </w:rPr>
              <w:lastRenderedPageBreak/>
              <w:t>official’ except insofar as that definition is compatible with its national law.</w:t>
            </w:r>
          </w:p>
          <w:p w14:paraId="2731D0E4"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 xml:space="preserve">             The term ‘national official’ shall include any person holding an executive, administrative or judicial office at national, regional or local level. Any person holding a legislative office at national, regional or local level shall be assimilated to a national official;</w:t>
            </w:r>
          </w:p>
          <w:p w14:paraId="3D277A85" w14:textId="77777777" w:rsidR="00C81585" w:rsidRPr="00A5185F" w:rsidRDefault="00C81585" w:rsidP="00C81585">
            <w:pPr>
              <w:jc w:val="both"/>
              <w:rPr>
                <w:rStyle w:val="fontstyle01"/>
                <w:rFonts w:ascii="Times New Roman" w:hAnsi="Times New Roman"/>
                <w:bCs/>
                <w:sz w:val="24"/>
                <w:szCs w:val="24"/>
                <w:lang w:val="it-IT"/>
              </w:rPr>
            </w:pPr>
            <w:r w:rsidRPr="00A5185F">
              <w:rPr>
                <w:rStyle w:val="fontstyle01"/>
                <w:rFonts w:ascii="Times New Roman" w:hAnsi="Times New Roman"/>
                <w:bCs/>
                <w:sz w:val="24"/>
                <w:szCs w:val="24"/>
                <w:lang w:val="it-IT"/>
              </w:rPr>
              <w:t>(b)       any other person assigned and exercising a public service function involving the management of or decisions concerning the Union's financial interests in Member States or third countries.</w:t>
            </w:r>
          </w:p>
          <w:p w14:paraId="3D6CDE93" w14:textId="2E9402EE" w:rsidR="00C81585" w:rsidRPr="001D5E68" w:rsidRDefault="00C81585" w:rsidP="00C81585">
            <w:pPr>
              <w:jc w:val="both"/>
              <w:rPr>
                <w:rStyle w:val="fontstyle01"/>
                <w:rFonts w:ascii="Times New Roman" w:hAnsi="Times New Roman"/>
                <w:b/>
                <w:bCs/>
                <w:sz w:val="26"/>
                <w:szCs w:val="26"/>
                <w:lang w:val="it-IT"/>
              </w:rPr>
            </w:pPr>
            <w:r w:rsidRPr="00A5185F">
              <w:rPr>
                <w:rStyle w:val="fontstyle01"/>
                <w:rFonts w:ascii="Times New Roman" w:hAnsi="Times New Roman"/>
                <w:bCs/>
                <w:sz w:val="24"/>
                <w:szCs w:val="24"/>
                <w:lang w:val="it-IT"/>
              </w:rPr>
              <w:t xml:space="preserve">Sa më sipër, propozoj që në nenin e ri 143/a/8 të Kodit Penal të shtohet dhe një përkufizim i termit “zyrtar publik”, “zyrtar nacional”, “zyrtar i Bashkimit”, “shërbyes” etj., dhe kjo për dy arsye. Së pari për shkak të faktit që pa sqarimin e këtyre termave nuk mund të kemi një përafrim të plotë me legjislacionin e BE dhe së dyti për shkak të faktit që praktika e deritanishme e Prokurorisë së Posaçme ka treguar </w:t>
            </w:r>
            <w:r w:rsidRPr="00A5185F">
              <w:rPr>
                <w:rStyle w:val="fontstyle01"/>
                <w:rFonts w:ascii="Times New Roman" w:hAnsi="Times New Roman"/>
                <w:bCs/>
                <w:sz w:val="24"/>
                <w:szCs w:val="24"/>
                <w:lang w:val="it-IT"/>
              </w:rPr>
              <w:lastRenderedPageBreak/>
              <w:t>që ka patur goxha abuzime me terma si “funksionar i lartë publik”, apo “nëpunës civil”, etj., madje edhe kundra vendimeve të Gjykatës së Posaçme dhe Gjykatës së Lartë që vazhdimisht i kanë tërhequr vëmendjen Prokurorisë së Posaçme. Pra është e nevojshme që në nenin e ri 143/a/8 të Kodit Penal jo vetëm të vendosen përkufizime të këtyre termave, por ato njëkohësisht duhet të jenë dhe sa më të saktë në mënyrë që mos lënë më pas hapësirë për keqinterpretime.</w:t>
            </w:r>
          </w:p>
        </w:tc>
        <w:tc>
          <w:tcPr>
            <w:tcW w:w="2520" w:type="dxa"/>
          </w:tcPr>
          <w:p w14:paraId="14A38CDD" w14:textId="42AC335C" w:rsidR="00C81585" w:rsidRPr="00DF39F9" w:rsidRDefault="00C81585" w:rsidP="00C81585">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Marsel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Zhupa</w:t>
            </w:r>
            <w:proofErr w:type="spellEnd"/>
          </w:p>
        </w:tc>
        <w:tc>
          <w:tcPr>
            <w:tcW w:w="1710" w:type="dxa"/>
          </w:tcPr>
          <w:p w14:paraId="615FBD7E" w14:textId="633B1DE5" w:rsidR="00C81585" w:rsidRDefault="00C81585" w:rsidP="00C8158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30F5885B" w14:textId="0B44A340" w:rsidR="00C81585" w:rsidRDefault="002105E0" w:rsidP="00C81585">
            <w:pPr>
              <w:widowControl w:val="0"/>
              <w:pBdr>
                <w:top w:val="nil"/>
                <w:left w:val="nil"/>
                <w:bottom w:val="nil"/>
                <w:right w:val="nil"/>
                <w:between w:val="nil"/>
              </w:pBdr>
              <w:jc w:val="both"/>
              <w:rPr>
                <w:rFonts w:ascii="Times New Roman" w:hAnsi="Times New Roman" w:cs="Times New Roman"/>
                <w:sz w:val="24"/>
                <w:szCs w:val="24"/>
              </w:rPr>
            </w:pPr>
            <w:r w:rsidRPr="002105E0">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w:t>
            </w:r>
            <w:r w:rsidRPr="002105E0">
              <w:rPr>
                <w:rFonts w:ascii="Times New Roman" w:hAnsi="Times New Roman" w:cs="Times New Roman"/>
                <w:sz w:val="24"/>
                <w:szCs w:val="24"/>
              </w:rPr>
              <w:lastRenderedPageBreak/>
              <w:t xml:space="preserve">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2105E0">
              <w:rPr>
                <w:rFonts w:ascii="Times New Roman" w:hAnsi="Times New Roman" w:cs="Times New Roman"/>
                <w:sz w:val="24"/>
                <w:szCs w:val="24"/>
              </w:rPr>
              <w:t>prot</w:t>
            </w:r>
            <w:proofErr w:type="spellEnd"/>
            <w:r w:rsidRPr="002105E0">
              <w:rPr>
                <w:rFonts w:ascii="Times New Roman" w:hAnsi="Times New Roman" w:cs="Times New Roman"/>
                <w:sz w:val="24"/>
                <w:szCs w:val="24"/>
              </w:rPr>
              <w:t>., datë 25.08.2025.</w:t>
            </w:r>
          </w:p>
        </w:tc>
      </w:tr>
      <w:tr w:rsidR="00C81585" w:rsidRPr="00693506" w14:paraId="5568D9F3" w14:textId="77777777" w:rsidTr="00775169">
        <w:trPr>
          <w:trHeight w:val="1338"/>
        </w:trPr>
        <w:tc>
          <w:tcPr>
            <w:tcW w:w="3420" w:type="dxa"/>
            <w:tcMar>
              <w:top w:w="100" w:type="dxa"/>
              <w:left w:w="100" w:type="dxa"/>
              <w:bottom w:w="100" w:type="dxa"/>
              <w:right w:w="100" w:type="dxa"/>
            </w:tcMar>
          </w:tcPr>
          <w:p w14:paraId="67D3159A" w14:textId="06F71C09" w:rsidR="00C81585" w:rsidRDefault="00C81585" w:rsidP="00C8158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Identifikohet</w:t>
            </w:r>
            <w:r w:rsidRPr="001E35EC">
              <w:rPr>
                <w:rFonts w:ascii="Times New Roman" w:hAnsi="Times New Roman" w:cs="Times New Roman"/>
                <w:color w:val="000000" w:themeColor="text1"/>
                <w:sz w:val="24"/>
                <w:szCs w:val="24"/>
              </w:rPr>
              <w:t xml:space="preserve"> munges</w:t>
            </w:r>
            <w:r>
              <w:rPr>
                <w:rFonts w:ascii="Times New Roman" w:hAnsi="Times New Roman" w:cs="Times New Roman"/>
                <w:color w:val="000000" w:themeColor="text1"/>
                <w:sz w:val="24"/>
                <w:szCs w:val="24"/>
              </w:rPr>
              <w:t>a</w:t>
            </w:r>
            <w:r w:rsidRPr="001E35EC">
              <w:rPr>
                <w:rFonts w:ascii="Times New Roman" w:hAnsi="Times New Roman" w:cs="Times New Roman"/>
                <w:color w:val="000000" w:themeColor="text1"/>
                <w:sz w:val="24"/>
                <w:szCs w:val="24"/>
              </w:rPr>
              <w:t xml:space="preserve"> e një mekanizmi të ndëshkimit të balancuar për veprat penale që cenojnë trashëgiminë kulturore. Aktualisht, projektligji parashikon vetëm dënimin me burgim, ndërkohë që nuk është parashikuar një dënim i kombinuar me gjobë. Sugjerohet që projektligji të përfshijë një dënim të tillë, ku dënimi me burgim të shoqërohet me një gjobë proporcionale me vlerën e </w:t>
            </w:r>
            <w:r w:rsidRPr="001E35EC">
              <w:rPr>
                <w:rFonts w:ascii="Times New Roman" w:hAnsi="Times New Roman" w:cs="Times New Roman"/>
                <w:color w:val="000000" w:themeColor="text1"/>
                <w:sz w:val="24"/>
                <w:szCs w:val="24"/>
              </w:rPr>
              <w:lastRenderedPageBreak/>
              <w:t>dëmit të shkaktuar. Kjo qasje do të forconte efektin parandalues të ligjit dhe do të garantonte rimëkëmbjen e pasurisë së dëmtuar, duke dërguar një mesazh të fortë për mbrojtjen e trashëgimisë kulturore.</w:t>
            </w:r>
          </w:p>
        </w:tc>
        <w:tc>
          <w:tcPr>
            <w:tcW w:w="3590" w:type="dxa"/>
          </w:tcPr>
          <w:p w14:paraId="650A560C" w14:textId="51AAC15E" w:rsidR="00C81585" w:rsidRPr="004A0F91" w:rsidRDefault="00C81585" w:rsidP="00C81585">
            <w:pPr>
              <w:jc w:val="both"/>
              <w:rPr>
                <w:rStyle w:val="fontstyle01"/>
                <w:rFonts w:ascii="Times New Roman" w:hAnsi="Times New Roman" w:cs="Times New Roman"/>
                <w:color w:val="auto"/>
                <w:sz w:val="24"/>
                <w:szCs w:val="24"/>
              </w:rPr>
            </w:pPr>
            <w:r w:rsidRPr="004A0F91">
              <w:rPr>
                <w:rFonts w:ascii="Times New Roman" w:hAnsi="Times New Roman" w:cs="Times New Roman"/>
                <w:sz w:val="24"/>
                <w:szCs w:val="24"/>
              </w:rPr>
              <w:lastRenderedPageBreak/>
              <w:t xml:space="preserve">Në draftin e projektligjit parashikohen nenet 22, 24, 25, 26 dhe 27, të cilat trajtojnë veprat penale në fushën e kulturës dhe trashëgimisë kulturore. Përfshirja e dispozitave të posaçme penale në Kodin Penal mbetet thelbësore për sigurimin e një mbrojtjeje efektive kundër veprimeve që cenojnë, dëmtojnë, shkatërrojnë ose trafikojnë pasuritë kulturore. Kjo ndërhyrje ligjore harmonizohet me standardet e Bashkimit Evropian </w:t>
            </w:r>
            <w:r w:rsidRPr="004A0F91">
              <w:rPr>
                <w:rFonts w:ascii="Times New Roman" w:hAnsi="Times New Roman" w:cs="Times New Roman"/>
                <w:sz w:val="24"/>
                <w:szCs w:val="24"/>
              </w:rPr>
              <w:lastRenderedPageBreak/>
              <w:t xml:space="preserve">dhe përmbush detyrimet ndërkombëtare të Shqipërisë në fushën e ruajtjes së trashëgimisë kulturore, duke forcuar njëkohësisht kuadrin ligjor kombëtar dhe mekanizmat mbrojtës. Në këtë kontekst, është e domosdoshme që masa e dënimit të mos kufizohet vetëm në burgim, por të parashikojë aplikimin e kombinuar të dënimit me burgim dhe gjobë. Vendosja e një qasjeje të tillë rrit ndjeshëm efektin parandalues të ligjit, duke krijuar një balancë të drejtë midis përgjegjësisë penale dhe riparimit ekonomik të dëmit të shkaktuar. Një gjobë proporcionale me vlerën e dëmit, krahas dënimit me burgim, siguron që shkelësit të mos përfitojnë ekonomikisht nga veprimtaria e paligjshme, ndërsa shteti garanton rimëkëmbjen e pasurisë së dëmtuar. Kjo formë ndëshkimi është e domosdoshme për të adresuar në mënyrë të plotë natyrën e rëndë të veprave që prekin trashëgiminë kulturore, e cila përfaqëson një pasuri të </w:t>
            </w:r>
            <w:r w:rsidRPr="004A0F91">
              <w:rPr>
                <w:rFonts w:ascii="Times New Roman" w:hAnsi="Times New Roman" w:cs="Times New Roman"/>
                <w:sz w:val="24"/>
                <w:szCs w:val="24"/>
              </w:rPr>
              <w:lastRenderedPageBreak/>
              <w:t>pazëvendësueshme kombëtare. Përforcimi i politikës penale në këtë drejtim dërgon një mesazh të qartë se shoqëria dhe shteti shqiptar i kushtojnë rëndësi të veçantë mbrojtjes së identitetit historik dhe kulturor. Vendosja e dënimeve të kombinuara kontribuon në krijimin e një sistemi të qëndrueshëm dhe efektiv zbatimi, të aftë të parandalojë veprimtaritë e paligjshme dhe të garantojë ruajtjen e kësaj pasurie jetike për brezat e ardhshëm.</w:t>
            </w:r>
          </w:p>
          <w:p w14:paraId="27F0B0BB" w14:textId="60DE77E7" w:rsidR="00C81585" w:rsidRPr="004A0F91" w:rsidRDefault="00C81585" w:rsidP="00C81585">
            <w:pPr>
              <w:jc w:val="both"/>
              <w:rPr>
                <w:rStyle w:val="fontstyle01"/>
                <w:rFonts w:ascii="Times New Roman" w:hAnsi="Times New Roman" w:cs="Times New Roman"/>
                <w:b/>
                <w:bCs/>
                <w:sz w:val="24"/>
                <w:szCs w:val="24"/>
                <w:lang w:val="it-IT"/>
              </w:rPr>
            </w:pPr>
            <w:r w:rsidRPr="004A0F91">
              <w:rPr>
                <w:rFonts w:ascii="Times New Roman" w:hAnsi="Times New Roman" w:cs="Times New Roman"/>
                <w:sz w:val="24"/>
                <w:szCs w:val="24"/>
              </w:rPr>
              <w:t>Sugjerojmë që projektligji të parashikojë qartë aplikimin e dënimit të kombinuar me burgim dhe gjobë proporcionale, në mënyrë që të garantohet mbrojtje efektive, parandalim real dhe përgjegjësi e plotë ndaj çdo veprimi që cenon trashëgiminë kulturore</w:t>
            </w:r>
            <w:r>
              <w:t>.</w:t>
            </w:r>
          </w:p>
        </w:tc>
        <w:tc>
          <w:tcPr>
            <w:tcW w:w="2520" w:type="dxa"/>
          </w:tcPr>
          <w:p w14:paraId="57B8AC1B" w14:textId="19B4FF20" w:rsidR="00C81585" w:rsidRPr="00DF39F9" w:rsidRDefault="00C81585" w:rsidP="00C81585">
            <w:pPr>
              <w:spacing w:line="240" w:lineRule="auto"/>
              <w:jc w:val="center"/>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lastRenderedPageBreak/>
              <w:t>Rrjeti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Cultur</w:t>
            </w:r>
            <w:proofErr w:type="spellEnd"/>
            <w:r>
              <w:rPr>
                <w:rFonts w:ascii="Times New Roman" w:eastAsia="Times New Roman" w:hAnsi="Times New Roman" w:cs="Times New Roman"/>
                <w:color w:val="000000"/>
                <w:sz w:val="24"/>
                <w:szCs w:val="24"/>
                <w:lang w:val="en-US"/>
              </w:rPr>
              <w:t>-AL”</w:t>
            </w:r>
          </w:p>
        </w:tc>
        <w:tc>
          <w:tcPr>
            <w:tcW w:w="1710" w:type="dxa"/>
          </w:tcPr>
          <w:p w14:paraId="62AF6E29" w14:textId="6CBDCD49" w:rsidR="00C81585" w:rsidRDefault="00C81585" w:rsidP="00C8158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7F21F960" w14:textId="661956CF" w:rsidR="00C81585" w:rsidRDefault="002105E0" w:rsidP="00C81585">
            <w:pPr>
              <w:widowControl w:val="0"/>
              <w:pBdr>
                <w:top w:val="nil"/>
                <w:left w:val="nil"/>
                <w:bottom w:val="nil"/>
                <w:right w:val="nil"/>
                <w:between w:val="nil"/>
              </w:pBdr>
              <w:jc w:val="both"/>
              <w:rPr>
                <w:rFonts w:ascii="Times New Roman" w:hAnsi="Times New Roman" w:cs="Times New Roman"/>
                <w:sz w:val="24"/>
                <w:szCs w:val="24"/>
              </w:rPr>
            </w:pPr>
            <w:r w:rsidRPr="002105E0">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w:t>
            </w:r>
            <w:r w:rsidRPr="002105E0">
              <w:rPr>
                <w:rFonts w:ascii="Times New Roman" w:hAnsi="Times New Roman" w:cs="Times New Roman"/>
                <w:sz w:val="24"/>
                <w:szCs w:val="24"/>
              </w:rPr>
              <w:lastRenderedPageBreak/>
              <w:t xml:space="preserve">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w:t>
            </w:r>
            <w:r w:rsidRPr="002105E0">
              <w:rPr>
                <w:rFonts w:ascii="Times New Roman" w:hAnsi="Times New Roman" w:cs="Times New Roman"/>
                <w:sz w:val="24"/>
                <w:szCs w:val="24"/>
              </w:rPr>
              <w:lastRenderedPageBreak/>
              <w:t xml:space="preserve">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2105E0">
              <w:rPr>
                <w:rFonts w:ascii="Times New Roman" w:hAnsi="Times New Roman" w:cs="Times New Roman"/>
                <w:sz w:val="24"/>
                <w:szCs w:val="24"/>
              </w:rPr>
              <w:t>prot</w:t>
            </w:r>
            <w:proofErr w:type="spellEnd"/>
            <w:r w:rsidRPr="002105E0">
              <w:rPr>
                <w:rFonts w:ascii="Times New Roman" w:hAnsi="Times New Roman" w:cs="Times New Roman"/>
                <w:sz w:val="24"/>
                <w:szCs w:val="24"/>
              </w:rPr>
              <w:t>., datë 25.08.2025.</w:t>
            </w:r>
          </w:p>
        </w:tc>
      </w:tr>
      <w:tr w:rsidR="00C81585" w:rsidRPr="00693506" w14:paraId="66F729E9" w14:textId="77777777" w:rsidTr="00775169">
        <w:trPr>
          <w:trHeight w:val="1338"/>
        </w:trPr>
        <w:tc>
          <w:tcPr>
            <w:tcW w:w="3420" w:type="dxa"/>
            <w:tcMar>
              <w:top w:w="100" w:type="dxa"/>
              <w:left w:w="100" w:type="dxa"/>
              <w:bottom w:w="100" w:type="dxa"/>
              <w:right w:w="100" w:type="dxa"/>
            </w:tcMar>
          </w:tcPr>
          <w:p w14:paraId="6A0B260F" w14:textId="44BAB466" w:rsidR="00C81585" w:rsidRDefault="0065471F" w:rsidP="00C81585">
            <w:pPr>
              <w:jc w:val="both"/>
              <w:rPr>
                <w:rFonts w:ascii="Times New Roman" w:hAnsi="Times New Roman" w:cs="Times New Roman"/>
                <w:color w:val="000000" w:themeColor="text1"/>
                <w:sz w:val="24"/>
                <w:szCs w:val="24"/>
              </w:rPr>
            </w:pPr>
            <w:r w:rsidRPr="0065471F">
              <w:rPr>
                <w:rFonts w:ascii="Times New Roman" w:hAnsi="Times New Roman" w:cs="Times New Roman"/>
                <w:color w:val="000000" w:themeColor="text1"/>
                <w:sz w:val="24"/>
                <w:szCs w:val="24"/>
              </w:rPr>
              <w:lastRenderedPageBreak/>
              <w:t xml:space="preserve">Komenti e konsideron të panevojshëm përdorimin e togfjalëshit "fëmijë të mitur" dhe sugjeron përdorimin vetëm të termit "fëmijë", për njëtrajtshmëri dhe qartësi në tekst, duke u </w:t>
            </w:r>
            <w:r w:rsidRPr="0065471F">
              <w:rPr>
                <w:rFonts w:ascii="Times New Roman" w:hAnsi="Times New Roman" w:cs="Times New Roman"/>
                <w:color w:val="000000" w:themeColor="text1"/>
                <w:sz w:val="24"/>
                <w:szCs w:val="24"/>
              </w:rPr>
              <w:lastRenderedPageBreak/>
              <w:t xml:space="preserve">mbështetur në </w:t>
            </w:r>
            <w:r>
              <w:rPr>
                <w:rFonts w:ascii="Times New Roman" w:hAnsi="Times New Roman" w:cs="Times New Roman"/>
                <w:color w:val="000000" w:themeColor="text1"/>
                <w:sz w:val="24"/>
                <w:szCs w:val="24"/>
              </w:rPr>
              <w:t>direktivën</w:t>
            </w:r>
            <w:r w:rsidRPr="0065471F">
              <w:rPr>
                <w:rFonts w:ascii="Times New Roman" w:hAnsi="Times New Roman" w:cs="Times New Roman"/>
                <w:color w:val="000000" w:themeColor="text1"/>
                <w:sz w:val="24"/>
                <w:szCs w:val="24"/>
              </w:rPr>
              <w:t xml:space="preserve"> Direktiva 2011/93.</w:t>
            </w:r>
          </w:p>
        </w:tc>
        <w:tc>
          <w:tcPr>
            <w:tcW w:w="3590" w:type="dxa"/>
          </w:tcPr>
          <w:p w14:paraId="327FF333" w14:textId="26D51484" w:rsidR="00C81585" w:rsidRPr="00E3320F" w:rsidRDefault="0065471F" w:rsidP="00C8158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Koment mbi nenin 1, pika “ç”:  </w:t>
            </w:r>
            <w:r w:rsidR="00C81585" w:rsidRPr="00E3320F">
              <w:rPr>
                <w:rFonts w:ascii="Times New Roman" w:hAnsi="Times New Roman" w:cs="Times New Roman"/>
                <w:sz w:val="24"/>
                <w:szCs w:val="24"/>
              </w:rPr>
              <w:t xml:space="preserve">Çmoj se, togfjalëshi "fëmijë të mitur" është një bashkim i tepërt dhe i panevojshëm. Duhet të zgjidhet </w:t>
            </w:r>
            <w:r w:rsidR="00C81585" w:rsidRPr="00E3320F">
              <w:rPr>
                <w:rFonts w:ascii="Times New Roman" w:hAnsi="Times New Roman" w:cs="Times New Roman"/>
                <w:b/>
                <w:bCs/>
                <w:sz w:val="24"/>
                <w:szCs w:val="24"/>
              </w:rPr>
              <w:t>ose</w:t>
            </w:r>
            <w:r w:rsidR="00C81585" w:rsidRPr="00E3320F">
              <w:rPr>
                <w:rFonts w:ascii="Times New Roman" w:hAnsi="Times New Roman" w:cs="Times New Roman"/>
                <w:sz w:val="24"/>
                <w:szCs w:val="24"/>
              </w:rPr>
              <w:t xml:space="preserve"> fjala "fëmijë" </w:t>
            </w:r>
            <w:r w:rsidR="00C81585" w:rsidRPr="00E3320F">
              <w:rPr>
                <w:rFonts w:ascii="Times New Roman" w:hAnsi="Times New Roman" w:cs="Times New Roman"/>
                <w:b/>
                <w:bCs/>
                <w:sz w:val="24"/>
                <w:szCs w:val="24"/>
              </w:rPr>
              <w:t>ose</w:t>
            </w:r>
            <w:r w:rsidR="00C81585" w:rsidRPr="00E3320F">
              <w:rPr>
                <w:rFonts w:ascii="Times New Roman" w:hAnsi="Times New Roman" w:cs="Times New Roman"/>
                <w:sz w:val="24"/>
                <w:szCs w:val="24"/>
              </w:rPr>
              <w:t xml:space="preserve"> fjala "i mitur", </w:t>
            </w:r>
            <w:r w:rsidR="00C81585" w:rsidRPr="00E3320F">
              <w:rPr>
                <w:rFonts w:ascii="Times New Roman" w:hAnsi="Times New Roman" w:cs="Times New Roman"/>
                <w:bCs/>
                <w:sz w:val="24"/>
                <w:szCs w:val="24"/>
              </w:rPr>
              <w:t>jo</w:t>
            </w:r>
            <w:r w:rsidR="00C81585" w:rsidRPr="00E3320F">
              <w:rPr>
                <w:rFonts w:ascii="Times New Roman" w:hAnsi="Times New Roman" w:cs="Times New Roman"/>
                <w:sz w:val="24"/>
                <w:szCs w:val="24"/>
              </w:rPr>
              <w:t xml:space="preserve"> të dyja bashkë, dhe për </w:t>
            </w:r>
            <w:r w:rsidR="00C81585" w:rsidRPr="00E3320F">
              <w:rPr>
                <w:rFonts w:ascii="Times New Roman" w:hAnsi="Times New Roman" w:cs="Times New Roman"/>
                <w:sz w:val="24"/>
                <w:szCs w:val="24"/>
              </w:rPr>
              <w:lastRenderedPageBreak/>
              <w:t xml:space="preserve">efekt njëtrajtshmërie, </w:t>
            </w:r>
            <w:r w:rsidR="00C81585" w:rsidRPr="00E3320F">
              <w:rPr>
                <w:rFonts w:ascii="Times New Roman" w:hAnsi="Times New Roman" w:cs="Times New Roman"/>
                <w:bCs/>
                <w:sz w:val="24"/>
                <w:szCs w:val="24"/>
              </w:rPr>
              <w:t>a</w:t>
            </w:r>
            <w:r w:rsidR="00C81585" w:rsidRPr="00E3320F">
              <w:rPr>
                <w:rFonts w:ascii="Times New Roman" w:hAnsi="Times New Roman" w:cs="Times New Roman"/>
                <w:b/>
                <w:bCs/>
                <w:sz w:val="24"/>
                <w:szCs w:val="24"/>
              </w:rPr>
              <w:t xml:space="preserve">s si </w:t>
            </w:r>
            <w:r w:rsidR="00C81585" w:rsidRPr="00E3320F">
              <w:rPr>
                <w:rFonts w:ascii="Times New Roman" w:hAnsi="Times New Roman" w:cs="Times New Roman"/>
                <w:sz w:val="24"/>
                <w:szCs w:val="24"/>
              </w:rPr>
              <w:t>sinonime në të njëjtin tekst. Sugjerimi im është për të përdorur fjalën "fëmijë", si term më neutral. Në fund të kësaj fjalie përdoret togfjalëshi "me fëmijë". Edhe Direktiva 2011/93 përdor vetëm fjalën "</w:t>
            </w:r>
            <w:proofErr w:type="spellStart"/>
            <w:r w:rsidR="00C81585" w:rsidRPr="00E3320F">
              <w:rPr>
                <w:rFonts w:ascii="Times New Roman" w:hAnsi="Times New Roman" w:cs="Times New Roman"/>
                <w:i/>
                <w:iCs/>
                <w:sz w:val="24"/>
                <w:szCs w:val="24"/>
              </w:rPr>
              <w:t>child</w:t>
            </w:r>
            <w:proofErr w:type="spellEnd"/>
            <w:r w:rsidR="00C81585" w:rsidRPr="00E3320F">
              <w:rPr>
                <w:rFonts w:ascii="Times New Roman" w:hAnsi="Times New Roman" w:cs="Times New Roman"/>
                <w:sz w:val="24"/>
                <w:szCs w:val="24"/>
              </w:rPr>
              <w:t>" ose "</w:t>
            </w:r>
            <w:proofErr w:type="spellStart"/>
            <w:r w:rsidR="00C81585" w:rsidRPr="00E3320F">
              <w:rPr>
                <w:rFonts w:ascii="Times New Roman" w:hAnsi="Times New Roman" w:cs="Times New Roman"/>
                <w:i/>
                <w:iCs/>
                <w:sz w:val="24"/>
                <w:szCs w:val="24"/>
              </w:rPr>
              <w:t>children</w:t>
            </w:r>
            <w:proofErr w:type="spellEnd"/>
            <w:r w:rsidR="00C81585" w:rsidRPr="00E3320F">
              <w:rPr>
                <w:rFonts w:ascii="Times New Roman" w:hAnsi="Times New Roman" w:cs="Times New Roman"/>
                <w:sz w:val="24"/>
                <w:szCs w:val="24"/>
              </w:rPr>
              <w:t>", dhe jo "</w:t>
            </w:r>
            <w:r w:rsidR="00C81585" w:rsidRPr="00E3320F">
              <w:rPr>
                <w:rFonts w:ascii="Times New Roman" w:hAnsi="Times New Roman" w:cs="Times New Roman"/>
                <w:i/>
                <w:iCs/>
                <w:sz w:val="24"/>
                <w:szCs w:val="24"/>
              </w:rPr>
              <w:t xml:space="preserve">minor </w:t>
            </w:r>
            <w:proofErr w:type="spellStart"/>
            <w:r w:rsidR="00C81585" w:rsidRPr="00E3320F">
              <w:rPr>
                <w:rFonts w:ascii="Times New Roman" w:hAnsi="Times New Roman" w:cs="Times New Roman"/>
                <w:i/>
                <w:iCs/>
                <w:sz w:val="24"/>
                <w:szCs w:val="24"/>
              </w:rPr>
              <w:t>child</w:t>
            </w:r>
            <w:proofErr w:type="spellEnd"/>
            <w:r w:rsidR="00C81585" w:rsidRPr="00E3320F">
              <w:rPr>
                <w:rFonts w:ascii="Times New Roman" w:hAnsi="Times New Roman" w:cs="Times New Roman"/>
                <w:sz w:val="24"/>
                <w:szCs w:val="24"/>
              </w:rPr>
              <w:t>".</w:t>
            </w:r>
          </w:p>
          <w:p w14:paraId="48BFF646" w14:textId="71A1C0F1" w:rsidR="00C81585" w:rsidRPr="00E3320F" w:rsidRDefault="00C81585" w:rsidP="00C81585">
            <w:pPr>
              <w:jc w:val="both"/>
              <w:rPr>
                <w:rStyle w:val="fontstyle01"/>
                <w:rFonts w:ascii="Times New Roman" w:hAnsi="Times New Roman" w:cs="Times New Roman"/>
                <w:b/>
                <w:bCs/>
                <w:sz w:val="24"/>
                <w:szCs w:val="24"/>
                <w:lang w:val="it-IT"/>
              </w:rPr>
            </w:pPr>
            <w:r w:rsidRPr="00E3320F">
              <w:rPr>
                <w:rFonts w:ascii="Times New Roman" w:hAnsi="Times New Roman" w:cs="Times New Roman"/>
                <w:sz w:val="24"/>
                <w:szCs w:val="24"/>
              </w:rPr>
              <w:t>Lidhur me këtë element, ju lutem referojuni komenteve për nenin 16 të projektligjit më poshtë.</w:t>
            </w:r>
          </w:p>
        </w:tc>
        <w:tc>
          <w:tcPr>
            <w:tcW w:w="2520" w:type="dxa"/>
          </w:tcPr>
          <w:p w14:paraId="0757B9B1" w14:textId="11096E9E" w:rsidR="00C81585" w:rsidRPr="00DF39F9" w:rsidRDefault="00C81585" w:rsidP="00C81585">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4B7B821C" w14:textId="38D09DEE" w:rsidR="00C81585" w:rsidRDefault="00677462" w:rsidP="00C8158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60738E6E" w14:textId="77777777" w:rsidR="00C81585" w:rsidRDefault="002105E0" w:rsidP="00C81585">
            <w:pPr>
              <w:widowControl w:val="0"/>
              <w:pBdr>
                <w:top w:val="nil"/>
                <w:left w:val="nil"/>
                <w:bottom w:val="nil"/>
                <w:right w:val="nil"/>
                <w:between w:val="nil"/>
              </w:pBdr>
              <w:jc w:val="both"/>
              <w:rPr>
                <w:rFonts w:ascii="Times New Roman" w:hAnsi="Times New Roman" w:cs="Times New Roman"/>
                <w:sz w:val="24"/>
                <w:szCs w:val="24"/>
              </w:rPr>
            </w:pPr>
            <w:r w:rsidRPr="002105E0">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w:t>
            </w:r>
            <w:r w:rsidRPr="002105E0">
              <w:rPr>
                <w:rFonts w:ascii="Times New Roman" w:hAnsi="Times New Roman" w:cs="Times New Roman"/>
                <w:sz w:val="24"/>
                <w:szCs w:val="24"/>
              </w:rPr>
              <w:lastRenderedPageBreak/>
              <w:t xml:space="preserve">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w:t>
            </w:r>
            <w:r w:rsidRPr="002105E0">
              <w:rPr>
                <w:rFonts w:ascii="Times New Roman" w:hAnsi="Times New Roman" w:cs="Times New Roman"/>
                <w:sz w:val="24"/>
                <w:szCs w:val="24"/>
              </w:rPr>
              <w:lastRenderedPageBreak/>
              <w:t xml:space="preserve">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2105E0">
              <w:rPr>
                <w:rFonts w:ascii="Times New Roman" w:hAnsi="Times New Roman" w:cs="Times New Roman"/>
                <w:sz w:val="24"/>
                <w:szCs w:val="24"/>
              </w:rPr>
              <w:t>prot</w:t>
            </w:r>
            <w:proofErr w:type="spellEnd"/>
            <w:r w:rsidRPr="002105E0">
              <w:rPr>
                <w:rFonts w:ascii="Times New Roman" w:hAnsi="Times New Roman" w:cs="Times New Roman"/>
                <w:sz w:val="24"/>
                <w:szCs w:val="24"/>
              </w:rPr>
              <w:t>., datë 25.08.2025.</w:t>
            </w:r>
          </w:p>
          <w:p w14:paraId="5C3B3899" w14:textId="2BC56647" w:rsidR="00677462" w:rsidRDefault="00677462" w:rsidP="00C81585">
            <w:pPr>
              <w:widowControl w:val="0"/>
              <w:pBdr>
                <w:top w:val="nil"/>
                <w:left w:val="nil"/>
                <w:bottom w:val="nil"/>
                <w:right w:val="nil"/>
                <w:between w:val="nil"/>
              </w:pBdr>
              <w:jc w:val="both"/>
              <w:rPr>
                <w:rFonts w:ascii="Times New Roman" w:hAnsi="Times New Roman" w:cs="Times New Roman"/>
                <w:sz w:val="24"/>
                <w:szCs w:val="24"/>
              </w:rPr>
            </w:pPr>
            <w:r w:rsidRPr="00FE63C7">
              <w:rPr>
                <w:rFonts w:ascii="Times New Roman" w:hAnsi="Times New Roman" w:cs="Times New Roman"/>
                <w:sz w:val="24"/>
                <w:szCs w:val="24"/>
              </w:rPr>
              <w:t>Gjithashtu, termi “fëmijë i mitur” është një term i përdorur aktualisht në Kodin Penal, konkretisht në nenet 100 dhe 101, dhe nuk krijon kontradiktë me përafrimin e terminologjisë së përdorur në Direktivën 2011/92/BE.</w:t>
            </w:r>
          </w:p>
        </w:tc>
      </w:tr>
      <w:tr w:rsidR="00C81585" w:rsidRPr="00693506" w14:paraId="289F156B" w14:textId="77777777" w:rsidTr="00775169">
        <w:trPr>
          <w:trHeight w:val="1338"/>
        </w:trPr>
        <w:tc>
          <w:tcPr>
            <w:tcW w:w="3420" w:type="dxa"/>
            <w:tcMar>
              <w:top w:w="100" w:type="dxa"/>
              <w:left w:w="100" w:type="dxa"/>
              <w:bottom w:w="100" w:type="dxa"/>
              <w:right w:w="100" w:type="dxa"/>
            </w:tcMar>
          </w:tcPr>
          <w:p w14:paraId="35F1EF6B" w14:textId="627E122E" w:rsidR="00C81585" w:rsidRDefault="00677462" w:rsidP="00C8158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Si më lart, k</w:t>
            </w:r>
            <w:r w:rsidRPr="00677462">
              <w:rPr>
                <w:rFonts w:ascii="Times New Roman" w:hAnsi="Times New Roman" w:cs="Times New Roman"/>
                <w:color w:val="000000" w:themeColor="text1"/>
                <w:sz w:val="24"/>
                <w:szCs w:val="24"/>
              </w:rPr>
              <w:t xml:space="preserve">omenti e konsideron të panevojshëm përdorimin e togfjalëshit "fëmijë të mitur" dhe sugjeron përdorimin vetëm të </w:t>
            </w:r>
            <w:r w:rsidRPr="00677462">
              <w:rPr>
                <w:rFonts w:ascii="Times New Roman" w:hAnsi="Times New Roman" w:cs="Times New Roman"/>
                <w:color w:val="000000" w:themeColor="text1"/>
                <w:sz w:val="24"/>
                <w:szCs w:val="24"/>
              </w:rPr>
              <w:lastRenderedPageBreak/>
              <w:t>termit "fëmijë", për njëtrajtshmëri dhe qartësi në tekst, duke u mbështetur në direktivën Direktiva 2011/93.</w:t>
            </w:r>
          </w:p>
        </w:tc>
        <w:tc>
          <w:tcPr>
            <w:tcW w:w="3590" w:type="dxa"/>
          </w:tcPr>
          <w:p w14:paraId="1D7AB201" w14:textId="21FF7F2E" w:rsidR="00C81585" w:rsidRPr="00E3320F" w:rsidRDefault="00C81585" w:rsidP="00C81585">
            <w:pPr>
              <w:jc w:val="both"/>
              <w:rPr>
                <w:rStyle w:val="fontstyle01"/>
                <w:rFonts w:ascii="Times New Roman" w:hAnsi="Times New Roman" w:cs="Times New Roman"/>
                <w:b/>
                <w:bCs/>
                <w:sz w:val="24"/>
                <w:szCs w:val="24"/>
                <w:lang w:val="it-IT"/>
              </w:rPr>
            </w:pPr>
            <w:r>
              <w:rPr>
                <w:rFonts w:ascii="Times New Roman" w:hAnsi="Times New Roman" w:cs="Times New Roman"/>
                <w:sz w:val="24"/>
                <w:szCs w:val="24"/>
              </w:rPr>
              <w:lastRenderedPageBreak/>
              <w:t>Lidhur me nenin 5, v</w:t>
            </w:r>
            <w:r w:rsidRPr="00E3320F">
              <w:rPr>
                <w:rFonts w:ascii="Times New Roman" w:hAnsi="Times New Roman" w:cs="Times New Roman"/>
                <w:sz w:val="24"/>
                <w:szCs w:val="24"/>
              </w:rPr>
              <w:t>len i njëjti argument. Referojuni komentit nr. 1.</w:t>
            </w:r>
          </w:p>
        </w:tc>
        <w:tc>
          <w:tcPr>
            <w:tcW w:w="2520" w:type="dxa"/>
          </w:tcPr>
          <w:p w14:paraId="070B8F28" w14:textId="36A73A0F" w:rsidR="00C81585" w:rsidRPr="00DF39F9" w:rsidRDefault="00C81585" w:rsidP="00C81585">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617FAD3F" w14:textId="5E8010E7" w:rsidR="00C81585" w:rsidRDefault="00677462" w:rsidP="00C8158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425C7A52" w14:textId="77777777" w:rsidR="00677462" w:rsidRPr="00677462" w:rsidRDefault="00677462" w:rsidP="00677462">
            <w:pPr>
              <w:widowControl w:val="0"/>
              <w:pBdr>
                <w:top w:val="nil"/>
                <w:left w:val="nil"/>
                <w:bottom w:val="nil"/>
                <w:right w:val="nil"/>
                <w:between w:val="nil"/>
              </w:pBdr>
              <w:jc w:val="both"/>
              <w:rPr>
                <w:rFonts w:ascii="Times New Roman" w:hAnsi="Times New Roman" w:cs="Times New Roman"/>
                <w:sz w:val="24"/>
                <w:szCs w:val="24"/>
              </w:rPr>
            </w:pPr>
            <w:r w:rsidRPr="00677462">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w:t>
            </w:r>
            <w:r w:rsidRPr="00677462">
              <w:rPr>
                <w:rFonts w:ascii="Times New Roman" w:hAnsi="Times New Roman" w:cs="Times New Roman"/>
                <w:sz w:val="24"/>
                <w:szCs w:val="24"/>
              </w:rPr>
              <w:lastRenderedPageBreak/>
              <w:t xml:space="preserve">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w:t>
            </w:r>
            <w:r w:rsidRPr="00677462">
              <w:rPr>
                <w:rFonts w:ascii="Times New Roman" w:hAnsi="Times New Roman" w:cs="Times New Roman"/>
                <w:sz w:val="24"/>
                <w:szCs w:val="24"/>
              </w:rPr>
              <w:lastRenderedPageBreak/>
              <w:t xml:space="preserve">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677462">
              <w:rPr>
                <w:rFonts w:ascii="Times New Roman" w:hAnsi="Times New Roman" w:cs="Times New Roman"/>
                <w:sz w:val="24"/>
                <w:szCs w:val="24"/>
              </w:rPr>
              <w:t>prot</w:t>
            </w:r>
            <w:proofErr w:type="spellEnd"/>
            <w:r w:rsidRPr="00677462">
              <w:rPr>
                <w:rFonts w:ascii="Times New Roman" w:hAnsi="Times New Roman" w:cs="Times New Roman"/>
                <w:sz w:val="24"/>
                <w:szCs w:val="24"/>
              </w:rPr>
              <w:t>., datë 25.08.2025.</w:t>
            </w:r>
          </w:p>
          <w:p w14:paraId="7A26412B" w14:textId="70CD80B7" w:rsidR="00C81585" w:rsidRDefault="00677462" w:rsidP="00677462">
            <w:pPr>
              <w:widowControl w:val="0"/>
              <w:pBdr>
                <w:top w:val="nil"/>
                <w:left w:val="nil"/>
                <w:bottom w:val="nil"/>
                <w:right w:val="nil"/>
                <w:between w:val="nil"/>
              </w:pBdr>
              <w:jc w:val="both"/>
              <w:rPr>
                <w:rFonts w:ascii="Times New Roman" w:hAnsi="Times New Roman" w:cs="Times New Roman"/>
                <w:sz w:val="24"/>
                <w:szCs w:val="24"/>
              </w:rPr>
            </w:pPr>
            <w:r w:rsidRPr="00FE63C7">
              <w:rPr>
                <w:rFonts w:ascii="Times New Roman" w:hAnsi="Times New Roman" w:cs="Times New Roman"/>
                <w:sz w:val="24"/>
                <w:szCs w:val="24"/>
              </w:rPr>
              <w:t>Gjithashtu, termi “fëmijë i mitur” është një term i përdorur aktualisht në Kodin Penal, konkretisht në nenet 100 dhe 101, dhe nuk krijon kontradiktë me përafrimin e terminologjisë së përdorur në Direktivën 2011/92/BE.</w:t>
            </w:r>
          </w:p>
        </w:tc>
      </w:tr>
      <w:tr w:rsidR="00C81585" w:rsidRPr="00693506" w14:paraId="6071895E" w14:textId="77777777" w:rsidTr="00775169">
        <w:trPr>
          <w:trHeight w:val="1338"/>
        </w:trPr>
        <w:tc>
          <w:tcPr>
            <w:tcW w:w="3420" w:type="dxa"/>
            <w:tcMar>
              <w:top w:w="100" w:type="dxa"/>
              <w:left w:w="100" w:type="dxa"/>
              <w:bottom w:w="100" w:type="dxa"/>
              <w:right w:w="100" w:type="dxa"/>
            </w:tcMar>
          </w:tcPr>
          <w:p w14:paraId="5526DBC1" w14:textId="52626770" w:rsidR="00C81585" w:rsidRDefault="00054D0B" w:rsidP="00C81585">
            <w:pPr>
              <w:jc w:val="both"/>
              <w:rPr>
                <w:rFonts w:ascii="Times New Roman" w:hAnsi="Times New Roman" w:cs="Times New Roman"/>
                <w:color w:val="000000" w:themeColor="text1"/>
                <w:sz w:val="24"/>
                <w:szCs w:val="24"/>
              </w:rPr>
            </w:pPr>
            <w:r w:rsidRPr="00054D0B">
              <w:rPr>
                <w:rFonts w:ascii="Times New Roman" w:hAnsi="Times New Roman" w:cs="Times New Roman"/>
                <w:color w:val="000000" w:themeColor="text1"/>
                <w:sz w:val="24"/>
                <w:szCs w:val="24"/>
              </w:rPr>
              <w:lastRenderedPageBreak/>
              <w:t xml:space="preserve">Komenti identifikon si problematike përdorimin e termit "prostitucion i fëmijëve", pasi mund të krijojë përshtypjen e një veprimi me vullnet të fëmijës, ndërkohë që realiteti është shfrytëzimi i tij. Sugjerohet që ky term të zëvendësohet me "shfrytëzim seksual i fëmijëve në prostitucion", siç është propozuar dhe në rishikimin e Direktivës 2011/93 nga Komisioni dhe Parlamenti </w:t>
            </w:r>
            <w:proofErr w:type="spellStart"/>
            <w:r w:rsidRPr="00054D0B">
              <w:rPr>
                <w:rFonts w:ascii="Times New Roman" w:hAnsi="Times New Roman" w:cs="Times New Roman"/>
                <w:color w:val="000000" w:themeColor="text1"/>
                <w:sz w:val="24"/>
                <w:szCs w:val="24"/>
              </w:rPr>
              <w:t>Europian</w:t>
            </w:r>
            <w:proofErr w:type="spellEnd"/>
            <w:r w:rsidRPr="00054D0B">
              <w:rPr>
                <w:rFonts w:ascii="Times New Roman" w:hAnsi="Times New Roman" w:cs="Times New Roman"/>
                <w:color w:val="000000" w:themeColor="text1"/>
                <w:sz w:val="24"/>
                <w:szCs w:val="24"/>
              </w:rPr>
              <w:t>.</w:t>
            </w:r>
          </w:p>
        </w:tc>
        <w:tc>
          <w:tcPr>
            <w:tcW w:w="3590" w:type="dxa"/>
          </w:tcPr>
          <w:p w14:paraId="079A16BA" w14:textId="77777777" w:rsidR="00C81585" w:rsidRDefault="00C81585" w:rsidP="00C81585">
            <w:pPr>
              <w:jc w:val="both"/>
              <w:rPr>
                <w:rFonts w:ascii="Times New Roman" w:eastAsia="Times New Roman" w:hAnsi="Times New Roman" w:cs="Times New Roman"/>
                <w:sz w:val="24"/>
                <w:szCs w:val="24"/>
                <w:lang w:val="en-US" w:eastAsia="en-GB"/>
              </w:rPr>
            </w:pPr>
            <w:r w:rsidRPr="00E3320F">
              <w:rPr>
                <w:rStyle w:val="fontstyle01"/>
                <w:rFonts w:ascii="Times New Roman" w:hAnsi="Times New Roman"/>
                <w:bCs/>
                <w:sz w:val="26"/>
                <w:szCs w:val="26"/>
                <w:lang w:val="it-IT"/>
              </w:rPr>
              <w:t>Lidhur me pikën 2 të nenit 7</w:t>
            </w:r>
            <w:r>
              <w:rPr>
                <w:rStyle w:val="fontstyle01"/>
                <w:rFonts w:ascii="Times New Roman" w:hAnsi="Times New Roman"/>
                <w:b/>
                <w:bCs/>
                <w:sz w:val="26"/>
                <w:szCs w:val="26"/>
                <w:lang w:val="it-IT"/>
              </w:rPr>
              <w:t xml:space="preserve">, </w:t>
            </w:r>
            <w:proofErr w:type="spellStart"/>
            <w:r>
              <w:rPr>
                <w:rFonts w:ascii="Times New Roman" w:eastAsia="Times New Roman" w:hAnsi="Times New Roman" w:cs="Times New Roman"/>
                <w:sz w:val="24"/>
                <w:szCs w:val="24"/>
                <w:lang w:val="en-US" w:eastAsia="en-GB"/>
              </w:rPr>
              <w:t>l</w:t>
            </w:r>
            <w:r w:rsidRPr="00E3320F">
              <w:rPr>
                <w:rFonts w:ascii="Times New Roman" w:eastAsia="Times New Roman" w:hAnsi="Times New Roman" w:cs="Times New Roman"/>
                <w:sz w:val="24"/>
                <w:szCs w:val="24"/>
                <w:lang w:val="en-US" w:eastAsia="en-GB"/>
              </w:rPr>
              <w:t>idhur</w:t>
            </w:r>
            <w:proofErr w:type="spellEnd"/>
            <w:r w:rsidRPr="00E3320F">
              <w:rPr>
                <w:rFonts w:ascii="Times New Roman" w:eastAsia="Times New Roman" w:hAnsi="Times New Roman" w:cs="Times New Roman"/>
                <w:sz w:val="24"/>
                <w:szCs w:val="24"/>
                <w:lang w:val="en-US" w:eastAsia="en-GB"/>
              </w:rPr>
              <w:t xml:space="preserve"> me </w:t>
            </w:r>
            <w:proofErr w:type="spellStart"/>
            <w:r w:rsidRPr="00E3320F">
              <w:rPr>
                <w:rFonts w:ascii="Times New Roman" w:eastAsia="Times New Roman" w:hAnsi="Times New Roman" w:cs="Times New Roman"/>
                <w:sz w:val="24"/>
                <w:szCs w:val="24"/>
                <w:lang w:val="en-US" w:eastAsia="en-GB"/>
              </w:rPr>
              <w:t>këtë</w:t>
            </w:r>
            <w:proofErr w:type="spellEnd"/>
            <w:r w:rsidRPr="00E3320F">
              <w:rPr>
                <w:rFonts w:ascii="Times New Roman" w:eastAsia="Times New Roman" w:hAnsi="Times New Roman" w:cs="Times New Roman"/>
                <w:sz w:val="24"/>
                <w:szCs w:val="24"/>
                <w:lang w:val="en-US" w:eastAsia="en-GB"/>
              </w:rPr>
              <w:t xml:space="preserve"> element, </w:t>
            </w:r>
            <w:proofErr w:type="spellStart"/>
            <w:r w:rsidRPr="00E3320F">
              <w:rPr>
                <w:rFonts w:ascii="Times New Roman" w:eastAsia="Times New Roman" w:hAnsi="Times New Roman" w:cs="Times New Roman"/>
                <w:sz w:val="24"/>
                <w:szCs w:val="24"/>
                <w:lang w:val="en-US" w:eastAsia="en-GB"/>
              </w:rPr>
              <w:t>ju</w:t>
            </w:r>
            <w:proofErr w:type="spellEnd"/>
            <w:r w:rsidRPr="00E3320F">
              <w:rPr>
                <w:rFonts w:ascii="Times New Roman" w:eastAsia="Times New Roman" w:hAnsi="Times New Roman" w:cs="Times New Roman"/>
                <w:sz w:val="24"/>
                <w:szCs w:val="24"/>
                <w:lang w:val="en-US" w:eastAsia="en-GB"/>
              </w:rPr>
              <w:t xml:space="preserve"> </w:t>
            </w:r>
            <w:proofErr w:type="spellStart"/>
            <w:r w:rsidRPr="00E3320F">
              <w:rPr>
                <w:rFonts w:ascii="Times New Roman" w:eastAsia="Times New Roman" w:hAnsi="Times New Roman" w:cs="Times New Roman"/>
                <w:sz w:val="24"/>
                <w:szCs w:val="24"/>
                <w:lang w:val="en-US" w:eastAsia="en-GB"/>
              </w:rPr>
              <w:t>lutem</w:t>
            </w:r>
            <w:proofErr w:type="spellEnd"/>
            <w:r w:rsidRPr="00E3320F">
              <w:rPr>
                <w:rFonts w:ascii="Times New Roman" w:eastAsia="Times New Roman" w:hAnsi="Times New Roman" w:cs="Times New Roman"/>
                <w:sz w:val="24"/>
                <w:szCs w:val="24"/>
                <w:lang w:val="en-US" w:eastAsia="en-GB"/>
              </w:rPr>
              <w:t xml:space="preserve"> </w:t>
            </w:r>
            <w:proofErr w:type="spellStart"/>
            <w:r w:rsidRPr="00E3320F">
              <w:rPr>
                <w:rFonts w:ascii="Times New Roman" w:eastAsia="Times New Roman" w:hAnsi="Times New Roman" w:cs="Times New Roman"/>
                <w:sz w:val="24"/>
                <w:szCs w:val="24"/>
                <w:lang w:val="en-US" w:eastAsia="en-GB"/>
              </w:rPr>
              <w:t>referojuni</w:t>
            </w:r>
            <w:proofErr w:type="spellEnd"/>
            <w:r w:rsidRPr="00E3320F">
              <w:rPr>
                <w:rFonts w:ascii="Times New Roman" w:eastAsia="Times New Roman" w:hAnsi="Times New Roman" w:cs="Times New Roman"/>
                <w:sz w:val="24"/>
                <w:szCs w:val="24"/>
                <w:lang w:val="en-US" w:eastAsia="en-GB"/>
              </w:rPr>
              <w:t xml:space="preserve"> </w:t>
            </w:r>
            <w:proofErr w:type="spellStart"/>
            <w:r w:rsidRPr="00E3320F">
              <w:rPr>
                <w:rFonts w:ascii="Times New Roman" w:eastAsia="Times New Roman" w:hAnsi="Times New Roman" w:cs="Times New Roman"/>
                <w:sz w:val="24"/>
                <w:szCs w:val="24"/>
                <w:lang w:val="en-US" w:eastAsia="en-GB"/>
              </w:rPr>
              <w:t>komenteve</w:t>
            </w:r>
            <w:proofErr w:type="spellEnd"/>
            <w:r w:rsidRPr="00E3320F">
              <w:rPr>
                <w:rFonts w:ascii="Times New Roman" w:eastAsia="Times New Roman" w:hAnsi="Times New Roman" w:cs="Times New Roman"/>
                <w:sz w:val="24"/>
                <w:szCs w:val="24"/>
                <w:lang w:val="en-US" w:eastAsia="en-GB"/>
              </w:rPr>
              <w:t xml:space="preserve"> </w:t>
            </w:r>
            <w:proofErr w:type="spellStart"/>
            <w:r w:rsidRPr="00E3320F">
              <w:rPr>
                <w:rFonts w:ascii="Times New Roman" w:eastAsia="Times New Roman" w:hAnsi="Times New Roman" w:cs="Times New Roman"/>
                <w:sz w:val="24"/>
                <w:szCs w:val="24"/>
                <w:lang w:val="en-US" w:eastAsia="en-GB"/>
              </w:rPr>
              <w:t>për</w:t>
            </w:r>
            <w:proofErr w:type="spellEnd"/>
            <w:r w:rsidRPr="00E3320F">
              <w:rPr>
                <w:rFonts w:ascii="Times New Roman" w:eastAsia="Times New Roman" w:hAnsi="Times New Roman" w:cs="Times New Roman"/>
                <w:sz w:val="24"/>
                <w:szCs w:val="24"/>
                <w:lang w:val="en-US" w:eastAsia="en-GB"/>
              </w:rPr>
              <w:t xml:space="preserve"> </w:t>
            </w:r>
            <w:proofErr w:type="spellStart"/>
            <w:r w:rsidRPr="00E3320F">
              <w:rPr>
                <w:rFonts w:ascii="Times New Roman" w:eastAsia="Times New Roman" w:hAnsi="Times New Roman" w:cs="Times New Roman"/>
                <w:sz w:val="24"/>
                <w:szCs w:val="24"/>
                <w:lang w:val="en-US" w:eastAsia="en-GB"/>
              </w:rPr>
              <w:t>nenin</w:t>
            </w:r>
            <w:proofErr w:type="spellEnd"/>
            <w:r w:rsidRPr="00E3320F">
              <w:rPr>
                <w:rFonts w:ascii="Times New Roman" w:eastAsia="Times New Roman" w:hAnsi="Times New Roman" w:cs="Times New Roman"/>
                <w:sz w:val="24"/>
                <w:szCs w:val="24"/>
                <w:lang w:val="en-US" w:eastAsia="en-GB"/>
              </w:rPr>
              <w:t xml:space="preserve"> 16 </w:t>
            </w:r>
            <w:proofErr w:type="spellStart"/>
            <w:r w:rsidRPr="00E3320F">
              <w:rPr>
                <w:rFonts w:ascii="Times New Roman" w:eastAsia="Times New Roman" w:hAnsi="Times New Roman" w:cs="Times New Roman"/>
                <w:sz w:val="24"/>
                <w:szCs w:val="24"/>
                <w:lang w:val="en-US" w:eastAsia="en-GB"/>
              </w:rPr>
              <w:t>të</w:t>
            </w:r>
            <w:proofErr w:type="spellEnd"/>
            <w:r w:rsidRPr="00E3320F">
              <w:rPr>
                <w:rFonts w:ascii="Times New Roman" w:eastAsia="Times New Roman" w:hAnsi="Times New Roman" w:cs="Times New Roman"/>
                <w:sz w:val="24"/>
                <w:szCs w:val="24"/>
                <w:lang w:val="en-US" w:eastAsia="en-GB"/>
              </w:rPr>
              <w:t xml:space="preserve"> </w:t>
            </w:r>
            <w:proofErr w:type="spellStart"/>
            <w:r w:rsidRPr="00E3320F">
              <w:rPr>
                <w:rFonts w:ascii="Times New Roman" w:eastAsia="Times New Roman" w:hAnsi="Times New Roman" w:cs="Times New Roman"/>
                <w:sz w:val="24"/>
                <w:szCs w:val="24"/>
                <w:lang w:val="en-US" w:eastAsia="en-GB"/>
              </w:rPr>
              <w:t>projektligjit</w:t>
            </w:r>
            <w:proofErr w:type="spellEnd"/>
            <w:r w:rsidRPr="00E3320F">
              <w:rPr>
                <w:rFonts w:ascii="Times New Roman" w:eastAsia="Times New Roman" w:hAnsi="Times New Roman" w:cs="Times New Roman"/>
                <w:sz w:val="24"/>
                <w:szCs w:val="24"/>
                <w:lang w:val="en-US" w:eastAsia="en-GB"/>
              </w:rPr>
              <w:t xml:space="preserve"> </w:t>
            </w:r>
            <w:proofErr w:type="spellStart"/>
            <w:r w:rsidRPr="00E3320F">
              <w:rPr>
                <w:rFonts w:ascii="Times New Roman" w:eastAsia="Times New Roman" w:hAnsi="Times New Roman" w:cs="Times New Roman"/>
                <w:sz w:val="24"/>
                <w:szCs w:val="24"/>
                <w:lang w:val="en-US" w:eastAsia="en-GB"/>
              </w:rPr>
              <w:t>më</w:t>
            </w:r>
            <w:proofErr w:type="spellEnd"/>
            <w:r w:rsidRPr="00E3320F">
              <w:rPr>
                <w:rFonts w:ascii="Times New Roman" w:eastAsia="Times New Roman" w:hAnsi="Times New Roman" w:cs="Times New Roman"/>
                <w:sz w:val="24"/>
                <w:szCs w:val="24"/>
                <w:lang w:val="en-US" w:eastAsia="en-GB"/>
              </w:rPr>
              <w:t xml:space="preserve"> </w:t>
            </w:r>
            <w:proofErr w:type="spellStart"/>
            <w:r w:rsidRPr="00E3320F">
              <w:rPr>
                <w:rFonts w:ascii="Times New Roman" w:eastAsia="Times New Roman" w:hAnsi="Times New Roman" w:cs="Times New Roman"/>
                <w:sz w:val="24"/>
                <w:szCs w:val="24"/>
                <w:lang w:val="en-US" w:eastAsia="en-GB"/>
              </w:rPr>
              <w:t>poshtë</w:t>
            </w:r>
            <w:proofErr w:type="spellEnd"/>
            <w:r w:rsidRPr="00E3320F">
              <w:rPr>
                <w:rFonts w:ascii="Times New Roman" w:eastAsia="Times New Roman" w:hAnsi="Times New Roman" w:cs="Times New Roman"/>
                <w:sz w:val="24"/>
                <w:szCs w:val="24"/>
                <w:lang w:val="en-US" w:eastAsia="en-GB"/>
              </w:rPr>
              <w:t>.</w:t>
            </w:r>
          </w:p>
          <w:p w14:paraId="520202EF" w14:textId="77777777" w:rsidR="00C81585" w:rsidRPr="00E3320F" w:rsidRDefault="00C81585" w:rsidP="00C81585">
            <w:pPr>
              <w:jc w:val="both"/>
              <w:rPr>
                <w:rStyle w:val="fontstyle01"/>
                <w:rFonts w:ascii="Times New Roman" w:hAnsi="Times New Roman"/>
                <w:bCs/>
                <w:sz w:val="24"/>
                <w:szCs w:val="24"/>
                <w:lang w:val="it-IT"/>
              </w:rPr>
            </w:pPr>
            <w:r w:rsidRPr="00E3320F">
              <w:rPr>
                <w:rStyle w:val="fontstyle01"/>
                <w:rFonts w:ascii="Times New Roman" w:hAnsi="Times New Roman"/>
                <w:bCs/>
                <w:sz w:val="24"/>
                <w:szCs w:val="24"/>
                <w:lang w:val="it-IT"/>
              </w:rPr>
              <w:t>Terminologjia e përdorur nuk është e përshtatshme. Studimet tregojnë se, përdorimi i termit “prostitucion i fëmijëve" ose të barasvlershme, mund të çojë në përfytyrimin e gabuar se, fëmijët në fjalë e ushtrojnë prostitucionin me vullnet të lirë, gjë që nuk përkon me realitetin e kësaj dukurie, e cila ka në qendër elementin e shfrytëzimit. Në paragrafin e propozuar fëmijët e përfshirë me të drejtë cilësohen si "të dëmtuar".</w:t>
            </w:r>
          </w:p>
          <w:p w14:paraId="323768C9" w14:textId="77777777" w:rsidR="00C81585" w:rsidRPr="00E3320F" w:rsidRDefault="00C81585" w:rsidP="00C81585">
            <w:pPr>
              <w:jc w:val="both"/>
              <w:rPr>
                <w:rStyle w:val="fontstyle01"/>
                <w:rFonts w:ascii="Times New Roman" w:hAnsi="Times New Roman"/>
                <w:bCs/>
                <w:sz w:val="24"/>
                <w:szCs w:val="24"/>
                <w:lang w:val="it-IT"/>
              </w:rPr>
            </w:pPr>
            <w:r w:rsidRPr="00E3320F">
              <w:rPr>
                <w:rStyle w:val="fontstyle01"/>
                <w:rFonts w:ascii="Times New Roman" w:hAnsi="Times New Roman"/>
                <w:bCs/>
                <w:sz w:val="24"/>
                <w:szCs w:val="24"/>
                <w:lang w:val="it-IT"/>
              </w:rPr>
              <w:t>•</w:t>
            </w:r>
            <w:r w:rsidRPr="00E3320F">
              <w:rPr>
                <w:rStyle w:val="fontstyle01"/>
                <w:rFonts w:ascii="Times New Roman" w:hAnsi="Times New Roman"/>
                <w:bCs/>
                <w:sz w:val="24"/>
                <w:szCs w:val="24"/>
                <w:lang w:val="it-IT"/>
              </w:rPr>
              <w:tab/>
              <w:t>Në kod vepra gjithmonë është paraprirë nga fjala shfrytëzim prostitucioni, aq më tepër në kushtet ku me këtë projektligj paralelisht propozohet inkriminimi i posaçëm me nenin 114/a/1 titulluar "Shfrytëzimi i prostitucionit me të mitur".</w:t>
            </w:r>
          </w:p>
          <w:p w14:paraId="12BBB852" w14:textId="77777777" w:rsidR="00C81585" w:rsidRPr="00E3320F" w:rsidRDefault="00C81585" w:rsidP="00C81585">
            <w:pPr>
              <w:jc w:val="both"/>
              <w:rPr>
                <w:rStyle w:val="fontstyle01"/>
                <w:rFonts w:ascii="Times New Roman" w:hAnsi="Times New Roman"/>
                <w:bCs/>
                <w:sz w:val="24"/>
                <w:szCs w:val="24"/>
                <w:lang w:val="it-IT"/>
              </w:rPr>
            </w:pPr>
            <w:r w:rsidRPr="00E3320F">
              <w:rPr>
                <w:rStyle w:val="fontstyle01"/>
                <w:rFonts w:ascii="Times New Roman" w:hAnsi="Times New Roman"/>
                <w:bCs/>
                <w:sz w:val="24"/>
                <w:szCs w:val="24"/>
                <w:lang w:val="it-IT"/>
              </w:rPr>
              <w:t>•</w:t>
            </w:r>
            <w:r w:rsidRPr="00E3320F">
              <w:rPr>
                <w:rStyle w:val="fontstyle01"/>
                <w:rFonts w:ascii="Times New Roman" w:hAnsi="Times New Roman"/>
                <w:bCs/>
                <w:sz w:val="24"/>
                <w:szCs w:val="24"/>
                <w:lang w:val="it-IT"/>
              </w:rPr>
              <w:tab/>
              <w:t xml:space="preserve">Në vëmendjen tuaj sjell edhe faktin se, në kuadër të rishikimit të Direktivës 2011/93, si Komisioni ashtu edhe Parlamenti </w:t>
            </w:r>
            <w:r w:rsidRPr="00E3320F">
              <w:rPr>
                <w:rStyle w:val="fontstyle01"/>
                <w:rFonts w:ascii="Times New Roman" w:hAnsi="Times New Roman"/>
                <w:bCs/>
                <w:sz w:val="24"/>
                <w:szCs w:val="24"/>
                <w:lang w:val="it-IT"/>
              </w:rPr>
              <w:lastRenderedPageBreak/>
              <w:t xml:space="preserve">Europian kanë propozuar, ndër të tjera, zëvendësimin e çdo reference të togfjalëshit "prostitucion i fëmijëve" me togfjalëshin "shfrytëzim i fëmijëve në prostitucion", madje Parlamenti saktëson me togfjalëshin "shfrytëzim seksual i fëmijëve në prostitucion": [https://t.ly/Jn6wW]. </w:t>
            </w:r>
          </w:p>
          <w:p w14:paraId="4EC961D7" w14:textId="2FDC28C8" w:rsidR="00C81585" w:rsidRPr="001D5E68" w:rsidRDefault="00C81585" w:rsidP="00C81585">
            <w:pPr>
              <w:jc w:val="both"/>
              <w:rPr>
                <w:rStyle w:val="fontstyle01"/>
                <w:rFonts w:ascii="Times New Roman" w:hAnsi="Times New Roman"/>
                <w:b/>
                <w:bCs/>
                <w:sz w:val="26"/>
                <w:szCs w:val="26"/>
                <w:lang w:val="it-IT"/>
              </w:rPr>
            </w:pPr>
            <w:r w:rsidRPr="00E3320F">
              <w:rPr>
                <w:rStyle w:val="fontstyle01"/>
                <w:rFonts w:ascii="Times New Roman" w:hAnsi="Times New Roman"/>
                <w:bCs/>
                <w:sz w:val="24"/>
                <w:szCs w:val="24"/>
                <w:lang w:val="it-IT"/>
              </w:rPr>
              <w:t>Për këto arsye, këtu sugjerohet zëvendësimi i togfjalëshit "prostitucionin e fëmijëve" me "shfrytëzimin seksual të fëmijëve në prostitucion".</w:t>
            </w:r>
          </w:p>
        </w:tc>
        <w:tc>
          <w:tcPr>
            <w:tcW w:w="2520" w:type="dxa"/>
          </w:tcPr>
          <w:p w14:paraId="1EBB5012" w14:textId="486B1196" w:rsidR="00C81585" w:rsidRPr="00DF39F9" w:rsidRDefault="00C81585" w:rsidP="00C81585">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12FB89A6" w14:textId="21B481AF" w:rsidR="00C81585" w:rsidRDefault="00054D0B" w:rsidP="00C8158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56DC673E" w14:textId="4B2CA770" w:rsidR="00C81585" w:rsidRDefault="00054D0B" w:rsidP="00C81585">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w:t>
            </w:r>
            <w:r w:rsidRPr="00054D0B">
              <w:rPr>
                <w:rFonts w:ascii="Times New Roman" w:hAnsi="Times New Roman" w:cs="Times New Roman"/>
                <w:sz w:val="24"/>
                <w:szCs w:val="24"/>
              </w:rPr>
              <w:lastRenderedPageBreak/>
              <w:t xml:space="preserve">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3160C5" w:rsidRPr="00693506" w14:paraId="05EED94E" w14:textId="77777777" w:rsidTr="00775169">
        <w:trPr>
          <w:trHeight w:val="1338"/>
        </w:trPr>
        <w:tc>
          <w:tcPr>
            <w:tcW w:w="3420" w:type="dxa"/>
            <w:tcMar>
              <w:top w:w="100" w:type="dxa"/>
              <w:left w:w="100" w:type="dxa"/>
              <w:bottom w:w="100" w:type="dxa"/>
              <w:right w:w="100" w:type="dxa"/>
            </w:tcMar>
          </w:tcPr>
          <w:p w14:paraId="7F86DC2C" w14:textId="5588CC9B" w:rsidR="003160C5" w:rsidRDefault="003160C5" w:rsidP="003160C5">
            <w:pPr>
              <w:jc w:val="both"/>
              <w:rPr>
                <w:rFonts w:ascii="Times New Roman" w:hAnsi="Times New Roman" w:cs="Times New Roman"/>
                <w:color w:val="000000" w:themeColor="text1"/>
                <w:sz w:val="24"/>
                <w:szCs w:val="24"/>
              </w:rPr>
            </w:pPr>
            <w:r w:rsidRPr="003160C5">
              <w:rPr>
                <w:rFonts w:ascii="Times New Roman" w:hAnsi="Times New Roman" w:cs="Times New Roman"/>
                <w:color w:val="000000" w:themeColor="text1"/>
                <w:sz w:val="24"/>
                <w:szCs w:val="24"/>
              </w:rPr>
              <w:lastRenderedPageBreak/>
              <w:t xml:space="preserve">Komenti identifikon se titulli aktual i nenit 100, "Marrëdhënie seksuale ose homoseksuale me të mitur", nuk reflekton plotësisht </w:t>
            </w:r>
            <w:r w:rsidRPr="003160C5">
              <w:rPr>
                <w:rFonts w:ascii="Times New Roman" w:hAnsi="Times New Roman" w:cs="Times New Roman"/>
                <w:color w:val="000000" w:themeColor="text1"/>
                <w:sz w:val="24"/>
                <w:szCs w:val="24"/>
              </w:rPr>
              <w:lastRenderedPageBreak/>
              <w:t xml:space="preserve">ndryshimet e propozuara në përmbajtjen e dispozitës. Sugjerohet që titulli të ndryshohet në "Akte seksuale me fëmijë", për të qenë në përputhje me ndryshimet dhe me propozimet e </w:t>
            </w:r>
            <w:proofErr w:type="spellStart"/>
            <w:r w:rsidRPr="003160C5">
              <w:rPr>
                <w:rFonts w:ascii="Times New Roman" w:hAnsi="Times New Roman" w:cs="Times New Roman"/>
                <w:color w:val="000000" w:themeColor="text1"/>
                <w:sz w:val="24"/>
                <w:szCs w:val="24"/>
              </w:rPr>
              <w:t>projektkodit</w:t>
            </w:r>
            <w:proofErr w:type="spellEnd"/>
            <w:r w:rsidRPr="003160C5">
              <w:rPr>
                <w:rFonts w:ascii="Times New Roman" w:hAnsi="Times New Roman" w:cs="Times New Roman"/>
                <w:color w:val="000000" w:themeColor="text1"/>
                <w:sz w:val="24"/>
                <w:szCs w:val="24"/>
              </w:rPr>
              <w:t xml:space="preserve"> të ri penal.</w:t>
            </w:r>
          </w:p>
        </w:tc>
        <w:tc>
          <w:tcPr>
            <w:tcW w:w="3590" w:type="dxa"/>
          </w:tcPr>
          <w:p w14:paraId="73B9708D" w14:textId="345D5F9F" w:rsidR="003160C5" w:rsidRPr="00F97BB1" w:rsidRDefault="003160C5" w:rsidP="003160C5">
            <w:pPr>
              <w:jc w:val="both"/>
              <w:rPr>
                <w:rStyle w:val="fontstyle01"/>
                <w:rFonts w:ascii="Times New Roman" w:hAnsi="Times New Roman" w:cs="Times New Roman"/>
                <w:color w:val="auto"/>
                <w:sz w:val="24"/>
                <w:szCs w:val="24"/>
              </w:rPr>
            </w:pPr>
            <w:r w:rsidRPr="00E3320F">
              <w:rPr>
                <w:rStyle w:val="fontstyle01"/>
                <w:rFonts w:ascii="Times New Roman" w:hAnsi="Times New Roman" w:cs="Times New Roman"/>
                <w:bCs/>
                <w:sz w:val="24"/>
                <w:szCs w:val="24"/>
                <w:lang w:val="it-IT"/>
              </w:rPr>
              <w:lastRenderedPageBreak/>
              <w:t xml:space="preserve">Neni 8: </w:t>
            </w:r>
            <w:r w:rsidRPr="00E3320F">
              <w:rPr>
                <w:rFonts w:ascii="Times New Roman" w:hAnsi="Times New Roman" w:cs="Times New Roman"/>
                <w:sz w:val="24"/>
                <w:szCs w:val="24"/>
              </w:rPr>
              <w:t xml:space="preserve">Nisur nga shtesat dhe ndryshimet domethënëse në përmbajtjen e dispozitës, është e nevojshme që ato të reflektohen </w:t>
            </w:r>
            <w:r w:rsidRPr="00E3320F">
              <w:rPr>
                <w:rFonts w:ascii="Times New Roman" w:hAnsi="Times New Roman" w:cs="Times New Roman"/>
                <w:sz w:val="24"/>
                <w:szCs w:val="24"/>
              </w:rPr>
              <w:lastRenderedPageBreak/>
              <w:t xml:space="preserve">edhe në titullin e saj! Prandaj, titulli aktual i nenit 100 "Marrëdhënie seksuale ose homoseksuale me të mitur" sugjerohet të ndryshohet si "Akte seksuale me fëmijë", ngjashëm edhe me propozimin në </w:t>
            </w:r>
            <w:proofErr w:type="spellStart"/>
            <w:r w:rsidRPr="00E3320F">
              <w:rPr>
                <w:rFonts w:ascii="Times New Roman" w:hAnsi="Times New Roman" w:cs="Times New Roman"/>
                <w:sz w:val="24"/>
                <w:szCs w:val="24"/>
              </w:rPr>
              <w:t>projektkodin</w:t>
            </w:r>
            <w:proofErr w:type="spellEnd"/>
            <w:r w:rsidRPr="00E3320F">
              <w:rPr>
                <w:rFonts w:ascii="Times New Roman" w:hAnsi="Times New Roman" w:cs="Times New Roman"/>
                <w:sz w:val="24"/>
                <w:szCs w:val="24"/>
              </w:rPr>
              <w:t xml:space="preserve"> e ri penal.</w:t>
            </w:r>
          </w:p>
        </w:tc>
        <w:tc>
          <w:tcPr>
            <w:tcW w:w="2520" w:type="dxa"/>
          </w:tcPr>
          <w:p w14:paraId="2C1FD912" w14:textId="4E8E93EA" w:rsidR="003160C5" w:rsidRPr="00DF39F9" w:rsidRDefault="003160C5" w:rsidP="003160C5">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5CD74727" w14:textId="37213A47" w:rsidR="003160C5" w:rsidRDefault="003160C5" w:rsidP="003160C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49D1852D" w14:textId="10C598A0" w:rsidR="003160C5" w:rsidRDefault="003160C5" w:rsidP="003160C5">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w:t>
            </w:r>
            <w:r w:rsidRPr="00054D0B">
              <w:rPr>
                <w:rFonts w:ascii="Times New Roman" w:hAnsi="Times New Roman" w:cs="Times New Roman"/>
                <w:sz w:val="24"/>
                <w:szCs w:val="24"/>
              </w:rPr>
              <w:lastRenderedPageBreak/>
              <w:t xml:space="preserve">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w:t>
            </w:r>
            <w:r w:rsidRPr="00054D0B">
              <w:rPr>
                <w:rFonts w:ascii="Times New Roman" w:hAnsi="Times New Roman" w:cs="Times New Roman"/>
                <w:sz w:val="24"/>
                <w:szCs w:val="24"/>
              </w:rPr>
              <w:lastRenderedPageBreak/>
              <w:t xml:space="preserve">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3160C5" w:rsidRPr="00693506" w14:paraId="03A77FC6" w14:textId="77777777" w:rsidTr="00775169">
        <w:trPr>
          <w:trHeight w:val="1338"/>
        </w:trPr>
        <w:tc>
          <w:tcPr>
            <w:tcW w:w="3420" w:type="dxa"/>
            <w:tcMar>
              <w:top w:w="100" w:type="dxa"/>
              <w:left w:w="100" w:type="dxa"/>
              <w:bottom w:w="100" w:type="dxa"/>
              <w:right w:w="100" w:type="dxa"/>
            </w:tcMar>
          </w:tcPr>
          <w:p w14:paraId="565FAD30" w14:textId="287D2E5A" w:rsidR="003160C5" w:rsidRPr="00920028" w:rsidRDefault="00920028" w:rsidP="003160C5">
            <w:pPr>
              <w:jc w:val="both"/>
              <w:rPr>
                <w:rFonts w:ascii="Times New Roman" w:hAnsi="Times New Roman" w:cs="Times New Roman"/>
                <w:color w:val="000000" w:themeColor="text1"/>
                <w:sz w:val="24"/>
                <w:szCs w:val="24"/>
              </w:rPr>
            </w:pPr>
            <w:r w:rsidRPr="00920028">
              <w:rPr>
                <w:rFonts w:ascii="Times New Roman" w:hAnsi="Times New Roman" w:cs="Times New Roman"/>
                <w:color w:val="000000" w:themeColor="text1"/>
                <w:sz w:val="24"/>
                <w:szCs w:val="24"/>
              </w:rPr>
              <w:lastRenderedPageBreak/>
              <w:t xml:space="preserve">Mbi </w:t>
            </w:r>
            <w:r w:rsidRPr="00920028">
              <w:rPr>
                <w:rFonts w:ascii="Times New Roman" w:hAnsi="Times New Roman" w:cs="Times New Roman"/>
                <w:sz w:val="24"/>
                <w:szCs w:val="24"/>
              </w:rPr>
              <w:t xml:space="preserve">heqjen e dallimit gjinor dhe konceptit të </w:t>
            </w:r>
            <w:proofErr w:type="spellStart"/>
            <w:r w:rsidRPr="00920028">
              <w:rPr>
                <w:rFonts w:ascii="Times New Roman" w:hAnsi="Times New Roman" w:cs="Times New Roman"/>
                <w:sz w:val="24"/>
                <w:szCs w:val="24"/>
              </w:rPr>
              <w:t>vjetëruar</w:t>
            </w:r>
            <w:proofErr w:type="spellEnd"/>
            <w:r w:rsidRPr="00920028">
              <w:rPr>
                <w:rFonts w:ascii="Times New Roman" w:hAnsi="Times New Roman" w:cs="Times New Roman"/>
                <w:sz w:val="24"/>
                <w:szCs w:val="24"/>
              </w:rPr>
              <w:t xml:space="preserve"> të “pjekurisë seksuale” duke e shoqëruar me rritjen e moshës minimale ligjore nga 14 në 16 vjeç si garanci shtesë kundër abuzimit, në përputhje me standardet </w:t>
            </w:r>
            <w:proofErr w:type="spellStart"/>
            <w:r w:rsidRPr="00920028">
              <w:rPr>
                <w:rFonts w:ascii="Times New Roman" w:hAnsi="Times New Roman" w:cs="Times New Roman"/>
                <w:sz w:val="24"/>
                <w:szCs w:val="24"/>
              </w:rPr>
              <w:t>europiane</w:t>
            </w:r>
            <w:proofErr w:type="spellEnd"/>
          </w:p>
        </w:tc>
        <w:tc>
          <w:tcPr>
            <w:tcW w:w="3590" w:type="dxa"/>
          </w:tcPr>
          <w:p w14:paraId="4A216534" w14:textId="77777777" w:rsidR="003160C5" w:rsidRPr="00F97BB1" w:rsidRDefault="003160C5" w:rsidP="003160C5">
            <w:pPr>
              <w:jc w:val="both"/>
              <w:rPr>
                <w:rStyle w:val="fontstyle01"/>
                <w:rFonts w:ascii="Times New Roman" w:hAnsi="Times New Roman"/>
                <w:bCs/>
                <w:sz w:val="24"/>
                <w:szCs w:val="24"/>
                <w:lang w:val="it-IT"/>
              </w:rPr>
            </w:pPr>
            <w:r w:rsidRPr="00F97BB1">
              <w:rPr>
                <w:rStyle w:val="fontstyle01"/>
                <w:rFonts w:ascii="Times New Roman" w:hAnsi="Times New Roman"/>
                <w:bCs/>
                <w:sz w:val="24"/>
                <w:szCs w:val="24"/>
                <w:lang w:val="it-IT"/>
              </w:rPr>
              <w:t xml:space="preserve">Neni 8: Ndonëse janë të shumëpritura ndërhyrja për heqjen e dallimit gjinor që ishte krijuar formalisht në këtë paragraf dhe braktisja e konceptit të vjetëruar të pjekurisë seksuale, çmoj se kjo e fundit nuk mund të hiqet si standard pa u shoqëruar edhe me një rritje të </w:t>
            </w:r>
            <w:r w:rsidRPr="00F97BB1">
              <w:rPr>
                <w:rStyle w:val="fontstyle01"/>
                <w:rFonts w:ascii="Times New Roman" w:hAnsi="Times New Roman"/>
                <w:bCs/>
                <w:sz w:val="24"/>
                <w:szCs w:val="24"/>
                <w:lang w:val="it-IT"/>
              </w:rPr>
              <w:lastRenderedPageBreak/>
              <w:t xml:space="preserve">moshës minimale ligjore si garanci, të paktën nga katërmbëdhjetë në gjashtëmbëdhjetë vjeç - nismë kjo e një deputeti depozituar që në janar 2024 por edhe me projektkodin e ri penal. </w:t>
            </w:r>
          </w:p>
          <w:p w14:paraId="7E344C0F" w14:textId="77777777" w:rsidR="003160C5" w:rsidRPr="00F97BB1" w:rsidRDefault="003160C5" w:rsidP="003160C5">
            <w:pPr>
              <w:jc w:val="both"/>
              <w:rPr>
                <w:rStyle w:val="fontstyle01"/>
                <w:rFonts w:ascii="Times New Roman" w:hAnsi="Times New Roman"/>
                <w:bCs/>
                <w:sz w:val="24"/>
                <w:szCs w:val="24"/>
                <w:lang w:val="it-IT"/>
              </w:rPr>
            </w:pPr>
            <w:r w:rsidRPr="00F97BB1">
              <w:rPr>
                <w:rStyle w:val="fontstyle01"/>
                <w:rFonts w:ascii="Times New Roman" w:hAnsi="Times New Roman"/>
                <w:bCs/>
                <w:sz w:val="24"/>
                <w:szCs w:val="24"/>
                <w:lang w:val="it-IT"/>
              </w:rPr>
              <w:t>•</w:t>
            </w:r>
            <w:r w:rsidRPr="00F97BB1">
              <w:rPr>
                <w:rStyle w:val="fontstyle01"/>
                <w:rFonts w:ascii="Times New Roman" w:hAnsi="Times New Roman"/>
                <w:bCs/>
                <w:sz w:val="24"/>
                <w:szCs w:val="24"/>
                <w:lang w:val="it-IT"/>
              </w:rPr>
              <w:tab/>
              <w:t>Një zgjidhje e tillë do të ishte më pranë standardeve europiane, do të ishte një garanci e shtuar kundër abuzimit seksual të fëmijëve, dhe do ta bënte përfundimisht të panevojshëm kriterin e pjekurisë seksuale.</w:t>
            </w:r>
          </w:p>
          <w:p w14:paraId="2F83EAA6" w14:textId="3756E94A" w:rsidR="003160C5" w:rsidRPr="00F97BB1" w:rsidRDefault="003160C5" w:rsidP="003160C5">
            <w:pPr>
              <w:jc w:val="both"/>
              <w:rPr>
                <w:rStyle w:val="fontstyle01"/>
                <w:rFonts w:ascii="Times New Roman" w:hAnsi="Times New Roman"/>
                <w:bCs/>
                <w:sz w:val="24"/>
                <w:szCs w:val="24"/>
                <w:lang w:val="it-IT"/>
              </w:rPr>
            </w:pPr>
            <w:r w:rsidRPr="00F97BB1">
              <w:rPr>
                <w:rStyle w:val="fontstyle01"/>
                <w:rFonts w:ascii="Times New Roman" w:hAnsi="Times New Roman"/>
                <w:bCs/>
                <w:sz w:val="24"/>
                <w:szCs w:val="24"/>
                <w:lang w:val="it-IT"/>
              </w:rPr>
              <w:t>•</w:t>
            </w:r>
            <w:r w:rsidRPr="00F97BB1">
              <w:rPr>
                <w:rStyle w:val="fontstyle01"/>
                <w:rFonts w:ascii="Times New Roman" w:hAnsi="Times New Roman"/>
                <w:bCs/>
                <w:sz w:val="24"/>
                <w:szCs w:val="24"/>
                <w:lang w:val="it-IT"/>
              </w:rPr>
              <w:tab/>
              <w:t>Rritja e moshës mund të shoqërohej edhe me futjen e të ashtuquajturës "Klauzolë Romeo dhe Zhulieta" ose ndryshe përjashtimet e afërsisë në moshë (14 deri 16), në kuptim të nenit 8(1) të Dir. 2011/93. Nëse do të jetë vullneti, për këtë mund të bazoheni fare mirë te modeli i nenit 225 të kodit penal kosovar.</w:t>
            </w:r>
          </w:p>
        </w:tc>
        <w:tc>
          <w:tcPr>
            <w:tcW w:w="2520" w:type="dxa"/>
          </w:tcPr>
          <w:p w14:paraId="72CD9E78" w14:textId="4FD5B1EB" w:rsidR="003160C5" w:rsidRPr="00DF39F9" w:rsidRDefault="003160C5" w:rsidP="003160C5">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55455C53" w14:textId="46086BE7" w:rsidR="003160C5" w:rsidRDefault="003160C5" w:rsidP="003160C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60F3CA5F" w14:textId="4C2052EF" w:rsidR="003160C5" w:rsidRDefault="003160C5" w:rsidP="003160C5">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w:t>
            </w:r>
            <w:r w:rsidRPr="00054D0B">
              <w:rPr>
                <w:rFonts w:ascii="Times New Roman" w:hAnsi="Times New Roman" w:cs="Times New Roman"/>
                <w:sz w:val="24"/>
                <w:szCs w:val="24"/>
              </w:rPr>
              <w:lastRenderedPageBreak/>
              <w:t xml:space="preserve">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w:t>
            </w:r>
            <w:r w:rsidRPr="00054D0B">
              <w:rPr>
                <w:rFonts w:ascii="Times New Roman" w:hAnsi="Times New Roman" w:cs="Times New Roman"/>
                <w:sz w:val="24"/>
                <w:szCs w:val="24"/>
              </w:rPr>
              <w:lastRenderedPageBreak/>
              <w:t xml:space="preserve">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3160C5" w:rsidRPr="00693506" w14:paraId="6AD14947" w14:textId="77777777" w:rsidTr="00775169">
        <w:trPr>
          <w:trHeight w:val="1338"/>
        </w:trPr>
        <w:tc>
          <w:tcPr>
            <w:tcW w:w="3420" w:type="dxa"/>
            <w:tcMar>
              <w:top w:w="100" w:type="dxa"/>
              <w:left w:w="100" w:type="dxa"/>
              <w:bottom w:w="100" w:type="dxa"/>
              <w:right w:w="100" w:type="dxa"/>
            </w:tcMar>
          </w:tcPr>
          <w:p w14:paraId="70C4F811" w14:textId="7AAED348" w:rsidR="003160C5" w:rsidRDefault="00D40F47" w:rsidP="003160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Mbi kategoritë e aftësisë së kufizuar.</w:t>
            </w:r>
          </w:p>
        </w:tc>
        <w:tc>
          <w:tcPr>
            <w:tcW w:w="3590" w:type="dxa"/>
          </w:tcPr>
          <w:p w14:paraId="4F6D85F5" w14:textId="7121FF06" w:rsidR="003160C5" w:rsidRPr="00F26282" w:rsidRDefault="003160C5" w:rsidP="003160C5">
            <w:pPr>
              <w:jc w:val="both"/>
              <w:rPr>
                <w:rStyle w:val="fontstyle01"/>
                <w:rFonts w:ascii="Times New Roman" w:hAnsi="Times New Roman" w:cs="Times New Roman"/>
                <w:bCs/>
                <w:sz w:val="24"/>
                <w:szCs w:val="24"/>
                <w:lang w:val="it-IT"/>
              </w:rPr>
            </w:pPr>
            <w:r w:rsidRPr="00F26282">
              <w:rPr>
                <w:rStyle w:val="fontstyle01"/>
                <w:rFonts w:ascii="Times New Roman" w:hAnsi="Times New Roman" w:cs="Times New Roman"/>
                <w:bCs/>
                <w:sz w:val="24"/>
                <w:szCs w:val="24"/>
                <w:lang w:val="it-IT"/>
              </w:rPr>
              <w:t xml:space="preserve">Neni 8: </w:t>
            </w:r>
            <w:proofErr w:type="spellStart"/>
            <w:r w:rsidRPr="00F26282">
              <w:rPr>
                <w:rFonts w:ascii="Times New Roman" w:hAnsi="Times New Roman" w:cs="Times New Roman"/>
                <w:bCs/>
                <w:color w:val="000000"/>
                <w:sz w:val="24"/>
                <w:szCs w:val="24"/>
                <w:lang w:val="en-US"/>
              </w:rPr>
              <w:t>Të</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vlerësohet</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zgjerimi</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i</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kategorive</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të</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aftësisë</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së</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kufizuar</w:t>
            </w:r>
            <w:proofErr w:type="spellEnd"/>
            <w:r w:rsidRPr="00F26282">
              <w:rPr>
                <w:rFonts w:ascii="Times New Roman" w:hAnsi="Times New Roman" w:cs="Times New Roman"/>
                <w:bCs/>
                <w:color w:val="000000"/>
                <w:sz w:val="24"/>
                <w:szCs w:val="24"/>
                <w:lang w:val="en-US"/>
              </w:rPr>
              <w:t xml:space="preserve">, duke u </w:t>
            </w:r>
            <w:proofErr w:type="spellStart"/>
            <w:r w:rsidRPr="00F26282">
              <w:rPr>
                <w:rFonts w:ascii="Times New Roman" w:hAnsi="Times New Roman" w:cs="Times New Roman"/>
                <w:bCs/>
                <w:color w:val="000000"/>
                <w:sz w:val="24"/>
                <w:szCs w:val="24"/>
                <w:lang w:val="en-US"/>
              </w:rPr>
              <w:t>përfshirë</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edhe</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ato</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intelektuale</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dhe</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ndjesore</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në</w:t>
            </w:r>
            <w:proofErr w:type="spellEnd"/>
            <w:r w:rsidRPr="00F26282">
              <w:rPr>
                <w:rFonts w:ascii="Times New Roman" w:hAnsi="Times New Roman" w:cs="Times New Roman"/>
                <w:bCs/>
                <w:color w:val="000000"/>
                <w:sz w:val="24"/>
                <w:szCs w:val="24"/>
                <w:lang w:val="en-US"/>
              </w:rPr>
              <w:t xml:space="preserve"> </w:t>
            </w:r>
            <w:proofErr w:type="spellStart"/>
            <w:r w:rsidRPr="00F26282">
              <w:rPr>
                <w:rFonts w:ascii="Times New Roman" w:hAnsi="Times New Roman" w:cs="Times New Roman"/>
                <w:bCs/>
                <w:color w:val="000000"/>
                <w:sz w:val="24"/>
                <w:szCs w:val="24"/>
                <w:lang w:val="en-US"/>
              </w:rPr>
              <w:t>përputhje</w:t>
            </w:r>
            <w:proofErr w:type="spellEnd"/>
            <w:r w:rsidRPr="00F26282">
              <w:rPr>
                <w:rFonts w:ascii="Times New Roman" w:hAnsi="Times New Roman" w:cs="Times New Roman"/>
                <w:bCs/>
                <w:color w:val="000000"/>
                <w:sz w:val="24"/>
                <w:szCs w:val="24"/>
                <w:lang w:val="en-US"/>
              </w:rPr>
              <w:t xml:space="preserve"> me </w:t>
            </w:r>
            <w:proofErr w:type="spellStart"/>
            <w:r w:rsidRPr="00F26282">
              <w:rPr>
                <w:rFonts w:ascii="Times New Roman" w:hAnsi="Times New Roman" w:cs="Times New Roman"/>
                <w:bCs/>
                <w:color w:val="000000"/>
                <w:sz w:val="24"/>
                <w:szCs w:val="24"/>
                <w:lang w:val="en-US"/>
              </w:rPr>
              <w:t>propozimet</w:t>
            </w:r>
            <w:proofErr w:type="spellEnd"/>
            <w:r w:rsidRPr="00F26282">
              <w:rPr>
                <w:rFonts w:ascii="Times New Roman" w:hAnsi="Times New Roman" w:cs="Times New Roman"/>
                <w:bCs/>
                <w:color w:val="000000"/>
                <w:sz w:val="24"/>
                <w:szCs w:val="24"/>
                <w:lang w:val="en-US"/>
              </w:rPr>
              <w:t xml:space="preserve"> e BE-</w:t>
            </w:r>
            <w:proofErr w:type="spellStart"/>
            <w:r w:rsidRPr="00F26282">
              <w:rPr>
                <w:rFonts w:ascii="Times New Roman" w:hAnsi="Times New Roman" w:cs="Times New Roman"/>
                <w:bCs/>
                <w:color w:val="000000"/>
                <w:sz w:val="24"/>
                <w:szCs w:val="24"/>
                <w:lang w:val="en-US"/>
              </w:rPr>
              <w:t>së</w:t>
            </w:r>
            <w:proofErr w:type="spellEnd"/>
            <w:r w:rsidRPr="00F26282">
              <w:rPr>
                <w:rFonts w:ascii="Times New Roman" w:hAnsi="Times New Roman" w:cs="Times New Roman"/>
                <w:bCs/>
                <w:color w:val="000000"/>
                <w:sz w:val="24"/>
                <w:szCs w:val="24"/>
                <w:lang w:val="en-US"/>
              </w:rPr>
              <w:t>.</w:t>
            </w:r>
          </w:p>
        </w:tc>
        <w:tc>
          <w:tcPr>
            <w:tcW w:w="2520" w:type="dxa"/>
          </w:tcPr>
          <w:p w14:paraId="37B8E37E" w14:textId="54175944" w:rsidR="003160C5" w:rsidRPr="00DF39F9" w:rsidRDefault="003160C5" w:rsidP="003160C5">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4AFC2A4C" w14:textId="123DB63F" w:rsidR="003160C5" w:rsidRDefault="003160C5" w:rsidP="003160C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46EF7110" w14:textId="64853CBE" w:rsidR="003160C5" w:rsidRDefault="003160C5" w:rsidP="003160C5">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w:t>
            </w:r>
            <w:r w:rsidRPr="00054D0B">
              <w:rPr>
                <w:rFonts w:ascii="Times New Roman" w:hAnsi="Times New Roman" w:cs="Times New Roman"/>
                <w:sz w:val="24"/>
                <w:szCs w:val="24"/>
              </w:rPr>
              <w:lastRenderedPageBreak/>
              <w:t xml:space="preserve">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w:t>
            </w:r>
            <w:r w:rsidRPr="00054D0B">
              <w:rPr>
                <w:rFonts w:ascii="Times New Roman" w:hAnsi="Times New Roman" w:cs="Times New Roman"/>
                <w:sz w:val="24"/>
                <w:szCs w:val="24"/>
              </w:rPr>
              <w:lastRenderedPageBreak/>
              <w:t xml:space="preserve">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3160C5" w:rsidRPr="00693506" w14:paraId="265153B0" w14:textId="77777777" w:rsidTr="00775169">
        <w:trPr>
          <w:trHeight w:val="1338"/>
        </w:trPr>
        <w:tc>
          <w:tcPr>
            <w:tcW w:w="3420" w:type="dxa"/>
            <w:tcMar>
              <w:top w:w="100" w:type="dxa"/>
              <w:left w:w="100" w:type="dxa"/>
              <w:bottom w:w="100" w:type="dxa"/>
              <w:right w:w="100" w:type="dxa"/>
            </w:tcMar>
          </w:tcPr>
          <w:p w14:paraId="7695952C" w14:textId="77777777" w:rsidR="003160C5" w:rsidRDefault="003160C5" w:rsidP="003160C5">
            <w:pPr>
              <w:jc w:val="both"/>
              <w:rPr>
                <w:rFonts w:ascii="Times New Roman" w:hAnsi="Times New Roman" w:cs="Times New Roman"/>
                <w:color w:val="000000" w:themeColor="text1"/>
                <w:sz w:val="24"/>
                <w:szCs w:val="24"/>
              </w:rPr>
            </w:pPr>
          </w:p>
        </w:tc>
        <w:tc>
          <w:tcPr>
            <w:tcW w:w="3590" w:type="dxa"/>
          </w:tcPr>
          <w:p w14:paraId="6388B4D7" w14:textId="13BF8F5D" w:rsidR="003160C5" w:rsidRPr="00F26282" w:rsidRDefault="003160C5" w:rsidP="003160C5">
            <w:pPr>
              <w:jc w:val="both"/>
              <w:rPr>
                <w:rStyle w:val="fontstyle01"/>
                <w:rFonts w:ascii="Times New Roman" w:hAnsi="Times New Roman" w:cs="Times New Roman"/>
                <w:b/>
                <w:bCs/>
                <w:sz w:val="24"/>
                <w:szCs w:val="24"/>
                <w:lang w:val="it-IT"/>
              </w:rPr>
            </w:pPr>
            <w:r w:rsidRPr="00F26282">
              <w:rPr>
                <w:rStyle w:val="fontstyle01"/>
                <w:rFonts w:ascii="Times New Roman" w:hAnsi="Times New Roman" w:cs="Times New Roman"/>
                <w:b/>
                <w:bCs/>
                <w:sz w:val="24"/>
                <w:szCs w:val="24"/>
                <w:lang w:val="it-IT"/>
              </w:rPr>
              <w:t xml:space="preserve">Neni 8: </w:t>
            </w:r>
            <w:r w:rsidRPr="00F26282">
              <w:rPr>
                <w:rFonts w:ascii="Times New Roman" w:hAnsi="Times New Roman" w:cs="Times New Roman"/>
                <w:sz w:val="24"/>
                <w:szCs w:val="24"/>
              </w:rPr>
              <w:t>Ndoshta mund të huazohet një element nga neni 103(1) i Kodit Penal, "nga vendosja në gjendje të pandërgjegjshme", dhe kështu zgjerohet më tej kuptimi i togfjalëshit "situatë veçanërisht të cenueshme", në përputhje me qëllimin e BE-së. Sugjerimi vlen edhe për dispozitat vijuese që e përmbajnë këtë rrethanë cilësuese.</w:t>
            </w:r>
          </w:p>
        </w:tc>
        <w:tc>
          <w:tcPr>
            <w:tcW w:w="2520" w:type="dxa"/>
          </w:tcPr>
          <w:p w14:paraId="0E8E7FB0" w14:textId="1EC857D4" w:rsidR="003160C5" w:rsidRPr="00DF39F9" w:rsidRDefault="003160C5" w:rsidP="003160C5">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0BC545C7" w14:textId="77777777" w:rsidR="003160C5" w:rsidRDefault="003160C5" w:rsidP="003160C5">
            <w:pPr>
              <w:widowControl w:val="0"/>
              <w:pBdr>
                <w:top w:val="nil"/>
                <w:left w:val="nil"/>
                <w:bottom w:val="nil"/>
                <w:right w:val="nil"/>
                <w:between w:val="nil"/>
              </w:pBdr>
              <w:rPr>
                <w:rFonts w:ascii="Times New Roman" w:hAnsi="Times New Roman" w:cs="Times New Roman"/>
                <w:b/>
                <w:color w:val="000000" w:themeColor="text1"/>
                <w:sz w:val="24"/>
                <w:szCs w:val="24"/>
              </w:rPr>
            </w:pPr>
          </w:p>
        </w:tc>
        <w:tc>
          <w:tcPr>
            <w:tcW w:w="4140" w:type="dxa"/>
            <w:tcMar>
              <w:top w:w="100" w:type="dxa"/>
              <w:left w:w="100" w:type="dxa"/>
              <w:bottom w:w="100" w:type="dxa"/>
              <w:right w:w="100" w:type="dxa"/>
            </w:tcMar>
          </w:tcPr>
          <w:p w14:paraId="2A1297AB" w14:textId="77777777" w:rsidR="003160C5" w:rsidRDefault="003160C5" w:rsidP="003160C5">
            <w:pPr>
              <w:widowControl w:val="0"/>
              <w:pBdr>
                <w:top w:val="nil"/>
                <w:left w:val="nil"/>
                <w:bottom w:val="nil"/>
                <w:right w:val="nil"/>
                <w:between w:val="nil"/>
              </w:pBdr>
              <w:jc w:val="both"/>
              <w:rPr>
                <w:rFonts w:ascii="Times New Roman" w:hAnsi="Times New Roman" w:cs="Times New Roman"/>
                <w:sz w:val="24"/>
                <w:szCs w:val="24"/>
              </w:rPr>
            </w:pPr>
          </w:p>
        </w:tc>
      </w:tr>
      <w:tr w:rsidR="00C66652" w:rsidRPr="00693506" w14:paraId="7047D5C2" w14:textId="77777777" w:rsidTr="00775169">
        <w:trPr>
          <w:trHeight w:val="1338"/>
        </w:trPr>
        <w:tc>
          <w:tcPr>
            <w:tcW w:w="3420" w:type="dxa"/>
            <w:tcMar>
              <w:top w:w="100" w:type="dxa"/>
              <w:left w:w="100" w:type="dxa"/>
              <w:bottom w:w="100" w:type="dxa"/>
              <w:right w:w="100" w:type="dxa"/>
            </w:tcMar>
          </w:tcPr>
          <w:p w14:paraId="7E3F3162" w14:textId="4C69B502" w:rsidR="00C66652" w:rsidRDefault="00C66652"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C66652">
              <w:rPr>
                <w:rFonts w:ascii="Times New Roman" w:hAnsi="Times New Roman" w:cs="Times New Roman"/>
                <w:color w:val="000000" w:themeColor="text1"/>
                <w:sz w:val="24"/>
                <w:szCs w:val="24"/>
              </w:rPr>
              <w:t xml:space="preserve">ë shtohet në modus </w:t>
            </w:r>
            <w:proofErr w:type="spellStart"/>
            <w:r w:rsidRPr="00C66652">
              <w:rPr>
                <w:rFonts w:ascii="Times New Roman" w:hAnsi="Times New Roman" w:cs="Times New Roman"/>
                <w:color w:val="000000" w:themeColor="text1"/>
                <w:sz w:val="24"/>
                <w:szCs w:val="24"/>
              </w:rPr>
              <w:t>operandi</w:t>
            </w:r>
            <w:proofErr w:type="spellEnd"/>
            <w:r w:rsidRPr="00C66652">
              <w:rPr>
                <w:rFonts w:ascii="Times New Roman" w:hAnsi="Times New Roman" w:cs="Times New Roman"/>
                <w:color w:val="000000" w:themeColor="text1"/>
                <w:sz w:val="24"/>
                <w:szCs w:val="24"/>
              </w:rPr>
              <w:t xml:space="preserve"> "shkaktimi" i përfshirjes së fëmijës në akte seksuale, pavarësisht mënyrës.</w:t>
            </w:r>
          </w:p>
        </w:tc>
        <w:tc>
          <w:tcPr>
            <w:tcW w:w="3590" w:type="dxa"/>
          </w:tcPr>
          <w:p w14:paraId="595667D3" w14:textId="5E7E9755" w:rsidR="00C66652" w:rsidRPr="00F26282" w:rsidRDefault="00C66652" w:rsidP="00C66652">
            <w:pPr>
              <w:pStyle w:val="CommentText"/>
              <w:jc w:val="both"/>
              <w:rPr>
                <w:rStyle w:val="fontstyle01"/>
                <w:rFonts w:ascii="Times New Roman" w:hAnsi="Times New Roman" w:cs="Times New Roman"/>
                <w:color w:val="auto"/>
                <w:sz w:val="24"/>
                <w:szCs w:val="24"/>
              </w:rPr>
            </w:pPr>
            <w:r w:rsidRPr="00F26282">
              <w:rPr>
                <w:rFonts w:ascii="Times New Roman" w:hAnsi="Times New Roman" w:cs="Times New Roman"/>
                <w:sz w:val="24"/>
                <w:szCs w:val="24"/>
              </w:rPr>
              <w:t xml:space="preserve">Neni 8: Referuar propozimeve në nivel BE-je, sugjerohet të shtohet në </w:t>
            </w:r>
            <w:r w:rsidRPr="00F26282">
              <w:rPr>
                <w:rFonts w:ascii="Times New Roman" w:hAnsi="Times New Roman" w:cs="Times New Roman"/>
                <w:i/>
                <w:iCs/>
                <w:sz w:val="24"/>
                <w:szCs w:val="24"/>
              </w:rPr>
              <w:t xml:space="preserve">modus </w:t>
            </w:r>
            <w:proofErr w:type="spellStart"/>
            <w:r w:rsidRPr="00F26282">
              <w:rPr>
                <w:rFonts w:ascii="Times New Roman" w:hAnsi="Times New Roman" w:cs="Times New Roman"/>
                <w:i/>
                <w:iCs/>
                <w:sz w:val="24"/>
                <w:szCs w:val="24"/>
              </w:rPr>
              <w:t>operandi</w:t>
            </w:r>
            <w:proofErr w:type="spellEnd"/>
            <w:r w:rsidRPr="00F26282">
              <w:rPr>
                <w:rFonts w:ascii="Times New Roman" w:hAnsi="Times New Roman" w:cs="Times New Roman"/>
                <w:sz w:val="24"/>
                <w:szCs w:val="24"/>
              </w:rPr>
              <w:t xml:space="preserve">-n edhe thjesht "shkaktimi" i përfshirjes së fëmijës në akte seksuale, pavarësisht mënyrës. Kjo shtesë mund të </w:t>
            </w:r>
            <w:r w:rsidRPr="00F26282">
              <w:rPr>
                <w:rFonts w:ascii="Times New Roman" w:hAnsi="Times New Roman" w:cs="Times New Roman"/>
                <w:sz w:val="24"/>
                <w:szCs w:val="24"/>
              </w:rPr>
              <w:lastRenderedPageBreak/>
              <w:t>integrohet në këtë paragraf ose në paragrafin e parë të këtij neni.</w:t>
            </w:r>
          </w:p>
        </w:tc>
        <w:tc>
          <w:tcPr>
            <w:tcW w:w="2520" w:type="dxa"/>
          </w:tcPr>
          <w:p w14:paraId="62D9E0CB" w14:textId="24CD220B"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5B91AF1A" w14:textId="4E41A8CD"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7EF74CBC" w14:textId="47F5A613"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w:t>
            </w:r>
            <w:r w:rsidRPr="00054D0B">
              <w:rPr>
                <w:rFonts w:ascii="Times New Roman" w:hAnsi="Times New Roman" w:cs="Times New Roman"/>
                <w:sz w:val="24"/>
                <w:szCs w:val="24"/>
              </w:rPr>
              <w:lastRenderedPageBreak/>
              <w:t xml:space="preserve">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w:t>
            </w:r>
            <w:r w:rsidRPr="00054D0B">
              <w:rPr>
                <w:rFonts w:ascii="Times New Roman" w:hAnsi="Times New Roman" w:cs="Times New Roman"/>
                <w:sz w:val="24"/>
                <w:szCs w:val="24"/>
              </w:rPr>
              <w:lastRenderedPageBreak/>
              <w:t xml:space="preserve">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099AB0A5" w14:textId="77777777" w:rsidTr="00775169">
        <w:trPr>
          <w:trHeight w:val="1338"/>
        </w:trPr>
        <w:tc>
          <w:tcPr>
            <w:tcW w:w="3420" w:type="dxa"/>
            <w:tcMar>
              <w:top w:w="100" w:type="dxa"/>
              <w:left w:w="100" w:type="dxa"/>
              <w:bottom w:w="100" w:type="dxa"/>
              <w:right w:w="100" w:type="dxa"/>
            </w:tcMar>
          </w:tcPr>
          <w:p w14:paraId="40374F75" w14:textId="170BE25F" w:rsidR="00C66652" w:rsidRPr="00745B5B" w:rsidRDefault="00745B5B" w:rsidP="00C66652">
            <w:pPr>
              <w:jc w:val="both"/>
              <w:rPr>
                <w:rFonts w:ascii="Times New Roman" w:hAnsi="Times New Roman" w:cs="Times New Roman"/>
                <w:color w:val="000000" w:themeColor="text1"/>
                <w:sz w:val="24"/>
                <w:szCs w:val="24"/>
              </w:rPr>
            </w:pPr>
            <w:r w:rsidRPr="00745B5B">
              <w:rPr>
                <w:rFonts w:ascii="Times New Roman" w:hAnsi="Times New Roman" w:cs="Times New Roman"/>
                <w:color w:val="000000" w:themeColor="text1"/>
                <w:sz w:val="24"/>
                <w:szCs w:val="24"/>
              </w:rPr>
              <w:lastRenderedPageBreak/>
              <w:t xml:space="preserve">Sugjerohet të shtohet </w:t>
            </w:r>
            <w:r w:rsidRPr="00745B5B">
              <w:rPr>
                <w:rFonts w:ascii="Times New Roman" w:hAnsi="Times New Roman" w:cs="Times New Roman"/>
                <w:sz w:val="24"/>
                <w:szCs w:val="24"/>
              </w:rPr>
              <w:t>togfjalëshi "ose me vetveten".</w:t>
            </w:r>
          </w:p>
        </w:tc>
        <w:tc>
          <w:tcPr>
            <w:tcW w:w="3590" w:type="dxa"/>
          </w:tcPr>
          <w:p w14:paraId="24EFFFD7" w14:textId="59EA3F0A" w:rsidR="00C66652" w:rsidRPr="00F26282" w:rsidRDefault="00C66652" w:rsidP="00C66652">
            <w:pPr>
              <w:pStyle w:val="CommentText"/>
              <w:jc w:val="both"/>
              <w:rPr>
                <w:rStyle w:val="fontstyle01"/>
                <w:rFonts w:ascii="Times New Roman" w:hAnsi="Times New Roman" w:cs="Times New Roman"/>
                <w:color w:val="auto"/>
                <w:sz w:val="24"/>
                <w:szCs w:val="24"/>
              </w:rPr>
            </w:pPr>
            <w:r w:rsidRPr="00F26282">
              <w:rPr>
                <w:rFonts w:ascii="Times New Roman" w:hAnsi="Times New Roman" w:cs="Times New Roman"/>
                <w:sz w:val="24"/>
                <w:szCs w:val="24"/>
              </w:rPr>
              <w:t>Neni 8: Po sipas nismës së BE-së, sugjerohet që pas kësaj pjesë të shtohet edhe togfjalëshi "ose me vetveten". Në mënyrë alternative, edhe kjo shtesë mund të integrohet te paragrafi i parë i nenit 100.</w:t>
            </w:r>
          </w:p>
        </w:tc>
        <w:tc>
          <w:tcPr>
            <w:tcW w:w="2520" w:type="dxa"/>
          </w:tcPr>
          <w:p w14:paraId="2636A7C2" w14:textId="06DE167E"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19CE905A" w14:textId="0F9DE32D"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24847C20" w14:textId="3720F63D"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w:t>
            </w:r>
            <w:r w:rsidRPr="00054D0B">
              <w:rPr>
                <w:rFonts w:ascii="Times New Roman" w:hAnsi="Times New Roman" w:cs="Times New Roman"/>
                <w:sz w:val="24"/>
                <w:szCs w:val="24"/>
              </w:rPr>
              <w:lastRenderedPageBreak/>
              <w:t xml:space="preserve">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w:t>
            </w:r>
            <w:r w:rsidRPr="00054D0B">
              <w:rPr>
                <w:rFonts w:ascii="Times New Roman" w:hAnsi="Times New Roman" w:cs="Times New Roman"/>
                <w:sz w:val="24"/>
                <w:szCs w:val="24"/>
              </w:rPr>
              <w:lastRenderedPageBreak/>
              <w:t xml:space="preserve">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3AD32CBA" w14:textId="77777777" w:rsidTr="00775169">
        <w:trPr>
          <w:trHeight w:val="1338"/>
        </w:trPr>
        <w:tc>
          <w:tcPr>
            <w:tcW w:w="3420" w:type="dxa"/>
            <w:tcMar>
              <w:top w:w="100" w:type="dxa"/>
              <w:left w:w="100" w:type="dxa"/>
              <w:bottom w:w="100" w:type="dxa"/>
              <w:right w:w="100" w:type="dxa"/>
            </w:tcMar>
          </w:tcPr>
          <w:p w14:paraId="090DCB3F" w14:textId="5A33B60E" w:rsidR="00C66652" w:rsidRDefault="00B556D4"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Mbi ndryshimin e titullit të dispozitës me qëllim pasqyrimin e </w:t>
            </w:r>
            <w:r>
              <w:t>saktë të përmbajtjes.</w:t>
            </w:r>
          </w:p>
        </w:tc>
        <w:tc>
          <w:tcPr>
            <w:tcW w:w="3590" w:type="dxa"/>
          </w:tcPr>
          <w:p w14:paraId="713AE6E2" w14:textId="0AC595CB" w:rsidR="00C66652" w:rsidRPr="00F26282" w:rsidRDefault="00C66652" w:rsidP="00C66652">
            <w:pPr>
              <w:jc w:val="both"/>
              <w:rPr>
                <w:rStyle w:val="fontstyle01"/>
                <w:rFonts w:ascii="Times New Roman" w:hAnsi="Times New Roman" w:cs="Times New Roman"/>
                <w:bCs/>
                <w:sz w:val="24"/>
                <w:szCs w:val="24"/>
                <w:lang w:val="it-IT"/>
              </w:rPr>
            </w:pPr>
            <w:r w:rsidRPr="00F26282">
              <w:rPr>
                <w:rStyle w:val="fontstyle01"/>
                <w:rFonts w:ascii="Times New Roman" w:hAnsi="Times New Roman" w:cs="Times New Roman"/>
                <w:bCs/>
                <w:sz w:val="24"/>
                <w:szCs w:val="24"/>
                <w:lang w:val="it-IT"/>
              </w:rPr>
              <w:t xml:space="preserve">Neni 9: Edhe në këtë rast nevojitet të reflektohet përmbajtja e re në titull, i cili aktualisht është "Marrëdhënie seksuale ose homoseksuale me dhunë me të mitur të moshës 14-18 vjeç". Kështu, me propozimin që neni i ri 100 të rititullohet "Akte seksuale me fëmijë", neni 101 mund të rititullohet si "Akte seksuale të detyruara me fëmijë", "Akte seksuale me fëmijë në rrethana shtrënguese", ose një emërtim të </w:t>
            </w:r>
            <w:r w:rsidRPr="00F26282">
              <w:rPr>
                <w:rStyle w:val="fontstyle01"/>
                <w:rFonts w:ascii="Times New Roman" w:hAnsi="Times New Roman" w:cs="Times New Roman"/>
                <w:bCs/>
                <w:sz w:val="24"/>
                <w:szCs w:val="24"/>
                <w:lang w:val="it-IT"/>
              </w:rPr>
              <w:lastRenderedPageBreak/>
              <w:t>barasvlershëm i cili reflekton përmbajtjen.</w:t>
            </w:r>
          </w:p>
        </w:tc>
        <w:tc>
          <w:tcPr>
            <w:tcW w:w="2520" w:type="dxa"/>
          </w:tcPr>
          <w:p w14:paraId="7BB85260" w14:textId="2DC484D8"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693D2AD4" w14:textId="5CFC809B"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6AA0EDE4" w14:textId="5DDEA395"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w:t>
            </w:r>
            <w:r w:rsidRPr="00054D0B">
              <w:rPr>
                <w:rFonts w:ascii="Times New Roman" w:hAnsi="Times New Roman" w:cs="Times New Roman"/>
                <w:sz w:val="24"/>
                <w:szCs w:val="24"/>
              </w:rPr>
              <w:lastRenderedPageBreak/>
              <w:t xml:space="preserve">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w:t>
            </w:r>
            <w:r w:rsidRPr="00054D0B">
              <w:rPr>
                <w:rFonts w:ascii="Times New Roman" w:hAnsi="Times New Roman" w:cs="Times New Roman"/>
                <w:sz w:val="24"/>
                <w:szCs w:val="24"/>
              </w:rPr>
              <w:lastRenderedPageBreak/>
              <w:t xml:space="preserve">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48E577B2" w14:textId="77777777" w:rsidTr="00775169">
        <w:trPr>
          <w:trHeight w:val="1338"/>
        </w:trPr>
        <w:tc>
          <w:tcPr>
            <w:tcW w:w="3420" w:type="dxa"/>
            <w:tcMar>
              <w:top w:w="100" w:type="dxa"/>
              <w:left w:w="100" w:type="dxa"/>
              <w:bottom w:w="100" w:type="dxa"/>
              <w:right w:w="100" w:type="dxa"/>
            </w:tcMar>
          </w:tcPr>
          <w:p w14:paraId="31F706C1" w14:textId="49B079C0" w:rsidR="00C66652" w:rsidRDefault="007436A7" w:rsidP="00C66652">
            <w:pPr>
              <w:jc w:val="both"/>
              <w:rPr>
                <w:rFonts w:ascii="Times New Roman" w:hAnsi="Times New Roman" w:cs="Times New Roman"/>
                <w:color w:val="000000" w:themeColor="text1"/>
                <w:sz w:val="24"/>
                <w:szCs w:val="24"/>
              </w:rPr>
            </w:pPr>
            <w:r w:rsidRPr="007436A7">
              <w:rPr>
                <w:rFonts w:ascii="Times New Roman" w:hAnsi="Times New Roman" w:cs="Times New Roman"/>
                <w:color w:val="000000" w:themeColor="text1"/>
                <w:sz w:val="24"/>
                <w:szCs w:val="24"/>
              </w:rPr>
              <w:lastRenderedPageBreak/>
              <w:t>Sugjerohet që në nenin 9 të shtohen rrethanat shtrënguese si "dhunë fizike ose psikologjike", "shantazh", "zhvatje", "joshje" dhe "kërcënime të tjera"</w:t>
            </w:r>
            <w:r>
              <w:rPr>
                <w:rFonts w:ascii="Times New Roman" w:hAnsi="Times New Roman" w:cs="Times New Roman"/>
                <w:color w:val="000000" w:themeColor="text1"/>
                <w:sz w:val="24"/>
                <w:szCs w:val="24"/>
              </w:rPr>
              <w:t>.</w:t>
            </w:r>
          </w:p>
        </w:tc>
        <w:tc>
          <w:tcPr>
            <w:tcW w:w="3590" w:type="dxa"/>
          </w:tcPr>
          <w:p w14:paraId="6CCAE111" w14:textId="770A5FC4" w:rsidR="00C66652" w:rsidRPr="00F26282" w:rsidRDefault="00C66652" w:rsidP="00C66652">
            <w:pPr>
              <w:jc w:val="both"/>
              <w:rPr>
                <w:rStyle w:val="fontstyle01"/>
                <w:rFonts w:ascii="Times New Roman" w:hAnsi="Times New Roman" w:cs="Times New Roman"/>
                <w:bCs/>
                <w:sz w:val="24"/>
                <w:szCs w:val="24"/>
                <w:lang w:val="it-IT"/>
              </w:rPr>
            </w:pPr>
            <w:r w:rsidRPr="00F26282">
              <w:rPr>
                <w:rStyle w:val="fontstyle01"/>
                <w:rFonts w:ascii="Times New Roman" w:hAnsi="Times New Roman" w:cs="Times New Roman"/>
                <w:bCs/>
                <w:sz w:val="24"/>
                <w:szCs w:val="24"/>
                <w:lang w:val="it-IT"/>
              </w:rPr>
              <w:t>Neni 9:</w:t>
            </w:r>
            <w:r w:rsidRPr="00F26282">
              <w:rPr>
                <w:rFonts w:ascii="Times New Roman" w:hAnsi="Times New Roman" w:cs="Times New Roman"/>
                <w:sz w:val="24"/>
                <w:szCs w:val="24"/>
              </w:rPr>
              <w:t xml:space="preserve"> Nisur nga propozimi i BE-së në kuadër të rishikimit të </w:t>
            </w:r>
            <w:proofErr w:type="spellStart"/>
            <w:r w:rsidRPr="00F26282">
              <w:rPr>
                <w:rFonts w:ascii="Times New Roman" w:hAnsi="Times New Roman" w:cs="Times New Roman"/>
                <w:sz w:val="24"/>
                <w:szCs w:val="24"/>
              </w:rPr>
              <w:t>Dir</w:t>
            </w:r>
            <w:proofErr w:type="spellEnd"/>
            <w:r w:rsidRPr="00F26282">
              <w:rPr>
                <w:rFonts w:ascii="Times New Roman" w:hAnsi="Times New Roman" w:cs="Times New Roman"/>
                <w:sz w:val="24"/>
                <w:szCs w:val="24"/>
              </w:rPr>
              <w:t xml:space="preserve">. 2011/93, mund të jetë rasti për ta zgjeruar gamën e rrethanave shtrënguese duke e specifikuar si "dhunë fizike ose psikologjike", dhe duke shtuar ndonjë prej elementeve si "shantazhit", "zhvatjes", "joshjes" dhe "kërcënimeve të tjera". Për më tepër, referojuni propozimeve zyrtare të Komisionit dhe Parlamentit </w:t>
            </w:r>
            <w:proofErr w:type="spellStart"/>
            <w:r w:rsidRPr="00F26282">
              <w:rPr>
                <w:rFonts w:ascii="Times New Roman" w:hAnsi="Times New Roman" w:cs="Times New Roman"/>
                <w:sz w:val="24"/>
                <w:szCs w:val="24"/>
              </w:rPr>
              <w:t>Europian</w:t>
            </w:r>
            <w:proofErr w:type="spellEnd"/>
            <w:r w:rsidRPr="00F26282">
              <w:rPr>
                <w:rFonts w:ascii="Times New Roman" w:hAnsi="Times New Roman" w:cs="Times New Roman"/>
                <w:sz w:val="24"/>
                <w:szCs w:val="24"/>
              </w:rPr>
              <w:t xml:space="preserve">: Raporti i Parlamentit </w:t>
            </w:r>
            <w:proofErr w:type="spellStart"/>
            <w:r w:rsidRPr="00F26282">
              <w:rPr>
                <w:rFonts w:ascii="Times New Roman" w:hAnsi="Times New Roman" w:cs="Times New Roman"/>
                <w:sz w:val="24"/>
                <w:szCs w:val="24"/>
              </w:rPr>
              <w:t>Europian</w:t>
            </w:r>
            <w:proofErr w:type="spellEnd"/>
            <w:r w:rsidRPr="00F26282">
              <w:rPr>
                <w:rFonts w:ascii="Times New Roman" w:hAnsi="Times New Roman" w:cs="Times New Roman"/>
                <w:sz w:val="24"/>
                <w:szCs w:val="24"/>
              </w:rPr>
              <w:t xml:space="preserve"> </w:t>
            </w:r>
            <w:r w:rsidRPr="00F26282">
              <w:rPr>
                <w:rFonts w:ascii="Times New Roman" w:hAnsi="Times New Roman" w:cs="Times New Roman"/>
                <w:color w:val="1E1E1F"/>
                <w:sz w:val="24"/>
                <w:szCs w:val="24"/>
                <w:highlight w:val="white"/>
              </w:rPr>
              <w:t>A10-0097/2025</w:t>
            </w:r>
            <w:r w:rsidRPr="00F26282">
              <w:rPr>
                <w:rFonts w:ascii="Times New Roman" w:hAnsi="Times New Roman" w:cs="Times New Roman"/>
                <w:sz w:val="24"/>
                <w:szCs w:val="24"/>
              </w:rPr>
              <w:t xml:space="preserve"> [</w:t>
            </w:r>
            <w:hyperlink r:id="rId11" w:history="1">
              <w:r w:rsidRPr="00F26282">
                <w:rPr>
                  <w:rStyle w:val="Hyperlink"/>
                  <w:rFonts w:ascii="Times New Roman" w:hAnsi="Times New Roman" w:cs="Times New Roman"/>
                  <w:sz w:val="24"/>
                  <w:szCs w:val="24"/>
                </w:rPr>
                <w:t>https://t.ly/Jn6wW</w:t>
              </w:r>
            </w:hyperlink>
            <w:r w:rsidRPr="00F26282">
              <w:rPr>
                <w:rFonts w:ascii="Times New Roman" w:hAnsi="Times New Roman" w:cs="Times New Roman"/>
                <w:sz w:val="24"/>
                <w:szCs w:val="24"/>
              </w:rPr>
              <w:t>].</w:t>
            </w:r>
          </w:p>
        </w:tc>
        <w:tc>
          <w:tcPr>
            <w:tcW w:w="2520" w:type="dxa"/>
          </w:tcPr>
          <w:p w14:paraId="3E2949E7" w14:textId="77777777"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p>
        </w:tc>
        <w:tc>
          <w:tcPr>
            <w:tcW w:w="1710" w:type="dxa"/>
          </w:tcPr>
          <w:p w14:paraId="5104FF27" w14:textId="77777777"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p>
        </w:tc>
        <w:tc>
          <w:tcPr>
            <w:tcW w:w="4140" w:type="dxa"/>
            <w:tcMar>
              <w:top w:w="100" w:type="dxa"/>
              <w:left w:w="100" w:type="dxa"/>
              <w:bottom w:w="100" w:type="dxa"/>
              <w:right w:w="100" w:type="dxa"/>
            </w:tcMar>
          </w:tcPr>
          <w:p w14:paraId="47BD6C03" w14:textId="77777777"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p>
        </w:tc>
      </w:tr>
      <w:tr w:rsidR="00C66652" w:rsidRPr="00693506" w14:paraId="3BC601EC" w14:textId="77777777" w:rsidTr="00775169">
        <w:trPr>
          <w:trHeight w:val="1338"/>
        </w:trPr>
        <w:tc>
          <w:tcPr>
            <w:tcW w:w="3420" w:type="dxa"/>
            <w:tcMar>
              <w:top w:w="100" w:type="dxa"/>
              <w:left w:w="100" w:type="dxa"/>
              <w:bottom w:w="100" w:type="dxa"/>
              <w:right w:w="100" w:type="dxa"/>
            </w:tcMar>
          </w:tcPr>
          <w:p w14:paraId="008023F8" w14:textId="0C7975ED" w:rsidR="00C66652" w:rsidRDefault="00356363"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Identifikon mbivendosjen me nenin 100.</w:t>
            </w:r>
          </w:p>
        </w:tc>
        <w:tc>
          <w:tcPr>
            <w:tcW w:w="3590" w:type="dxa"/>
          </w:tcPr>
          <w:p w14:paraId="0F37668B" w14:textId="5B659286" w:rsidR="00C66652" w:rsidRPr="00F26282" w:rsidRDefault="00C66652" w:rsidP="002D6C72">
            <w:pPr>
              <w:pStyle w:val="CommentText"/>
              <w:jc w:val="both"/>
              <w:rPr>
                <w:rFonts w:ascii="Times New Roman" w:hAnsi="Times New Roman" w:cs="Times New Roman"/>
                <w:sz w:val="24"/>
                <w:szCs w:val="24"/>
              </w:rPr>
            </w:pPr>
            <w:r w:rsidRPr="00F26282">
              <w:rPr>
                <w:rStyle w:val="fontstyle01"/>
                <w:rFonts w:ascii="Times New Roman" w:hAnsi="Times New Roman" w:cs="Times New Roman"/>
                <w:bCs/>
                <w:sz w:val="24"/>
                <w:szCs w:val="24"/>
                <w:lang w:val="it-IT"/>
              </w:rPr>
              <w:t>Neni 9:</w:t>
            </w:r>
            <w:r w:rsidRPr="00F26282">
              <w:rPr>
                <w:rFonts w:ascii="Times New Roman" w:hAnsi="Times New Roman" w:cs="Times New Roman"/>
                <w:sz w:val="24"/>
                <w:szCs w:val="24"/>
              </w:rPr>
              <w:t xml:space="preserve"> Çmoj se ky element krijon mbivendosje me rrethanën cilësuese në paragrafin e dytë (ose të katërt me këto shtesa) të nenit 100, për shkak të shtesave me nenin 8, pika 3. Nevojitet të rishikohen për t'u shmangur çdo mbivendosje.</w:t>
            </w:r>
          </w:p>
          <w:p w14:paraId="4EF07E9D" w14:textId="4418B3CB" w:rsidR="00C66652" w:rsidRPr="00F26282" w:rsidRDefault="00C66652" w:rsidP="00C66652">
            <w:pPr>
              <w:jc w:val="both"/>
              <w:rPr>
                <w:rStyle w:val="fontstyle01"/>
                <w:rFonts w:ascii="Times New Roman" w:hAnsi="Times New Roman" w:cs="Times New Roman"/>
                <w:bCs/>
                <w:sz w:val="24"/>
                <w:szCs w:val="24"/>
                <w:lang w:val="it-IT"/>
              </w:rPr>
            </w:pPr>
          </w:p>
        </w:tc>
        <w:tc>
          <w:tcPr>
            <w:tcW w:w="2520" w:type="dxa"/>
          </w:tcPr>
          <w:p w14:paraId="7B363C9A" w14:textId="6729244A"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6ABFD701" w14:textId="4C8734AF"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5CA83354" w14:textId="79FCEAD2"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w:t>
            </w:r>
            <w:r w:rsidRPr="00054D0B">
              <w:rPr>
                <w:rFonts w:ascii="Times New Roman" w:hAnsi="Times New Roman" w:cs="Times New Roman"/>
                <w:sz w:val="24"/>
                <w:szCs w:val="24"/>
              </w:rPr>
              <w:lastRenderedPageBreak/>
              <w:t xml:space="preserve">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13A2C50E" w14:textId="77777777" w:rsidTr="00775169">
        <w:trPr>
          <w:trHeight w:val="1338"/>
        </w:trPr>
        <w:tc>
          <w:tcPr>
            <w:tcW w:w="3420" w:type="dxa"/>
            <w:tcMar>
              <w:top w:w="100" w:type="dxa"/>
              <w:left w:w="100" w:type="dxa"/>
              <w:bottom w:w="100" w:type="dxa"/>
              <w:right w:w="100" w:type="dxa"/>
            </w:tcMar>
          </w:tcPr>
          <w:p w14:paraId="1A1D5FCE" w14:textId="7FB112FB" w:rsidR="00C66652" w:rsidRDefault="00A85745"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Si më lart.</w:t>
            </w:r>
          </w:p>
        </w:tc>
        <w:tc>
          <w:tcPr>
            <w:tcW w:w="3590" w:type="dxa"/>
          </w:tcPr>
          <w:p w14:paraId="09701B69" w14:textId="2CD84823" w:rsidR="00C66652" w:rsidRPr="00F26282" w:rsidRDefault="00C66652" w:rsidP="00A85745">
            <w:pPr>
              <w:pStyle w:val="CommentText"/>
              <w:jc w:val="both"/>
              <w:rPr>
                <w:rFonts w:ascii="Times New Roman" w:hAnsi="Times New Roman" w:cs="Times New Roman"/>
                <w:sz w:val="24"/>
                <w:szCs w:val="24"/>
              </w:rPr>
            </w:pPr>
            <w:r w:rsidRPr="00F26282">
              <w:rPr>
                <w:rStyle w:val="fontstyle01"/>
                <w:rFonts w:ascii="Times New Roman" w:hAnsi="Times New Roman" w:cs="Times New Roman"/>
                <w:bCs/>
                <w:sz w:val="24"/>
                <w:szCs w:val="24"/>
                <w:lang w:val="it-IT"/>
              </w:rPr>
              <w:t>Neni 9:</w:t>
            </w:r>
            <w:r w:rsidRPr="00F26282">
              <w:rPr>
                <w:rFonts w:ascii="Times New Roman" w:hAnsi="Times New Roman" w:cs="Times New Roman"/>
                <w:sz w:val="24"/>
                <w:szCs w:val="24"/>
              </w:rPr>
              <w:t xml:space="preserve"> Edhe në këtë rast vlen sugjerimi për ta zgjeruar </w:t>
            </w:r>
            <w:r w:rsidRPr="00F26282">
              <w:rPr>
                <w:rFonts w:ascii="Times New Roman" w:hAnsi="Times New Roman" w:cs="Times New Roman"/>
                <w:i/>
                <w:iCs/>
                <w:sz w:val="24"/>
                <w:szCs w:val="24"/>
              </w:rPr>
              <w:t xml:space="preserve">modus </w:t>
            </w:r>
            <w:proofErr w:type="spellStart"/>
            <w:r w:rsidRPr="00F26282">
              <w:rPr>
                <w:rFonts w:ascii="Times New Roman" w:hAnsi="Times New Roman" w:cs="Times New Roman"/>
                <w:i/>
                <w:iCs/>
                <w:sz w:val="24"/>
                <w:szCs w:val="24"/>
              </w:rPr>
              <w:t>operandi</w:t>
            </w:r>
            <w:proofErr w:type="spellEnd"/>
            <w:r w:rsidRPr="00F26282">
              <w:rPr>
                <w:rFonts w:ascii="Times New Roman" w:hAnsi="Times New Roman" w:cs="Times New Roman"/>
                <w:sz w:val="24"/>
                <w:szCs w:val="24"/>
              </w:rPr>
              <w:t>-n me "shkaktimin".</w:t>
            </w:r>
          </w:p>
          <w:p w14:paraId="73F11B3A" w14:textId="02B65DE6" w:rsidR="00C66652" w:rsidRPr="00F26282" w:rsidRDefault="00C66652" w:rsidP="00C66652">
            <w:pPr>
              <w:jc w:val="both"/>
              <w:rPr>
                <w:rStyle w:val="fontstyle01"/>
                <w:rFonts w:ascii="Times New Roman" w:hAnsi="Times New Roman" w:cs="Times New Roman"/>
                <w:bCs/>
                <w:sz w:val="24"/>
                <w:szCs w:val="24"/>
                <w:lang w:val="it-IT"/>
              </w:rPr>
            </w:pPr>
          </w:p>
        </w:tc>
        <w:tc>
          <w:tcPr>
            <w:tcW w:w="2520" w:type="dxa"/>
          </w:tcPr>
          <w:p w14:paraId="03AE8586" w14:textId="30621236"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5945061F" w14:textId="35C855B9"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4808C60D" w14:textId="618D61D6"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w:t>
            </w:r>
            <w:r w:rsidRPr="00054D0B">
              <w:rPr>
                <w:rFonts w:ascii="Times New Roman" w:hAnsi="Times New Roman" w:cs="Times New Roman"/>
                <w:sz w:val="24"/>
                <w:szCs w:val="24"/>
              </w:rPr>
              <w:lastRenderedPageBreak/>
              <w:t xml:space="preserve">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w:t>
            </w:r>
            <w:r w:rsidRPr="00054D0B">
              <w:rPr>
                <w:rFonts w:ascii="Times New Roman" w:hAnsi="Times New Roman" w:cs="Times New Roman"/>
                <w:sz w:val="24"/>
                <w:szCs w:val="24"/>
              </w:rPr>
              <w:lastRenderedPageBreak/>
              <w:t xml:space="preserve">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13FF20D6" w14:textId="77777777" w:rsidTr="00775169">
        <w:trPr>
          <w:trHeight w:val="1338"/>
        </w:trPr>
        <w:tc>
          <w:tcPr>
            <w:tcW w:w="3420" w:type="dxa"/>
            <w:tcMar>
              <w:top w:w="100" w:type="dxa"/>
              <w:left w:w="100" w:type="dxa"/>
              <w:bottom w:w="100" w:type="dxa"/>
              <w:right w:w="100" w:type="dxa"/>
            </w:tcMar>
          </w:tcPr>
          <w:p w14:paraId="4A7555EF" w14:textId="58585EF6" w:rsidR="00C66652" w:rsidRDefault="00054704"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Si më lart.</w:t>
            </w:r>
          </w:p>
        </w:tc>
        <w:tc>
          <w:tcPr>
            <w:tcW w:w="3590" w:type="dxa"/>
          </w:tcPr>
          <w:p w14:paraId="126E7C75" w14:textId="133C4DC2" w:rsidR="00C66652" w:rsidRPr="00F26282" w:rsidRDefault="00C66652" w:rsidP="00054704">
            <w:pPr>
              <w:pStyle w:val="CommentText"/>
              <w:jc w:val="both"/>
              <w:rPr>
                <w:rStyle w:val="fontstyle01"/>
                <w:rFonts w:ascii="Times New Roman" w:hAnsi="Times New Roman" w:cs="Times New Roman"/>
                <w:color w:val="auto"/>
                <w:sz w:val="24"/>
                <w:szCs w:val="24"/>
              </w:rPr>
            </w:pPr>
            <w:r w:rsidRPr="00F26282">
              <w:rPr>
                <w:rStyle w:val="fontstyle01"/>
                <w:rFonts w:ascii="Times New Roman" w:hAnsi="Times New Roman" w:cs="Times New Roman"/>
                <w:bCs/>
                <w:sz w:val="24"/>
                <w:szCs w:val="24"/>
                <w:lang w:val="it-IT"/>
              </w:rPr>
              <w:t>Neni 9:</w:t>
            </w:r>
            <w:r w:rsidRPr="00F26282">
              <w:rPr>
                <w:rFonts w:ascii="Times New Roman" w:hAnsi="Times New Roman" w:cs="Times New Roman"/>
                <w:sz w:val="24"/>
                <w:szCs w:val="24"/>
              </w:rPr>
              <w:t xml:space="preserve"> Edhe në këtë rast vlen sugjerimi për ta zgjeruar </w:t>
            </w:r>
            <w:r w:rsidRPr="00F26282">
              <w:rPr>
                <w:rFonts w:ascii="Times New Roman" w:hAnsi="Times New Roman" w:cs="Times New Roman"/>
                <w:i/>
                <w:iCs/>
                <w:sz w:val="24"/>
                <w:szCs w:val="24"/>
              </w:rPr>
              <w:t xml:space="preserve">modus </w:t>
            </w:r>
            <w:proofErr w:type="spellStart"/>
            <w:r w:rsidRPr="00F26282">
              <w:rPr>
                <w:rFonts w:ascii="Times New Roman" w:hAnsi="Times New Roman" w:cs="Times New Roman"/>
                <w:i/>
                <w:iCs/>
                <w:sz w:val="24"/>
                <w:szCs w:val="24"/>
              </w:rPr>
              <w:t>operandi</w:t>
            </w:r>
            <w:proofErr w:type="spellEnd"/>
            <w:r w:rsidRPr="00F26282">
              <w:rPr>
                <w:rFonts w:ascii="Times New Roman" w:hAnsi="Times New Roman" w:cs="Times New Roman"/>
                <w:sz w:val="24"/>
                <w:szCs w:val="24"/>
              </w:rPr>
              <w:t>-n me togfjalëshin "ose me vetveten".</w:t>
            </w:r>
          </w:p>
        </w:tc>
        <w:tc>
          <w:tcPr>
            <w:tcW w:w="2520" w:type="dxa"/>
          </w:tcPr>
          <w:p w14:paraId="33A95BB0" w14:textId="474668A3" w:rsidR="00C66652" w:rsidRPr="00DF39F9" w:rsidRDefault="00054704"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032F37D9" w14:textId="1B8E8B5A"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457E2931" w14:textId="4684AE1F"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w:t>
            </w:r>
            <w:r w:rsidRPr="00054D0B">
              <w:rPr>
                <w:rFonts w:ascii="Times New Roman" w:hAnsi="Times New Roman" w:cs="Times New Roman"/>
                <w:sz w:val="24"/>
                <w:szCs w:val="24"/>
              </w:rPr>
              <w:lastRenderedPageBreak/>
              <w:t xml:space="preserve">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w:t>
            </w:r>
            <w:r w:rsidRPr="00054D0B">
              <w:rPr>
                <w:rFonts w:ascii="Times New Roman" w:hAnsi="Times New Roman" w:cs="Times New Roman"/>
                <w:sz w:val="24"/>
                <w:szCs w:val="24"/>
              </w:rPr>
              <w:lastRenderedPageBreak/>
              <w:t xml:space="preserve">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4EF0D4F5" w14:textId="77777777" w:rsidTr="00775169">
        <w:trPr>
          <w:trHeight w:val="1338"/>
        </w:trPr>
        <w:tc>
          <w:tcPr>
            <w:tcW w:w="3420" w:type="dxa"/>
            <w:tcMar>
              <w:top w:w="100" w:type="dxa"/>
              <w:left w:w="100" w:type="dxa"/>
              <w:bottom w:w="100" w:type="dxa"/>
              <w:right w:w="100" w:type="dxa"/>
            </w:tcMar>
          </w:tcPr>
          <w:p w14:paraId="0AFDCF8C" w14:textId="6AD53A36" w:rsidR="00C66652" w:rsidRPr="003B3037" w:rsidRDefault="00465A4C" w:rsidP="00C66652">
            <w:pPr>
              <w:jc w:val="both"/>
              <w:rPr>
                <w:rFonts w:ascii="Times New Roman" w:hAnsi="Times New Roman" w:cs="Times New Roman"/>
                <w:color w:val="000000" w:themeColor="text1"/>
                <w:sz w:val="24"/>
                <w:szCs w:val="24"/>
              </w:rPr>
            </w:pPr>
            <w:r w:rsidRPr="003B3037">
              <w:rPr>
                <w:rFonts w:ascii="Times New Roman" w:hAnsi="Times New Roman" w:cs="Times New Roman"/>
                <w:color w:val="000000" w:themeColor="text1"/>
                <w:sz w:val="24"/>
                <w:szCs w:val="24"/>
              </w:rPr>
              <w:lastRenderedPageBreak/>
              <w:t xml:space="preserve">Komenti identifikon si </w:t>
            </w:r>
            <w:proofErr w:type="spellStart"/>
            <w:r w:rsidRPr="003B3037">
              <w:rPr>
                <w:rFonts w:ascii="Times New Roman" w:hAnsi="Times New Roman" w:cs="Times New Roman"/>
                <w:color w:val="000000" w:themeColor="text1"/>
                <w:sz w:val="24"/>
                <w:szCs w:val="24"/>
              </w:rPr>
              <w:t>mbiendosje</w:t>
            </w:r>
            <w:proofErr w:type="spellEnd"/>
            <w:r w:rsidRPr="003B3037">
              <w:rPr>
                <w:rFonts w:ascii="Times New Roman" w:hAnsi="Times New Roman" w:cs="Times New Roman"/>
                <w:color w:val="000000" w:themeColor="text1"/>
                <w:sz w:val="24"/>
                <w:szCs w:val="24"/>
              </w:rPr>
              <w:t xml:space="preserve"> </w:t>
            </w:r>
            <w:r w:rsidRPr="003B3037">
              <w:rPr>
                <w:rFonts w:ascii="Times New Roman" w:hAnsi="Times New Roman" w:cs="Times New Roman"/>
                <w:sz w:val="24"/>
                <w:szCs w:val="24"/>
              </w:rPr>
              <w:t>me nenin 100 dhe nenin 9, dhe kërkohet rishikim për përafrim të saktë me modelin e Direktivës 2011/93.</w:t>
            </w:r>
          </w:p>
        </w:tc>
        <w:tc>
          <w:tcPr>
            <w:tcW w:w="3590" w:type="dxa"/>
          </w:tcPr>
          <w:p w14:paraId="460FF1D2" w14:textId="3810A3BB" w:rsidR="00C66652" w:rsidRPr="00F26282" w:rsidRDefault="00C66652" w:rsidP="00465A4C">
            <w:pPr>
              <w:pStyle w:val="CommentText"/>
              <w:jc w:val="both"/>
              <w:rPr>
                <w:rStyle w:val="fontstyle01"/>
                <w:rFonts w:ascii="Times New Roman" w:hAnsi="Times New Roman" w:cs="Times New Roman"/>
                <w:color w:val="auto"/>
                <w:sz w:val="24"/>
                <w:szCs w:val="24"/>
              </w:rPr>
            </w:pPr>
            <w:r w:rsidRPr="00F26282">
              <w:rPr>
                <w:rStyle w:val="fontstyle01"/>
                <w:rFonts w:ascii="Times New Roman" w:hAnsi="Times New Roman" w:cs="Times New Roman"/>
                <w:bCs/>
                <w:sz w:val="24"/>
                <w:szCs w:val="24"/>
                <w:lang w:val="it-IT"/>
              </w:rPr>
              <w:t xml:space="preserve">Neni 9: </w:t>
            </w:r>
            <w:r w:rsidRPr="00F26282">
              <w:rPr>
                <w:rFonts w:ascii="Times New Roman" w:hAnsi="Times New Roman" w:cs="Times New Roman"/>
                <w:sz w:val="24"/>
                <w:szCs w:val="24"/>
              </w:rPr>
              <w:t xml:space="preserve">Konstatoj </w:t>
            </w:r>
            <w:r w:rsidRPr="00F26282">
              <w:rPr>
                <w:rFonts w:ascii="Times New Roman" w:hAnsi="Times New Roman" w:cs="Times New Roman"/>
                <w:i/>
                <w:iCs/>
                <w:sz w:val="24"/>
                <w:szCs w:val="24"/>
              </w:rPr>
              <w:t xml:space="preserve">prima </w:t>
            </w:r>
            <w:proofErr w:type="spellStart"/>
            <w:r w:rsidRPr="00F26282">
              <w:rPr>
                <w:rFonts w:ascii="Times New Roman" w:hAnsi="Times New Roman" w:cs="Times New Roman"/>
                <w:i/>
                <w:iCs/>
                <w:sz w:val="24"/>
                <w:szCs w:val="24"/>
              </w:rPr>
              <w:t>facie</w:t>
            </w:r>
            <w:proofErr w:type="spellEnd"/>
            <w:r w:rsidRPr="00F26282">
              <w:rPr>
                <w:rFonts w:ascii="Times New Roman" w:hAnsi="Times New Roman" w:cs="Times New Roman"/>
                <w:sz w:val="24"/>
                <w:szCs w:val="24"/>
              </w:rPr>
              <w:t xml:space="preserve"> se ky element krijon mbivendosje me fjalinë e dytë të paragrafit të tretë të nenit 100, sipas përmbajtjes në nenin 8 të projektligjit, lidhur me paragrafin e dytë të nenit 9. Nevojitet të rishikohen të dy nenet për një përafrim të saktë në raport me modelin e Direktivës 2011/93. </w:t>
            </w:r>
          </w:p>
        </w:tc>
        <w:tc>
          <w:tcPr>
            <w:tcW w:w="2520" w:type="dxa"/>
          </w:tcPr>
          <w:p w14:paraId="6CBCD576" w14:textId="3D61679A"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2355F758" w14:textId="22A68276"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33FEBEF7" w14:textId="68E7C0D5"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w:t>
            </w:r>
            <w:r w:rsidRPr="00054D0B">
              <w:rPr>
                <w:rFonts w:ascii="Times New Roman" w:hAnsi="Times New Roman" w:cs="Times New Roman"/>
                <w:sz w:val="24"/>
                <w:szCs w:val="24"/>
              </w:rPr>
              <w:lastRenderedPageBreak/>
              <w:t xml:space="preserve">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w:t>
            </w:r>
            <w:r w:rsidRPr="00054D0B">
              <w:rPr>
                <w:rFonts w:ascii="Times New Roman" w:hAnsi="Times New Roman" w:cs="Times New Roman"/>
                <w:sz w:val="24"/>
                <w:szCs w:val="24"/>
              </w:rPr>
              <w:lastRenderedPageBreak/>
              <w:t xml:space="preserve">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7642BB86" w14:textId="77777777" w:rsidTr="00775169">
        <w:trPr>
          <w:trHeight w:val="1338"/>
        </w:trPr>
        <w:tc>
          <w:tcPr>
            <w:tcW w:w="3420" w:type="dxa"/>
            <w:tcMar>
              <w:top w:w="100" w:type="dxa"/>
              <w:left w:w="100" w:type="dxa"/>
              <w:bottom w:w="100" w:type="dxa"/>
              <w:right w:w="100" w:type="dxa"/>
            </w:tcMar>
          </w:tcPr>
          <w:p w14:paraId="6C4B8362" w14:textId="2A7D7683" w:rsidR="00C66652" w:rsidRDefault="00F851EA" w:rsidP="00C66652">
            <w:pPr>
              <w:jc w:val="both"/>
              <w:rPr>
                <w:rFonts w:ascii="Times New Roman" w:hAnsi="Times New Roman" w:cs="Times New Roman"/>
                <w:color w:val="000000" w:themeColor="text1"/>
                <w:sz w:val="24"/>
                <w:szCs w:val="24"/>
              </w:rPr>
            </w:pPr>
            <w:r w:rsidRPr="00F851EA">
              <w:rPr>
                <w:rFonts w:ascii="Times New Roman" w:hAnsi="Times New Roman" w:cs="Times New Roman"/>
                <w:color w:val="000000" w:themeColor="text1"/>
                <w:sz w:val="24"/>
                <w:szCs w:val="24"/>
              </w:rPr>
              <w:lastRenderedPageBreak/>
              <w:t xml:space="preserve">Ky koment thekson se neni 107/a "Dhuna seksuale" ka mbetur i </w:t>
            </w:r>
            <w:proofErr w:type="spellStart"/>
            <w:r w:rsidRPr="00F851EA">
              <w:rPr>
                <w:rFonts w:ascii="Times New Roman" w:hAnsi="Times New Roman" w:cs="Times New Roman"/>
                <w:color w:val="000000" w:themeColor="text1"/>
                <w:sz w:val="24"/>
                <w:szCs w:val="24"/>
              </w:rPr>
              <w:t>paaplikuar</w:t>
            </w:r>
            <w:proofErr w:type="spellEnd"/>
            <w:r w:rsidRPr="00F851EA">
              <w:rPr>
                <w:rFonts w:ascii="Times New Roman" w:hAnsi="Times New Roman" w:cs="Times New Roman"/>
                <w:color w:val="000000" w:themeColor="text1"/>
                <w:sz w:val="24"/>
                <w:szCs w:val="24"/>
              </w:rPr>
              <w:t xml:space="preserve"> që nga miratimi i tij në vitin 2013, duke u bazuar kryesisht në përdorimin e objekteve, një element që nuk ka rezultuar efektiv. Sugjerohet që ky nën të shfuqizohet dhe elementi i përdorimit të objekteve të integrohet në figura të tjera penale më të përgjithshme, për të shmangur krijimin e inkriminimeve të panevojshme dhe për të përmirësuar efikasitetin e ligjit.</w:t>
            </w:r>
          </w:p>
        </w:tc>
        <w:tc>
          <w:tcPr>
            <w:tcW w:w="3590" w:type="dxa"/>
          </w:tcPr>
          <w:p w14:paraId="2533BAD4" w14:textId="77777777" w:rsidR="00C66652" w:rsidRPr="00742BB0" w:rsidRDefault="00C66652" w:rsidP="00C66652">
            <w:pPr>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 xml:space="preserve">Përpara se të kaloj te komentet për nenin 108, e shikoj të udhës të jap një vlerësim dhe propozim për nenin 107/a të Kodit, të cilat sidoqoftë mbeten në çmimin tuaj. </w:t>
            </w:r>
          </w:p>
          <w:p w14:paraId="4C932F35" w14:textId="1D3C749D" w:rsidR="00C66652" w:rsidRPr="00742BB0" w:rsidRDefault="00C66652" w:rsidP="00C66652">
            <w:pPr>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 xml:space="preserve">Neni 107/a i titulluar "Dhuna seksuale", është shtuar me ligjin nr. 144/2013 dhe ka katër paragrafe. Është e qartë që ka pasur frymëzim nga Konventa e Stambollit, por qysh prej inkriminimit dispozita ka mbetur pa zbatim. Kjo mendoj, jo për shkak të efektit parandaluese të normës, por, ndër të tjera, për faktin se modus operandi është kufizuar </w:t>
            </w:r>
            <w:r w:rsidRPr="00742BB0">
              <w:rPr>
                <w:rStyle w:val="fontstyle01"/>
                <w:rFonts w:ascii="Times New Roman" w:hAnsi="Times New Roman" w:cs="Times New Roman"/>
                <w:bCs/>
                <w:sz w:val="24"/>
                <w:szCs w:val="24"/>
                <w:lang w:val="it-IT"/>
              </w:rPr>
              <w:lastRenderedPageBreak/>
              <w:t xml:space="preserve">në ushtrimin e dhunës seksuale me objekte ose sende. </w:t>
            </w:r>
          </w:p>
          <w:p w14:paraId="4586E3B6" w14:textId="7EBAC2D0" w:rsidR="00C66652" w:rsidRPr="00742BB0" w:rsidRDefault="00C66652" w:rsidP="00C66652">
            <w:pPr>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Po të hulumtohen raportet vjetore të PP-së për gjendjen e kriminalitetit, vërehet se nga vitit 2013 dhe deri aktualisht, rezulton vetëm një procedim penal i regjistruar në vitin 2018 për këtë vepër penale.</w:t>
            </w:r>
          </w:p>
          <w:p w14:paraId="62DAA6B0" w14:textId="271851AD" w:rsidR="00C66652" w:rsidRPr="00742BB0" w:rsidRDefault="00C66652" w:rsidP="00C66652">
            <w:pPr>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Edhe në projektkodin e ri penal, kjo figurë vepre penale nuk rezulton të jetë rimarrë.</w:t>
            </w:r>
          </w:p>
          <w:p w14:paraId="27FC2E87" w14:textId="4AC883AD" w:rsidR="00C66652" w:rsidRPr="00742BB0" w:rsidRDefault="00C66652" w:rsidP="00C66652">
            <w:pPr>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Në këto kushte, për të shmangur inkriminimet artificiale, sugjerimi im do të ishte integrimi i mjetit "objekte" në figura të tjera të përgjithshme, dhe përfundimisht neni 107/a i Kodit Penal të shfuqizohej me këtë projektligj, me këtë shpjegim.</w:t>
            </w:r>
          </w:p>
        </w:tc>
        <w:tc>
          <w:tcPr>
            <w:tcW w:w="2520" w:type="dxa"/>
          </w:tcPr>
          <w:p w14:paraId="1091C87D" w14:textId="73AA30F4"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43C515E9" w14:textId="7D011E2C"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7AE675D1" w14:textId="2EEF7F50"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w:t>
            </w:r>
            <w:r w:rsidRPr="00054D0B">
              <w:rPr>
                <w:rFonts w:ascii="Times New Roman" w:hAnsi="Times New Roman" w:cs="Times New Roman"/>
                <w:sz w:val="24"/>
                <w:szCs w:val="24"/>
              </w:rPr>
              <w:lastRenderedPageBreak/>
              <w:t xml:space="preserve">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w:t>
            </w:r>
            <w:r w:rsidRPr="00054D0B">
              <w:rPr>
                <w:rFonts w:ascii="Times New Roman" w:hAnsi="Times New Roman" w:cs="Times New Roman"/>
                <w:sz w:val="24"/>
                <w:szCs w:val="24"/>
              </w:rPr>
              <w:lastRenderedPageBreak/>
              <w:t xml:space="preserve">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19B5BB1D" w14:textId="77777777" w:rsidTr="00775169">
        <w:trPr>
          <w:trHeight w:val="1338"/>
        </w:trPr>
        <w:tc>
          <w:tcPr>
            <w:tcW w:w="3420" w:type="dxa"/>
            <w:tcMar>
              <w:top w:w="100" w:type="dxa"/>
              <w:left w:w="100" w:type="dxa"/>
              <w:bottom w:w="100" w:type="dxa"/>
              <w:right w:w="100" w:type="dxa"/>
            </w:tcMar>
          </w:tcPr>
          <w:p w14:paraId="1996148F" w14:textId="778D1262" w:rsidR="00C66652" w:rsidRDefault="00E0601D" w:rsidP="00C66652">
            <w:pPr>
              <w:jc w:val="both"/>
              <w:rPr>
                <w:rFonts w:ascii="Times New Roman" w:hAnsi="Times New Roman" w:cs="Times New Roman"/>
                <w:color w:val="000000" w:themeColor="text1"/>
                <w:sz w:val="24"/>
                <w:szCs w:val="24"/>
              </w:rPr>
            </w:pPr>
            <w:r w:rsidRPr="00E0601D">
              <w:rPr>
                <w:rFonts w:ascii="Times New Roman" w:hAnsi="Times New Roman" w:cs="Times New Roman"/>
                <w:color w:val="000000" w:themeColor="text1"/>
                <w:sz w:val="24"/>
                <w:szCs w:val="24"/>
              </w:rPr>
              <w:lastRenderedPageBreak/>
              <w:t xml:space="preserve">Sugjerohet që titulli dhe koncepti i "Vepra të turpshme" të rishikohen dhe </w:t>
            </w:r>
            <w:proofErr w:type="spellStart"/>
            <w:r w:rsidRPr="00E0601D">
              <w:rPr>
                <w:rFonts w:ascii="Times New Roman" w:hAnsi="Times New Roman" w:cs="Times New Roman"/>
                <w:color w:val="000000" w:themeColor="text1"/>
                <w:sz w:val="24"/>
                <w:szCs w:val="24"/>
              </w:rPr>
              <w:t>rititullohen</w:t>
            </w:r>
            <w:proofErr w:type="spellEnd"/>
            <w:r w:rsidRPr="00E0601D">
              <w:rPr>
                <w:rFonts w:ascii="Times New Roman" w:hAnsi="Times New Roman" w:cs="Times New Roman"/>
                <w:color w:val="000000" w:themeColor="text1"/>
                <w:sz w:val="24"/>
                <w:szCs w:val="24"/>
              </w:rPr>
              <w:t xml:space="preserve"> për të pasqyruar më saktë përmbajtjen</w:t>
            </w:r>
            <w:r>
              <w:rPr>
                <w:rFonts w:ascii="Times New Roman" w:hAnsi="Times New Roman" w:cs="Times New Roman"/>
                <w:color w:val="000000" w:themeColor="text1"/>
                <w:sz w:val="24"/>
                <w:szCs w:val="24"/>
              </w:rPr>
              <w:t>.</w:t>
            </w:r>
          </w:p>
        </w:tc>
        <w:tc>
          <w:tcPr>
            <w:tcW w:w="3590" w:type="dxa"/>
          </w:tcPr>
          <w:p w14:paraId="5E26E41C" w14:textId="77777777" w:rsidR="00C66652" w:rsidRPr="00742BB0" w:rsidRDefault="00C66652" w:rsidP="005D18E5">
            <w:pPr>
              <w:pStyle w:val="CommentText"/>
              <w:jc w:val="both"/>
              <w:rPr>
                <w:rFonts w:ascii="Times New Roman" w:hAnsi="Times New Roman" w:cs="Times New Roman"/>
                <w:sz w:val="24"/>
                <w:szCs w:val="24"/>
              </w:rPr>
            </w:pPr>
            <w:r w:rsidRPr="00742BB0">
              <w:rPr>
                <w:rStyle w:val="fontstyle01"/>
                <w:rFonts w:ascii="Times New Roman" w:hAnsi="Times New Roman" w:cs="Times New Roman"/>
                <w:bCs/>
                <w:sz w:val="24"/>
                <w:szCs w:val="24"/>
                <w:lang w:val="it-IT"/>
              </w:rPr>
              <w:t xml:space="preserve">Neni 10: </w:t>
            </w:r>
            <w:r w:rsidRPr="00742BB0">
              <w:rPr>
                <w:rFonts w:ascii="Times New Roman" w:hAnsi="Times New Roman" w:cs="Times New Roman"/>
                <w:sz w:val="24"/>
                <w:szCs w:val="24"/>
              </w:rPr>
              <w:t xml:space="preserve">Me </w:t>
            </w:r>
            <w:proofErr w:type="spellStart"/>
            <w:r w:rsidRPr="00742BB0">
              <w:rPr>
                <w:rFonts w:ascii="Times New Roman" w:hAnsi="Times New Roman" w:cs="Times New Roman"/>
                <w:sz w:val="24"/>
                <w:szCs w:val="24"/>
              </w:rPr>
              <w:t>rikonceptimin</w:t>
            </w:r>
            <w:proofErr w:type="spellEnd"/>
            <w:r w:rsidRPr="00742BB0">
              <w:rPr>
                <w:rFonts w:ascii="Times New Roman" w:hAnsi="Times New Roman" w:cs="Times New Roman"/>
                <w:sz w:val="24"/>
                <w:szCs w:val="24"/>
              </w:rPr>
              <w:t xml:space="preserve"> e kësaj figure çmoj se nuk mund të vijohet të ruhet titulli dhe koncepti </w:t>
            </w:r>
            <w:proofErr w:type="spellStart"/>
            <w:r w:rsidRPr="00742BB0">
              <w:rPr>
                <w:rFonts w:ascii="Times New Roman" w:hAnsi="Times New Roman" w:cs="Times New Roman"/>
                <w:sz w:val="24"/>
                <w:szCs w:val="24"/>
              </w:rPr>
              <w:t>ambig</w:t>
            </w:r>
            <w:proofErr w:type="spellEnd"/>
            <w:r w:rsidRPr="00742BB0">
              <w:rPr>
                <w:rFonts w:ascii="Times New Roman" w:hAnsi="Times New Roman" w:cs="Times New Roman"/>
                <w:sz w:val="24"/>
                <w:szCs w:val="24"/>
              </w:rPr>
              <w:t xml:space="preserve"> "Vepra të turpshme", të trashëguara nga kodi i 77'-ës. Edhe pse dispozita paraqitet disi e ngarkuar me një sërë inkriminimesh, është e nevojshme të </w:t>
            </w:r>
            <w:proofErr w:type="spellStart"/>
            <w:r w:rsidRPr="00742BB0">
              <w:rPr>
                <w:rFonts w:ascii="Times New Roman" w:hAnsi="Times New Roman" w:cs="Times New Roman"/>
                <w:sz w:val="24"/>
                <w:szCs w:val="24"/>
              </w:rPr>
              <w:t>rititullohet</w:t>
            </w:r>
            <w:proofErr w:type="spellEnd"/>
            <w:r w:rsidRPr="00742BB0">
              <w:rPr>
                <w:rFonts w:ascii="Times New Roman" w:hAnsi="Times New Roman" w:cs="Times New Roman"/>
                <w:sz w:val="24"/>
                <w:szCs w:val="24"/>
              </w:rPr>
              <w:t xml:space="preserve"> në mënyrë më të përshtatshme. Sugjerim në këtë drejtim mund të jetë titulli "Keqpërdorimi i fëmijës për qëllime seksuale" apo më përshkrues si "Joshja, ekspozimi, dhe veprime me fëmijë për qëllime seksuale", apo një titull të barasvlershëm që reflekton përmbajtjen.</w:t>
            </w:r>
          </w:p>
          <w:p w14:paraId="2D9F6C9F" w14:textId="5C7E0F2A" w:rsidR="00C66652" w:rsidRPr="00742BB0" w:rsidRDefault="00C66652" w:rsidP="00C66652">
            <w:pPr>
              <w:jc w:val="both"/>
              <w:rPr>
                <w:rStyle w:val="fontstyle01"/>
                <w:rFonts w:ascii="Times New Roman" w:hAnsi="Times New Roman" w:cs="Times New Roman"/>
                <w:bCs/>
                <w:sz w:val="24"/>
                <w:szCs w:val="24"/>
                <w:lang w:val="it-IT"/>
              </w:rPr>
            </w:pPr>
          </w:p>
        </w:tc>
        <w:tc>
          <w:tcPr>
            <w:tcW w:w="2520" w:type="dxa"/>
          </w:tcPr>
          <w:p w14:paraId="5816CBDA" w14:textId="49DA8E05"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7D975DF5" w14:textId="3F9AF9A6"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32FC7232" w14:textId="3768313E"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w:t>
            </w:r>
            <w:r w:rsidRPr="00054D0B">
              <w:rPr>
                <w:rFonts w:ascii="Times New Roman" w:hAnsi="Times New Roman" w:cs="Times New Roman"/>
                <w:sz w:val="24"/>
                <w:szCs w:val="24"/>
              </w:rPr>
              <w:lastRenderedPageBreak/>
              <w:t xml:space="preserve">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w:t>
            </w:r>
            <w:r w:rsidRPr="00054D0B">
              <w:rPr>
                <w:rFonts w:ascii="Times New Roman" w:hAnsi="Times New Roman" w:cs="Times New Roman"/>
                <w:sz w:val="24"/>
                <w:szCs w:val="24"/>
              </w:rPr>
              <w:lastRenderedPageBreak/>
              <w:t xml:space="preserve">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5B748D1A" w14:textId="77777777" w:rsidTr="00775169">
        <w:trPr>
          <w:trHeight w:val="1338"/>
        </w:trPr>
        <w:tc>
          <w:tcPr>
            <w:tcW w:w="3420" w:type="dxa"/>
            <w:tcMar>
              <w:top w:w="100" w:type="dxa"/>
              <w:left w:w="100" w:type="dxa"/>
              <w:bottom w:w="100" w:type="dxa"/>
              <w:right w:w="100" w:type="dxa"/>
            </w:tcMar>
          </w:tcPr>
          <w:p w14:paraId="3A900C56" w14:textId="0BC12255" w:rsidR="00C66652" w:rsidRDefault="006D4050" w:rsidP="00C66652">
            <w:pPr>
              <w:jc w:val="both"/>
              <w:rPr>
                <w:rFonts w:ascii="Times New Roman" w:hAnsi="Times New Roman" w:cs="Times New Roman"/>
                <w:color w:val="000000" w:themeColor="text1"/>
                <w:sz w:val="24"/>
                <w:szCs w:val="24"/>
              </w:rPr>
            </w:pPr>
            <w:r w:rsidRPr="006D4050">
              <w:rPr>
                <w:rFonts w:ascii="Times New Roman" w:hAnsi="Times New Roman" w:cs="Times New Roman"/>
                <w:color w:val="000000" w:themeColor="text1"/>
                <w:sz w:val="24"/>
                <w:szCs w:val="24"/>
              </w:rPr>
              <w:lastRenderedPageBreak/>
              <w:t>Sugjerohet riformulimi i paragrafit të parë të nenit 108 për të sqaruar më mirë veprimet e përfshira, duke e zëvendësuar frazën "veprat e turpshme" me "veprime për qëllime seksuale", për të përfshirë më qartë veprimet si prekjet e fëmijës dhe shfaqjen e organeve gjenitale.</w:t>
            </w:r>
          </w:p>
        </w:tc>
        <w:tc>
          <w:tcPr>
            <w:tcW w:w="3590" w:type="dxa"/>
          </w:tcPr>
          <w:p w14:paraId="100C48FB" w14:textId="2CD2361A" w:rsidR="00C66652" w:rsidRPr="00742BB0" w:rsidRDefault="00C66652" w:rsidP="00C66652">
            <w:pPr>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Neni 10:</w:t>
            </w:r>
            <w:r w:rsidRPr="00742BB0">
              <w:rPr>
                <w:rFonts w:ascii="Times New Roman" w:hAnsi="Times New Roman" w:cs="Times New Roman"/>
                <w:sz w:val="24"/>
                <w:szCs w:val="24"/>
              </w:rPr>
              <w:t xml:space="preserve"> </w:t>
            </w:r>
            <w:r w:rsidRPr="00742BB0">
              <w:rPr>
                <w:rStyle w:val="fontstyle01"/>
                <w:rFonts w:ascii="Times New Roman" w:hAnsi="Times New Roman" w:cs="Times New Roman"/>
                <w:bCs/>
                <w:sz w:val="24"/>
                <w:szCs w:val="24"/>
                <w:lang w:val="it-IT"/>
              </w:rPr>
              <w:t xml:space="preserve">Në të njëjtën linjë arsyetimi, paragrafi i parë i këtij neni nuk mund të qëndrojë i pandryshuar. Aktualisht ai parashikon se: "Kryerja e veprave të turpshme me të mitur që nuk kanë arritur moshën katërmbëdhjetë vjeç, dënohet me burgim nga tre gjer në shtatë vjet.". </w:t>
            </w:r>
          </w:p>
          <w:p w14:paraId="42588134" w14:textId="77777777" w:rsidR="00C66652" w:rsidRPr="00742BB0" w:rsidRDefault="00C66652" w:rsidP="00C66652">
            <w:pPr>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w:t>
            </w:r>
            <w:r w:rsidRPr="00742BB0">
              <w:rPr>
                <w:rStyle w:val="fontstyle01"/>
                <w:rFonts w:ascii="Times New Roman" w:hAnsi="Times New Roman" w:cs="Times New Roman"/>
                <w:bCs/>
                <w:sz w:val="24"/>
                <w:szCs w:val="24"/>
                <w:lang w:val="it-IT"/>
              </w:rPr>
              <w:tab/>
              <w:t>Nga praktika shqiptare, kjo figurë, ndonëse e paqartë, ka mbuluar kryesisht veprime si prekjet e fëmijës në pjesë intime dhe shfaqjen e organeve gjenitale të autorit në drejtim të fëmijës ose veprime të tjera për qëllime seksuale, përfshirë masturbimin.</w:t>
            </w:r>
          </w:p>
          <w:p w14:paraId="433618EE" w14:textId="58616E52" w:rsidR="00C66652" w:rsidRPr="00742BB0" w:rsidRDefault="00C66652" w:rsidP="00C66652">
            <w:pPr>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w:t>
            </w:r>
            <w:r w:rsidRPr="00742BB0">
              <w:rPr>
                <w:rStyle w:val="fontstyle01"/>
                <w:rFonts w:ascii="Times New Roman" w:hAnsi="Times New Roman" w:cs="Times New Roman"/>
                <w:bCs/>
                <w:sz w:val="24"/>
                <w:szCs w:val="24"/>
                <w:lang w:val="it-IT"/>
              </w:rPr>
              <w:tab/>
              <w:t>Sugjerohet riformulimi i paragrafit të parë të nenit 108 në këtë formë: "Kryerja e veprimeve për qëllime seksuale me fëmijë që nuk kanë arritur moshën katërmbëdhjetë vjeç, dënohet me burgim nga tre gjer në shtatë vjet.".</w:t>
            </w:r>
          </w:p>
        </w:tc>
        <w:tc>
          <w:tcPr>
            <w:tcW w:w="2520" w:type="dxa"/>
          </w:tcPr>
          <w:p w14:paraId="0D674C90" w14:textId="60873FFD"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4EF0EB95" w14:textId="41452008"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0B8A809C" w14:textId="13EA98D1"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w:t>
            </w:r>
            <w:r w:rsidRPr="00054D0B">
              <w:rPr>
                <w:rFonts w:ascii="Times New Roman" w:hAnsi="Times New Roman" w:cs="Times New Roman"/>
                <w:sz w:val="24"/>
                <w:szCs w:val="24"/>
              </w:rPr>
              <w:lastRenderedPageBreak/>
              <w:t xml:space="preserve">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37539C92" w14:textId="77777777" w:rsidTr="00775169">
        <w:trPr>
          <w:trHeight w:val="1338"/>
        </w:trPr>
        <w:tc>
          <w:tcPr>
            <w:tcW w:w="3420" w:type="dxa"/>
            <w:tcMar>
              <w:top w:w="100" w:type="dxa"/>
              <w:left w:w="100" w:type="dxa"/>
              <w:bottom w:w="100" w:type="dxa"/>
              <w:right w:w="100" w:type="dxa"/>
            </w:tcMar>
          </w:tcPr>
          <w:p w14:paraId="3D40A55F" w14:textId="23E55F40" w:rsidR="00C66652" w:rsidRDefault="003A087E" w:rsidP="00C66652">
            <w:pPr>
              <w:jc w:val="both"/>
              <w:rPr>
                <w:rFonts w:ascii="Times New Roman" w:hAnsi="Times New Roman" w:cs="Times New Roman"/>
                <w:color w:val="000000" w:themeColor="text1"/>
                <w:sz w:val="24"/>
                <w:szCs w:val="24"/>
              </w:rPr>
            </w:pPr>
            <w:r w:rsidRPr="003A087E">
              <w:rPr>
                <w:rFonts w:ascii="Times New Roman" w:hAnsi="Times New Roman" w:cs="Times New Roman"/>
                <w:color w:val="000000" w:themeColor="text1"/>
                <w:sz w:val="24"/>
                <w:szCs w:val="24"/>
              </w:rPr>
              <w:lastRenderedPageBreak/>
              <w:t xml:space="preserve">Sugjerohet shtimi i elementeve cilësore për të pasqyruar më qartë regjimet e ndryshme </w:t>
            </w:r>
            <w:proofErr w:type="spellStart"/>
            <w:r w:rsidRPr="003A087E">
              <w:rPr>
                <w:rFonts w:ascii="Times New Roman" w:hAnsi="Times New Roman" w:cs="Times New Roman"/>
                <w:color w:val="000000" w:themeColor="text1"/>
                <w:sz w:val="24"/>
                <w:szCs w:val="24"/>
              </w:rPr>
              <w:t>moshore</w:t>
            </w:r>
            <w:proofErr w:type="spellEnd"/>
            <w:r w:rsidRPr="003A087E">
              <w:rPr>
                <w:rFonts w:ascii="Times New Roman" w:hAnsi="Times New Roman" w:cs="Times New Roman"/>
                <w:color w:val="000000" w:themeColor="text1"/>
                <w:sz w:val="24"/>
                <w:szCs w:val="24"/>
              </w:rPr>
              <w:t xml:space="preserve"> dhe përfshirjen e ekspozimit të fëmijës në materiale pornografike</w:t>
            </w:r>
            <w:r w:rsidR="005C20D8">
              <w:rPr>
                <w:rFonts w:ascii="Times New Roman" w:hAnsi="Times New Roman" w:cs="Times New Roman"/>
                <w:color w:val="000000" w:themeColor="text1"/>
                <w:sz w:val="24"/>
                <w:szCs w:val="24"/>
              </w:rPr>
              <w:t>.</w:t>
            </w:r>
          </w:p>
        </w:tc>
        <w:tc>
          <w:tcPr>
            <w:tcW w:w="3590" w:type="dxa"/>
          </w:tcPr>
          <w:p w14:paraId="25298769" w14:textId="403B34C4" w:rsidR="00C66652" w:rsidRPr="00742BB0" w:rsidRDefault="00C66652" w:rsidP="00C66652">
            <w:pPr>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Neni 10:</w:t>
            </w:r>
            <w:r w:rsidRPr="00742BB0">
              <w:rPr>
                <w:rFonts w:ascii="Times New Roman" w:hAnsi="Times New Roman" w:cs="Times New Roman"/>
                <w:sz w:val="24"/>
                <w:szCs w:val="24"/>
              </w:rPr>
              <w:t xml:space="preserve"> </w:t>
            </w:r>
            <w:r w:rsidRPr="00742BB0">
              <w:rPr>
                <w:rStyle w:val="fontstyle01"/>
                <w:rFonts w:ascii="Times New Roman" w:hAnsi="Times New Roman" w:cs="Times New Roman"/>
                <w:bCs/>
                <w:sz w:val="24"/>
                <w:szCs w:val="24"/>
                <w:lang w:val="it-IT"/>
              </w:rPr>
              <w:t>Përpara këtij togfjalëshi, të vlerësohet shtimi i disa elementeve cilësore nga propozimi i BE-së, nëpërmjet këtij riformulimi të paragrafit të tretë: "Përfshirja për qëllime seksuale si dëshmitar, në veprime me natyrë seksuale, e një fëmije që nuk ka arritur moshën katërmbëdhjetë vjeç ose e një fëmije që ka arritur moshën katërmbëdhjetë gjer në tetëmbëdhjetë vjeç por pa pëlqimin për të dëshmuar këto veprime, përfshirë ekspozimin e fëmijës në materiale pornografike, edhe pa pjesëmarrjen e fëmijës në këto veprime, përbën vepër penale dhe dënohet me burgim nga një deri në pesë vjet.”. Në këtë mënyrë reflektohen edhe regjimet e diferencuara moshore.</w:t>
            </w:r>
          </w:p>
          <w:p w14:paraId="7414EFE5" w14:textId="453C955F" w:rsidR="00C66652" w:rsidRPr="00742BB0" w:rsidRDefault="00C66652" w:rsidP="00C66652">
            <w:pPr>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w:t>
            </w:r>
            <w:r w:rsidRPr="00742BB0">
              <w:rPr>
                <w:rStyle w:val="fontstyle01"/>
                <w:rFonts w:ascii="Times New Roman" w:hAnsi="Times New Roman" w:cs="Times New Roman"/>
                <w:bCs/>
                <w:sz w:val="24"/>
                <w:szCs w:val="24"/>
                <w:lang w:val="it-IT"/>
              </w:rPr>
              <w:tab/>
              <w:t>Elementi i ekspozimit në materiale pornografike është propozuar edhe me nenin 802 të projektkodit të ri penal.</w:t>
            </w:r>
          </w:p>
        </w:tc>
        <w:tc>
          <w:tcPr>
            <w:tcW w:w="2520" w:type="dxa"/>
          </w:tcPr>
          <w:p w14:paraId="624421D8" w14:textId="3FAEB583"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6AD34CD5" w14:textId="0AB05F56"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473780C3" w14:textId="2B4610F4"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w:t>
            </w:r>
            <w:r w:rsidRPr="00054D0B">
              <w:rPr>
                <w:rFonts w:ascii="Times New Roman" w:hAnsi="Times New Roman" w:cs="Times New Roman"/>
                <w:sz w:val="24"/>
                <w:szCs w:val="24"/>
              </w:rPr>
              <w:lastRenderedPageBreak/>
              <w:t xml:space="preserve">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2796BE89" w14:textId="77777777" w:rsidTr="00775169">
        <w:trPr>
          <w:trHeight w:val="1338"/>
        </w:trPr>
        <w:tc>
          <w:tcPr>
            <w:tcW w:w="3420" w:type="dxa"/>
            <w:tcMar>
              <w:top w:w="100" w:type="dxa"/>
              <w:left w:w="100" w:type="dxa"/>
              <w:bottom w:w="100" w:type="dxa"/>
              <w:right w:w="100" w:type="dxa"/>
            </w:tcMar>
          </w:tcPr>
          <w:p w14:paraId="4D45AF7F" w14:textId="52F830AA" w:rsidR="00C66652" w:rsidRDefault="005C20D8"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w:t>
            </w:r>
            <w:r w:rsidRPr="005C20D8">
              <w:rPr>
                <w:rFonts w:ascii="Times New Roman" w:hAnsi="Times New Roman" w:cs="Times New Roman"/>
                <w:color w:val="000000" w:themeColor="text1"/>
                <w:sz w:val="24"/>
                <w:szCs w:val="24"/>
              </w:rPr>
              <w:t>ugjerohet shtimi i një elementi</w:t>
            </w:r>
            <w:r>
              <w:rPr>
                <w:rFonts w:ascii="Times New Roman" w:hAnsi="Times New Roman" w:cs="Times New Roman"/>
                <w:color w:val="000000" w:themeColor="text1"/>
                <w:sz w:val="24"/>
                <w:szCs w:val="24"/>
              </w:rPr>
              <w:t>.</w:t>
            </w:r>
          </w:p>
        </w:tc>
        <w:tc>
          <w:tcPr>
            <w:tcW w:w="3590" w:type="dxa"/>
          </w:tcPr>
          <w:p w14:paraId="056A7B6C" w14:textId="2DD27887" w:rsidR="00C66652" w:rsidRPr="00742BB0" w:rsidRDefault="00C66652" w:rsidP="00C66652">
            <w:pPr>
              <w:tabs>
                <w:tab w:val="center" w:pos="1695"/>
              </w:tabs>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Neni 10:</w:t>
            </w:r>
            <w:r w:rsidRPr="00742BB0">
              <w:rPr>
                <w:rFonts w:ascii="Times New Roman" w:hAnsi="Times New Roman" w:cs="Times New Roman"/>
                <w:sz w:val="24"/>
                <w:szCs w:val="24"/>
              </w:rPr>
              <w:t xml:space="preserve"> </w:t>
            </w:r>
            <w:r w:rsidRPr="00742BB0">
              <w:rPr>
                <w:rStyle w:val="fontstyle01"/>
                <w:rFonts w:ascii="Times New Roman" w:hAnsi="Times New Roman" w:cs="Times New Roman"/>
                <w:bCs/>
                <w:sz w:val="24"/>
                <w:szCs w:val="24"/>
                <w:lang w:val="it-IT"/>
              </w:rPr>
              <w:t xml:space="preserve">Edhe në këtë rast, sugjerohet shtimi i një elementi sipas propozimit të BE-së: "ose e një fëmije që ka arritur moshën </w:t>
            </w:r>
            <w:r w:rsidRPr="00742BB0">
              <w:rPr>
                <w:rStyle w:val="fontstyle01"/>
                <w:rFonts w:ascii="Times New Roman" w:hAnsi="Times New Roman" w:cs="Times New Roman"/>
                <w:bCs/>
                <w:sz w:val="24"/>
                <w:szCs w:val="24"/>
                <w:lang w:val="it-IT"/>
              </w:rPr>
              <w:lastRenderedPageBreak/>
              <w:t>katërmbëdhjetë gjer në tetëmbëdhjetë vjeç por pa pëlqimin për të dëshmuar abuzim seksual,".</w:t>
            </w:r>
          </w:p>
        </w:tc>
        <w:tc>
          <w:tcPr>
            <w:tcW w:w="2520" w:type="dxa"/>
          </w:tcPr>
          <w:p w14:paraId="610DA15E" w14:textId="2C762BF2"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62F489C2" w14:textId="11C81972"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5A55C5EB" w14:textId="4484D5F3"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w:t>
            </w:r>
            <w:r w:rsidRPr="00054D0B">
              <w:rPr>
                <w:rFonts w:ascii="Times New Roman" w:hAnsi="Times New Roman" w:cs="Times New Roman"/>
                <w:sz w:val="24"/>
                <w:szCs w:val="24"/>
              </w:rPr>
              <w:lastRenderedPageBreak/>
              <w:t xml:space="preserve">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w:t>
            </w:r>
            <w:r w:rsidRPr="00054D0B">
              <w:rPr>
                <w:rFonts w:ascii="Times New Roman" w:hAnsi="Times New Roman" w:cs="Times New Roman"/>
                <w:sz w:val="24"/>
                <w:szCs w:val="24"/>
              </w:rPr>
              <w:lastRenderedPageBreak/>
              <w:t xml:space="preserve">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64C3B84F" w14:textId="77777777" w:rsidTr="00775169">
        <w:trPr>
          <w:trHeight w:val="1338"/>
        </w:trPr>
        <w:tc>
          <w:tcPr>
            <w:tcW w:w="3420" w:type="dxa"/>
            <w:tcMar>
              <w:top w:w="100" w:type="dxa"/>
              <w:left w:w="100" w:type="dxa"/>
              <w:bottom w:w="100" w:type="dxa"/>
              <w:right w:w="100" w:type="dxa"/>
            </w:tcMar>
          </w:tcPr>
          <w:p w14:paraId="780679E7" w14:textId="14FF99EC" w:rsidR="00C66652" w:rsidRDefault="005359F1" w:rsidP="00C66652">
            <w:pPr>
              <w:jc w:val="both"/>
              <w:rPr>
                <w:rFonts w:ascii="Times New Roman" w:hAnsi="Times New Roman" w:cs="Times New Roman"/>
                <w:color w:val="000000" w:themeColor="text1"/>
                <w:sz w:val="24"/>
                <w:szCs w:val="24"/>
              </w:rPr>
            </w:pPr>
            <w:r w:rsidRPr="005359F1">
              <w:rPr>
                <w:rFonts w:ascii="Times New Roman" w:hAnsi="Times New Roman" w:cs="Times New Roman"/>
                <w:color w:val="000000" w:themeColor="text1"/>
                <w:sz w:val="24"/>
                <w:szCs w:val="24"/>
              </w:rPr>
              <w:lastRenderedPageBreak/>
              <w:t>Mbi heqjen e togfjalëshit "përfshirë ekspozimin e fëmijës në materiale pornografike" dhe mbajtjen vetëm të frazës "edhe pa pjesëmarrjen e fëmijës", pasi kjo është e mjaftueshme për të përfshirë situatën</w:t>
            </w:r>
            <w:r>
              <w:rPr>
                <w:rFonts w:ascii="Times New Roman" w:hAnsi="Times New Roman" w:cs="Times New Roman"/>
                <w:color w:val="000000" w:themeColor="text1"/>
                <w:sz w:val="24"/>
                <w:szCs w:val="24"/>
              </w:rPr>
              <w:t>.</w:t>
            </w:r>
          </w:p>
        </w:tc>
        <w:tc>
          <w:tcPr>
            <w:tcW w:w="3590" w:type="dxa"/>
          </w:tcPr>
          <w:p w14:paraId="2B7F7AC5" w14:textId="30924EC9" w:rsidR="00C66652" w:rsidRPr="00742BB0" w:rsidRDefault="00C66652" w:rsidP="00C66652">
            <w:pPr>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Neni 10:</w:t>
            </w:r>
            <w:r w:rsidRPr="00742BB0">
              <w:rPr>
                <w:rFonts w:ascii="Times New Roman" w:hAnsi="Times New Roman" w:cs="Times New Roman"/>
                <w:sz w:val="24"/>
                <w:szCs w:val="24"/>
              </w:rPr>
              <w:t xml:space="preserve"> </w:t>
            </w:r>
            <w:r w:rsidRPr="00742BB0">
              <w:rPr>
                <w:rStyle w:val="fontstyle01"/>
                <w:rFonts w:ascii="Times New Roman" w:hAnsi="Times New Roman" w:cs="Times New Roman"/>
                <w:bCs/>
                <w:sz w:val="24"/>
                <w:szCs w:val="24"/>
                <w:lang w:val="it-IT"/>
              </w:rPr>
              <w:t xml:space="preserve">Nuk janë akte seksuale në këtë rast si në paragrafin pararendës, por abuzim seksual. Neni 3(2) dhe (3) të Dir. 2011/93 nuk bëjnë të tilla specifikime. Ky togfjalësh sugjerohet të hiqet dhe të mbetet vetëm "edhe pa </w:t>
            </w:r>
            <w:r w:rsidRPr="00742BB0">
              <w:rPr>
                <w:rStyle w:val="fontstyle01"/>
                <w:rFonts w:ascii="Times New Roman" w:hAnsi="Times New Roman" w:cs="Times New Roman"/>
                <w:bCs/>
                <w:sz w:val="24"/>
                <w:szCs w:val="24"/>
                <w:lang w:val="it-IT"/>
              </w:rPr>
              <w:lastRenderedPageBreak/>
              <w:t>pjesëmarrjen e fëmijës", pasi vetëkuptohet.</w:t>
            </w:r>
          </w:p>
        </w:tc>
        <w:tc>
          <w:tcPr>
            <w:tcW w:w="2520" w:type="dxa"/>
          </w:tcPr>
          <w:p w14:paraId="5495B381" w14:textId="4C80B616"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0E1430D6" w14:textId="36D35FDC"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37A23478" w14:textId="661155BC"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w:t>
            </w:r>
            <w:r w:rsidRPr="00054D0B">
              <w:rPr>
                <w:rFonts w:ascii="Times New Roman" w:hAnsi="Times New Roman" w:cs="Times New Roman"/>
                <w:sz w:val="24"/>
                <w:szCs w:val="24"/>
              </w:rPr>
              <w:lastRenderedPageBreak/>
              <w:t xml:space="preserve">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w:t>
            </w:r>
            <w:r w:rsidRPr="00054D0B">
              <w:rPr>
                <w:rFonts w:ascii="Times New Roman" w:hAnsi="Times New Roman" w:cs="Times New Roman"/>
                <w:sz w:val="24"/>
                <w:szCs w:val="24"/>
              </w:rPr>
              <w:lastRenderedPageBreak/>
              <w:t xml:space="preserve">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2D05D90E" w14:textId="77777777" w:rsidTr="00775169">
        <w:trPr>
          <w:trHeight w:val="1338"/>
        </w:trPr>
        <w:tc>
          <w:tcPr>
            <w:tcW w:w="3420" w:type="dxa"/>
            <w:tcMar>
              <w:top w:w="100" w:type="dxa"/>
              <w:left w:w="100" w:type="dxa"/>
              <w:bottom w:w="100" w:type="dxa"/>
              <w:right w:w="100" w:type="dxa"/>
            </w:tcMar>
          </w:tcPr>
          <w:p w14:paraId="21808A11" w14:textId="2BF66CDE" w:rsidR="00C66652" w:rsidRDefault="005359F1" w:rsidP="00C66652">
            <w:pPr>
              <w:jc w:val="both"/>
              <w:rPr>
                <w:rFonts w:ascii="Times New Roman" w:hAnsi="Times New Roman" w:cs="Times New Roman"/>
                <w:color w:val="000000" w:themeColor="text1"/>
                <w:sz w:val="24"/>
                <w:szCs w:val="24"/>
              </w:rPr>
            </w:pPr>
            <w:r w:rsidRPr="005359F1">
              <w:rPr>
                <w:rFonts w:ascii="Times New Roman" w:hAnsi="Times New Roman" w:cs="Times New Roman"/>
                <w:color w:val="000000" w:themeColor="text1"/>
                <w:sz w:val="24"/>
                <w:szCs w:val="24"/>
              </w:rPr>
              <w:lastRenderedPageBreak/>
              <w:t>Mbi zgjerimin e kategorive të aftësisë së kufizuar përfshirë ato "intelektuale" dhe "</w:t>
            </w:r>
            <w:proofErr w:type="spellStart"/>
            <w:r w:rsidRPr="005359F1">
              <w:rPr>
                <w:rFonts w:ascii="Times New Roman" w:hAnsi="Times New Roman" w:cs="Times New Roman"/>
                <w:color w:val="000000" w:themeColor="text1"/>
                <w:sz w:val="24"/>
                <w:szCs w:val="24"/>
              </w:rPr>
              <w:t>ndjesore</w:t>
            </w:r>
            <w:proofErr w:type="spellEnd"/>
            <w:r w:rsidRPr="005359F1">
              <w:rPr>
                <w:rFonts w:ascii="Times New Roman" w:hAnsi="Times New Roman" w:cs="Times New Roman"/>
                <w:color w:val="000000" w:themeColor="text1"/>
                <w:sz w:val="24"/>
                <w:szCs w:val="24"/>
              </w:rPr>
              <w:t>", në përputhje me propozimet e BE-së, siç është sugjeruar dhe për nenin 8(1)(b) të projektligjit.</w:t>
            </w:r>
          </w:p>
        </w:tc>
        <w:tc>
          <w:tcPr>
            <w:tcW w:w="3590" w:type="dxa"/>
          </w:tcPr>
          <w:p w14:paraId="3D1AF303" w14:textId="77777777" w:rsidR="00C66652" w:rsidRDefault="00C66652" w:rsidP="00C66652">
            <w:pPr>
              <w:jc w:val="both"/>
              <w:rPr>
                <w:rStyle w:val="fontstyle01"/>
                <w:rFonts w:ascii="Times New Roman" w:hAnsi="Times New Roman" w:cs="Times New Roman"/>
                <w:bCs/>
                <w:sz w:val="24"/>
                <w:szCs w:val="24"/>
                <w:lang w:val="it-IT"/>
              </w:rPr>
            </w:pPr>
            <w:r w:rsidRPr="00742BB0">
              <w:rPr>
                <w:rStyle w:val="fontstyle01"/>
                <w:rFonts w:ascii="Times New Roman" w:hAnsi="Times New Roman" w:cs="Times New Roman"/>
                <w:bCs/>
                <w:sz w:val="24"/>
                <w:szCs w:val="24"/>
                <w:lang w:val="it-IT"/>
              </w:rPr>
              <w:t>Neni 10: Edhe në këtë rast të vlerësohet zgjerimi i kategorive të aftësisë së kufizuar, duke u përfshirë edhe ato "intelektuale" dhe "ndjesore", në përputhje me propozimet e BE-së.</w:t>
            </w:r>
          </w:p>
          <w:p w14:paraId="5B3D7F19" w14:textId="0923E1CE" w:rsidR="00C66652" w:rsidRPr="00742BB0"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Vlen i njëjti argument si ai më lart për nenin 8(1)(b) të projektligjit.</w:t>
            </w:r>
          </w:p>
        </w:tc>
        <w:tc>
          <w:tcPr>
            <w:tcW w:w="2520" w:type="dxa"/>
          </w:tcPr>
          <w:p w14:paraId="6141C283" w14:textId="30C844F7" w:rsidR="00C66652" w:rsidRPr="00DF39F9"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32D01307" w14:textId="53385379"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7376BB8C" w14:textId="32E71D41"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w:t>
            </w:r>
            <w:r w:rsidRPr="00054D0B">
              <w:rPr>
                <w:rFonts w:ascii="Times New Roman" w:hAnsi="Times New Roman" w:cs="Times New Roman"/>
                <w:sz w:val="24"/>
                <w:szCs w:val="24"/>
              </w:rPr>
              <w:lastRenderedPageBreak/>
              <w:t xml:space="preserve">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w:t>
            </w:r>
            <w:r w:rsidRPr="00054D0B">
              <w:rPr>
                <w:rFonts w:ascii="Times New Roman" w:hAnsi="Times New Roman" w:cs="Times New Roman"/>
                <w:sz w:val="24"/>
                <w:szCs w:val="24"/>
              </w:rPr>
              <w:lastRenderedPageBreak/>
              <w:t xml:space="preserve">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56B20EEF" w14:textId="77777777" w:rsidTr="00775169">
        <w:trPr>
          <w:trHeight w:val="1338"/>
        </w:trPr>
        <w:tc>
          <w:tcPr>
            <w:tcW w:w="3420" w:type="dxa"/>
            <w:tcMar>
              <w:top w:w="100" w:type="dxa"/>
              <w:left w:w="100" w:type="dxa"/>
              <w:bottom w:w="100" w:type="dxa"/>
              <w:right w:w="100" w:type="dxa"/>
            </w:tcMar>
          </w:tcPr>
          <w:p w14:paraId="3E55517C" w14:textId="09FFC75E" w:rsidR="00EA5844" w:rsidRPr="00EA5844" w:rsidRDefault="00EA5844" w:rsidP="00EA5844">
            <w:pPr>
              <w:jc w:val="both"/>
              <w:rPr>
                <w:rFonts w:ascii="Times New Roman" w:hAnsi="Times New Roman" w:cs="Times New Roman"/>
                <w:bCs/>
                <w:sz w:val="24"/>
                <w:szCs w:val="24"/>
              </w:rPr>
            </w:pPr>
            <w:r w:rsidRPr="00EA5844">
              <w:rPr>
                <w:rFonts w:ascii="Times New Roman" w:hAnsi="Times New Roman" w:cs="Times New Roman"/>
                <w:color w:val="000000" w:themeColor="text1"/>
                <w:sz w:val="24"/>
                <w:szCs w:val="24"/>
              </w:rPr>
              <w:lastRenderedPageBreak/>
              <w:t xml:space="preserve">Mbi inkriminimin e </w:t>
            </w:r>
            <w:r w:rsidRPr="00EA5844">
              <w:rPr>
                <w:rFonts w:ascii="Times New Roman" w:hAnsi="Times New Roman" w:cs="Times New Roman"/>
                <w:bCs/>
                <w:sz w:val="24"/>
                <w:szCs w:val="24"/>
              </w:rPr>
              <w:t>organizimit të udhëtimeve për qëllime seksuale</w:t>
            </w:r>
            <w:r>
              <w:rPr>
                <w:rFonts w:ascii="Times New Roman" w:hAnsi="Times New Roman" w:cs="Times New Roman"/>
                <w:bCs/>
                <w:sz w:val="24"/>
                <w:szCs w:val="24"/>
              </w:rPr>
              <w:t>.</w:t>
            </w:r>
          </w:p>
          <w:p w14:paraId="7B2AB082" w14:textId="0014F05A" w:rsidR="00C66652" w:rsidRDefault="00C66652" w:rsidP="00EA5844">
            <w:pPr>
              <w:jc w:val="both"/>
              <w:rPr>
                <w:rFonts w:ascii="Times New Roman" w:hAnsi="Times New Roman" w:cs="Times New Roman"/>
                <w:color w:val="000000" w:themeColor="text1"/>
                <w:sz w:val="24"/>
                <w:szCs w:val="24"/>
              </w:rPr>
            </w:pPr>
          </w:p>
        </w:tc>
        <w:tc>
          <w:tcPr>
            <w:tcW w:w="3590" w:type="dxa"/>
          </w:tcPr>
          <w:p w14:paraId="2FC25D0B" w14:textId="685A75F5" w:rsidR="00C66652" w:rsidRPr="00742BB0"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11: </w:t>
            </w:r>
            <w:r w:rsidRPr="00093FF1">
              <w:rPr>
                <w:rStyle w:val="fontstyle01"/>
                <w:rFonts w:ascii="Times New Roman" w:hAnsi="Times New Roman" w:cs="Times New Roman"/>
                <w:bCs/>
                <w:sz w:val="24"/>
                <w:szCs w:val="24"/>
                <w:lang w:val="it-IT"/>
              </w:rPr>
              <w:t>Ndonëse është për t'u vlerësuar inkriminimi i kësaj figure, vërehet se nuk është përafruar plotësisht me nenin 21 të Dir. 2011/93, dhe konkretisht me gërmën "a" të tij. Kështu, fjalia duhet të fillojë e tillë: "Organizimi dhe/ose reklamimi [...]".</w:t>
            </w:r>
          </w:p>
        </w:tc>
        <w:tc>
          <w:tcPr>
            <w:tcW w:w="2520" w:type="dxa"/>
          </w:tcPr>
          <w:p w14:paraId="4E78458A" w14:textId="4B579F56"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7710911A" w14:textId="3A1AFFD5"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519B87B5" w14:textId="38D559AF"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w:t>
            </w:r>
            <w:r w:rsidRPr="00054D0B">
              <w:rPr>
                <w:rFonts w:ascii="Times New Roman" w:hAnsi="Times New Roman" w:cs="Times New Roman"/>
                <w:sz w:val="24"/>
                <w:szCs w:val="24"/>
              </w:rPr>
              <w:lastRenderedPageBreak/>
              <w:t xml:space="preserve">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w:t>
            </w:r>
            <w:r w:rsidRPr="00054D0B">
              <w:rPr>
                <w:rFonts w:ascii="Times New Roman" w:hAnsi="Times New Roman" w:cs="Times New Roman"/>
                <w:sz w:val="24"/>
                <w:szCs w:val="24"/>
              </w:rPr>
              <w:lastRenderedPageBreak/>
              <w:t xml:space="preserve">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708B8245" w14:textId="77777777" w:rsidTr="00775169">
        <w:trPr>
          <w:trHeight w:val="1338"/>
        </w:trPr>
        <w:tc>
          <w:tcPr>
            <w:tcW w:w="3420" w:type="dxa"/>
            <w:tcMar>
              <w:top w:w="100" w:type="dxa"/>
              <w:left w:w="100" w:type="dxa"/>
              <w:bottom w:w="100" w:type="dxa"/>
              <w:right w:w="100" w:type="dxa"/>
            </w:tcMar>
          </w:tcPr>
          <w:p w14:paraId="23189068" w14:textId="3A7D47BB" w:rsidR="00C66652" w:rsidRDefault="0065660C" w:rsidP="00C66652">
            <w:pPr>
              <w:jc w:val="both"/>
              <w:rPr>
                <w:rFonts w:ascii="Times New Roman" w:hAnsi="Times New Roman" w:cs="Times New Roman"/>
                <w:color w:val="000000" w:themeColor="text1"/>
                <w:sz w:val="24"/>
                <w:szCs w:val="24"/>
              </w:rPr>
            </w:pPr>
            <w:r w:rsidRPr="0065660C">
              <w:rPr>
                <w:rFonts w:ascii="Times New Roman" w:hAnsi="Times New Roman" w:cs="Times New Roman"/>
                <w:color w:val="000000" w:themeColor="text1"/>
                <w:sz w:val="24"/>
                <w:szCs w:val="24"/>
              </w:rPr>
              <w:lastRenderedPageBreak/>
              <w:t xml:space="preserve">Mbi këtë zgjerim të modus </w:t>
            </w:r>
            <w:proofErr w:type="spellStart"/>
            <w:r w:rsidRPr="0065660C">
              <w:rPr>
                <w:rFonts w:ascii="Times New Roman" w:hAnsi="Times New Roman" w:cs="Times New Roman"/>
                <w:color w:val="000000" w:themeColor="text1"/>
                <w:sz w:val="24"/>
                <w:szCs w:val="24"/>
              </w:rPr>
              <w:t>operandi</w:t>
            </w:r>
            <w:proofErr w:type="spellEnd"/>
            <w:r w:rsidRPr="0065660C">
              <w:rPr>
                <w:rFonts w:ascii="Times New Roman" w:hAnsi="Times New Roman" w:cs="Times New Roman"/>
                <w:color w:val="000000" w:themeColor="text1"/>
                <w:sz w:val="24"/>
                <w:szCs w:val="24"/>
              </w:rPr>
              <w:t>-t, sugjerohet të inkriminohet gjithashtu personi që udhëton me qëllimin për të kryer ose kontribuar në veprat penale, duke shtuar një paragraf të ri</w:t>
            </w:r>
            <w:r>
              <w:rPr>
                <w:rFonts w:ascii="Times New Roman" w:hAnsi="Times New Roman" w:cs="Times New Roman"/>
                <w:color w:val="000000" w:themeColor="text1"/>
                <w:sz w:val="24"/>
                <w:szCs w:val="24"/>
              </w:rPr>
              <w:t>.</w:t>
            </w:r>
          </w:p>
        </w:tc>
        <w:tc>
          <w:tcPr>
            <w:tcW w:w="3590" w:type="dxa"/>
          </w:tcPr>
          <w:p w14:paraId="0068AD44" w14:textId="6D4FB698" w:rsidR="00C66652" w:rsidRPr="00742BB0"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11: </w:t>
            </w:r>
            <w:r w:rsidRPr="00093FF1">
              <w:rPr>
                <w:rStyle w:val="fontstyle01"/>
                <w:rFonts w:ascii="Times New Roman" w:hAnsi="Times New Roman" w:cs="Times New Roman"/>
                <w:bCs/>
                <w:sz w:val="24"/>
                <w:szCs w:val="24"/>
                <w:lang w:val="it-IT"/>
              </w:rPr>
              <w:t xml:space="preserve">Shoqëruar me këtë zgjerim të modus operandi-t, duhet vlerësuar mundësia që përveç organizimit dhe reklamimit për të tjerë, të inkriminohet në mënyrë të posaçme edhe këta të tjerët - personi ose personat të cilët udhëtojnë qëllimisht për mundësinë për të kryer këto vepra, në përputhje me propozimin e Parlamentit Europian. Konkretisht, pas paragrafit të dytë të nenit 108/b, sugjerohet të shtohet paragrafi i tretë, me këtë përmbajtje: “Personi i cili udhëton, i vetëm ose me të tjerë, me qëllimin për të kryer ose kontribuuar në kryerjen e cilësdo prej veprave penale të parashikuara në paragrafin e parë të këtij neni, dënohet me burgim nga një deri në </w:t>
            </w:r>
            <w:r w:rsidRPr="00093FF1">
              <w:rPr>
                <w:rStyle w:val="fontstyle01"/>
                <w:rFonts w:ascii="Times New Roman" w:hAnsi="Times New Roman" w:cs="Times New Roman"/>
                <w:bCs/>
                <w:sz w:val="24"/>
                <w:szCs w:val="24"/>
                <w:lang w:val="it-IT"/>
              </w:rPr>
              <w:lastRenderedPageBreak/>
              <w:t>katër vjet.”. Ky paragraf eventualisht mund të konkurrojë me figurën materiale të konsumuar.</w:t>
            </w:r>
          </w:p>
        </w:tc>
        <w:tc>
          <w:tcPr>
            <w:tcW w:w="2520" w:type="dxa"/>
          </w:tcPr>
          <w:p w14:paraId="4ACBC81E" w14:textId="426CDC96"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lastRenderedPageBreak/>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06C90C82" w14:textId="2020CE8D"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69F17E69" w14:textId="25A0C41A"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w:t>
            </w:r>
            <w:r w:rsidRPr="00054D0B">
              <w:rPr>
                <w:rFonts w:ascii="Times New Roman" w:hAnsi="Times New Roman" w:cs="Times New Roman"/>
                <w:sz w:val="24"/>
                <w:szCs w:val="24"/>
              </w:rPr>
              <w:lastRenderedPageBreak/>
              <w:t xml:space="preserve">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w:t>
            </w:r>
            <w:r w:rsidRPr="00054D0B">
              <w:rPr>
                <w:rFonts w:ascii="Times New Roman" w:hAnsi="Times New Roman" w:cs="Times New Roman"/>
                <w:sz w:val="24"/>
                <w:szCs w:val="24"/>
              </w:rPr>
              <w:lastRenderedPageBreak/>
              <w:t xml:space="preserve">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4BACC7BE" w14:textId="77777777" w:rsidTr="00775169">
        <w:trPr>
          <w:trHeight w:val="1338"/>
        </w:trPr>
        <w:tc>
          <w:tcPr>
            <w:tcW w:w="3420" w:type="dxa"/>
            <w:tcMar>
              <w:top w:w="100" w:type="dxa"/>
              <w:left w:w="100" w:type="dxa"/>
              <w:bottom w:w="100" w:type="dxa"/>
              <w:right w:w="100" w:type="dxa"/>
            </w:tcMar>
          </w:tcPr>
          <w:p w14:paraId="33242A27" w14:textId="09A93554" w:rsidR="00C66652" w:rsidRDefault="006A1CF4" w:rsidP="00C66652">
            <w:pPr>
              <w:jc w:val="both"/>
              <w:rPr>
                <w:rFonts w:ascii="Times New Roman" w:hAnsi="Times New Roman" w:cs="Times New Roman"/>
                <w:color w:val="000000" w:themeColor="text1"/>
                <w:sz w:val="24"/>
                <w:szCs w:val="24"/>
              </w:rPr>
            </w:pPr>
            <w:r w:rsidRPr="006A1CF4">
              <w:rPr>
                <w:rFonts w:ascii="Times New Roman" w:hAnsi="Times New Roman" w:cs="Times New Roman"/>
                <w:color w:val="000000" w:themeColor="text1"/>
                <w:sz w:val="24"/>
                <w:szCs w:val="24"/>
              </w:rPr>
              <w:lastRenderedPageBreak/>
              <w:t>Mbi nenin 17 të projektligjit, sugjerohet që fjalia e parë e paragrafit të tij të mbetet siç është në fuqi</w:t>
            </w:r>
            <w:r>
              <w:rPr>
                <w:rFonts w:ascii="Times New Roman" w:hAnsi="Times New Roman" w:cs="Times New Roman"/>
                <w:color w:val="000000" w:themeColor="text1"/>
                <w:sz w:val="24"/>
                <w:szCs w:val="24"/>
              </w:rPr>
              <w:t xml:space="preserve"> </w:t>
            </w:r>
            <w:r w:rsidRPr="006A1CF4">
              <w:rPr>
                <w:rFonts w:ascii="Times New Roman" w:hAnsi="Times New Roman" w:cs="Times New Roman"/>
                <w:color w:val="000000" w:themeColor="text1"/>
                <w:sz w:val="24"/>
                <w:szCs w:val="24"/>
              </w:rPr>
              <w:t>dhe të hiqet parashikimi për trafikimin e fëmijëv</w:t>
            </w:r>
            <w:r>
              <w:rPr>
                <w:rFonts w:ascii="Times New Roman" w:hAnsi="Times New Roman" w:cs="Times New Roman"/>
                <w:color w:val="000000" w:themeColor="text1"/>
                <w:sz w:val="24"/>
                <w:szCs w:val="24"/>
              </w:rPr>
              <w:t>e</w:t>
            </w:r>
            <w:r w:rsidRPr="006A1CF4">
              <w:rPr>
                <w:rFonts w:ascii="Times New Roman" w:hAnsi="Times New Roman" w:cs="Times New Roman"/>
                <w:color w:val="000000" w:themeColor="text1"/>
                <w:sz w:val="24"/>
                <w:szCs w:val="24"/>
              </w:rPr>
              <w:t>.</w:t>
            </w:r>
          </w:p>
        </w:tc>
        <w:tc>
          <w:tcPr>
            <w:tcW w:w="3590" w:type="dxa"/>
          </w:tcPr>
          <w:p w14:paraId="1564338B" w14:textId="77777777" w:rsidR="00C66652"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13: </w:t>
            </w:r>
            <w:r w:rsidRPr="00093FF1">
              <w:rPr>
                <w:rStyle w:val="fontstyle01"/>
                <w:rFonts w:ascii="Times New Roman" w:hAnsi="Times New Roman" w:cs="Times New Roman"/>
                <w:bCs/>
                <w:sz w:val="24"/>
                <w:szCs w:val="24"/>
                <w:lang w:val="it-IT"/>
              </w:rPr>
              <w:t xml:space="preserve">Duke parë edhe nenin 17 të projektligjit, vërej se në këtë fjali është vendosur gabimisht nga hartuesit parashikimi për trafikimin e fëmijëve. Fjalia e parë e këtij paragrafi, e përafruar me Direktivën 2011/36, çmoj se duhet të mbetet thuajse e njëjtë siç është në fuqi, dhe konkretisht: "Rekrutimi, transportimi, transferimi, fshehja, pritja ose strehimi i personave, duke përfshirë shkëmbimin ose transferimin e kontrollit mbi këta persona, nëpërmjet kërcënimit ose përdorimit të forcës apo formave të tjera të shtrëngimit, rrëmbimit, mashtrimit, dredhisë, shpërdorimit të detyrës ose përfitimit nga gjendja shoqërore, fizike apo psikike ose dhënies apo marrjes së pagesave ose përfitimeve për të marrë pëlqimin e personit që kontrollon një person tjetër, si brenda dhe </w:t>
            </w:r>
            <w:r w:rsidRPr="00093FF1">
              <w:rPr>
                <w:rStyle w:val="fontstyle01"/>
                <w:rFonts w:ascii="Times New Roman" w:hAnsi="Times New Roman" w:cs="Times New Roman"/>
                <w:bCs/>
                <w:sz w:val="24"/>
                <w:szCs w:val="24"/>
                <w:lang w:val="it-IT"/>
              </w:rPr>
              <w:lastRenderedPageBreak/>
              <w:t>jashtë territorit të Republikës së Shqipërisë, dënohet me burgim nga tetë deri në pesëmbëdhjetë vjet.".</w:t>
            </w:r>
          </w:p>
          <w:p w14:paraId="0D71EBC5" w14:textId="7ABA08C0" w:rsidR="00C66652" w:rsidRPr="00742BB0"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Duhet të hiqen pasi neni 110/a trajton trafikimin e personave të rritur. Referojuni komentit më lart.</w:t>
            </w:r>
          </w:p>
        </w:tc>
        <w:tc>
          <w:tcPr>
            <w:tcW w:w="2520" w:type="dxa"/>
          </w:tcPr>
          <w:p w14:paraId="666E909F" w14:textId="74271F6D"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lastRenderedPageBreak/>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3AAF1C79" w14:textId="6F0D6805"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6AE41955" w14:textId="705C7476"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w:t>
            </w:r>
            <w:r w:rsidRPr="00054D0B">
              <w:rPr>
                <w:rFonts w:ascii="Times New Roman" w:hAnsi="Times New Roman" w:cs="Times New Roman"/>
                <w:sz w:val="24"/>
                <w:szCs w:val="24"/>
              </w:rPr>
              <w:lastRenderedPageBreak/>
              <w:t xml:space="preserve">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7E48729B" w14:textId="77777777" w:rsidTr="00775169">
        <w:trPr>
          <w:trHeight w:val="1338"/>
        </w:trPr>
        <w:tc>
          <w:tcPr>
            <w:tcW w:w="3420" w:type="dxa"/>
            <w:tcMar>
              <w:top w:w="100" w:type="dxa"/>
              <w:left w:w="100" w:type="dxa"/>
              <w:bottom w:w="100" w:type="dxa"/>
              <w:right w:w="100" w:type="dxa"/>
            </w:tcMar>
          </w:tcPr>
          <w:p w14:paraId="4A8449E3" w14:textId="48CAC458" w:rsidR="00C66652" w:rsidRDefault="00F34FD2"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Identifikon mbivendosje ne nenin 110/</w:t>
            </w:r>
            <w:r w:rsidR="00B065EB">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p>
        </w:tc>
        <w:tc>
          <w:tcPr>
            <w:tcW w:w="3590" w:type="dxa"/>
          </w:tcPr>
          <w:p w14:paraId="15555C3A" w14:textId="224F3B8B" w:rsidR="00C66652"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Neni 13:</w:t>
            </w:r>
            <w:r>
              <w:t xml:space="preserve"> </w:t>
            </w:r>
            <w:r w:rsidRPr="00093FF1">
              <w:rPr>
                <w:rStyle w:val="fontstyle01"/>
                <w:rFonts w:ascii="Times New Roman" w:hAnsi="Times New Roman" w:cs="Times New Roman"/>
                <w:bCs/>
                <w:sz w:val="24"/>
                <w:szCs w:val="24"/>
                <w:lang w:val="it-IT"/>
              </w:rPr>
              <w:t>Krijon mbivendosje. Fakti inkriminohet në mënyrë të posaçme me nenin 110/b "Përfitimi apo përdorimi i shërbimeve të ofruar nga personat e trafikuar", paragrafi i parë. Ose do hiqet ky paragraf, ose do shfuqizohet ai nen.</w:t>
            </w:r>
          </w:p>
          <w:p w14:paraId="50136CE5" w14:textId="31C95F2F" w:rsidR="00C66652" w:rsidRPr="00742BB0" w:rsidRDefault="00C66652" w:rsidP="00C66652">
            <w:pPr>
              <w:jc w:val="both"/>
              <w:rPr>
                <w:rStyle w:val="fontstyle01"/>
                <w:rFonts w:ascii="Times New Roman" w:hAnsi="Times New Roman" w:cs="Times New Roman"/>
                <w:bCs/>
                <w:sz w:val="24"/>
                <w:szCs w:val="24"/>
                <w:lang w:val="it-IT"/>
              </w:rPr>
            </w:pPr>
          </w:p>
        </w:tc>
        <w:tc>
          <w:tcPr>
            <w:tcW w:w="2520" w:type="dxa"/>
          </w:tcPr>
          <w:p w14:paraId="14456875" w14:textId="7183BB21"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45C50D1F" w14:textId="15E53167"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33953614" w14:textId="14A50C98"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w:t>
            </w:r>
            <w:r w:rsidRPr="00054D0B">
              <w:rPr>
                <w:rFonts w:ascii="Times New Roman" w:hAnsi="Times New Roman" w:cs="Times New Roman"/>
                <w:sz w:val="24"/>
                <w:szCs w:val="24"/>
              </w:rPr>
              <w:lastRenderedPageBreak/>
              <w:t xml:space="preserve">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24CACF57" w14:textId="77777777" w:rsidTr="00775169">
        <w:trPr>
          <w:trHeight w:val="1338"/>
        </w:trPr>
        <w:tc>
          <w:tcPr>
            <w:tcW w:w="3420" w:type="dxa"/>
            <w:tcMar>
              <w:top w:w="100" w:type="dxa"/>
              <w:left w:w="100" w:type="dxa"/>
              <w:bottom w:w="100" w:type="dxa"/>
              <w:right w:w="100" w:type="dxa"/>
            </w:tcMar>
          </w:tcPr>
          <w:p w14:paraId="7B183F59" w14:textId="18FF9523" w:rsidR="00C66652" w:rsidRDefault="004722BC"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Mbi terminologjinë.</w:t>
            </w:r>
          </w:p>
        </w:tc>
        <w:tc>
          <w:tcPr>
            <w:tcW w:w="3590" w:type="dxa"/>
          </w:tcPr>
          <w:p w14:paraId="08B9D7F3" w14:textId="77777777" w:rsidR="00C66652"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15: </w:t>
            </w:r>
            <w:r w:rsidRPr="00093FF1">
              <w:rPr>
                <w:rStyle w:val="fontstyle01"/>
                <w:rFonts w:ascii="Times New Roman" w:hAnsi="Times New Roman" w:cs="Times New Roman"/>
                <w:bCs/>
                <w:sz w:val="24"/>
                <w:szCs w:val="24"/>
                <w:lang w:val="it-IT"/>
              </w:rPr>
              <w:t xml:space="preserve">Rikujtesë për njëtrajtshmërinë në përdorimin e termave, pasi në këtë nen përdoren </w:t>
            </w:r>
            <w:r w:rsidRPr="00093FF1">
              <w:rPr>
                <w:rStyle w:val="fontstyle01"/>
                <w:rFonts w:ascii="Times New Roman" w:hAnsi="Times New Roman" w:cs="Times New Roman"/>
                <w:bCs/>
                <w:sz w:val="24"/>
                <w:szCs w:val="24"/>
                <w:lang w:val="it-IT"/>
              </w:rPr>
              <w:lastRenderedPageBreak/>
              <w:t>njëkohësisht termat "të mitur", "fëmijë", dhe "fëmijë të mitur".</w:t>
            </w:r>
          </w:p>
          <w:p w14:paraId="6C43460C" w14:textId="5F24255A" w:rsidR="00C66652" w:rsidRPr="00742BB0" w:rsidRDefault="00C66652" w:rsidP="00C66652">
            <w:pPr>
              <w:jc w:val="both"/>
              <w:rPr>
                <w:rStyle w:val="fontstyle01"/>
                <w:rFonts w:ascii="Times New Roman" w:hAnsi="Times New Roman" w:cs="Times New Roman"/>
                <w:bCs/>
                <w:sz w:val="24"/>
                <w:szCs w:val="24"/>
                <w:lang w:val="it-IT"/>
              </w:rPr>
            </w:pPr>
          </w:p>
        </w:tc>
        <w:tc>
          <w:tcPr>
            <w:tcW w:w="2520" w:type="dxa"/>
          </w:tcPr>
          <w:p w14:paraId="6BE318FE" w14:textId="38B34458"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lastRenderedPageBreak/>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0242B200" w14:textId="3A000F86"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53B368DD" w14:textId="2F60487E"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w:t>
            </w:r>
            <w:r w:rsidRPr="00054D0B">
              <w:rPr>
                <w:rFonts w:ascii="Times New Roman" w:hAnsi="Times New Roman" w:cs="Times New Roman"/>
                <w:sz w:val="24"/>
                <w:szCs w:val="24"/>
              </w:rPr>
              <w:lastRenderedPageBreak/>
              <w:t xml:space="preserve">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w:t>
            </w:r>
            <w:r w:rsidRPr="00054D0B">
              <w:rPr>
                <w:rFonts w:ascii="Times New Roman" w:hAnsi="Times New Roman" w:cs="Times New Roman"/>
                <w:sz w:val="24"/>
                <w:szCs w:val="24"/>
              </w:rPr>
              <w:lastRenderedPageBreak/>
              <w:t xml:space="preserve">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2D8EF045" w14:textId="77777777" w:rsidTr="00775169">
        <w:trPr>
          <w:trHeight w:val="1338"/>
        </w:trPr>
        <w:tc>
          <w:tcPr>
            <w:tcW w:w="3420" w:type="dxa"/>
            <w:tcMar>
              <w:top w:w="100" w:type="dxa"/>
              <w:left w:w="100" w:type="dxa"/>
              <w:bottom w:w="100" w:type="dxa"/>
              <w:right w:w="100" w:type="dxa"/>
            </w:tcMar>
          </w:tcPr>
          <w:p w14:paraId="3C706701" w14:textId="5EE42C1C" w:rsidR="00C66652" w:rsidRDefault="000C30F1" w:rsidP="000C30F1">
            <w:pPr>
              <w:jc w:val="both"/>
              <w:rPr>
                <w:rFonts w:ascii="Times New Roman" w:hAnsi="Times New Roman" w:cs="Times New Roman"/>
                <w:color w:val="000000" w:themeColor="text1"/>
                <w:sz w:val="24"/>
                <w:szCs w:val="24"/>
              </w:rPr>
            </w:pPr>
            <w:r w:rsidRPr="000C30F1">
              <w:rPr>
                <w:rFonts w:ascii="Times New Roman" w:hAnsi="Times New Roman" w:cs="Times New Roman"/>
                <w:color w:val="000000" w:themeColor="text1"/>
                <w:sz w:val="24"/>
                <w:szCs w:val="24"/>
              </w:rPr>
              <w:lastRenderedPageBreak/>
              <w:t xml:space="preserve">Sugjerohet </w:t>
            </w:r>
            <w:proofErr w:type="spellStart"/>
            <w:r w:rsidRPr="000C30F1">
              <w:rPr>
                <w:rFonts w:ascii="Times New Roman" w:hAnsi="Times New Roman" w:cs="Times New Roman"/>
                <w:color w:val="000000" w:themeColor="text1"/>
                <w:sz w:val="24"/>
                <w:szCs w:val="24"/>
              </w:rPr>
              <w:t>rititullimi</w:t>
            </w:r>
            <w:proofErr w:type="spellEnd"/>
            <w:r w:rsidRPr="000C30F1">
              <w:rPr>
                <w:rFonts w:ascii="Times New Roman" w:hAnsi="Times New Roman" w:cs="Times New Roman"/>
                <w:color w:val="000000" w:themeColor="text1"/>
                <w:sz w:val="24"/>
                <w:szCs w:val="24"/>
              </w:rPr>
              <w:t xml:space="preserve"> i nenit si "Shfrytëzimi seksual i fëmijës në prostitucion" dhe zhvendosja e tij nga seksioni VIII në seksionin VI të krimeve seksuale.</w:t>
            </w:r>
          </w:p>
        </w:tc>
        <w:tc>
          <w:tcPr>
            <w:tcW w:w="3590" w:type="dxa"/>
          </w:tcPr>
          <w:p w14:paraId="3353850A" w14:textId="77777777" w:rsidR="00C66652" w:rsidRPr="00093FF1"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15: </w:t>
            </w:r>
            <w:r w:rsidRPr="00093FF1">
              <w:rPr>
                <w:rStyle w:val="fontstyle01"/>
                <w:rFonts w:ascii="Times New Roman" w:hAnsi="Times New Roman" w:cs="Times New Roman"/>
                <w:bCs/>
                <w:sz w:val="24"/>
                <w:szCs w:val="24"/>
                <w:lang w:val="it-IT"/>
              </w:rPr>
              <w:t xml:space="preserve">Në koherencë edhe me komentin për nenin 7(2) të këtij projektligji lidhur me terminologjinë, mendoj se ka ende vend për përmirësime, bazuar edhe në propozimin e BE-së. Merrni në krahasim për një moment dy variante formulimi: "shfrytëzimi i </w:t>
            </w:r>
            <w:r w:rsidRPr="00093FF1">
              <w:rPr>
                <w:rStyle w:val="fontstyle01"/>
                <w:rFonts w:ascii="Times New Roman" w:hAnsi="Times New Roman" w:cs="Times New Roman"/>
                <w:bCs/>
                <w:sz w:val="24"/>
                <w:szCs w:val="24"/>
                <w:lang w:val="it-IT"/>
              </w:rPr>
              <w:lastRenderedPageBreak/>
              <w:t>prostitucionit të fëmijëve" dhe "shfrytëzimi seksual i fëmijës në prostitucion". Për mua, këtu ka një dallim të madh konceptual. Në variantin e parë shfrytëzohet "puna" e fëmijës, ndërsa në variantin e dytë shfrytëzohet fëmija seksualisht për "punë".</w:t>
            </w:r>
          </w:p>
          <w:p w14:paraId="2623A9A6" w14:textId="4589FBC3" w:rsidR="00C66652" w:rsidRPr="00093FF1"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Në nenin 26 të ligjit nr. 18/2017 “Për të drejtat dhe mbrojtjen e fëmijës”, ndër të tjera, përdoret termi “shfrytëzimin e fëmijës në prostitucion”.</w:t>
            </w:r>
          </w:p>
          <w:p w14:paraId="4130170D" w14:textId="6EDE0A6E" w:rsidR="00C66652" w:rsidRPr="00093FF1"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Për këto arsye, sugjeroj që ky nen të rititullohet si "Shfrytëzimi seksual i fëmijës në prostitucion".</w:t>
            </w:r>
          </w:p>
          <w:p w14:paraId="3F2C5ED7" w14:textId="18CFC50B" w:rsidR="00C66652" w:rsidRPr="00742BB0"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Me këtë rikonceptim, sugjeroj gjithashtu që kjo figurë të zhvendoset nga seksioni VIII i veprave penale kundër moralit dhe dinjitetit në seksioni VI të krimeve seksuale. Kjo qasje është ndjekur edhe në projektkodin e ri penal.</w:t>
            </w:r>
          </w:p>
        </w:tc>
        <w:tc>
          <w:tcPr>
            <w:tcW w:w="2520" w:type="dxa"/>
          </w:tcPr>
          <w:p w14:paraId="243F30E7" w14:textId="26A8C248" w:rsidR="00C66652" w:rsidRDefault="002C1326"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2743DCBF" w14:textId="1BFC9C01"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71784228" w14:textId="44F98098"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w:t>
            </w:r>
            <w:r w:rsidRPr="00054D0B">
              <w:rPr>
                <w:rFonts w:ascii="Times New Roman" w:hAnsi="Times New Roman" w:cs="Times New Roman"/>
                <w:sz w:val="24"/>
                <w:szCs w:val="24"/>
              </w:rPr>
              <w:lastRenderedPageBreak/>
              <w:t xml:space="preserve">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w:t>
            </w:r>
            <w:r w:rsidRPr="00054D0B">
              <w:rPr>
                <w:rFonts w:ascii="Times New Roman" w:hAnsi="Times New Roman" w:cs="Times New Roman"/>
                <w:sz w:val="24"/>
                <w:szCs w:val="24"/>
              </w:rPr>
              <w:lastRenderedPageBreak/>
              <w:t xml:space="preserve">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7AA2366B" w14:textId="77777777" w:rsidTr="00775169">
        <w:trPr>
          <w:trHeight w:val="1338"/>
        </w:trPr>
        <w:tc>
          <w:tcPr>
            <w:tcW w:w="3420" w:type="dxa"/>
            <w:tcMar>
              <w:top w:w="100" w:type="dxa"/>
              <w:left w:w="100" w:type="dxa"/>
              <w:bottom w:w="100" w:type="dxa"/>
              <w:right w:w="100" w:type="dxa"/>
            </w:tcMar>
          </w:tcPr>
          <w:p w14:paraId="0F31C6F8" w14:textId="0EF2F557" w:rsidR="00C66652" w:rsidRDefault="00946D78"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Mbi nenin 114/a/1</w:t>
            </w:r>
            <w:r w:rsidR="007C267F">
              <w:rPr>
                <w:rFonts w:ascii="Times New Roman" w:hAnsi="Times New Roman" w:cs="Times New Roman"/>
                <w:color w:val="000000" w:themeColor="text1"/>
                <w:sz w:val="24"/>
                <w:szCs w:val="24"/>
              </w:rPr>
              <w:t>.</w:t>
            </w:r>
          </w:p>
        </w:tc>
        <w:tc>
          <w:tcPr>
            <w:tcW w:w="3590" w:type="dxa"/>
          </w:tcPr>
          <w:p w14:paraId="03AAC4FB" w14:textId="2C33FCCD" w:rsidR="00C66652" w:rsidRPr="00742BB0"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15: </w:t>
            </w:r>
            <w:r w:rsidRPr="00093FF1">
              <w:rPr>
                <w:rStyle w:val="fontstyle01"/>
                <w:rFonts w:ascii="Times New Roman" w:hAnsi="Times New Roman" w:cs="Times New Roman"/>
                <w:bCs/>
                <w:sz w:val="24"/>
                <w:szCs w:val="24"/>
                <w:lang w:val="it-IT"/>
              </w:rPr>
              <w:t>Formulim më i përshtatshëm për këtë element, edhe nga ana gjuhësore, çmoj se është ai në nenin 114, paragrafi i parë - thjesht "marrja shpërblim". Sugjerohet të rimerret edhe këtu.</w:t>
            </w:r>
          </w:p>
        </w:tc>
        <w:tc>
          <w:tcPr>
            <w:tcW w:w="2520" w:type="dxa"/>
          </w:tcPr>
          <w:p w14:paraId="49537D17" w14:textId="06F91AB9"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22F2C621" w14:textId="56EC386D"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56A7B39B" w14:textId="3F3D82CB"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w:t>
            </w:r>
            <w:r w:rsidRPr="00054D0B">
              <w:rPr>
                <w:rFonts w:ascii="Times New Roman" w:hAnsi="Times New Roman" w:cs="Times New Roman"/>
                <w:sz w:val="24"/>
                <w:szCs w:val="24"/>
              </w:rPr>
              <w:lastRenderedPageBreak/>
              <w:t xml:space="preserve">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w:t>
            </w:r>
            <w:r w:rsidRPr="00054D0B">
              <w:rPr>
                <w:rFonts w:ascii="Times New Roman" w:hAnsi="Times New Roman" w:cs="Times New Roman"/>
                <w:sz w:val="24"/>
                <w:szCs w:val="24"/>
              </w:rPr>
              <w:lastRenderedPageBreak/>
              <w:t xml:space="preserve">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6AEF7866" w14:textId="77777777" w:rsidTr="00775169">
        <w:trPr>
          <w:trHeight w:val="1338"/>
        </w:trPr>
        <w:tc>
          <w:tcPr>
            <w:tcW w:w="3420" w:type="dxa"/>
            <w:tcMar>
              <w:top w:w="100" w:type="dxa"/>
              <w:left w:w="100" w:type="dxa"/>
              <w:bottom w:w="100" w:type="dxa"/>
              <w:right w:w="100" w:type="dxa"/>
            </w:tcMar>
          </w:tcPr>
          <w:p w14:paraId="4D3775EB" w14:textId="2A888F68" w:rsidR="00C66652" w:rsidRDefault="007C267F"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Mbi nenin 114/a/1.</w:t>
            </w:r>
          </w:p>
        </w:tc>
        <w:tc>
          <w:tcPr>
            <w:tcW w:w="3590" w:type="dxa"/>
          </w:tcPr>
          <w:p w14:paraId="63B38759" w14:textId="1A12DAEF" w:rsidR="00C66652" w:rsidRPr="00742BB0"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15: </w:t>
            </w:r>
            <w:r w:rsidRPr="00093FF1">
              <w:rPr>
                <w:rStyle w:val="fontstyle01"/>
                <w:rFonts w:ascii="Times New Roman" w:hAnsi="Times New Roman" w:cs="Times New Roman"/>
                <w:bCs/>
                <w:sz w:val="24"/>
                <w:szCs w:val="24"/>
                <w:lang w:val="it-IT"/>
              </w:rPr>
              <w:t>Sugjerohet togfjalësh alternativ: "shfrytëzohet seksualisht për prostitucion".</w:t>
            </w:r>
          </w:p>
        </w:tc>
        <w:tc>
          <w:tcPr>
            <w:tcW w:w="2520" w:type="dxa"/>
          </w:tcPr>
          <w:p w14:paraId="795C3D0B" w14:textId="55A7DF1C"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629EB56C" w14:textId="079498C5"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7DA2D5C2" w14:textId="6AB57922"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w:t>
            </w:r>
            <w:r w:rsidRPr="00054D0B">
              <w:rPr>
                <w:rFonts w:ascii="Times New Roman" w:hAnsi="Times New Roman" w:cs="Times New Roman"/>
                <w:sz w:val="24"/>
                <w:szCs w:val="24"/>
              </w:rPr>
              <w:lastRenderedPageBreak/>
              <w:t xml:space="preserve">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w:t>
            </w:r>
            <w:r w:rsidRPr="00054D0B">
              <w:rPr>
                <w:rFonts w:ascii="Times New Roman" w:hAnsi="Times New Roman" w:cs="Times New Roman"/>
                <w:sz w:val="24"/>
                <w:szCs w:val="24"/>
              </w:rPr>
              <w:lastRenderedPageBreak/>
              <w:t xml:space="preserve">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34B65966" w14:textId="77777777" w:rsidTr="00775169">
        <w:trPr>
          <w:trHeight w:val="1338"/>
        </w:trPr>
        <w:tc>
          <w:tcPr>
            <w:tcW w:w="3420" w:type="dxa"/>
            <w:tcMar>
              <w:top w:w="100" w:type="dxa"/>
              <w:left w:w="100" w:type="dxa"/>
              <w:bottom w:w="100" w:type="dxa"/>
              <w:right w:w="100" w:type="dxa"/>
            </w:tcMar>
          </w:tcPr>
          <w:p w14:paraId="3FB41565" w14:textId="696E292E" w:rsidR="00C66652" w:rsidRDefault="007C267F"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Mbi nenin 114/a/1.</w:t>
            </w:r>
          </w:p>
        </w:tc>
        <w:tc>
          <w:tcPr>
            <w:tcW w:w="3590" w:type="dxa"/>
          </w:tcPr>
          <w:p w14:paraId="7AA5955C" w14:textId="5A074C9F" w:rsidR="00C66652" w:rsidRPr="00742BB0"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15: </w:t>
            </w:r>
            <w:r w:rsidRPr="00093FF1">
              <w:rPr>
                <w:rStyle w:val="fontstyle01"/>
                <w:rFonts w:ascii="Times New Roman" w:hAnsi="Times New Roman" w:cs="Times New Roman"/>
                <w:bCs/>
                <w:sz w:val="24"/>
                <w:szCs w:val="24"/>
                <w:lang w:val="it-IT"/>
              </w:rPr>
              <w:t>Në vijim të komenteve më lart, sugjerohet shtimi i kategorive "intelektuale" dhe "ndjesore".</w:t>
            </w:r>
          </w:p>
        </w:tc>
        <w:tc>
          <w:tcPr>
            <w:tcW w:w="2520" w:type="dxa"/>
          </w:tcPr>
          <w:p w14:paraId="3D5FEA2D" w14:textId="0449C633"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23A78EA6" w14:textId="348FE243"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6E184906" w14:textId="0EE7E621"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w:t>
            </w:r>
            <w:r w:rsidRPr="00054D0B">
              <w:rPr>
                <w:rFonts w:ascii="Times New Roman" w:hAnsi="Times New Roman" w:cs="Times New Roman"/>
                <w:sz w:val="24"/>
                <w:szCs w:val="24"/>
              </w:rPr>
              <w:lastRenderedPageBreak/>
              <w:t xml:space="preserve">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w:t>
            </w:r>
            <w:r w:rsidRPr="00054D0B">
              <w:rPr>
                <w:rFonts w:ascii="Times New Roman" w:hAnsi="Times New Roman" w:cs="Times New Roman"/>
                <w:sz w:val="24"/>
                <w:szCs w:val="24"/>
              </w:rPr>
              <w:lastRenderedPageBreak/>
              <w:t xml:space="preserve">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0EB99B61" w14:textId="77777777" w:rsidTr="00775169">
        <w:trPr>
          <w:trHeight w:val="1338"/>
        </w:trPr>
        <w:tc>
          <w:tcPr>
            <w:tcW w:w="3420" w:type="dxa"/>
            <w:tcMar>
              <w:top w:w="100" w:type="dxa"/>
              <w:left w:w="100" w:type="dxa"/>
              <w:bottom w:w="100" w:type="dxa"/>
              <w:right w:w="100" w:type="dxa"/>
            </w:tcMar>
          </w:tcPr>
          <w:p w14:paraId="4FBF42A7" w14:textId="422EC38B" w:rsidR="00C66652" w:rsidRDefault="007C267F"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Mbi nenin 114/a/1.</w:t>
            </w:r>
          </w:p>
        </w:tc>
        <w:tc>
          <w:tcPr>
            <w:tcW w:w="3590" w:type="dxa"/>
          </w:tcPr>
          <w:p w14:paraId="776CDD0D" w14:textId="178EEEEA" w:rsidR="00C66652" w:rsidRPr="00742BB0"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15: </w:t>
            </w:r>
            <w:r w:rsidRPr="00093FF1">
              <w:rPr>
                <w:rStyle w:val="fontstyle01"/>
                <w:rFonts w:ascii="Times New Roman" w:hAnsi="Times New Roman" w:cs="Times New Roman"/>
                <w:bCs/>
                <w:sz w:val="24"/>
                <w:szCs w:val="24"/>
                <w:lang w:val="it-IT"/>
              </w:rPr>
              <w:t>Në vijim të komentit për nenin 7(2) dhe komenteve për këtë nen, çmoj se ky togfjalësh duhet të zëvendësohet me togfjalëshin "shfrytëzimin seksual të fëmijëve në prostitucion".</w:t>
            </w:r>
          </w:p>
        </w:tc>
        <w:tc>
          <w:tcPr>
            <w:tcW w:w="2520" w:type="dxa"/>
          </w:tcPr>
          <w:p w14:paraId="26693A81" w14:textId="796044F2"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2DF6273A" w14:textId="00C07281"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574BB708" w14:textId="71F572C9"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w:t>
            </w:r>
            <w:r w:rsidRPr="00054D0B">
              <w:rPr>
                <w:rFonts w:ascii="Times New Roman" w:hAnsi="Times New Roman" w:cs="Times New Roman"/>
                <w:sz w:val="24"/>
                <w:szCs w:val="24"/>
              </w:rPr>
              <w:lastRenderedPageBreak/>
              <w:t xml:space="preserve">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3423D143" w14:textId="77777777" w:rsidTr="00775169">
        <w:trPr>
          <w:trHeight w:val="1338"/>
        </w:trPr>
        <w:tc>
          <w:tcPr>
            <w:tcW w:w="3420" w:type="dxa"/>
            <w:tcMar>
              <w:top w:w="100" w:type="dxa"/>
              <w:left w:w="100" w:type="dxa"/>
              <w:bottom w:w="100" w:type="dxa"/>
              <w:right w:w="100" w:type="dxa"/>
            </w:tcMar>
          </w:tcPr>
          <w:p w14:paraId="73C96BA2" w14:textId="154F9078" w:rsidR="00C66652" w:rsidRDefault="002F7214" w:rsidP="00C66652">
            <w:pPr>
              <w:jc w:val="both"/>
              <w:rPr>
                <w:rFonts w:ascii="Times New Roman" w:hAnsi="Times New Roman" w:cs="Times New Roman"/>
                <w:color w:val="000000" w:themeColor="text1"/>
                <w:sz w:val="24"/>
                <w:szCs w:val="24"/>
              </w:rPr>
            </w:pPr>
            <w:r w:rsidRPr="002F7214">
              <w:rPr>
                <w:rFonts w:ascii="Times New Roman" w:hAnsi="Times New Roman" w:cs="Times New Roman"/>
                <w:color w:val="000000" w:themeColor="text1"/>
                <w:sz w:val="24"/>
                <w:szCs w:val="24"/>
              </w:rPr>
              <w:lastRenderedPageBreak/>
              <w:t xml:space="preserve">Sugjerohet zgjerimi i përkufizimit të nenit 2(d) të </w:t>
            </w:r>
            <w:proofErr w:type="spellStart"/>
            <w:r w:rsidRPr="002F7214">
              <w:rPr>
                <w:rFonts w:ascii="Times New Roman" w:hAnsi="Times New Roman" w:cs="Times New Roman"/>
                <w:color w:val="000000" w:themeColor="text1"/>
                <w:sz w:val="24"/>
                <w:szCs w:val="24"/>
              </w:rPr>
              <w:t>Dir</w:t>
            </w:r>
            <w:proofErr w:type="spellEnd"/>
            <w:r w:rsidRPr="002F7214">
              <w:rPr>
                <w:rFonts w:ascii="Times New Roman" w:hAnsi="Times New Roman" w:cs="Times New Roman"/>
                <w:color w:val="000000" w:themeColor="text1"/>
                <w:sz w:val="24"/>
                <w:szCs w:val="24"/>
              </w:rPr>
              <w:t xml:space="preserve">. 2011/93 dhe zhvendosja e nenit për shfrytëzimin seksual të fëmijës nga seksioni VIII në seksionin VI të krimeve seksuale, siç është bërë në </w:t>
            </w:r>
            <w:proofErr w:type="spellStart"/>
            <w:r w:rsidRPr="002F7214">
              <w:rPr>
                <w:rFonts w:ascii="Times New Roman" w:hAnsi="Times New Roman" w:cs="Times New Roman"/>
                <w:color w:val="000000" w:themeColor="text1"/>
                <w:sz w:val="24"/>
                <w:szCs w:val="24"/>
              </w:rPr>
              <w:t>projektkodin</w:t>
            </w:r>
            <w:proofErr w:type="spellEnd"/>
            <w:r w:rsidRPr="002F7214">
              <w:rPr>
                <w:rFonts w:ascii="Times New Roman" w:hAnsi="Times New Roman" w:cs="Times New Roman"/>
                <w:color w:val="000000" w:themeColor="text1"/>
                <w:sz w:val="24"/>
                <w:szCs w:val="24"/>
              </w:rPr>
              <w:t xml:space="preserve"> e ri penal.</w:t>
            </w:r>
          </w:p>
        </w:tc>
        <w:tc>
          <w:tcPr>
            <w:tcW w:w="3590" w:type="dxa"/>
          </w:tcPr>
          <w:p w14:paraId="7459BE90" w14:textId="77777777" w:rsidR="00C66652"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15: </w:t>
            </w:r>
            <w:r w:rsidRPr="00093FF1">
              <w:rPr>
                <w:rStyle w:val="fontstyle01"/>
                <w:rFonts w:ascii="Times New Roman" w:hAnsi="Times New Roman" w:cs="Times New Roman"/>
                <w:bCs/>
                <w:sz w:val="24"/>
                <w:szCs w:val="24"/>
                <w:lang w:val="it-IT"/>
              </w:rPr>
              <w:t>Në vëmendjen tuaj, Parlamenti Europian ka propozuar zgjerimin e përkufizimit të nenit 2(d) të Dir. 2011/93. Konkretisht, në vlerësimin tuaj, pas fjalës "financiar" të shtohen fjalët ", fitime", "avantazhe", "përfitime".</w:t>
            </w:r>
          </w:p>
          <w:p w14:paraId="7691AF92" w14:textId="77777777" w:rsidR="00C66652"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Në vijim të pjesës së parë të fjalisë: "pagesë, premtim, fitim, avantazh, përfitim ose shpërblim".</w:t>
            </w:r>
          </w:p>
          <w:p w14:paraId="02145D8A" w14:textId="77777777" w:rsidR="00C66652" w:rsidRPr="00093FF1"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Ka qenë një propozim i imi në vijimësi që kjo dispozitë, e cila përmban forma të mirëfillta shfrytëzimi seksual të fëmijëve edhe për shkak të shtesave që ka pësuar, nuk mund të vijojë të qëndrojë në seksionin VIII të veprave penale kundër moralit dhe dinjitetit, por duhet të zhvendoset dhe integrohet në seksionin VI të krimeve seksuale.</w:t>
            </w:r>
          </w:p>
          <w:p w14:paraId="62552656" w14:textId="77777777" w:rsidR="00C66652" w:rsidRPr="00093FF1"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w:t>
            </w:r>
            <w:r w:rsidRPr="00093FF1">
              <w:rPr>
                <w:rStyle w:val="fontstyle01"/>
                <w:rFonts w:ascii="Times New Roman" w:hAnsi="Times New Roman" w:cs="Times New Roman"/>
                <w:bCs/>
                <w:sz w:val="24"/>
                <w:szCs w:val="24"/>
                <w:lang w:val="it-IT"/>
              </w:rPr>
              <w:tab/>
              <w:t>Konstatoj se, kjo qasje është ndjekur në projektkodin e ri penal, duke e integruar në kreun e veprave penale kundër integritetit seksual.</w:t>
            </w:r>
          </w:p>
          <w:p w14:paraId="113329F4" w14:textId="77AC9BB7" w:rsidR="00C66652" w:rsidRPr="00742BB0"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w:t>
            </w:r>
            <w:r w:rsidRPr="00093FF1">
              <w:rPr>
                <w:rStyle w:val="fontstyle01"/>
                <w:rFonts w:ascii="Times New Roman" w:hAnsi="Times New Roman" w:cs="Times New Roman"/>
                <w:bCs/>
                <w:sz w:val="24"/>
                <w:szCs w:val="24"/>
                <w:lang w:val="it-IT"/>
              </w:rPr>
              <w:tab/>
              <w:t xml:space="preserve">Për këto arsye, kërkoj ta merrni në konsideratë këtë propozim për zhvendosjen e këtij neni. Ai mund të shtohej në vend të </w:t>
            </w:r>
            <w:r w:rsidRPr="00093FF1">
              <w:rPr>
                <w:rStyle w:val="fontstyle01"/>
                <w:rFonts w:ascii="Times New Roman" w:hAnsi="Times New Roman" w:cs="Times New Roman"/>
                <w:bCs/>
                <w:sz w:val="24"/>
                <w:szCs w:val="24"/>
                <w:lang w:val="it-IT"/>
              </w:rPr>
              <w:lastRenderedPageBreak/>
              <w:t>nenit 107/a, në rast se ky i fundit do të shfuqizohej sipas propozimit më lart.</w:t>
            </w:r>
          </w:p>
        </w:tc>
        <w:tc>
          <w:tcPr>
            <w:tcW w:w="2520" w:type="dxa"/>
          </w:tcPr>
          <w:p w14:paraId="72DD321B" w14:textId="00FDCF48" w:rsidR="00C66652" w:rsidRDefault="00C66652" w:rsidP="00C66652">
            <w:pP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Av. </w:t>
            </w:r>
            <w:proofErr w:type="spellStart"/>
            <w:r>
              <w:rPr>
                <w:rFonts w:ascii="Times New Roman" w:eastAsia="Times New Roman" w:hAnsi="Times New Roman" w:cs="Times New Roman"/>
                <w:color w:val="000000"/>
                <w:sz w:val="24"/>
                <w:szCs w:val="24"/>
                <w:lang w:val="en-US"/>
              </w:rPr>
              <w:t>Maend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Kullaj</w:t>
            </w:r>
            <w:proofErr w:type="spellEnd"/>
          </w:p>
        </w:tc>
        <w:tc>
          <w:tcPr>
            <w:tcW w:w="1710" w:type="dxa"/>
          </w:tcPr>
          <w:p w14:paraId="2AD8260E" w14:textId="474AC982"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41389E75" w14:textId="1B2165C2"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w:t>
            </w:r>
            <w:r w:rsidRPr="00054D0B">
              <w:rPr>
                <w:rFonts w:ascii="Times New Roman" w:hAnsi="Times New Roman" w:cs="Times New Roman"/>
                <w:sz w:val="24"/>
                <w:szCs w:val="24"/>
              </w:rPr>
              <w:lastRenderedPageBreak/>
              <w:t xml:space="preserve">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7C2E5CD2" w14:textId="77777777" w:rsidTr="00775169">
        <w:trPr>
          <w:trHeight w:val="1338"/>
        </w:trPr>
        <w:tc>
          <w:tcPr>
            <w:tcW w:w="3420" w:type="dxa"/>
            <w:tcMar>
              <w:top w:w="100" w:type="dxa"/>
              <w:left w:w="100" w:type="dxa"/>
              <w:bottom w:w="100" w:type="dxa"/>
              <w:right w:w="100" w:type="dxa"/>
            </w:tcMar>
          </w:tcPr>
          <w:p w14:paraId="42766B38" w14:textId="3568E013" w:rsidR="00C66652" w:rsidRDefault="00B7731E" w:rsidP="00C66652">
            <w:pPr>
              <w:jc w:val="both"/>
              <w:rPr>
                <w:rFonts w:ascii="Times New Roman" w:hAnsi="Times New Roman" w:cs="Times New Roman"/>
                <w:color w:val="000000" w:themeColor="text1"/>
                <w:sz w:val="24"/>
                <w:szCs w:val="24"/>
              </w:rPr>
            </w:pPr>
            <w:r w:rsidRPr="00B7731E">
              <w:rPr>
                <w:rFonts w:ascii="Times New Roman" w:hAnsi="Times New Roman" w:cs="Times New Roman"/>
                <w:color w:val="000000" w:themeColor="text1"/>
                <w:sz w:val="24"/>
                <w:szCs w:val="24"/>
              </w:rPr>
              <w:lastRenderedPageBreak/>
              <w:t xml:space="preserve">Sugjerohet që neni 117 të </w:t>
            </w:r>
            <w:proofErr w:type="spellStart"/>
            <w:r w:rsidRPr="00B7731E">
              <w:rPr>
                <w:rFonts w:ascii="Times New Roman" w:hAnsi="Times New Roman" w:cs="Times New Roman"/>
                <w:color w:val="000000" w:themeColor="text1"/>
                <w:sz w:val="24"/>
                <w:szCs w:val="24"/>
              </w:rPr>
              <w:t>rititullohet</w:t>
            </w:r>
            <w:proofErr w:type="spellEnd"/>
            <w:r w:rsidRPr="00B7731E">
              <w:rPr>
                <w:rFonts w:ascii="Times New Roman" w:hAnsi="Times New Roman" w:cs="Times New Roman"/>
                <w:color w:val="000000" w:themeColor="text1"/>
                <w:sz w:val="24"/>
                <w:szCs w:val="24"/>
              </w:rPr>
              <w:t xml:space="preserve"> si "Materiale me përmbajtje të dhunës seksuale ndaj fëmijëve", duke përdorur </w:t>
            </w:r>
            <w:r w:rsidRPr="00B7731E">
              <w:rPr>
                <w:rFonts w:ascii="Times New Roman" w:hAnsi="Times New Roman" w:cs="Times New Roman"/>
                <w:color w:val="000000" w:themeColor="text1"/>
                <w:sz w:val="24"/>
                <w:szCs w:val="24"/>
              </w:rPr>
              <w:lastRenderedPageBreak/>
              <w:t xml:space="preserve">terminologjinë ndërkombëtare të preferuar për të reflektuar më saktë përmbajtjen e abuzimit dhe shfrytëzimit seksual të fëmijëve, siç është parashikuar në rishikimin e Direktivës 2011/93 dhe Konventës kundër Krimit </w:t>
            </w:r>
            <w:proofErr w:type="spellStart"/>
            <w:r w:rsidRPr="00B7731E">
              <w:rPr>
                <w:rFonts w:ascii="Times New Roman" w:hAnsi="Times New Roman" w:cs="Times New Roman"/>
                <w:color w:val="000000" w:themeColor="text1"/>
                <w:sz w:val="24"/>
                <w:szCs w:val="24"/>
              </w:rPr>
              <w:t>Kibernetik</w:t>
            </w:r>
            <w:proofErr w:type="spellEnd"/>
            <w:r w:rsidRPr="00B7731E">
              <w:rPr>
                <w:rFonts w:ascii="Times New Roman" w:hAnsi="Times New Roman" w:cs="Times New Roman"/>
                <w:color w:val="000000" w:themeColor="text1"/>
                <w:sz w:val="24"/>
                <w:szCs w:val="24"/>
              </w:rPr>
              <w:t>.</w:t>
            </w:r>
          </w:p>
        </w:tc>
        <w:tc>
          <w:tcPr>
            <w:tcW w:w="3590" w:type="dxa"/>
          </w:tcPr>
          <w:p w14:paraId="4DA7A39B" w14:textId="77777777" w:rsidR="00C66652" w:rsidRPr="00093FF1"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lastRenderedPageBreak/>
              <w:t xml:space="preserve">Neni 16: </w:t>
            </w:r>
            <w:r w:rsidRPr="00093FF1">
              <w:rPr>
                <w:rStyle w:val="fontstyle01"/>
                <w:rFonts w:ascii="Times New Roman" w:hAnsi="Times New Roman" w:cs="Times New Roman"/>
                <w:bCs/>
                <w:sz w:val="24"/>
                <w:szCs w:val="24"/>
                <w:lang w:val="it-IT"/>
              </w:rPr>
              <w:t xml:space="preserve">Ka qenë një propozim i imi në vijimësi që kjo dispozitë, e cila përmban forma të mirëfillta shfrytëzimi seksual të fëmijëve </w:t>
            </w:r>
            <w:r w:rsidRPr="00093FF1">
              <w:rPr>
                <w:rStyle w:val="fontstyle01"/>
                <w:rFonts w:ascii="Times New Roman" w:hAnsi="Times New Roman" w:cs="Times New Roman"/>
                <w:bCs/>
                <w:sz w:val="24"/>
                <w:szCs w:val="24"/>
                <w:lang w:val="it-IT"/>
              </w:rPr>
              <w:lastRenderedPageBreak/>
              <w:t>edhe për shkak të shtesave që ka pësuar, nuk mund të vijojë të qëndrojë në seksionin VIII të veprave penale kundër moralit dhe dinjitetit, por duhet të zhvendoset dhe integrohet në seksionin VI të krimeve seksuale.</w:t>
            </w:r>
          </w:p>
          <w:p w14:paraId="333C3DF6" w14:textId="77777777" w:rsidR="00C66652" w:rsidRPr="00093FF1"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w:t>
            </w:r>
            <w:r w:rsidRPr="00093FF1">
              <w:rPr>
                <w:rStyle w:val="fontstyle01"/>
                <w:rFonts w:ascii="Times New Roman" w:hAnsi="Times New Roman" w:cs="Times New Roman"/>
                <w:bCs/>
                <w:sz w:val="24"/>
                <w:szCs w:val="24"/>
                <w:lang w:val="it-IT"/>
              </w:rPr>
              <w:tab/>
              <w:t>Konstatoj se, kjo qasje është ndjekur në projektkodin e ri penal, duke e integruar në kreun e veprave penale kundër integritetit seksual.</w:t>
            </w:r>
          </w:p>
          <w:p w14:paraId="06E36FA8" w14:textId="77777777" w:rsidR="00C66652"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w:t>
            </w:r>
            <w:r w:rsidRPr="00093FF1">
              <w:rPr>
                <w:rStyle w:val="fontstyle01"/>
                <w:rFonts w:ascii="Times New Roman" w:hAnsi="Times New Roman" w:cs="Times New Roman"/>
                <w:bCs/>
                <w:sz w:val="24"/>
                <w:szCs w:val="24"/>
                <w:lang w:val="it-IT"/>
              </w:rPr>
              <w:tab/>
              <w:t>Për këto arsye, kërkoj ta merrni në konsideratë këtë propozim për zhvendosjen e këtij neni. Ai mund të shtohej në vend të nenit 107/a, në rast se ky i fundit do të shfuqizohej sipas propozimit më lart.</w:t>
            </w:r>
          </w:p>
          <w:p w14:paraId="198C735C" w14:textId="77777777" w:rsidR="00C66652"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Neni 117 propozohet të rititullohet si "Pornografia dhe materialet me përmbajtje të dhunës seksuale ndaj fëmijëve" ose "Materialet pornografike dhe ato me përmbajtje të dhunës seksuale ndaj fëmijëve". Për argumentin referojuni komentit vijues.</w:t>
            </w:r>
          </w:p>
          <w:p w14:paraId="367F645E" w14:textId="77777777" w:rsidR="00C66652" w:rsidRPr="00093FF1"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 xml:space="preserve">Termi i përdorur nuk është më në përputhje me standardet ndërkombëtare bashkëkohore mbi </w:t>
            </w:r>
            <w:r w:rsidRPr="00093FF1">
              <w:rPr>
                <w:rStyle w:val="fontstyle01"/>
                <w:rFonts w:ascii="Times New Roman" w:hAnsi="Times New Roman" w:cs="Times New Roman"/>
                <w:bCs/>
                <w:sz w:val="24"/>
                <w:szCs w:val="24"/>
                <w:lang w:val="it-IT"/>
              </w:rPr>
              <w:lastRenderedPageBreak/>
              <w:t>terminologjinë, të cilat parapëlqejnë të përdorin shprehjen më të përshtatshme “materiale të abuzimit seksual ose shfrytëzimit seksual të fëmijëve”. Risjell në vëmendjen tuaj faktin se, në kuadër të rishikimit të Direktivës 2011/93, si masë domethënëse, termi i dëmshëm “pornografi me fëmijë” propozohet të zëvendësohet me termin e mësipërm, madje edhe në vetë titullin e direktivës. Edhe Konventa e miratuar e Kombeve të Bashkuara kundër Krimit Kibernetik (dhjetor 2024), në nenin 14 të saj përdor shprehjen “materiale të abuzimit seksual ose shfrytëzimit seksual të fëmijëve online”.</w:t>
            </w:r>
          </w:p>
          <w:p w14:paraId="503A323B" w14:textId="77777777" w:rsidR="00C66652" w:rsidRPr="00093FF1"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w:t>
            </w:r>
            <w:r w:rsidRPr="00093FF1">
              <w:rPr>
                <w:rStyle w:val="fontstyle01"/>
                <w:rFonts w:ascii="Times New Roman" w:hAnsi="Times New Roman" w:cs="Times New Roman"/>
                <w:bCs/>
                <w:sz w:val="24"/>
                <w:szCs w:val="24"/>
                <w:lang w:val="it-IT"/>
              </w:rPr>
              <w:tab/>
              <w:t xml:space="preserve">Për më tepër, në nenin 26 të ligjit nr. 18/2017  përdoret shprehja “materiale pornografike ose abuzimi seksual me fëmijë”, e cila është disi më e përshtatshme. </w:t>
            </w:r>
          </w:p>
          <w:p w14:paraId="53FC2679" w14:textId="63A5D13B" w:rsidR="00C66652" w:rsidRPr="00742BB0" w:rsidRDefault="00C66652" w:rsidP="00C66652">
            <w:pPr>
              <w:jc w:val="both"/>
              <w:rPr>
                <w:rStyle w:val="fontstyle01"/>
                <w:rFonts w:ascii="Times New Roman" w:hAnsi="Times New Roman" w:cs="Times New Roman"/>
                <w:bCs/>
                <w:sz w:val="24"/>
                <w:szCs w:val="24"/>
                <w:lang w:val="it-IT"/>
              </w:rPr>
            </w:pPr>
            <w:r w:rsidRPr="00093FF1">
              <w:rPr>
                <w:rStyle w:val="fontstyle01"/>
                <w:rFonts w:ascii="Times New Roman" w:hAnsi="Times New Roman" w:cs="Times New Roman"/>
                <w:bCs/>
                <w:sz w:val="24"/>
                <w:szCs w:val="24"/>
                <w:lang w:val="it-IT"/>
              </w:rPr>
              <w:t>•</w:t>
            </w:r>
            <w:r w:rsidRPr="00093FF1">
              <w:rPr>
                <w:rStyle w:val="fontstyle01"/>
                <w:rFonts w:ascii="Times New Roman" w:hAnsi="Times New Roman" w:cs="Times New Roman"/>
                <w:bCs/>
                <w:sz w:val="24"/>
                <w:szCs w:val="24"/>
                <w:lang w:val="it-IT"/>
              </w:rPr>
              <w:tab/>
              <w:t xml:space="preserve">Termi më gjithëpërfshirës i sugjeruar në këtë rast është "materiale me përmbajtje të dhunës seksuale ndaj fëmijëve". Prandaj, </w:t>
            </w:r>
            <w:r w:rsidRPr="00093FF1">
              <w:rPr>
                <w:rStyle w:val="fontstyle01"/>
                <w:rFonts w:ascii="Times New Roman" w:hAnsi="Times New Roman" w:cs="Times New Roman"/>
                <w:bCs/>
                <w:sz w:val="24"/>
                <w:szCs w:val="24"/>
                <w:lang w:val="it-IT"/>
              </w:rPr>
              <w:lastRenderedPageBreak/>
              <w:t>terminologjia në tërësi duhet rishikuar.</w:t>
            </w:r>
          </w:p>
        </w:tc>
        <w:tc>
          <w:tcPr>
            <w:tcW w:w="2520" w:type="dxa"/>
          </w:tcPr>
          <w:p w14:paraId="0B5CD5B7" w14:textId="3EA96AFF"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lastRenderedPageBreak/>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037F7439" w14:textId="55B8C144"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4B9A5EA9" w14:textId="2BDB340F"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w:t>
            </w:r>
            <w:r w:rsidRPr="00054D0B">
              <w:rPr>
                <w:rFonts w:ascii="Times New Roman" w:hAnsi="Times New Roman" w:cs="Times New Roman"/>
                <w:sz w:val="24"/>
                <w:szCs w:val="24"/>
              </w:rPr>
              <w:lastRenderedPageBreak/>
              <w:t xml:space="preserve">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w:t>
            </w:r>
            <w:r w:rsidRPr="00054D0B">
              <w:rPr>
                <w:rFonts w:ascii="Times New Roman" w:hAnsi="Times New Roman" w:cs="Times New Roman"/>
                <w:sz w:val="24"/>
                <w:szCs w:val="24"/>
              </w:rPr>
              <w:lastRenderedPageBreak/>
              <w:t xml:space="preserve">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28E350A6" w14:textId="77777777" w:rsidTr="00775169">
        <w:trPr>
          <w:trHeight w:val="1338"/>
        </w:trPr>
        <w:tc>
          <w:tcPr>
            <w:tcW w:w="3420" w:type="dxa"/>
            <w:tcMar>
              <w:top w:w="100" w:type="dxa"/>
              <w:left w:w="100" w:type="dxa"/>
              <w:bottom w:w="100" w:type="dxa"/>
              <w:right w:w="100" w:type="dxa"/>
            </w:tcMar>
          </w:tcPr>
          <w:p w14:paraId="72547F8B" w14:textId="1158B312" w:rsidR="00C66652" w:rsidRDefault="007E6CAC" w:rsidP="00C666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Sugjerohet </w:t>
            </w:r>
            <w:r w:rsidR="00613358">
              <w:rPr>
                <w:rFonts w:ascii="Times New Roman" w:hAnsi="Times New Roman" w:cs="Times New Roman"/>
                <w:color w:val="000000" w:themeColor="text1"/>
                <w:sz w:val="24"/>
                <w:szCs w:val="24"/>
              </w:rPr>
              <w:t>unifikimi i terminologjisë.</w:t>
            </w:r>
          </w:p>
        </w:tc>
        <w:tc>
          <w:tcPr>
            <w:tcW w:w="3590" w:type="dxa"/>
          </w:tcPr>
          <w:p w14:paraId="247938E0" w14:textId="19AAF922" w:rsidR="00C66652" w:rsidRPr="00093FF1" w:rsidRDefault="00C66652" w:rsidP="00C66652">
            <w:pPr>
              <w:jc w:val="both"/>
              <w:rPr>
                <w:rFonts w:ascii="Times New Roman" w:hAnsi="Times New Roman" w:cs="Times New Roman"/>
                <w:bCs/>
                <w:color w:val="000000"/>
                <w:sz w:val="24"/>
                <w:szCs w:val="24"/>
                <w:lang w:val="it-IT"/>
              </w:rPr>
            </w:pPr>
            <w:r>
              <w:rPr>
                <w:rStyle w:val="fontstyle01"/>
                <w:rFonts w:ascii="Times New Roman" w:hAnsi="Times New Roman" w:cs="Times New Roman"/>
                <w:bCs/>
                <w:sz w:val="24"/>
                <w:szCs w:val="24"/>
                <w:lang w:val="it-IT"/>
              </w:rPr>
              <w:t xml:space="preserve">Neni 16: </w:t>
            </w:r>
            <w:r w:rsidRPr="00093FF1">
              <w:rPr>
                <w:rFonts w:ascii="Times New Roman" w:hAnsi="Times New Roman" w:cs="Times New Roman"/>
                <w:sz w:val="24"/>
                <w:szCs w:val="24"/>
                <w:lang w:val="it-IT"/>
              </w:rPr>
              <w:t>Termi i duhur bashkëkohor, i propozuar edhe nga Parlamenti Europian, është "pjesë intime". Më poshtë përdoret edhe termi "organe gjenitale". Të vlerësohet zëvendësimi i tyre.</w:t>
            </w:r>
          </w:p>
        </w:tc>
        <w:tc>
          <w:tcPr>
            <w:tcW w:w="2520" w:type="dxa"/>
          </w:tcPr>
          <w:p w14:paraId="5FAEA642" w14:textId="07222A7F"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4A2D15A2" w14:textId="3A939761"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3EA3B1A8" w14:textId="4B2349C4"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w:t>
            </w:r>
            <w:r w:rsidRPr="00054D0B">
              <w:rPr>
                <w:rFonts w:ascii="Times New Roman" w:hAnsi="Times New Roman" w:cs="Times New Roman"/>
                <w:sz w:val="24"/>
                <w:szCs w:val="24"/>
              </w:rPr>
              <w:lastRenderedPageBreak/>
              <w:t xml:space="preserve">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27747725" w14:textId="77777777" w:rsidTr="00775169">
        <w:trPr>
          <w:trHeight w:val="1338"/>
        </w:trPr>
        <w:tc>
          <w:tcPr>
            <w:tcW w:w="3420" w:type="dxa"/>
            <w:tcMar>
              <w:top w:w="100" w:type="dxa"/>
              <w:left w:w="100" w:type="dxa"/>
              <w:bottom w:w="100" w:type="dxa"/>
              <w:right w:w="100" w:type="dxa"/>
            </w:tcMar>
          </w:tcPr>
          <w:p w14:paraId="788A2261" w14:textId="0F2205BB" w:rsidR="00C66652" w:rsidRDefault="004E575C" w:rsidP="00C66652">
            <w:pPr>
              <w:jc w:val="both"/>
              <w:rPr>
                <w:rFonts w:ascii="Times New Roman" w:hAnsi="Times New Roman" w:cs="Times New Roman"/>
                <w:color w:val="000000" w:themeColor="text1"/>
                <w:sz w:val="24"/>
                <w:szCs w:val="24"/>
              </w:rPr>
            </w:pPr>
            <w:r w:rsidRPr="004E575C">
              <w:rPr>
                <w:rFonts w:ascii="Times New Roman" w:hAnsi="Times New Roman" w:cs="Times New Roman"/>
                <w:color w:val="000000" w:themeColor="text1"/>
                <w:sz w:val="24"/>
                <w:szCs w:val="24"/>
              </w:rPr>
              <w:lastRenderedPageBreak/>
              <w:t>Sugjerohet shtimi i një elementi në përkufizimin e materialeve me përmbajtje dhune seksuale ndaj fëmijëve, duke përfshirë "manualet udhëzuese" që japin këshilla për realizimin e veprimeve të tilla.</w:t>
            </w:r>
          </w:p>
        </w:tc>
        <w:tc>
          <w:tcPr>
            <w:tcW w:w="3590" w:type="dxa"/>
          </w:tcPr>
          <w:p w14:paraId="6655D401" w14:textId="4DAE265C" w:rsidR="00C66652"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16: </w:t>
            </w:r>
            <w:r w:rsidRPr="00093FF1">
              <w:rPr>
                <w:rStyle w:val="fontstyle01"/>
                <w:rFonts w:ascii="Times New Roman" w:hAnsi="Times New Roman" w:cs="Times New Roman"/>
                <w:bCs/>
                <w:sz w:val="24"/>
                <w:szCs w:val="24"/>
                <w:lang w:val="it-IT"/>
              </w:rPr>
              <w:t>Në kuadër të rishikimit të Direktivës 2011/93, është propozuar edhe shtimi i një elementi në përkufizimin e materialeve me përmbajtje të dhunës seksuale ndaj fëmijëve, lidhur me të ashtuquajturat “manuale udhëzuese”, i cili mund të vlerësohet për t’u shtuar edhe nga ana juaj. Konkretisht, pas gërmës “c” sugjerohet të shtohet gërma “ç” me këtë përmbajtje: “ç) çdo material, pavarësisht formës, i cili synon të japë këshilla, orientime, ose udhëzime mbi mënyrën e kryerjes së veprave penale që përbëjnë dhunë seksuale ndaj fëmijëve sipas këtij Kodi, përfshirë çdo udhëzim për sistemet e inteligjencës artificiale.”.</w:t>
            </w:r>
          </w:p>
          <w:p w14:paraId="144E4EF2" w14:textId="1B3751F7" w:rsidR="00C66652" w:rsidRPr="00093FF1" w:rsidRDefault="00C66652" w:rsidP="00C66652">
            <w:pPr>
              <w:tabs>
                <w:tab w:val="left" w:pos="2378"/>
              </w:tabs>
              <w:rPr>
                <w:rFonts w:ascii="Times New Roman" w:hAnsi="Times New Roman" w:cs="Times New Roman"/>
                <w:sz w:val="24"/>
                <w:szCs w:val="24"/>
                <w:lang w:val="it-IT"/>
              </w:rPr>
            </w:pPr>
            <w:r>
              <w:rPr>
                <w:rFonts w:ascii="Times New Roman" w:hAnsi="Times New Roman" w:cs="Times New Roman"/>
                <w:sz w:val="24"/>
                <w:szCs w:val="24"/>
                <w:lang w:val="it-IT"/>
              </w:rPr>
              <w:tab/>
            </w:r>
          </w:p>
        </w:tc>
        <w:tc>
          <w:tcPr>
            <w:tcW w:w="2520" w:type="dxa"/>
          </w:tcPr>
          <w:p w14:paraId="05B31271" w14:textId="1B92D9F9"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41D737FE" w14:textId="4DD03AF1"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788BD4ED" w14:textId="487207AB"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w:t>
            </w:r>
            <w:r w:rsidRPr="00054D0B">
              <w:rPr>
                <w:rFonts w:ascii="Times New Roman" w:hAnsi="Times New Roman" w:cs="Times New Roman"/>
                <w:sz w:val="24"/>
                <w:szCs w:val="24"/>
              </w:rPr>
              <w:lastRenderedPageBreak/>
              <w:t xml:space="preserve">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19EC357D" w14:textId="77777777" w:rsidTr="00775169">
        <w:trPr>
          <w:trHeight w:val="1338"/>
        </w:trPr>
        <w:tc>
          <w:tcPr>
            <w:tcW w:w="3420" w:type="dxa"/>
            <w:tcMar>
              <w:top w:w="100" w:type="dxa"/>
              <w:left w:w="100" w:type="dxa"/>
              <w:bottom w:w="100" w:type="dxa"/>
              <w:right w:w="100" w:type="dxa"/>
            </w:tcMar>
          </w:tcPr>
          <w:p w14:paraId="5830A136" w14:textId="42575EB5" w:rsidR="00C66652" w:rsidRDefault="00F44137" w:rsidP="00C66652">
            <w:pPr>
              <w:jc w:val="both"/>
              <w:rPr>
                <w:rFonts w:ascii="Times New Roman" w:hAnsi="Times New Roman" w:cs="Times New Roman"/>
                <w:color w:val="000000" w:themeColor="text1"/>
                <w:sz w:val="24"/>
                <w:szCs w:val="24"/>
              </w:rPr>
            </w:pPr>
            <w:r w:rsidRPr="00F44137">
              <w:rPr>
                <w:rFonts w:ascii="Times New Roman" w:hAnsi="Times New Roman" w:cs="Times New Roman"/>
                <w:color w:val="000000" w:themeColor="text1"/>
                <w:sz w:val="24"/>
                <w:szCs w:val="24"/>
              </w:rPr>
              <w:lastRenderedPageBreak/>
              <w:t>Sugjerohet unifikimi i terminologjisë.</w:t>
            </w:r>
          </w:p>
        </w:tc>
        <w:tc>
          <w:tcPr>
            <w:tcW w:w="3590" w:type="dxa"/>
          </w:tcPr>
          <w:p w14:paraId="5CA56803" w14:textId="4B36820F" w:rsidR="00C66652" w:rsidRPr="00742BB0"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16: </w:t>
            </w:r>
            <w:r w:rsidRPr="00093FF1">
              <w:rPr>
                <w:rStyle w:val="fontstyle01"/>
                <w:rFonts w:ascii="Times New Roman" w:hAnsi="Times New Roman" w:cs="Times New Roman"/>
                <w:bCs/>
                <w:sz w:val="24"/>
                <w:szCs w:val="24"/>
                <w:lang w:val="it-IT"/>
              </w:rPr>
              <w:t xml:space="preserve">Vlen i njëjti argument lidhur me nevojën për t'u përafruar edhe me terminologjinë bashkëkohore. Shprehja e duhur </w:t>
            </w:r>
            <w:r w:rsidRPr="00093FF1">
              <w:rPr>
                <w:rStyle w:val="fontstyle01"/>
                <w:rFonts w:ascii="Times New Roman" w:hAnsi="Times New Roman" w:cs="Times New Roman"/>
                <w:bCs/>
                <w:sz w:val="24"/>
                <w:szCs w:val="24"/>
                <w:lang w:val="it-IT"/>
              </w:rPr>
              <w:lastRenderedPageBreak/>
              <w:t>është "shfaqje të dhunës seksuale ndaj fëmijëve". Nuk është pornografi, është dhunë!</w:t>
            </w:r>
          </w:p>
        </w:tc>
        <w:tc>
          <w:tcPr>
            <w:tcW w:w="2520" w:type="dxa"/>
          </w:tcPr>
          <w:p w14:paraId="50941B4C" w14:textId="75D99FE0"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lastRenderedPageBreak/>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5CE81523" w14:textId="253C36ED"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4E7FDA72" w14:textId="1213EAC8"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w:t>
            </w:r>
            <w:r w:rsidRPr="00054D0B">
              <w:rPr>
                <w:rFonts w:ascii="Times New Roman" w:hAnsi="Times New Roman" w:cs="Times New Roman"/>
                <w:sz w:val="24"/>
                <w:szCs w:val="24"/>
              </w:rPr>
              <w:lastRenderedPageBreak/>
              <w:t xml:space="preserve">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w:t>
            </w:r>
            <w:r w:rsidRPr="00054D0B">
              <w:rPr>
                <w:rFonts w:ascii="Times New Roman" w:hAnsi="Times New Roman" w:cs="Times New Roman"/>
                <w:sz w:val="24"/>
                <w:szCs w:val="24"/>
              </w:rPr>
              <w:lastRenderedPageBreak/>
              <w:t xml:space="preserve">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007948D1" w14:textId="77777777" w:rsidTr="00775169">
        <w:trPr>
          <w:trHeight w:val="1338"/>
        </w:trPr>
        <w:tc>
          <w:tcPr>
            <w:tcW w:w="3420" w:type="dxa"/>
            <w:tcMar>
              <w:top w:w="100" w:type="dxa"/>
              <w:left w:w="100" w:type="dxa"/>
              <w:bottom w:w="100" w:type="dxa"/>
              <w:right w:w="100" w:type="dxa"/>
            </w:tcMar>
          </w:tcPr>
          <w:p w14:paraId="718EC14B" w14:textId="57DD7599" w:rsidR="00C66652" w:rsidRDefault="00F44137" w:rsidP="00C66652">
            <w:pPr>
              <w:jc w:val="both"/>
              <w:rPr>
                <w:rFonts w:ascii="Times New Roman" w:hAnsi="Times New Roman" w:cs="Times New Roman"/>
                <w:color w:val="000000" w:themeColor="text1"/>
                <w:sz w:val="24"/>
                <w:szCs w:val="24"/>
              </w:rPr>
            </w:pPr>
            <w:r w:rsidRPr="00F44137">
              <w:rPr>
                <w:rFonts w:ascii="Times New Roman" w:hAnsi="Times New Roman" w:cs="Times New Roman"/>
                <w:color w:val="000000" w:themeColor="text1"/>
                <w:sz w:val="24"/>
                <w:szCs w:val="24"/>
              </w:rPr>
              <w:lastRenderedPageBreak/>
              <w:t xml:space="preserve">Sugjerohet </w:t>
            </w:r>
            <w:r>
              <w:rPr>
                <w:rFonts w:ascii="Times New Roman" w:hAnsi="Times New Roman" w:cs="Times New Roman"/>
                <w:color w:val="000000" w:themeColor="text1"/>
                <w:sz w:val="24"/>
                <w:szCs w:val="24"/>
              </w:rPr>
              <w:t>ndryshimi</w:t>
            </w:r>
            <w:r w:rsidRPr="00F44137">
              <w:rPr>
                <w:rFonts w:ascii="Times New Roman" w:hAnsi="Times New Roman" w:cs="Times New Roman"/>
                <w:color w:val="000000" w:themeColor="text1"/>
                <w:sz w:val="24"/>
                <w:szCs w:val="24"/>
              </w:rPr>
              <w:t xml:space="preserve"> i terminologjisë.</w:t>
            </w:r>
          </w:p>
        </w:tc>
        <w:tc>
          <w:tcPr>
            <w:tcW w:w="3590" w:type="dxa"/>
          </w:tcPr>
          <w:p w14:paraId="0C9A57FB" w14:textId="0CCCBF50" w:rsidR="00C66652" w:rsidRPr="00742BB0"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16: </w:t>
            </w:r>
            <w:r w:rsidRPr="00FD7083">
              <w:rPr>
                <w:rStyle w:val="fontstyle01"/>
                <w:rFonts w:ascii="Times New Roman" w:hAnsi="Times New Roman" w:cs="Times New Roman"/>
                <w:bCs/>
                <w:sz w:val="24"/>
                <w:szCs w:val="24"/>
                <w:lang w:val="it-IT"/>
              </w:rPr>
              <w:t>"intelektuale", "ndjesore".</w:t>
            </w:r>
          </w:p>
        </w:tc>
        <w:tc>
          <w:tcPr>
            <w:tcW w:w="2520" w:type="dxa"/>
          </w:tcPr>
          <w:p w14:paraId="182DE3DF" w14:textId="0506BA78"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338B9184" w14:textId="43501893"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0C5A54F1" w14:textId="72CB908C"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w:t>
            </w:r>
            <w:r w:rsidRPr="00054D0B">
              <w:rPr>
                <w:rFonts w:ascii="Times New Roman" w:hAnsi="Times New Roman" w:cs="Times New Roman"/>
                <w:sz w:val="24"/>
                <w:szCs w:val="24"/>
              </w:rPr>
              <w:lastRenderedPageBreak/>
              <w:t xml:space="preserve">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w:t>
            </w:r>
            <w:r w:rsidRPr="00054D0B">
              <w:rPr>
                <w:rFonts w:ascii="Times New Roman" w:hAnsi="Times New Roman" w:cs="Times New Roman"/>
                <w:sz w:val="24"/>
                <w:szCs w:val="24"/>
              </w:rPr>
              <w:lastRenderedPageBreak/>
              <w:t xml:space="preserve">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4F67C2DF" w14:textId="77777777" w:rsidTr="00775169">
        <w:trPr>
          <w:trHeight w:val="1338"/>
        </w:trPr>
        <w:tc>
          <w:tcPr>
            <w:tcW w:w="3420" w:type="dxa"/>
            <w:tcMar>
              <w:top w:w="100" w:type="dxa"/>
              <w:left w:w="100" w:type="dxa"/>
              <w:bottom w:w="100" w:type="dxa"/>
              <w:right w:w="100" w:type="dxa"/>
            </w:tcMar>
          </w:tcPr>
          <w:p w14:paraId="27CD7BA6" w14:textId="438EFD00" w:rsidR="00C66652" w:rsidRDefault="00F44137" w:rsidP="00C66652">
            <w:pPr>
              <w:jc w:val="both"/>
              <w:rPr>
                <w:rFonts w:ascii="Times New Roman" w:hAnsi="Times New Roman" w:cs="Times New Roman"/>
                <w:color w:val="000000" w:themeColor="text1"/>
                <w:sz w:val="24"/>
                <w:szCs w:val="24"/>
              </w:rPr>
            </w:pPr>
            <w:r w:rsidRPr="00F44137">
              <w:rPr>
                <w:rFonts w:ascii="Times New Roman" w:hAnsi="Times New Roman" w:cs="Times New Roman"/>
                <w:color w:val="000000" w:themeColor="text1"/>
                <w:sz w:val="24"/>
                <w:szCs w:val="24"/>
              </w:rPr>
              <w:lastRenderedPageBreak/>
              <w:t>Përkufizimi mund të riformulohet duke e përshkruar "shfaqjen e dhunës seksuale ndaj fëmijëve" si një shfaqje për audiencë</w:t>
            </w:r>
            <w:r>
              <w:rPr>
                <w:rFonts w:ascii="Times New Roman" w:hAnsi="Times New Roman" w:cs="Times New Roman"/>
                <w:color w:val="000000" w:themeColor="text1"/>
                <w:sz w:val="24"/>
                <w:szCs w:val="24"/>
              </w:rPr>
              <w:t>,</w:t>
            </w:r>
            <w:r w:rsidRPr="00F44137">
              <w:rPr>
                <w:rFonts w:ascii="Times New Roman" w:hAnsi="Times New Roman" w:cs="Times New Roman"/>
                <w:color w:val="000000" w:themeColor="text1"/>
                <w:sz w:val="24"/>
                <w:szCs w:val="24"/>
              </w:rPr>
              <w:t xml:space="preserve"> duke përfshirë përdorimin e teknologjisë, e cila tregon sjellje seksuale të qarta ose të simuluara të fëmijës, ose ekspozon pjesët intime të tij për qëllime seksuale.</w:t>
            </w:r>
          </w:p>
        </w:tc>
        <w:tc>
          <w:tcPr>
            <w:tcW w:w="3590" w:type="dxa"/>
          </w:tcPr>
          <w:p w14:paraId="110D56DD" w14:textId="4FB72E40" w:rsidR="00C66652" w:rsidRPr="00742BB0"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16: </w:t>
            </w:r>
            <w:r w:rsidRPr="00FD7083">
              <w:rPr>
                <w:rStyle w:val="fontstyle01"/>
                <w:rFonts w:ascii="Times New Roman" w:hAnsi="Times New Roman" w:cs="Times New Roman"/>
                <w:bCs/>
                <w:sz w:val="24"/>
                <w:szCs w:val="24"/>
                <w:lang w:val="it-IT"/>
              </w:rPr>
              <w:t xml:space="preserve">Përkufizimi mund të riformulohet sipas propozimit të BE-së: "Për qëllime të këtij neni, togfjalëshi "shfaqje të dhunës seksuale ndaj fëmijëve" nënkupton një shfaqje të drejtuar për një audiencë të përbërë nga një ose më shumë persona, duke përfshirë teknologjinë e informacionit dhe komunikimit, të një fëmije të angazhuar në sjellje të qartë ose të simuluar seksuale, ose pjesët intime </w:t>
            </w:r>
            <w:r w:rsidRPr="00FD7083">
              <w:rPr>
                <w:rStyle w:val="fontstyle01"/>
                <w:rFonts w:ascii="Times New Roman" w:hAnsi="Times New Roman" w:cs="Times New Roman"/>
                <w:bCs/>
                <w:sz w:val="24"/>
                <w:szCs w:val="24"/>
                <w:lang w:val="it-IT"/>
              </w:rPr>
              <w:lastRenderedPageBreak/>
              <w:t>të një fëmije për qëllime kryesisht seksuale.".</w:t>
            </w:r>
          </w:p>
        </w:tc>
        <w:tc>
          <w:tcPr>
            <w:tcW w:w="2520" w:type="dxa"/>
          </w:tcPr>
          <w:p w14:paraId="47CA21AB" w14:textId="73E81568"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lastRenderedPageBreak/>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307A7E9B" w14:textId="33A00C3A"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6657BFD9" w14:textId="1E01D42E"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w:t>
            </w:r>
            <w:r w:rsidRPr="00054D0B">
              <w:rPr>
                <w:rFonts w:ascii="Times New Roman" w:hAnsi="Times New Roman" w:cs="Times New Roman"/>
                <w:sz w:val="24"/>
                <w:szCs w:val="24"/>
              </w:rPr>
              <w:lastRenderedPageBreak/>
              <w:t xml:space="preserve">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w:t>
            </w:r>
            <w:r w:rsidRPr="00054D0B">
              <w:rPr>
                <w:rFonts w:ascii="Times New Roman" w:hAnsi="Times New Roman" w:cs="Times New Roman"/>
                <w:sz w:val="24"/>
                <w:szCs w:val="24"/>
              </w:rPr>
              <w:lastRenderedPageBreak/>
              <w:t xml:space="preserve">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1E76542E" w14:textId="77777777" w:rsidTr="00775169">
        <w:trPr>
          <w:trHeight w:val="1338"/>
        </w:trPr>
        <w:tc>
          <w:tcPr>
            <w:tcW w:w="3420" w:type="dxa"/>
            <w:tcMar>
              <w:top w:w="100" w:type="dxa"/>
              <w:left w:w="100" w:type="dxa"/>
              <w:bottom w:w="100" w:type="dxa"/>
              <w:right w:w="100" w:type="dxa"/>
            </w:tcMar>
          </w:tcPr>
          <w:p w14:paraId="19F8B484" w14:textId="74F8FBA1" w:rsidR="00C66652" w:rsidRDefault="00C66652" w:rsidP="00C66652">
            <w:pPr>
              <w:jc w:val="both"/>
              <w:rPr>
                <w:rFonts w:ascii="Times New Roman" w:hAnsi="Times New Roman" w:cs="Times New Roman"/>
                <w:color w:val="000000" w:themeColor="text1"/>
                <w:sz w:val="24"/>
                <w:szCs w:val="24"/>
              </w:rPr>
            </w:pPr>
            <w:r w:rsidRPr="001C70B9">
              <w:rPr>
                <w:rFonts w:ascii="Times New Roman" w:hAnsi="Times New Roman" w:cs="Times New Roman"/>
                <w:color w:val="000000" w:themeColor="text1"/>
                <w:sz w:val="24"/>
                <w:szCs w:val="24"/>
              </w:rPr>
              <w:lastRenderedPageBreak/>
              <w:t xml:space="preserve">Komenti thekson se neni 17 nuk përcakton mjete specifike në paragrafin e parë dhe sugjeron se kjo klauzolë zbatohet kryesisht për viktimat madhore, jo për fëmijët. </w:t>
            </w:r>
          </w:p>
        </w:tc>
        <w:tc>
          <w:tcPr>
            <w:tcW w:w="3590" w:type="dxa"/>
          </w:tcPr>
          <w:p w14:paraId="7531F348" w14:textId="255C9EAA" w:rsidR="00C66652" w:rsidRPr="00742BB0"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 xml:space="preserve">Neni 17: </w:t>
            </w:r>
            <w:r w:rsidRPr="00FD7083">
              <w:rPr>
                <w:rStyle w:val="fontstyle01"/>
                <w:rFonts w:ascii="Times New Roman" w:hAnsi="Times New Roman" w:cs="Times New Roman"/>
                <w:bCs/>
                <w:sz w:val="24"/>
                <w:szCs w:val="24"/>
                <w:lang w:val="it-IT"/>
              </w:rPr>
              <w:t>Nuk përcaktohen mjete në paragrafin e parë dhe ky është vetë qëllimi. Kjo klauzolë zbatohet kryesisht për viktimën madhore, jo për fëmijët. Megjithatë, nëse do të mbahet, duhet të hiqet pjesa në fund të fjalisë "kur është përdorur një nga mjetet e përcaktuara në atë paragraf.”.</w:t>
            </w:r>
          </w:p>
        </w:tc>
        <w:tc>
          <w:tcPr>
            <w:tcW w:w="2520" w:type="dxa"/>
          </w:tcPr>
          <w:p w14:paraId="184F0E5D" w14:textId="3CDD7918"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2BE6CD58" w14:textId="536A3130"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50606E5A" w14:textId="2BEDEA43"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w:t>
            </w:r>
            <w:r w:rsidRPr="00054D0B">
              <w:rPr>
                <w:rFonts w:ascii="Times New Roman" w:hAnsi="Times New Roman" w:cs="Times New Roman"/>
                <w:sz w:val="24"/>
                <w:szCs w:val="24"/>
              </w:rPr>
              <w:lastRenderedPageBreak/>
              <w:t xml:space="preserve">paligjshëm të drogës; Direktiva 2011/36/BE e Parlamentit Evropian dhe e Këshillit e 5 prillit 2011 për parandalimin dhe luftimin e trafikimit të 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w:t>
            </w:r>
            <w:r w:rsidRPr="00054D0B">
              <w:rPr>
                <w:rFonts w:ascii="Times New Roman" w:hAnsi="Times New Roman" w:cs="Times New Roman"/>
                <w:sz w:val="24"/>
                <w:szCs w:val="24"/>
              </w:rPr>
              <w:lastRenderedPageBreak/>
              <w:t xml:space="preserve">e Vendimit të Këshillit 2005/671/JHA; Direktiva (BE) 2018/1673 e Parlamentit Evropian dhe e Këshillit e 23 tetorit 2018 për luftën kundër pastrimit të parave me 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tr w:rsidR="00C66652" w:rsidRPr="00693506" w14:paraId="004D1E84" w14:textId="77777777" w:rsidTr="00775169">
        <w:trPr>
          <w:trHeight w:val="1338"/>
        </w:trPr>
        <w:tc>
          <w:tcPr>
            <w:tcW w:w="3420" w:type="dxa"/>
            <w:tcMar>
              <w:top w:w="100" w:type="dxa"/>
              <w:left w:w="100" w:type="dxa"/>
              <w:bottom w:w="100" w:type="dxa"/>
              <w:right w:w="100" w:type="dxa"/>
            </w:tcMar>
          </w:tcPr>
          <w:p w14:paraId="383B04B0" w14:textId="56401F2E" w:rsidR="00C66652" w:rsidRDefault="00C66652" w:rsidP="00C66652">
            <w:pPr>
              <w:jc w:val="both"/>
              <w:rPr>
                <w:rFonts w:ascii="Times New Roman" w:hAnsi="Times New Roman" w:cs="Times New Roman"/>
                <w:color w:val="000000" w:themeColor="text1"/>
                <w:sz w:val="24"/>
                <w:szCs w:val="24"/>
              </w:rPr>
            </w:pPr>
            <w:r w:rsidRPr="00EF6293">
              <w:rPr>
                <w:rFonts w:ascii="Times New Roman" w:hAnsi="Times New Roman" w:cs="Times New Roman"/>
                <w:color w:val="000000" w:themeColor="text1"/>
                <w:sz w:val="24"/>
                <w:szCs w:val="24"/>
              </w:rPr>
              <w:lastRenderedPageBreak/>
              <w:t>Komenti thekson se neni 17 krijon mbivendosje me nenin 110/b</w:t>
            </w:r>
            <w:r>
              <w:rPr>
                <w:rFonts w:ascii="Times New Roman" w:hAnsi="Times New Roman" w:cs="Times New Roman"/>
                <w:color w:val="000000" w:themeColor="text1"/>
                <w:sz w:val="24"/>
                <w:szCs w:val="24"/>
              </w:rPr>
              <w:t>.</w:t>
            </w:r>
          </w:p>
        </w:tc>
        <w:tc>
          <w:tcPr>
            <w:tcW w:w="3590" w:type="dxa"/>
          </w:tcPr>
          <w:p w14:paraId="4B2FAB01" w14:textId="12950D0B" w:rsidR="00C66652" w:rsidRDefault="00C66652" w:rsidP="00C66652">
            <w:pPr>
              <w:jc w:val="both"/>
              <w:rPr>
                <w:rStyle w:val="fontstyle01"/>
                <w:rFonts w:ascii="Times New Roman" w:hAnsi="Times New Roman" w:cs="Times New Roman"/>
                <w:bCs/>
                <w:sz w:val="24"/>
                <w:szCs w:val="24"/>
                <w:lang w:val="it-IT"/>
              </w:rPr>
            </w:pPr>
            <w:r>
              <w:rPr>
                <w:rStyle w:val="fontstyle01"/>
                <w:rFonts w:ascii="Times New Roman" w:hAnsi="Times New Roman" w:cs="Times New Roman"/>
                <w:bCs/>
                <w:sz w:val="24"/>
                <w:szCs w:val="24"/>
                <w:lang w:val="it-IT"/>
              </w:rPr>
              <w:t>Neni 17:</w:t>
            </w:r>
            <w:r>
              <w:t xml:space="preserve"> </w:t>
            </w:r>
            <w:r w:rsidRPr="00FD7083">
              <w:rPr>
                <w:rStyle w:val="fontstyle01"/>
                <w:rFonts w:ascii="Times New Roman" w:hAnsi="Times New Roman" w:cs="Times New Roman"/>
                <w:bCs/>
                <w:sz w:val="24"/>
                <w:szCs w:val="24"/>
                <w:lang w:val="it-IT"/>
              </w:rPr>
              <w:t>Krijon mbivendosje. Fakti inkriminohet në mënyrë të posaçme me nenin 110/b "Përfitimi apo përdorimi i shërbimeve të ofruar nga personat e trafikuar", paragrafi i dytë. Ose do hiqet ky paragraf, ose do shfuqizohet ai nen.</w:t>
            </w:r>
          </w:p>
        </w:tc>
        <w:tc>
          <w:tcPr>
            <w:tcW w:w="2520" w:type="dxa"/>
          </w:tcPr>
          <w:p w14:paraId="7EC021BF" w14:textId="01BE9B4C" w:rsidR="00C66652" w:rsidRDefault="00C66652" w:rsidP="00C66652">
            <w:pPr>
              <w:spacing w:line="240" w:lineRule="auto"/>
              <w:jc w:val="center"/>
              <w:rPr>
                <w:rFonts w:ascii="Times New Roman" w:eastAsia="Times New Roman" w:hAnsi="Times New Roman" w:cs="Times New Roman"/>
                <w:color w:val="000000"/>
                <w:sz w:val="24"/>
                <w:szCs w:val="24"/>
                <w:lang w:val="en-US"/>
              </w:rPr>
            </w:pPr>
            <w:r w:rsidRPr="00EC3941">
              <w:rPr>
                <w:rFonts w:ascii="Times New Roman" w:eastAsia="Times New Roman" w:hAnsi="Times New Roman" w:cs="Times New Roman"/>
                <w:color w:val="000000"/>
                <w:sz w:val="24"/>
                <w:szCs w:val="24"/>
                <w:lang w:val="en-US"/>
              </w:rPr>
              <w:t xml:space="preserve">Av. </w:t>
            </w:r>
            <w:proofErr w:type="spellStart"/>
            <w:r w:rsidRPr="00EC3941">
              <w:rPr>
                <w:rFonts w:ascii="Times New Roman" w:eastAsia="Times New Roman" w:hAnsi="Times New Roman" w:cs="Times New Roman"/>
                <w:color w:val="000000"/>
                <w:sz w:val="24"/>
                <w:szCs w:val="24"/>
                <w:lang w:val="en-US"/>
              </w:rPr>
              <w:t>Maend</w:t>
            </w:r>
            <w:proofErr w:type="spellEnd"/>
            <w:r w:rsidRPr="00EC3941">
              <w:rPr>
                <w:rFonts w:ascii="Times New Roman" w:eastAsia="Times New Roman" w:hAnsi="Times New Roman" w:cs="Times New Roman"/>
                <w:color w:val="000000"/>
                <w:sz w:val="24"/>
                <w:szCs w:val="24"/>
                <w:lang w:val="en-US"/>
              </w:rPr>
              <w:t xml:space="preserve"> </w:t>
            </w:r>
            <w:proofErr w:type="spellStart"/>
            <w:r w:rsidRPr="00EC3941">
              <w:rPr>
                <w:rFonts w:ascii="Times New Roman" w:eastAsia="Times New Roman" w:hAnsi="Times New Roman" w:cs="Times New Roman"/>
                <w:color w:val="000000"/>
                <w:sz w:val="24"/>
                <w:szCs w:val="24"/>
                <w:lang w:val="en-US"/>
              </w:rPr>
              <w:t>Kullaj</w:t>
            </w:r>
            <w:proofErr w:type="spellEnd"/>
          </w:p>
        </w:tc>
        <w:tc>
          <w:tcPr>
            <w:tcW w:w="1710" w:type="dxa"/>
          </w:tcPr>
          <w:p w14:paraId="2BDB9B2B" w14:textId="3B62F1C7" w:rsidR="00C66652" w:rsidRDefault="00C66652" w:rsidP="00C66652">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tcMar>
              <w:top w:w="100" w:type="dxa"/>
              <w:left w:w="100" w:type="dxa"/>
              <w:bottom w:w="100" w:type="dxa"/>
              <w:right w:w="100" w:type="dxa"/>
            </w:tcMar>
          </w:tcPr>
          <w:p w14:paraId="22DC80FD" w14:textId="5DE2208E" w:rsidR="00C66652" w:rsidRDefault="00C66652" w:rsidP="00C66652">
            <w:pPr>
              <w:widowControl w:val="0"/>
              <w:pBdr>
                <w:top w:val="nil"/>
                <w:left w:val="nil"/>
                <w:bottom w:val="nil"/>
                <w:right w:val="nil"/>
                <w:between w:val="nil"/>
              </w:pBdr>
              <w:jc w:val="both"/>
              <w:rPr>
                <w:rFonts w:ascii="Times New Roman" w:hAnsi="Times New Roman" w:cs="Times New Roman"/>
                <w:sz w:val="24"/>
                <w:szCs w:val="24"/>
              </w:rPr>
            </w:pPr>
            <w:r w:rsidRPr="00054D0B">
              <w:rPr>
                <w:rFonts w:ascii="Times New Roman" w:hAnsi="Times New Roman" w:cs="Times New Roman"/>
                <w:sz w:val="24"/>
                <w:szCs w:val="24"/>
              </w:rPr>
              <w:t xml:space="preserve">Ministria e Drejtësisë sqaron se sugjerimet e dhëna do të merren parasysh dhe do të reflektohen në draftin e Kodit të ri Penal. Ndryshimet e propozuara me anë te këtij projektligji janë të kufizuara në përafrimin e 7 direktivave: Vendimi Kuadër i Këshillit 2001/500/JHA i 26 qershorit 2001 mbi pastrimin e parave, identifikimin, gjurmimin, ngrirjen, sekuestrimin dhe konfiskimin e instrumenteve dhe të ardhurave nga krimi; Vendimi Kuadër i Këshillit 2004/757/JHA i 25 tetorit 2004 që përcakton dispozitat minimale mbi elementët përbërës të veprave penale dhe dënimet në fushën e trafikimit të paligjshëm të drogës; Direktiva 2011/36/BE e Parlamentit Evropian dhe e Këshillit e 5 prillit 2011 për parandalimin dhe luftimin e trafikimit të </w:t>
            </w:r>
            <w:r w:rsidRPr="00054D0B">
              <w:rPr>
                <w:rFonts w:ascii="Times New Roman" w:hAnsi="Times New Roman" w:cs="Times New Roman"/>
                <w:sz w:val="24"/>
                <w:szCs w:val="24"/>
              </w:rPr>
              <w:lastRenderedPageBreak/>
              <w:t xml:space="preserve">qenieve njerëzore dhe mbrojtjen e viktimave të tij, dhe që zëvendëson Vendimin Kornizë të Këshillit 2002/629/JHA; Direktiva 2011/93/BE e Parlamentit Evropian dhe e Këshillit e 13 dhjetorit 2011 për luftimin e abuzimit seksual dhe shfrytëzimit seksual të fëmijëve dhe pornografisë së fëmijëve, dhe që zëvendëson Vendimin Kornizë të Këshillit 2004/68/JHA;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Direktiva (BE) 2017/541 e Parlamentit Evropian dhe e Këshillit e 15 marsit 2017 për luftën kundër terrorizmit dhe zëvendësimin e Vendimit Kuadër të Këshillit 2002/475/JHA dhe ndryshimin e Vendimit të Këshillit 2005/671/JHA; Direktiva (BE) 2018/1673 e Parlamentit Evropian dhe e Këshillit e 23 tetorit 2018 për luftën kundër pastrimit të parave me </w:t>
            </w:r>
            <w:r w:rsidRPr="00054D0B">
              <w:rPr>
                <w:rFonts w:ascii="Times New Roman" w:hAnsi="Times New Roman" w:cs="Times New Roman"/>
                <w:sz w:val="24"/>
                <w:szCs w:val="24"/>
              </w:rPr>
              <w:lastRenderedPageBreak/>
              <w:t xml:space="preserve">anë të ligjit penal; Si dhe propozimet e dhëna nga ana e Ministrisë së Punëve të Brendshme me anë të shkresës nr. 4650 </w:t>
            </w:r>
            <w:proofErr w:type="spellStart"/>
            <w:r w:rsidRPr="00054D0B">
              <w:rPr>
                <w:rFonts w:ascii="Times New Roman" w:hAnsi="Times New Roman" w:cs="Times New Roman"/>
                <w:sz w:val="24"/>
                <w:szCs w:val="24"/>
              </w:rPr>
              <w:t>prot</w:t>
            </w:r>
            <w:proofErr w:type="spellEnd"/>
            <w:r w:rsidRPr="00054D0B">
              <w:rPr>
                <w:rFonts w:ascii="Times New Roman" w:hAnsi="Times New Roman" w:cs="Times New Roman"/>
                <w:sz w:val="24"/>
                <w:szCs w:val="24"/>
              </w:rPr>
              <w:t>., datë 25.08.2025.</w:t>
            </w:r>
          </w:p>
        </w:tc>
      </w:tr>
      <w:bookmarkEnd w:id="2"/>
    </w:tbl>
    <w:p w14:paraId="6C283944" w14:textId="4FF3B290" w:rsidR="00FF0AE1" w:rsidRPr="00693506" w:rsidRDefault="00FF0AE1" w:rsidP="008779A3">
      <w:pPr>
        <w:tabs>
          <w:tab w:val="left" w:pos="3914"/>
        </w:tabs>
        <w:spacing w:line="240" w:lineRule="auto"/>
        <w:rPr>
          <w:rFonts w:ascii="Times New Roman" w:hAnsi="Times New Roman" w:cs="Times New Roman"/>
          <w:color w:val="000000" w:themeColor="text1"/>
          <w:sz w:val="24"/>
          <w:szCs w:val="24"/>
        </w:rPr>
      </w:pPr>
    </w:p>
    <w:sectPr w:rsidR="00FF0AE1" w:rsidRPr="00693506" w:rsidSect="005F4258">
      <w:headerReference w:type="default" r:id="rId12"/>
      <w:footerReference w:type="default" r:id="rId13"/>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8C851" w14:textId="77777777" w:rsidR="00325B21" w:rsidRDefault="00325B21">
      <w:pPr>
        <w:spacing w:line="240" w:lineRule="auto"/>
      </w:pPr>
      <w:r>
        <w:separator/>
      </w:r>
    </w:p>
  </w:endnote>
  <w:endnote w:type="continuationSeparator" w:id="0">
    <w:p w14:paraId="2F091576" w14:textId="77777777" w:rsidR="00325B21" w:rsidRDefault="00325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2E47" w14:textId="77777777" w:rsidR="007E6CAC" w:rsidRDefault="007E6CAC">
    <w:pPr>
      <w:jc w:val="right"/>
    </w:pPr>
    <w:r>
      <w:fldChar w:fldCharType="begin"/>
    </w:r>
    <w:r>
      <w:instrText>PAGE</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B288B" w14:textId="77777777" w:rsidR="00325B21" w:rsidRDefault="00325B21">
      <w:pPr>
        <w:spacing w:line="240" w:lineRule="auto"/>
      </w:pPr>
      <w:r>
        <w:separator/>
      </w:r>
    </w:p>
  </w:footnote>
  <w:footnote w:type="continuationSeparator" w:id="0">
    <w:p w14:paraId="29058BFD" w14:textId="77777777" w:rsidR="00325B21" w:rsidRDefault="00325B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F58D" w14:textId="558052EB" w:rsidR="007E6CAC" w:rsidRPr="00D70E65" w:rsidRDefault="007E6CAC" w:rsidP="00BE215D">
    <w:pPr>
      <w:rPr>
        <w:rFonts w:ascii="Times New Roman" w:eastAsiaTheme="minorHAnsi" w:hAnsi="Times New Roman" w:cs="Times New Roman"/>
        <w:b/>
      </w:rPr>
    </w:pPr>
    <w:r>
      <w:rPr>
        <w:rFonts w:ascii="Times New Roman" w:eastAsiaTheme="minorHAnsi" w:hAnsi="Times New Roman" w:cs="Times New Roman"/>
        <w:b/>
      </w:rPr>
      <w:t xml:space="preserve">RAPORTI I KONSULTIMIT PUBLIK PËR PROJEKTLIGJIN </w:t>
    </w:r>
    <w:r w:rsidRPr="000D5C4B">
      <w:rPr>
        <w:rFonts w:ascii="Times New Roman" w:eastAsiaTheme="minorHAnsi" w:hAnsi="Times New Roman" w:cs="Times New Roman"/>
        <w:b/>
      </w:rPr>
      <w:t>“</w:t>
    </w:r>
    <w:r w:rsidRPr="00BE215D">
      <w:rPr>
        <w:rFonts w:ascii="Times New Roman" w:eastAsiaTheme="minorHAnsi" w:hAnsi="Times New Roman" w:cs="Times New Roman"/>
        <w:b/>
      </w:rPr>
      <w:t>PËR</w:t>
    </w:r>
    <w:r>
      <w:rPr>
        <w:rFonts w:ascii="Times New Roman" w:eastAsiaTheme="minorHAnsi" w:hAnsi="Times New Roman" w:cs="Times New Roman"/>
        <w:b/>
      </w:rPr>
      <w:t xml:space="preserve"> </w:t>
    </w:r>
    <w:r w:rsidRPr="00BE215D">
      <w:rPr>
        <w:rFonts w:ascii="Times New Roman" w:eastAsiaTheme="minorHAnsi" w:hAnsi="Times New Roman" w:cs="Times New Roman"/>
        <w:b/>
      </w:rPr>
      <w:t xml:space="preserve">DISA SHTESA DHE NDRYSHIME NË LIGJIN NR. </w:t>
    </w:r>
    <w:r>
      <w:rPr>
        <w:rFonts w:ascii="Times New Roman" w:eastAsiaTheme="minorHAnsi" w:hAnsi="Times New Roman" w:cs="Times New Roman"/>
        <w:b/>
      </w:rPr>
      <w:t>7895, datë 27.1.1995</w:t>
    </w:r>
    <w:r w:rsidRPr="00BE215D">
      <w:rPr>
        <w:rFonts w:ascii="Times New Roman" w:eastAsiaTheme="minorHAnsi" w:hAnsi="Times New Roman" w:cs="Times New Roman"/>
        <w:b/>
      </w:rPr>
      <w:t xml:space="preserve"> </w:t>
    </w:r>
    <w:r w:rsidRPr="00D70E65">
      <w:rPr>
        <w:rFonts w:ascii="Times New Roman" w:eastAsiaTheme="minorHAnsi" w:hAnsi="Times New Roman" w:cs="Times New Roman"/>
        <w:b/>
      </w:rPr>
      <w:t>“</w:t>
    </w:r>
    <w:r w:rsidRPr="00D70E65">
      <w:rPr>
        <w:rFonts w:ascii="Times New Roman" w:eastAsia="Calibri" w:hAnsi="Times New Roman" w:cs="Times New Roman"/>
        <w:b/>
        <w:sz w:val="24"/>
        <w:szCs w:val="24"/>
      </w:rPr>
      <w:t>KODI PENAL I REPUBLIKËS SË SHQIPËRISË”, TË NDRYSHUAR”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AC222518"/>
    <w:lvl w:ilvl="0" w:tplc="71DC6A2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C59FC"/>
    <w:multiLevelType w:val="hybridMultilevel"/>
    <w:tmpl w:val="BBC87C2A"/>
    <w:lvl w:ilvl="0" w:tplc="6180D6CA">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2C9E"/>
    <w:multiLevelType w:val="hybridMultilevel"/>
    <w:tmpl w:val="B49C6D4A"/>
    <w:lvl w:ilvl="0" w:tplc="6FD6EA7C">
      <w:start w:val="2"/>
      <w:numFmt w:val="bullet"/>
      <w:lvlText w:val="-"/>
      <w:lvlJc w:val="left"/>
      <w:pPr>
        <w:ind w:left="2520" w:hanging="360"/>
      </w:pPr>
      <w:rPr>
        <w:rFonts w:ascii="Times New Roman" w:eastAsiaTheme="minorHAnsi" w:hAnsi="Times New Roman"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00B3E"/>
    <w:multiLevelType w:val="hybridMultilevel"/>
    <w:tmpl w:val="300235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D82702"/>
    <w:multiLevelType w:val="hybridMultilevel"/>
    <w:tmpl w:val="ADE0E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16030"/>
    <w:multiLevelType w:val="hybridMultilevel"/>
    <w:tmpl w:val="6574896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20490C"/>
    <w:multiLevelType w:val="hybridMultilevel"/>
    <w:tmpl w:val="0B16C7C0"/>
    <w:lvl w:ilvl="0" w:tplc="A54AB700">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05B3B"/>
    <w:multiLevelType w:val="hybridMultilevel"/>
    <w:tmpl w:val="9B00B574"/>
    <w:lvl w:ilvl="0" w:tplc="D58E52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15017"/>
    <w:multiLevelType w:val="hybridMultilevel"/>
    <w:tmpl w:val="AB4AC938"/>
    <w:lvl w:ilvl="0" w:tplc="35DCACB8">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70869"/>
    <w:multiLevelType w:val="hybridMultilevel"/>
    <w:tmpl w:val="AFA4D904"/>
    <w:lvl w:ilvl="0" w:tplc="041C0001">
      <w:start w:val="1"/>
      <w:numFmt w:val="bullet"/>
      <w:lvlText w:val=""/>
      <w:lvlJc w:val="left"/>
      <w:pPr>
        <w:ind w:left="783" w:hanging="360"/>
      </w:pPr>
      <w:rPr>
        <w:rFonts w:ascii="Symbol" w:hAnsi="Symbol" w:hint="default"/>
      </w:rPr>
    </w:lvl>
    <w:lvl w:ilvl="1" w:tplc="041C0003" w:tentative="1">
      <w:start w:val="1"/>
      <w:numFmt w:val="bullet"/>
      <w:lvlText w:val="o"/>
      <w:lvlJc w:val="left"/>
      <w:pPr>
        <w:ind w:left="1503" w:hanging="360"/>
      </w:pPr>
      <w:rPr>
        <w:rFonts w:ascii="Courier New" w:hAnsi="Courier New" w:cs="Courier New" w:hint="default"/>
      </w:rPr>
    </w:lvl>
    <w:lvl w:ilvl="2" w:tplc="041C0005" w:tentative="1">
      <w:start w:val="1"/>
      <w:numFmt w:val="bullet"/>
      <w:lvlText w:val=""/>
      <w:lvlJc w:val="left"/>
      <w:pPr>
        <w:ind w:left="2223" w:hanging="360"/>
      </w:pPr>
      <w:rPr>
        <w:rFonts w:ascii="Wingdings" w:hAnsi="Wingdings" w:hint="default"/>
      </w:rPr>
    </w:lvl>
    <w:lvl w:ilvl="3" w:tplc="041C0001" w:tentative="1">
      <w:start w:val="1"/>
      <w:numFmt w:val="bullet"/>
      <w:lvlText w:val=""/>
      <w:lvlJc w:val="left"/>
      <w:pPr>
        <w:ind w:left="2943" w:hanging="360"/>
      </w:pPr>
      <w:rPr>
        <w:rFonts w:ascii="Symbol" w:hAnsi="Symbol" w:hint="default"/>
      </w:rPr>
    </w:lvl>
    <w:lvl w:ilvl="4" w:tplc="041C0003" w:tentative="1">
      <w:start w:val="1"/>
      <w:numFmt w:val="bullet"/>
      <w:lvlText w:val="o"/>
      <w:lvlJc w:val="left"/>
      <w:pPr>
        <w:ind w:left="3663" w:hanging="360"/>
      </w:pPr>
      <w:rPr>
        <w:rFonts w:ascii="Courier New" w:hAnsi="Courier New" w:cs="Courier New" w:hint="default"/>
      </w:rPr>
    </w:lvl>
    <w:lvl w:ilvl="5" w:tplc="041C0005" w:tentative="1">
      <w:start w:val="1"/>
      <w:numFmt w:val="bullet"/>
      <w:lvlText w:val=""/>
      <w:lvlJc w:val="left"/>
      <w:pPr>
        <w:ind w:left="4383" w:hanging="360"/>
      </w:pPr>
      <w:rPr>
        <w:rFonts w:ascii="Wingdings" w:hAnsi="Wingdings" w:hint="default"/>
      </w:rPr>
    </w:lvl>
    <w:lvl w:ilvl="6" w:tplc="041C0001" w:tentative="1">
      <w:start w:val="1"/>
      <w:numFmt w:val="bullet"/>
      <w:lvlText w:val=""/>
      <w:lvlJc w:val="left"/>
      <w:pPr>
        <w:ind w:left="5103" w:hanging="360"/>
      </w:pPr>
      <w:rPr>
        <w:rFonts w:ascii="Symbol" w:hAnsi="Symbol" w:hint="default"/>
      </w:rPr>
    </w:lvl>
    <w:lvl w:ilvl="7" w:tplc="041C0003" w:tentative="1">
      <w:start w:val="1"/>
      <w:numFmt w:val="bullet"/>
      <w:lvlText w:val="o"/>
      <w:lvlJc w:val="left"/>
      <w:pPr>
        <w:ind w:left="5823" w:hanging="360"/>
      </w:pPr>
      <w:rPr>
        <w:rFonts w:ascii="Courier New" w:hAnsi="Courier New" w:cs="Courier New" w:hint="default"/>
      </w:rPr>
    </w:lvl>
    <w:lvl w:ilvl="8" w:tplc="041C0005" w:tentative="1">
      <w:start w:val="1"/>
      <w:numFmt w:val="bullet"/>
      <w:lvlText w:val=""/>
      <w:lvlJc w:val="left"/>
      <w:pPr>
        <w:ind w:left="6543" w:hanging="360"/>
      </w:pPr>
      <w:rPr>
        <w:rFonts w:ascii="Wingdings" w:hAnsi="Wingdings" w:hint="default"/>
      </w:rPr>
    </w:lvl>
  </w:abstractNum>
  <w:abstractNum w:abstractNumId="22"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5D8D"/>
    <w:multiLevelType w:val="hybridMultilevel"/>
    <w:tmpl w:val="4FC6F072"/>
    <w:lvl w:ilvl="0" w:tplc="04090001">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7D3FB7"/>
    <w:multiLevelType w:val="hybridMultilevel"/>
    <w:tmpl w:val="00A04CD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22"/>
  </w:num>
  <w:num w:numId="5">
    <w:abstractNumId w:val="18"/>
  </w:num>
  <w:num w:numId="6">
    <w:abstractNumId w:val="26"/>
  </w:num>
  <w:num w:numId="7">
    <w:abstractNumId w:val="23"/>
  </w:num>
  <w:num w:numId="8">
    <w:abstractNumId w:val="12"/>
  </w:num>
  <w:num w:numId="9">
    <w:abstractNumId w:val="3"/>
  </w:num>
  <w:num w:numId="10">
    <w:abstractNumId w:val="9"/>
  </w:num>
  <w:num w:numId="11">
    <w:abstractNumId w:val="5"/>
  </w:num>
  <w:num w:numId="12">
    <w:abstractNumId w:val="24"/>
  </w:num>
  <w:num w:numId="13">
    <w:abstractNumId w:val="16"/>
  </w:num>
  <w:num w:numId="14">
    <w:abstractNumId w:val="19"/>
  </w:num>
  <w:num w:numId="15">
    <w:abstractNumId w:val="25"/>
  </w:num>
  <w:num w:numId="16">
    <w:abstractNumId w:val="13"/>
  </w:num>
  <w:num w:numId="17">
    <w:abstractNumId w:val="8"/>
  </w:num>
  <w:num w:numId="18">
    <w:abstractNumId w:val="1"/>
  </w:num>
  <w:num w:numId="19">
    <w:abstractNumId w:val="11"/>
  </w:num>
  <w:num w:numId="20">
    <w:abstractNumId w:val="17"/>
  </w:num>
  <w:num w:numId="21">
    <w:abstractNumId w:val="21"/>
  </w:num>
  <w:num w:numId="22">
    <w:abstractNumId w:val="4"/>
  </w:num>
  <w:num w:numId="23">
    <w:abstractNumId w:val="10"/>
  </w:num>
  <w:num w:numId="24">
    <w:abstractNumId w:val="2"/>
  </w:num>
  <w:num w:numId="25">
    <w:abstractNumId w:val="27"/>
  </w:num>
  <w:num w:numId="26">
    <w:abstractNumId w:val="6"/>
  </w:num>
  <w:num w:numId="27">
    <w:abstractNumId w:val="15"/>
  </w:num>
  <w:num w:numId="28">
    <w:abstractNumId w:val="7"/>
  </w:num>
  <w:num w:numId="29">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9D"/>
    <w:rsid w:val="00000FA3"/>
    <w:rsid w:val="0001105E"/>
    <w:rsid w:val="00011A76"/>
    <w:rsid w:val="00015BB2"/>
    <w:rsid w:val="00023471"/>
    <w:rsid w:val="00023C51"/>
    <w:rsid w:val="00026E1A"/>
    <w:rsid w:val="000346FB"/>
    <w:rsid w:val="00042FCA"/>
    <w:rsid w:val="00053248"/>
    <w:rsid w:val="00054704"/>
    <w:rsid w:val="00054D0B"/>
    <w:rsid w:val="00062DD6"/>
    <w:rsid w:val="000641DA"/>
    <w:rsid w:val="0008229F"/>
    <w:rsid w:val="00085BA3"/>
    <w:rsid w:val="000926A8"/>
    <w:rsid w:val="00093FF1"/>
    <w:rsid w:val="0009790E"/>
    <w:rsid w:val="000A224B"/>
    <w:rsid w:val="000A3327"/>
    <w:rsid w:val="000B5861"/>
    <w:rsid w:val="000B7613"/>
    <w:rsid w:val="000C23DB"/>
    <w:rsid w:val="000C2A20"/>
    <w:rsid w:val="000C30F1"/>
    <w:rsid w:val="000C4AF4"/>
    <w:rsid w:val="000C55A6"/>
    <w:rsid w:val="000D5431"/>
    <w:rsid w:val="000D5C4B"/>
    <w:rsid w:val="000D6B4F"/>
    <w:rsid w:val="000E20C0"/>
    <w:rsid w:val="000F583B"/>
    <w:rsid w:val="001010B5"/>
    <w:rsid w:val="0010123A"/>
    <w:rsid w:val="001073D3"/>
    <w:rsid w:val="00110AE8"/>
    <w:rsid w:val="00112744"/>
    <w:rsid w:val="001127A4"/>
    <w:rsid w:val="00115EE1"/>
    <w:rsid w:val="001207A4"/>
    <w:rsid w:val="001210D3"/>
    <w:rsid w:val="00121CF6"/>
    <w:rsid w:val="001228A3"/>
    <w:rsid w:val="00122D8D"/>
    <w:rsid w:val="0012780F"/>
    <w:rsid w:val="0013398E"/>
    <w:rsid w:val="00136F8E"/>
    <w:rsid w:val="00137B6B"/>
    <w:rsid w:val="00147CA1"/>
    <w:rsid w:val="00152366"/>
    <w:rsid w:val="0015269F"/>
    <w:rsid w:val="0015430B"/>
    <w:rsid w:val="001571DF"/>
    <w:rsid w:val="0015732D"/>
    <w:rsid w:val="0015735F"/>
    <w:rsid w:val="001574BD"/>
    <w:rsid w:val="001605AA"/>
    <w:rsid w:val="00164865"/>
    <w:rsid w:val="001701D8"/>
    <w:rsid w:val="001717C4"/>
    <w:rsid w:val="00173F27"/>
    <w:rsid w:val="001801D6"/>
    <w:rsid w:val="001822C3"/>
    <w:rsid w:val="001855A9"/>
    <w:rsid w:val="0018675B"/>
    <w:rsid w:val="00186B56"/>
    <w:rsid w:val="00194DD2"/>
    <w:rsid w:val="00196A96"/>
    <w:rsid w:val="001A14AE"/>
    <w:rsid w:val="001C084B"/>
    <w:rsid w:val="001C622E"/>
    <w:rsid w:val="001C6912"/>
    <w:rsid w:val="001C70B9"/>
    <w:rsid w:val="001D2A7F"/>
    <w:rsid w:val="001D4228"/>
    <w:rsid w:val="001E332E"/>
    <w:rsid w:val="001E35EC"/>
    <w:rsid w:val="001E5814"/>
    <w:rsid w:val="001E6E95"/>
    <w:rsid w:val="001F7D66"/>
    <w:rsid w:val="00200D13"/>
    <w:rsid w:val="0020401F"/>
    <w:rsid w:val="002050E9"/>
    <w:rsid w:val="002051FC"/>
    <w:rsid w:val="002053FF"/>
    <w:rsid w:val="00205A76"/>
    <w:rsid w:val="00206549"/>
    <w:rsid w:val="002076B5"/>
    <w:rsid w:val="002105E0"/>
    <w:rsid w:val="002122BD"/>
    <w:rsid w:val="00213B28"/>
    <w:rsid w:val="00215C5F"/>
    <w:rsid w:val="00221EBB"/>
    <w:rsid w:val="00231608"/>
    <w:rsid w:val="002335BB"/>
    <w:rsid w:val="00253786"/>
    <w:rsid w:val="002605C1"/>
    <w:rsid w:val="00263186"/>
    <w:rsid w:val="00270782"/>
    <w:rsid w:val="00272B62"/>
    <w:rsid w:val="00276ACD"/>
    <w:rsid w:val="00287568"/>
    <w:rsid w:val="0029000D"/>
    <w:rsid w:val="002909FB"/>
    <w:rsid w:val="0029193E"/>
    <w:rsid w:val="00293D1F"/>
    <w:rsid w:val="002B0455"/>
    <w:rsid w:val="002B382E"/>
    <w:rsid w:val="002B4C64"/>
    <w:rsid w:val="002B554E"/>
    <w:rsid w:val="002C1326"/>
    <w:rsid w:val="002C3470"/>
    <w:rsid w:val="002C6272"/>
    <w:rsid w:val="002C7323"/>
    <w:rsid w:val="002C7B76"/>
    <w:rsid w:val="002D1C01"/>
    <w:rsid w:val="002D621A"/>
    <w:rsid w:val="002D6C72"/>
    <w:rsid w:val="002E2C53"/>
    <w:rsid w:val="002E3FF1"/>
    <w:rsid w:val="002E628C"/>
    <w:rsid w:val="002E6779"/>
    <w:rsid w:val="002E7449"/>
    <w:rsid w:val="002F0803"/>
    <w:rsid w:val="002F1B48"/>
    <w:rsid w:val="002F507F"/>
    <w:rsid w:val="002F6952"/>
    <w:rsid w:val="002F7214"/>
    <w:rsid w:val="003050F3"/>
    <w:rsid w:val="003160C5"/>
    <w:rsid w:val="0031705D"/>
    <w:rsid w:val="003240F5"/>
    <w:rsid w:val="00325B21"/>
    <w:rsid w:val="0033132E"/>
    <w:rsid w:val="003337A1"/>
    <w:rsid w:val="00337392"/>
    <w:rsid w:val="0034114C"/>
    <w:rsid w:val="003431E8"/>
    <w:rsid w:val="00350466"/>
    <w:rsid w:val="00355987"/>
    <w:rsid w:val="00356363"/>
    <w:rsid w:val="00361F8D"/>
    <w:rsid w:val="00362B8D"/>
    <w:rsid w:val="003654C6"/>
    <w:rsid w:val="003670BA"/>
    <w:rsid w:val="00371AD1"/>
    <w:rsid w:val="00377A18"/>
    <w:rsid w:val="003878D9"/>
    <w:rsid w:val="00390516"/>
    <w:rsid w:val="003905AE"/>
    <w:rsid w:val="003930C6"/>
    <w:rsid w:val="003A087E"/>
    <w:rsid w:val="003A2342"/>
    <w:rsid w:val="003A266A"/>
    <w:rsid w:val="003A3213"/>
    <w:rsid w:val="003B3037"/>
    <w:rsid w:val="003B610A"/>
    <w:rsid w:val="003B6319"/>
    <w:rsid w:val="003C1831"/>
    <w:rsid w:val="003C2E74"/>
    <w:rsid w:val="003C585D"/>
    <w:rsid w:val="003D0BE2"/>
    <w:rsid w:val="003D70EF"/>
    <w:rsid w:val="003E262D"/>
    <w:rsid w:val="003E341E"/>
    <w:rsid w:val="003F7D22"/>
    <w:rsid w:val="00400DD3"/>
    <w:rsid w:val="00405045"/>
    <w:rsid w:val="00406791"/>
    <w:rsid w:val="004078E0"/>
    <w:rsid w:val="004175ED"/>
    <w:rsid w:val="004207A5"/>
    <w:rsid w:val="00421857"/>
    <w:rsid w:val="004232F5"/>
    <w:rsid w:val="00427ADB"/>
    <w:rsid w:val="00427C3C"/>
    <w:rsid w:val="00427DB3"/>
    <w:rsid w:val="004318DF"/>
    <w:rsid w:val="00431B75"/>
    <w:rsid w:val="004329C3"/>
    <w:rsid w:val="00444084"/>
    <w:rsid w:val="00445846"/>
    <w:rsid w:val="00454A10"/>
    <w:rsid w:val="00461B9C"/>
    <w:rsid w:val="00465A4C"/>
    <w:rsid w:val="004722BC"/>
    <w:rsid w:val="00474366"/>
    <w:rsid w:val="00474D5C"/>
    <w:rsid w:val="00476C14"/>
    <w:rsid w:val="00484D56"/>
    <w:rsid w:val="00485E5D"/>
    <w:rsid w:val="004A025A"/>
    <w:rsid w:val="004A0F91"/>
    <w:rsid w:val="004A270B"/>
    <w:rsid w:val="004A2B4E"/>
    <w:rsid w:val="004B2844"/>
    <w:rsid w:val="004B7F05"/>
    <w:rsid w:val="004D0B72"/>
    <w:rsid w:val="004D3FC9"/>
    <w:rsid w:val="004D7DB6"/>
    <w:rsid w:val="004E3D76"/>
    <w:rsid w:val="004E575C"/>
    <w:rsid w:val="00501AF5"/>
    <w:rsid w:val="005033F1"/>
    <w:rsid w:val="00505B66"/>
    <w:rsid w:val="00505C7D"/>
    <w:rsid w:val="0050705E"/>
    <w:rsid w:val="00514226"/>
    <w:rsid w:val="005232C7"/>
    <w:rsid w:val="00530093"/>
    <w:rsid w:val="005302D9"/>
    <w:rsid w:val="00531B65"/>
    <w:rsid w:val="0053451E"/>
    <w:rsid w:val="005359F1"/>
    <w:rsid w:val="00541031"/>
    <w:rsid w:val="005466A2"/>
    <w:rsid w:val="00550606"/>
    <w:rsid w:val="00550E35"/>
    <w:rsid w:val="0055116A"/>
    <w:rsid w:val="00551522"/>
    <w:rsid w:val="00554E29"/>
    <w:rsid w:val="00560281"/>
    <w:rsid w:val="0056623A"/>
    <w:rsid w:val="0057427A"/>
    <w:rsid w:val="005752F1"/>
    <w:rsid w:val="005755D0"/>
    <w:rsid w:val="00576615"/>
    <w:rsid w:val="00581617"/>
    <w:rsid w:val="00581FEA"/>
    <w:rsid w:val="00582838"/>
    <w:rsid w:val="0058712E"/>
    <w:rsid w:val="00590528"/>
    <w:rsid w:val="00593D04"/>
    <w:rsid w:val="00596475"/>
    <w:rsid w:val="005965A2"/>
    <w:rsid w:val="005A0817"/>
    <w:rsid w:val="005A2AA5"/>
    <w:rsid w:val="005A2D9C"/>
    <w:rsid w:val="005A484B"/>
    <w:rsid w:val="005A5DE0"/>
    <w:rsid w:val="005A6EF4"/>
    <w:rsid w:val="005B0FFD"/>
    <w:rsid w:val="005B1281"/>
    <w:rsid w:val="005B1AA3"/>
    <w:rsid w:val="005B4F7B"/>
    <w:rsid w:val="005C1755"/>
    <w:rsid w:val="005C20D8"/>
    <w:rsid w:val="005C7B40"/>
    <w:rsid w:val="005D18E5"/>
    <w:rsid w:val="005F0AC9"/>
    <w:rsid w:val="005F3BFB"/>
    <w:rsid w:val="005F4258"/>
    <w:rsid w:val="005F6EF5"/>
    <w:rsid w:val="0060229B"/>
    <w:rsid w:val="0060299F"/>
    <w:rsid w:val="00602B54"/>
    <w:rsid w:val="00602F06"/>
    <w:rsid w:val="00611B29"/>
    <w:rsid w:val="00613358"/>
    <w:rsid w:val="0061361B"/>
    <w:rsid w:val="0061656A"/>
    <w:rsid w:val="00620AC4"/>
    <w:rsid w:val="00622317"/>
    <w:rsid w:val="00622A41"/>
    <w:rsid w:val="00623BA4"/>
    <w:rsid w:val="00625A22"/>
    <w:rsid w:val="00626E40"/>
    <w:rsid w:val="006319A7"/>
    <w:rsid w:val="00632570"/>
    <w:rsid w:val="00633AB7"/>
    <w:rsid w:val="0063482E"/>
    <w:rsid w:val="006407C3"/>
    <w:rsid w:val="0064644A"/>
    <w:rsid w:val="006508C6"/>
    <w:rsid w:val="00650F08"/>
    <w:rsid w:val="00653E34"/>
    <w:rsid w:val="0065471F"/>
    <w:rsid w:val="0065660C"/>
    <w:rsid w:val="00661C3D"/>
    <w:rsid w:val="00663AD1"/>
    <w:rsid w:val="00663E2C"/>
    <w:rsid w:val="00664495"/>
    <w:rsid w:val="00666B97"/>
    <w:rsid w:val="006705A4"/>
    <w:rsid w:val="00671FE0"/>
    <w:rsid w:val="00675E35"/>
    <w:rsid w:val="00677462"/>
    <w:rsid w:val="0068099A"/>
    <w:rsid w:val="00682850"/>
    <w:rsid w:val="00683A15"/>
    <w:rsid w:val="006842C4"/>
    <w:rsid w:val="00686BDD"/>
    <w:rsid w:val="00692DA3"/>
    <w:rsid w:val="006932F9"/>
    <w:rsid w:val="00693506"/>
    <w:rsid w:val="0069364C"/>
    <w:rsid w:val="006A1CF4"/>
    <w:rsid w:val="006B5AC4"/>
    <w:rsid w:val="006B6442"/>
    <w:rsid w:val="006C2AA2"/>
    <w:rsid w:val="006D32F1"/>
    <w:rsid w:val="006D4050"/>
    <w:rsid w:val="006F0470"/>
    <w:rsid w:val="006F0F9A"/>
    <w:rsid w:val="006F1D2D"/>
    <w:rsid w:val="006F3397"/>
    <w:rsid w:val="00700329"/>
    <w:rsid w:val="0070229C"/>
    <w:rsid w:val="00702318"/>
    <w:rsid w:val="007123E6"/>
    <w:rsid w:val="00714990"/>
    <w:rsid w:val="00715778"/>
    <w:rsid w:val="00716262"/>
    <w:rsid w:val="00720574"/>
    <w:rsid w:val="00730D48"/>
    <w:rsid w:val="00742BB0"/>
    <w:rsid w:val="007436A7"/>
    <w:rsid w:val="00745B5B"/>
    <w:rsid w:val="00760235"/>
    <w:rsid w:val="007615D3"/>
    <w:rsid w:val="00775169"/>
    <w:rsid w:val="0078041A"/>
    <w:rsid w:val="00783C66"/>
    <w:rsid w:val="00784D3C"/>
    <w:rsid w:val="00795E9F"/>
    <w:rsid w:val="007970EF"/>
    <w:rsid w:val="007B284F"/>
    <w:rsid w:val="007B31F9"/>
    <w:rsid w:val="007B32DC"/>
    <w:rsid w:val="007C267F"/>
    <w:rsid w:val="007C52F2"/>
    <w:rsid w:val="007C5F44"/>
    <w:rsid w:val="007C7369"/>
    <w:rsid w:val="007C7BAD"/>
    <w:rsid w:val="007D45C5"/>
    <w:rsid w:val="007D5019"/>
    <w:rsid w:val="007D50B1"/>
    <w:rsid w:val="007D7918"/>
    <w:rsid w:val="007E09E7"/>
    <w:rsid w:val="007E12D3"/>
    <w:rsid w:val="007E31F5"/>
    <w:rsid w:val="007E33B3"/>
    <w:rsid w:val="007E59EB"/>
    <w:rsid w:val="007E5EAD"/>
    <w:rsid w:val="007E6CAC"/>
    <w:rsid w:val="007F5CAF"/>
    <w:rsid w:val="007F675D"/>
    <w:rsid w:val="0080056F"/>
    <w:rsid w:val="00801A50"/>
    <w:rsid w:val="00803FFD"/>
    <w:rsid w:val="008120B7"/>
    <w:rsid w:val="008219A6"/>
    <w:rsid w:val="008225AD"/>
    <w:rsid w:val="00822644"/>
    <w:rsid w:val="0082313F"/>
    <w:rsid w:val="008276E1"/>
    <w:rsid w:val="00827E77"/>
    <w:rsid w:val="008435A7"/>
    <w:rsid w:val="008504A8"/>
    <w:rsid w:val="00855BB2"/>
    <w:rsid w:val="00860C40"/>
    <w:rsid w:val="00861CC4"/>
    <w:rsid w:val="00863189"/>
    <w:rsid w:val="00863906"/>
    <w:rsid w:val="00866CAD"/>
    <w:rsid w:val="008777CC"/>
    <w:rsid w:val="008779A3"/>
    <w:rsid w:val="00882DD5"/>
    <w:rsid w:val="00884878"/>
    <w:rsid w:val="00885DBD"/>
    <w:rsid w:val="0089667C"/>
    <w:rsid w:val="008A2E47"/>
    <w:rsid w:val="008A46D9"/>
    <w:rsid w:val="008A47FB"/>
    <w:rsid w:val="008A5679"/>
    <w:rsid w:val="008A5791"/>
    <w:rsid w:val="008B2531"/>
    <w:rsid w:val="008B57D7"/>
    <w:rsid w:val="008B71BB"/>
    <w:rsid w:val="008B7228"/>
    <w:rsid w:val="008C3FD3"/>
    <w:rsid w:val="008C6C95"/>
    <w:rsid w:val="008C7FB5"/>
    <w:rsid w:val="008D4616"/>
    <w:rsid w:val="008D5445"/>
    <w:rsid w:val="008D5B44"/>
    <w:rsid w:val="008E1156"/>
    <w:rsid w:val="008F619F"/>
    <w:rsid w:val="00901200"/>
    <w:rsid w:val="00902A0C"/>
    <w:rsid w:val="00902AFA"/>
    <w:rsid w:val="00903C69"/>
    <w:rsid w:val="0091019E"/>
    <w:rsid w:val="009112B5"/>
    <w:rsid w:val="00920028"/>
    <w:rsid w:val="00922526"/>
    <w:rsid w:val="00930011"/>
    <w:rsid w:val="0093072C"/>
    <w:rsid w:val="00930A3F"/>
    <w:rsid w:val="009325E0"/>
    <w:rsid w:val="00935083"/>
    <w:rsid w:val="00935691"/>
    <w:rsid w:val="00935F32"/>
    <w:rsid w:val="0094251C"/>
    <w:rsid w:val="00943038"/>
    <w:rsid w:val="00946D78"/>
    <w:rsid w:val="00950C1D"/>
    <w:rsid w:val="00950E52"/>
    <w:rsid w:val="0096525F"/>
    <w:rsid w:val="009656D5"/>
    <w:rsid w:val="009659E4"/>
    <w:rsid w:val="00972367"/>
    <w:rsid w:val="009759FC"/>
    <w:rsid w:val="00975C6A"/>
    <w:rsid w:val="009907F9"/>
    <w:rsid w:val="009954DF"/>
    <w:rsid w:val="009A02C0"/>
    <w:rsid w:val="009B1320"/>
    <w:rsid w:val="009B61E7"/>
    <w:rsid w:val="009C5B9A"/>
    <w:rsid w:val="009D025B"/>
    <w:rsid w:val="009E02AE"/>
    <w:rsid w:val="009F05ED"/>
    <w:rsid w:val="009F2308"/>
    <w:rsid w:val="00A054C0"/>
    <w:rsid w:val="00A15DB8"/>
    <w:rsid w:val="00A20E47"/>
    <w:rsid w:val="00A22B3D"/>
    <w:rsid w:val="00A2414A"/>
    <w:rsid w:val="00A255A2"/>
    <w:rsid w:val="00A25948"/>
    <w:rsid w:val="00A2664D"/>
    <w:rsid w:val="00A34863"/>
    <w:rsid w:val="00A355FE"/>
    <w:rsid w:val="00A37243"/>
    <w:rsid w:val="00A41066"/>
    <w:rsid w:val="00A46F85"/>
    <w:rsid w:val="00A5185F"/>
    <w:rsid w:val="00A54B5A"/>
    <w:rsid w:val="00A54EB2"/>
    <w:rsid w:val="00A60419"/>
    <w:rsid w:val="00A6665D"/>
    <w:rsid w:val="00A66FC4"/>
    <w:rsid w:val="00A7013B"/>
    <w:rsid w:val="00A725E4"/>
    <w:rsid w:val="00A72C29"/>
    <w:rsid w:val="00A74290"/>
    <w:rsid w:val="00A75BBB"/>
    <w:rsid w:val="00A80699"/>
    <w:rsid w:val="00A80C31"/>
    <w:rsid w:val="00A844E9"/>
    <w:rsid w:val="00A85745"/>
    <w:rsid w:val="00A92DF6"/>
    <w:rsid w:val="00A94C7F"/>
    <w:rsid w:val="00A95575"/>
    <w:rsid w:val="00AA040A"/>
    <w:rsid w:val="00AA2006"/>
    <w:rsid w:val="00AA283B"/>
    <w:rsid w:val="00AA2E88"/>
    <w:rsid w:val="00AA5805"/>
    <w:rsid w:val="00AB5514"/>
    <w:rsid w:val="00AC0A2A"/>
    <w:rsid w:val="00AC1F31"/>
    <w:rsid w:val="00AC3FD6"/>
    <w:rsid w:val="00AD2431"/>
    <w:rsid w:val="00AD259C"/>
    <w:rsid w:val="00AD3F76"/>
    <w:rsid w:val="00AD4255"/>
    <w:rsid w:val="00AD4323"/>
    <w:rsid w:val="00AE30FA"/>
    <w:rsid w:val="00AE4529"/>
    <w:rsid w:val="00AE5CDF"/>
    <w:rsid w:val="00AE68C0"/>
    <w:rsid w:val="00AF15B7"/>
    <w:rsid w:val="00B06588"/>
    <w:rsid w:val="00B065EB"/>
    <w:rsid w:val="00B10ADA"/>
    <w:rsid w:val="00B16078"/>
    <w:rsid w:val="00B271F2"/>
    <w:rsid w:val="00B30935"/>
    <w:rsid w:val="00B31274"/>
    <w:rsid w:val="00B33D20"/>
    <w:rsid w:val="00B34831"/>
    <w:rsid w:val="00B40959"/>
    <w:rsid w:val="00B425BC"/>
    <w:rsid w:val="00B457D6"/>
    <w:rsid w:val="00B556D4"/>
    <w:rsid w:val="00B5626D"/>
    <w:rsid w:val="00B669CA"/>
    <w:rsid w:val="00B71E3F"/>
    <w:rsid w:val="00B728C9"/>
    <w:rsid w:val="00B7731E"/>
    <w:rsid w:val="00B8201C"/>
    <w:rsid w:val="00B8519D"/>
    <w:rsid w:val="00B90C5F"/>
    <w:rsid w:val="00B93611"/>
    <w:rsid w:val="00BA00DB"/>
    <w:rsid w:val="00BA0911"/>
    <w:rsid w:val="00BA12B0"/>
    <w:rsid w:val="00BA236B"/>
    <w:rsid w:val="00BA5DB3"/>
    <w:rsid w:val="00BA6DC0"/>
    <w:rsid w:val="00BB1D52"/>
    <w:rsid w:val="00BB49CB"/>
    <w:rsid w:val="00BB4AAE"/>
    <w:rsid w:val="00BC127F"/>
    <w:rsid w:val="00BC28E8"/>
    <w:rsid w:val="00BE215D"/>
    <w:rsid w:val="00BE501E"/>
    <w:rsid w:val="00BE5432"/>
    <w:rsid w:val="00BE6E46"/>
    <w:rsid w:val="00BF1E8D"/>
    <w:rsid w:val="00BF35BB"/>
    <w:rsid w:val="00BF3AB6"/>
    <w:rsid w:val="00BF72F5"/>
    <w:rsid w:val="00C020AE"/>
    <w:rsid w:val="00C02830"/>
    <w:rsid w:val="00C05098"/>
    <w:rsid w:val="00C0561F"/>
    <w:rsid w:val="00C069B4"/>
    <w:rsid w:val="00C12A3C"/>
    <w:rsid w:val="00C12D99"/>
    <w:rsid w:val="00C20157"/>
    <w:rsid w:val="00C20D8A"/>
    <w:rsid w:val="00C23339"/>
    <w:rsid w:val="00C24930"/>
    <w:rsid w:val="00C25A26"/>
    <w:rsid w:val="00C3372C"/>
    <w:rsid w:val="00C34FDA"/>
    <w:rsid w:val="00C37B34"/>
    <w:rsid w:val="00C4512C"/>
    <w:rsid w:val="00C47C30"/>
    <w:rsid w:val="00C505B6"/>
    <w:rsid w:val="00C53063"/>
    <w:rsid w:val="00C54434"/>
    <w:rsid w:val="00C54A9B"/>
    <w:rsid w:val="00C57D8A"/>
    <w:rsid w:val="00C6024E"/>
    <w:rsid w:val="00C61AF8"/>
    <w:rsid w:val="00C63E58"/>
    <w:rsid w:val="00C66652"/>
    <w:rsid w:val="00C711DD"/>
    <w:rsid w:val="00C71D22"/>
    <w:rsid w:val="00C74183"/>
    <w:rsid w:val="00C81585"/>
    <w:rsid w:val="00C855DB"/>
    <w:rsid w:val="00C87DB7"/>
    <w:rsid w:val="00C9213E"/>
    <w:rsid w:val="00CA04FD"/>
    <w:rsid w:val="00CA281A"/>
    <w:rsid w:val="00CA4639"/>
    <w:rsid w:val="00CA7413"/>
    <w:rsid w:val="00CA76A5"/>
    <w:rsid w:val="00CB0C1A"/>
    <w:rsid w:val="00CB6950"/>
    <w:rsid w:val="00CC0F9B"/>
    <w:rsid w:val="00CC4C23"/>
    <w:rsid w:val="00CD0153"/>
    <w:rsid w:val="00CD45D8"/>
    <w:rsid w:val="00CD4AD8"/>
    <w:rsid w:val="00CD6973"/>
    <w:rsid w:val="00CD69D2"/>
    <w:rsid w:val="00CE1F96"/>
    <w:rsid w:val="00CE33F6"/>
    <w:rsid w:val="00CE3767"/>
    <w:rsid w:val="00CF6808"/>
    <w:rsid w:val="00D00223"/>
    <w:rsid w:val="00D11FE6"/>
    <w:rsid w:val="00D148B9"/>
    <w:rsid w:val="00D1585D"/>
    <w:rsid w:val="00D1727A"/>
    <w:rsid w:val="00D17EE8"/>
    <w:rsid w:val="00D229B9"/>
    <w:rsid w:val="00D33CF8"/>
    <w:rsid w:val="00D34D73"/>
    <w:rsid w:val="00D40F47"/>
    <w:rsid w:val="00D4391A"/>
    <w:rsid w:val="00D447D8"/>
    <w:rsid w:val="00D52285"/>
    <w:rsid w:val="00D52E6C"/>
    <w:rsid w:val="00D56452"/>
    <w:rsid w:val="00D60AA2"/>
    <w:rsid w:val="00D60ECA"/>
    <w:rsid w:val="00D6297D"/>
    <w:rsid w:val="00D65886"/>
    <w:rsid w:val="00D67937"/>
    <w:rsid w:val="00D70E65"/>
    <w:rsid w:val="00D7194E"/>
    <w:rsid w:val="00D75C4D"/>
    <w:rsid w:val="00D84549"/>
    <w:rsid w:val="00D8607A"/>
    <w:rsid w:val="00D93F66"/>
    <w:rsid w:val="00D97C2D"/>
    <w:rsid w:val="00DA329F"/>
    <w:rsid w:val="00DA6AF3"/>
    <w:rsid w:val="00DB428A"/>
    <w:rsid w:val="00DB5DEA"/>
    <w:rsid w:val="00DB7C6F"/>
    <w:rsid w:val="00DC2012"/>
    <w:rsid w:val="00DC2D62"/>
    <w:rsid w:val="00DC316F"/>
    <w:rsid w:val="00DD02B7"/>
    <w:rsid w:val="00DD39BB"/>
    <w:rsid w:val="00DE2ECD"/>
    <w:rsid w:val="00DE5B05"/>
    <w:rsid w:val="00DF39F9"/>
    <w:rsid w:val="00DF3E25"/>
    <w:rsid w:val="00DF5A32"/>
    <w:rsid w:val="00E0026C"/>
    <w:rsid w:val="00E020ED"/>
    <w:rsid w:val="00E022D2"/>
    <w:rsid w:val="00E0569A"/>
    <w:rsid w:val="00E0601D"/>
    <w:rsid w:val="00E06D2E"/>
    <w:rsid w:val="00E10DA4"/>
    <w:rsid w:val="00E113FF"/>
    <w:rsid w:val="00E17F06"/>
    <w:rsid w:val="00E20C27"/>
    <w:rsid w:val="00E2292D"/>
    <w:rsid w:val="00E25EAD"/>
    <w:rsid w:val="00E3320F"/>
    <w:rsid w:val="00E408CA"/>
    <w:rsid w:val="00E4740C"/>
    <w:rsid w:val="00E54E54"/>
    <w:rsid w:val="00E55C0B"/>
    <w:rsid w:val="00E60B7C"/>
    <w:rsid w:val="00E61EC4"/>
    <w:rsid w:val="00E67FC0"/>
    <w:rsid w:val="00E705E5"/>
    <w:rsid w:val="00E70EDB"/>
    <w:rsid w:val="00E7258E"/>
    <w:rsid w:val="00E749CB"/>
    <w:rsid w:val="00E74B73"/>
    <w:rsid w:val="00E751B9"/>
    <w:rsid w:val="00E7621C"/>
    <w:rsid w:val="00E81197"/>
    <w:rsid w:val="00E85B2A"/>
    <w:rsid w:val="00E87AFA"/>
    <w:rsid w:val="00E90A7D"/>
    <w:rsid w:val="00E9353A"/>
    <w:rsid w:val="00E96336"/>
    <w:rsid w:val="00E96D10"/>
    <w:rsid w:val="00E97894"/>
    <w:rsid w:val="00E97AAA"/>
    <w:rsid w:val="00EA5844"/>
    <w:rsid w:val="00EA7D4E"/>
    <w:rsid w:val="00EB0165"/>
    <w:rsid w:val="00EB4EB8"/>
    <w:rsid w:val="00EB5242"/>
    <w:rsid w:val="00EB5734"/>
    <w:rsid w:val="00EC1EAF"/>
    <w:rsid w:val="00EC2BD1"/>
    <w:rsid w:val="00EC3941"/>
    <w:rsid w:val="00ED0B46"/>
    <w:rsid w:val="00EE137E"/>
    <w:rsid w:val="00EE4945"/>
    <w:rsid w:val="00EE4D7D"/>
    <w:rsid w:val="00EF0429"/>
    <w:rsid w:val="00EF39B6"/>
    <w:rsid w:val="00EF6293"/>
    <w:rsid w:val="00EF65C7"/>
    <w:rsid w:val="00F03002"/>
    <w:rsid w:val="00F10102"/>
    <w:rsid w:val="00F15395"/>
    <w:rsid w:val="00F16E07"/>
    <w:rsid w:val="00F2019C"/>
    <w:rsid w:val="00F26282"/>
    <w:rsid w:val="00F34FD2"/>
    <w:rsid w:val="00F35393"/>
    <w:rsid w:val="00F44137"/>
    <w:rsid w:val="00F45F5C"/>
    <w:rsid w:val="00F4791D"/>
    <w:rsid w:val="00F51C41"/>
    <w:rsid w:val="00F531E2"/>
    <w:rsid w:val="00F5525B"/>
    <w:rsid w:val="00F56FE7"/>
    <w:rsid w:val="00F571A0"/>
    <w:rsid w:val="00F60370"/>
    <w:rsid w:val="00F63CBC"/>
    <w:rsid w:val="00F710A8"/>
    <w:rsid w:val="00F75BF6"/>
    <w:rsid w:val="00F851EA"/>
    <w:rsid w:val="00F85747"/>
    <w:rsid w:val="00F90C97"/>
    <w:rsid w:val="00F961F0"/>
    <w:rsid w:val="00F964A7"/>
    <w:rsid w:val="00F97BB1"/>
    <w:rsid w:val="00FA327A"/>
    <w:rsid w:val="00FA546F"/>
    <w:rsid w:val="00FA6CD6"/>
    <w:rsid w:val="00FC3DB0"/>
    <w:rsid w:val="00FD582A"/>
    <w:rsid w:val="00FD7083"/>
    <w:rsid w:val="00FE2FEF"/>
    <w:rsid w:val="00FE63C7"/>
    <w:rsid w:val="00FE7FA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3EC79"/>
  <w15:docId w15:val="{1DFD3C40-2D89-4D2F-99D6-3C75FB88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5DB8"/>
    <w:rPr>
      <w:lang w:val="sq-AL"/>
    </w:rPr>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spacing w:line="240" w:lineRule="auto"/>
      <w:ind w:firstLine="720"/>
      <w:jc w:val="both"/>
    </w:pPr>
    <w:rPr>
      <w:rFonts w:ascii="CG Times" w:eastAsiaTheme="minorHAnsi" w:hAnsi="CG Times" w:cs="Times New Roman"/>
      <w:lang w:eastAsia="sq-AL"/>
    </w:rPr>
  </w:style>
  <w:style w:type="paragraph" w:styleId="Revision">
    <w:name w:val="Revision"/>
    <w:hidden/>
    <w:uiPriority w:val="99"/>
    <w:semiHidden/>
    <w:rsid w:val="00D34D73"/>
    <w:pPr>
      <w:spacing w:line="240" w:lineRule="auto"/>
    </w:pPr>
    <w:rPr>
      <w:lang w:val="sq-AL"/>
    </w:rPr>
  </w:style>
  <w:style w:type="character" w:customStyle="1" w:styleId="fontstyle01">
    <w:name w:val="fontstyle01"/>
    <w:basedOn w:val="DefaultParagraphFont"/>
    <w:rsid w:val="00DF39F9"/>
    <w:rPr>
      <w:rFonts w:ascii="Garamond" w:hAnsi="Garamond" w:hint="default"/>
      <w:b w:val="0"/>
      <w:bCs w:val="0"/>
      <w:i w:val="0"/>
      <w:iCs w:val="0"/>
      <w:color w:val="000000"/>
      <w:sz w:val="22"/>
      <w:szCs w:val="22"/>
    </w:rPr>
  </w:style>
  <w:style w:type="character" w:styleId="UnresolvedMention">
    <w:name w:val="Unresolved Mention"/>
    <w:basedOn w:val="DefaultParagraphFont"/>
    <w:uiPriority w:val="99"/>
    <w:semiHidden/>
    <w:unhideWhenUsed/>
    <w:rsid w:val="005F3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05530">
      <w:bodyDiv w:val="1"/>
      <w:marLeft w:val="0"/>
      <w:marRight w:val="0"/>
      <w:marTop w:val="0"/>
      <w:marBottom w:val="0"/>
      <w:divBdr>
        <w:top w:val="none" w:sz="0" w:space="0" w:color="auto"/>
        <w:left w:val="none" w:sz="0" w:space="0" w:color="auto"/>
        <w:bottom w:val="none" w:sz="0" w:space="0" w:color="auto"/>
        <w:right w:val="none" w:sz="0" w:space="0" w:color="auto"/>
      </w:divBdr>
    </w:div>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589437529">
      <w:bodyDiv w:val="1"/>
      <w:marLeft w:val="0"/>
      <w:marRight w:val="0"/>
      <w:marTop w:val="0"/>
      <w:marBottom w:val="0"/>
      <w:divBdr>
        <w:top w:val="none" w:sz="0" w:space="0" w:color="auto"/>
        <w:left w:val="none" w:sz="0" w:space="0" w:color="auto"/>
        <w:bottom w:val="none" w:sz="0" w:space="0" w:color="auto"/>
        <w:right w:val="none" w:sz="0" w:space="0" w:color="auto"/>
      </w:divBdr>
      <w:divsChild>
        <w:div w:id="1591311870">
          <w:marLeft w:val="0"/>
          <w:marRight w:val="0"/>
          <w:marTop w:val="0"/>
          <w:marBottom w:val="0"/>
          <w:divBdr>
            <w:top w:val="none" w:sz="0" w:space="0" w:color="auto"/>
            <w:left w:val="none" w:sz="0" w:space="0" w:color="auto"/>
            <w:bottom w:val="none" w:sz="0" w:space="0" w:color="auto"/>
            <w:right w:val="none" w:sz="0" w:space="0" w:color="auto"/>
          </w:divBdr>
          <w:divsChild>
            <w:div w:id="1778595179">
              <w:marLeft w:val="0"/>
              <w:marRight w:val="0"/>
              <w:marTop w:val="0"/>
              <w:marBottom w:val="0"/>
              <w:divBdr>
                <w:top w:val="none" w:sz="0" w:space="0" w:color="auto"/>
                <w:left w:val="none" w:sz="0" w:space="0" w:color="auto"/>
                <w:bottom w:val="none" w:sz="0" w:space="0" w:color="auto"/>
                <w:right w:val="none" w:sz="0" w:space="0" w:color="auto"/>
              </w:divBdr>
              <w:divsChild>
                <w:div w:id="814488224">
                  <w:marLeft w:val="0"/>
                  <w:marRight w:val="0"/>
                  <w:marTop w:val="0"/>
                  <w:marBottom w:val="0"/>
                  <w:divBdr>
                    <w:top w:val="none" w:sz="0" w:space="0" w:color="auto"/>
                    <w:left w:val="none" w:sz="0" w:space="0" w:color="auto"/>
                    <w:bottom w:val="none" w:sz="0" w:space="0" w:color="auto"/>
                    <w:right w:val="none" w:sz="0" w:space="0" w:color="auto"/>
                  </w:divBdr>
                  <w:divsChild>
                    <w:div w:id="826868624">
                      <w:marLeft w:val="0"/>
                      <w:marRight w:val="0"/>
                      <w:marTop w:val="0"/>
                      <w:marBottom w:val="0"/>
                      <w:divBdr>
                        <w:top w:val="none" w:sz="0" w:space="0" w:color="auto"/>
                        <w:left w:val="none" w:sz="0" w:space="0" w:color="auto"/>
                        <w:bottom w:val="none" w:sz="0" w:space="0" w:color="auto"/>
                        <w:right w:val="none" w:sz="0" w:space="0" w:color="auto"/>
                      </w:divBdr>
                      <w:divsChild>
                        <w:div w:id="1561939941">
                          <w:marLeft w:val="0"/>
                          <w:marRight w:val="0"/>
                          <w:marTop w:val="0"/>
                          <w:marBottom w:val="0"/>
                          <w:divBdr>
                            <w:top w:val="none" w:sz="0" w:space="0" w:color="auto"/>
                            <w:left w:val="none" w:sz="0" w:space="0" w:color="auto"/>
                            <w:bottom w:val="none" w:sz="0" w:space="0" w:color="auto"/>
                            <w:right w:val="none" w:sz="0" w:space="0" w:color="auto"/>
                          </w:divBdr>
                          <w:divsChild>
                            <w:div w:id="6593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914169538">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ly/Jn6wW"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235;&#235;&#235;.euda.europa.eu/publications/topic-overvie&#235;s/classification-of-controlled-drugs/html_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D6ED20075C24448B95AA8DF97433FED" ma:contentTypeVersion="" ma:contentTypeDescription="" ma:contentTypeScope="" ma:versionID="b6e61575e4634c0aee6fdc5b037f6eb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3</DocumentTypeId>
    <ProtocolNumberOut xmlns="http://schemas.microsoft.com/sharepoint/v3">1509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D049-5ED5-4988-913E-132CBDEA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A0B07-9177-4F1B-A52E-9B9C955A2F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92ADE7E-2138-431C-B73C-9869AFCC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24591</Words>
  <Characters>140169</Characters>
  <Application>Microsoft Office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Raporti i konsultimit publik</vt:lpstr>
    </vt:vector>
  </TitlesOfParts>
  <Company>BASTARDS TeaM</Company>
  <LinksUpToDate>false</LinksUpToDate>
  <CharactersWithSpaces>164432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konsultimit publik</dc:title>
  <dc:creator>Greis Como</dc:creator>
  <cp:lastModifiedBy>Greis Como</cp:lastModifiedBy>
  <cp:revision>2</cp:revision>
  <cp:lastPrinted>2024-01-30T12:24:00Z</cp:lastPrinted>
  <dcterms:created xsi:type="dcterms:W3CDTF">2025-12-02T16:16:00Z</dcterms:created>
  <dcterms:modified xsi:type="dcterms:W3CDTF">2025-12-02T16:16:00Z</dcterms:modified>
</cp:coreProperties>
</file>