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FDD1F" w14:textId="0265852A" w:rsidR="008675CA" w:rsidRPr="007A462A" w:rsidRDefault="00D61801" w:rsidP="00B523F5">
      <w:pPr>
        <w:pStyle w:val="Heading2"/>
        <w:spacing w:line="276" w:lineRule="auto"/>
        <w:jc w:val="center"/>
        <w:rPr>
          <w:rFonts w:ascii="Times New Roman" w:hAnsi="Times New Roman"/>
          <w:i w:val="0"/>
          <w:iCs/>
          <w:szCs w:val="24"/>
          <w:lang w:val="sq-AL"/>
        </w:rPr>
      </w:pPr>
      <w:r w:rsidRPr="007A462A">
        <w:rPr>
          <w:rFonts w:ascii="Times New Roman" w:hAnsi="Times New Roman"/>
          <w:i w:val="0"/>
          <w:iCs/>
          <w:szCs w:val="24"/>
          <w:lang w:val="sq-AL"/>
        </w:rPr>
        <w:t xml:space="preserve">DOKUMENTI </w:t>
      </w:r>
      <w:r w:rsidR="00E54C97" w:rsidRPr="007A462A">
        <w:rPr>
          <w:rFonts w:ascii="Times New Roman" w:hAnsi="Times New Roman"/>
          <w:i w:val="0"/>
          <w:iCs/>
          <w:szCs w:val="24"/>
          <w:lang w:val="sq-AL"/>
        </w:rPr>
        <w:t>KONSULTATIV</w:t>
      </w:r>
    </w:p>
    <w:p w14:paraId="76309A53" w14:textId="72CF97C5" w:rsidR="00B87EE9" w:rsidRPr="007A462A" w:rsidRDefault="00E54C97" w:rsidP="00B523F5">
      <w:pPr>
        <w:pStyle w:val="BodyText"/>
        <w:numPr>
          <w:ilvl w:val="0"/>
          <w:numId w:val="1"/>
        </w:numPr>
        <w:spacing w:line="276" w:lineRule="auto"/>
        <w:jc w:val="both"/>
        <w:rPr>
          <w:rFonts w:ascii="Times New Roman" w:hAnsi="Times New Roman"/>
          <w:sz w:val="24"/>
          <w:szCs w:val="24"/>
          <w:lang w:val="sq-AL"/>
        </w:rPr>
      </w:pPr>
      <w:r w:rsidRPr="007A462A">
        <w:rPr>
          <w:rFonts w:ascii="Times New Roman" w:hAnsi="Times New Roman"/>
          <w:sz w:val="24"/>
          <w:szCs w:val="24"/>
          <w:lang w:val="sq-AL"/>
        </w:rPr>
        <w:t>P</w:t>
      </w:r>
      <w:r w:rsidR="00044810" w:rsidRPr="007A462A">
        <w:rPr>
          <w:rFonts w:ascii="Times New Roman" w:hAnsi="Times New Roman"/>
          <w:sz w:val="24"/>
          <w:szCs w:val="24"/>
          <w:lang w:val="sq-AL"/>
        </w:rPr>
        <w:t>ë</w:t>
      </w:r>
      <w:r w:rsidRPr="007A462A">
        <w:rPr>
          <w:rFonts w:ascii="Times New Roman" w:hAnsi="Times New Roman"/>
          <w:sz w:val="24"/>
          <w:szCs w:val="24"/>
          <w:lang w:val="sq-AL"/>
        </w:rPr>
        <w:t xml:space="preserve">r </w:t>
      </w:r>
      <w:r w:rsidR="002F29B1" w:rsidRPr="007A462A">
        <w:rPr>
          <w:rFonts w:ascii="Times New Roman" w:hAnsi="Times New Roman"/>
          <w:sz w:val="24"/>
          <w:szCs w:val="24"/>
          <w:lang w:val="sq-AL"/>
        </w:rPr>
        <w:t>projektligjin</w:t>
      </w:r>
      <w:r w:rsidR="00B87EE9" w:rsidRPr="007A462A">
        <w:rPr>
          <w:rFonts w:ascii="Times New Roman" w:hAnsi="Times New Roman"/>
          <w:sz w:val="24"/>
          <w:szCs w:val="24"/>
          <w:lang w:val="sq-AL"/>
        </w:rPr>
        <w:t xml:space="preserve"> </w:t>
      </w:r>
      <w:r w:rsidR="00683913" w:rsidRPr="007A462A">
        <w:rPr>
          <w:rFonts w:ascii="Times New Roman" w:hAnsi="Times New Roman"/>
          <w:sz w:val="24"/>
          <w:szCs w:val="24"/>
          <w:lang w:val="sq-AL"/>
        </w:rPr>
        <w:t>“Për disa shtesa dhe ndryshime në ligjin nr. 7895, datë 27.1.1995 “Kodi Penal i Republikës së Shqipërisë”, të ndryshuar”.</w:t>
      </w:r>
    </w:p>
    <w:p w14:paraId="6372D3DD" w14:textId="56A76AA2" w:rsidR="008675CA" w:rsidRPr="007A462A" w:rsidRDefault="008675CA" w:rsidP="00B523F5">
      <w:pPr>
        <w:pStyle w:val="BodyText"/>
        <w:spacing w:line="276" w:lineRule="auto"/>
        <w:rPr>
          <w:rFonts w:ascii="Times New Roman" w:hAnsi="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A462A" w14:paraId="3BF55563" w14:textId="77777777" w:rsidTr="009F3A30">
        <w:tc>
          <w:tcPr>
            <w:tcW w:w="9212" w:type="dxa"/>
          </w:tcPr>
          <w:p w14:paraId="107036DC" w14:textId="19132F7F" w:rsidR="001E4573" w:rsidRPr="007A462A" w:rsidRDefault="00B87EE9" w:rsidP="00B523F5">
            <w:pPr>
              <w:spacing w:line="276" w:lineRule="auto"/>
              <w:jc w:val="both"/>
              <w:rPr>
                <w:rFonts w:ascii="Times New Roman" w:hAnsi="Times New Roman"/>
                <w:sz w:val="24"/>
                <w:szCs w:val="24"/>
                <w:lang w:val="sq-AL"/>
              </w:rPr>
            </w:pPr>
            <w:r w:rsidRPr="007A462A">
              <w:rPr>
                <w:rFonts w:ascii="Times New Roman" w:hAnsi="Times New Roman"/>
                <w:sz w:val="24"/>
                <w:szCs w:val="24"/>
                <w:lang w:val="sq-AL"/>
              </w:rPr>
              <w:t xml:space="preserve">Ministria e Drejtësisë, </w:t>
            </w:r>
            <w:r w:rsidR="00F20347" w:rsidRPr="007A462A">
              <w:rPr>
                <w:rFonts w:ascii="Times New Roman" w:hAnsi="Times New Roman"/>
                <w:sz w:val="24"/>
                <w:szCs w:val="24"/>
                <w:lang w:val="sq-AL"/>
              </w:rPr>
              <w:t>në kuadër të procesit të konsultimit  p</w:t>
            </w:r>
            <w:r w:rsidR="004B5D68" w:rsidRPr="007A462A">
              <w:rPr>
                <w:rFonts w:ascii="Times New Roman" w:hAnsi="Times New Roman"/>
                <w:sz w:val="24"/>
                <w:szCs w:val="24"/>
                <w:lang w:val="sq-AL"/>
              </w:rPr>
              <w:t>ë</w:t>
            </w:r>
            <w:r w:rsidR="00F20347" w:rsidRPr="007A462A">
              <w:rPr>
                <w:rFonts w:ascii="Times New Roman" w:hAnsi="Times New Roman"/>
                <w:sz w:val="24"/>
                <w:szCs w:val="24"/>
                <w:lang w:val="sq-AL"/>
              </w:rPr>
              <w:t xml:space="preserve">r projektligjin </w:t>
            </w:r>
            <w:r w:rsidR="00683913" w:rsidRPr="007A462A">
              <w:rPr>
                <w:rFonts w:ascii="Times New Roman" w:hAnsi="Times New Roman"/>
                <w:sz w:val="24"/>
                <w:szCs w:val="24"/>
                <w:lang w:val="sq-AL"/>
              </w:rPr>
              <w:t xml:space="preserve">“Për disa shtesa dhe ndryshime në ligjin nr. 7895, datë 27.1.1995 “Kodi Penal i Republikës së Shqipërisë”, të ndryshuar” </w:t>
            </w:r>
            <w:r w:rsidRPr="007A462A">
              <w:rPr>
                <w:rFonts w:ascii="Times New Roman" w:hAnsi="Times New Roman"/>
                <w:sz w:val="24"/>
                <w:szCs w:val="24"/>
                <w:lang w:val="sq-AL"/>
              </w:rPr>
              <w:t xml:space="preserve">mirëpret sugjerimet nga qytetarët, </w:t>
            </w:r>
            <w:r w:rsidR="00A73EFE" w:rsidRPr="007A462A">
              <w:rPr>
                <w:rFonts w:ascii="Times New Roman" w:hAnsi="Times New Roman"/>
                <w:sz w:val="24"/>
                <w:szCs w:val="24"/>
                <w:lang w:val="sq-AL"/>
              </w:rPr>
              <w:t xml:space="preserve">ekspertë të fushës, të gjitha </w:t>
            </w:r>
            <w:r w:rsidR="00B0093C" w:rsidRPr="007A462A">
              <w:rPr>
                <w:rFonts w:ascii="Times New Roman" w:hAnsi="Times New Roman"/>
                <w:sz w:val="24"/>
                <w:szCs w:val="24"/>
                <w:lang w:val="sq-AL"/>
              </w:rPr>
              <w:t>instituc</w:t>
            </w:r>
            <w:r w:rsidR="00092682" w:rsidRPr="007A462A">
              <w:rPr>
                <w:rFonts w:ascii="Times New Roman" w:hAnsi="Times New Roman"/>
                <w:sz w:val="24"/>
                <w:szCs w:val="24"/>
                <w:lang w:val="sq-AL"/>
              </w:rPr>
              <w:t>ionet e interesuara</w:t>
            </w:r>
            <w:r w:rsidRPr="007A462A">
              <w:rPr>
                <w:rFonts w:ascii="Times New Roman" w:hAnsi="Times New Roman"/>
                <w:sz w:val="24"/>
                <w:szCs w:val="24"/>
                <w:lang w:val="sq-AL"/>
              </w:rPr>
              <w:t xml:space="preserve">, </w:t>
            </w:r>
            <w:r w:rsidR="002310D5" w:rsidRPr="007A462A">
              <w:rPr>
                <w:rFonts w:ascii="Times New Roman" w:hAnsi="Times New Roman"/>
                <w:bCs/>
                <w:iCs/>
                <w:sz w:val="24"/>
                <w:szCs w:val="24"/>
                <w:lang w:val="sq-AL" w:bidi="en-US"/>
              </w:rPr>
              <w:t>organizata jofitimprurëse</w:t>
            </w:r>
            <w:r w:rsidR="0082029A" w:rsidRPr="007A462A">
              <w:rPr>
                <w:rFonts w:ascii="Times New Roman" w:hAnsi="Times New Roman"/>
                <w:bCs/>
                <w:iCs/>
                <w:sz w:val="24"/>
                <w:szCs w:val="24"/>
                <w:lang w:val="sq-AL" w:bidi="en-US"/>
              </w:rPr>
              <w:t>, lidhur me nd</w:t>
            </w:r>
            <w:r w:rsidR="004B5D68" w:rsidRPr="007A462A">
              <w:rPr>
                <w:rFonts w:ascii="Times New Roman" w:hAnsi="Times New Roman"/>
                <w:bCs/>
                <w:iCs/>
                <w:sz w:val="24"/>
                <w:szCs w:val="24"/>
                <w:lang w:val="sq-AL" w:bidi="en-US"/>
              </w:rPr>
              <w:t>ë</w:t>
            </w:r>
            <w:r w:rsidR="0082029A" w:rsidRPr="007A462A">
              <w:rPr>
                <w:rFonts w:ascii="Times New Roman" w:hAnsi="Times New Roman"/>
                <w:bCs/>
                <w:iCs/>
                <w:sz w:val="24"/>
                <w:szCs w:val="24"/>
                <w:lang w:val="sq-AL" w:bidi="en-US"/>
              </w:rPr>
              <w:t>rhyrjet e synuara n</w:t>
            </w:r>
            <w:r w:rsidR="004B5D68" w:rsidRPr="007A462A">
              <w:rPr>
                <w:rFonts w:ascii="Times New Roman" w:hAnsi="Times New Roman"/>
                <w:bCs/>
                <w:iCs/>
                <w:sz w:val="24"/>
                <w:szCs w:val="24"/>
                <w:lang w:val="sq-AL" w:bidi="en-US"/>
              </w:rPr>
              <w:t>ë</w:t>
            </w:r>
            <w:r w:rsidR="0082029A" w:rsidRPr="007A462A">
              <w:rPr>
                <w:rFonts w:ascii="Times New Roman" w:hAnsi="Times New Roman"/>
                <w:bCs/>
                <w:iCs/>
                <w:sz w:val="24"/>
                <w:szCs w:val="24"/>
                <w:lang w:val="sq-AL" w:bidi="en-US"/>
              </w:rPr>
              <w:t xml:space="preserve"> ligjin </w:t>
            </w:r>
            <w:r w:rsidR="00683913" w:rsidRPr="007A462A">
              <w:rPr>
                <w:rFonts w:ascii="Times New Roman" w:hAnsi="Times New Roman"/>
                <w:bCs/>
                <w:iCs/>
                <w:sz w:val="24"/>
                <w:szCs w:val="24"/>
                <w:lang w:val="sq-AL" w:bidi="en-US"/>
              </w:rPr>
              <w:t>nr. 7895, datë 27.1.1995 “Kodi Penal i Republikës së Shqipërisë”</w:t>
            </w:r>
            <w:r w:rsidR="00B523F5" w:rsidRPr="007A462A">
              <w:rPr>
                <w:rFonts w:ascii="Times New Roman" w:hAnsi="Times New Roman"/>
                <w:bCs/>
                <w:iCs/>
                <w:sz w:val="24"/>
                <w:szCs w:val="24"/>
                <w:lang w:val="sq-AL" w:bidi="en-US"/>
              </w:rPr>
              <w:t>.</w:t>
            </w:r>
          </w:p>
        </w:tc>
      </w:tr>
    </w:tbl>
    <w:p w14:paraId="4DD98B09" w14:textId="77777777" w:rsidR="008675CA" w:rsidRPr="007A462A" w:rsidRDefault="008675CA" w:rsidP="00B523F5">
      <w:pPr>
        <w:pStyle w:val="BodyText"/>
        <w:spacing w:line="276" w:lineRule="auto"/>
        <w:jc w:val="both"/>
        <w:rPr>
          <w:rFonts w:ascii="Times New Roman" w:hAnsi="Times New Roman"/>
          <w:sz w:val="24"/>
          <w:szCs w:val="24"/>
          <w:lang w:val="sq-AL"/>
        </w:rPr>
      </w:pPr>
    </w:p>
    <w:p w14:paraId="2DB7AA78" w14:textId="77777777" w:rsidR="008675CA" w:rsidRPr="007A462A" w:rsidRDefault="00E54C97"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Kohëzgjatja e konsultimeve</w:t>
      </w:r>
      <w:r w:rsidR="008675CA" w:rsidRPr="007A462A">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A462A" w14:paraId="0A95A18B" w14:textId="77777777" w:rsidTr="009F3A30">
        <w:tc>
          <w:tcPr>
            <w:tcW w:w="9212" w:type="dxa"/>
          </w:tcPr>
          <w:p w14:paraId="5863E002" w14:textId="11F8F099" w:rsidR="001E4573" w:rsidRPr="007A462A" w:rsidRDefault="00B0093C"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Konsultimet në portalin e Regjistrit Elektronik: 20 ditë pune</w:t>
            </w:r>
            <w:r w:rsidR="007765B7" w:rsidRPr="007A462A">
              <w:rPr>
                <w:rFonts w:ascii="Times New Roman" w:hAnsi="Times New Roman"/>
                <w:sz w:val="24"/>
                <w:szCs w:val="24"/>
                <w:lang w:val="sq-AL"/>
              </w:rPr>
              <w:t xml:space="preserve">, duke filluar nga </w:t>
            </w:r>
            <w:r w:rsidR="00683913" w:rsidRPr="007A462A">
              <w:rPr>
                <w:rFonts w:ascii="Times New Roman" w:hAnsi="Times New Roman"/>
                <w:sz w:val="24"/>
                <w:szCs w:val="24"/>
                <w:lang w:val="sq-AL"/>
              </w:rPr>
              <w:t>23.10</w:t>
            </w:r>
            <w:r w:rsidR="002F29B1" w:rsidRPr="007A462A">
              <w:rPr>
                <w:rFonts w:ascii="Times New Roman" w:hAnsi="Times New Roman"/>
                <w:sz w:val="24"/>
                <w:szCs w:val="24"/>
                <w:lang w:val="sq-AL"/>
              </w:rPr>
              <w:t>.202</w:t>
            </w:r>
            <w:r w:rsidR="004B5D68" w:rsidRPr="007A462A">
              <w:rPr>
                <w:rFonts w:ascii="Times New Roman" w:hAnsi="Times New Roman"/>
                <w:sz w:val="24"/>
                <w:szCs w:val="24"/>
                <w:lang w:val="sq-AL"/>
              </w:rPr>
              <w:t>5</w:t>
            </w:r>
            <w:r w:rsidR="002F29B1" w:rsidRPr="007A462A">
              <w:rPr>
                <w:rFonts w:ascii="Times New Roman" w:hAnsi="Times New Roman"/>
                <w:sz w:val="24"/>
                <w:szCs w:val="24"/>
                <w:lang w:val="sq-AL"/>
              </w:rPr>
              <w:t>.</w:t>
            </w:r>
          </w:p>
        </w:tc>
      </w:tr>
    </w:tbl>
    <w:p w14:paraId="29630BCB" w14:textId="77777777" w:rsidR="008675CA" w:rsidRPr="007A462A" w:rsidRDefault="008675CA" w:rsidP="00B523F5">
      <w:pPr>
        <w:pStyle w:val="BodyText"/>
        <w:spacing w:line="276" w:lineRule="auto"/>
        <w:jc w:val="both"/>
        <w:rPr>
          <w:rFonts w:ascii="Times New Roman" w:hAnsi="Times New Roman"/>
          <w:sz w:val="24"/>
          <w:szCs w:val="24"/>
          <w:lang w:val="sq-AL"/>
        </w:rPr>
      </w:pPr>
    </w:p>
    <w:p w14:paraId="57C82A5C" w14:textId="77777777" w:rsidR="008675CA" w:rsidRPr="007A462A" w:rsidRDefault="00E54C97"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A462A" w14:paraId="0FF81B91" w14:textId="77777777" w:rsidTr="009F3A30">
        <w:tc>
          <w:tcPr>
            <w:tcW w:w="9212" w:type="dxa"/>
          </w:tcPr>
          <w:p w14:paraId="725A5EEA" w14:textId="00792A98" w:rsidR="008675CA" w:rsidRPr="007A462A" w:rsidRDefault="00B0093C"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Kontributet në kuadër të procesit të konsultimit dhe përmirësimit të përmbajtjes së projektligjit, do të përcillen nga institucionet e interesuara nëpërmjet postës elektronik</w:t>
            </w:r>
            <w:r w:rsidR="007B4AD9" w:rsidRPr="007A462A">
              <w:rPr>
                <w:rFonts w:ascii="Times New Roman" w:hAnsi="Times New Roman"/>
                <w:sz w:val="24"/>
                <w:szCs w:val="24"/>
                <w:lang w:val="sq-AL"/>
              </w:rPr>
              <w:t>e</w:t>
            </w:r>
            <w:r w:rsidRPr="007A462A">
              <w:rPr>
                <w:rFonts w:ascii="Times New Roman" w:hAnsi="Times New Roman"/>
                <w:sz w:val="24"/>
                <w:szCs w:val="24"/>
                <w:lang w:val="sq-AL"/>
              </w:rPr>
              <w:t xml:space="preserve"> drejtuar Ministrisë së Drejtësisë, me anë të regjistrit elektronik në adresën </w:t>
            </w:r>
            <w:hyperlink r:id="rId5" w:history="1">
              <w:r w:rsidR="00B523F5" w:rsidRPr="007A462A">
                <w:rPr>
                  <w:rStyle w:val="Hyperlink"/>
                  <w:rFonts w:ascii="Times New Roman" w:hAnsi="Times New Roman"/>
                  <w:iCs/>
                  <w:sz w:val="24"/>
                  <w:szCs w:val="24"/>
                  <w:lang w:val="sq-AL"/>
                </w:rPr>
                <w:t>http://www.konsultimipublik.gov.al</w:t>
              </w:r>
            </w:hyperlink>
            <w:r w:rsidRPr="007A462A">
              <w:rPr>
                <w:rFonts w:ascii="Times New Roman" w:hAnsi="Times New Roman"/>
                <w:iCs/>
                <w:sz w:val="24"/>
                <w:szCs w:val="24"/>
                <w:lang w:val="sq-AL"/>
              </w:rPr>
              <w:t xml:space="preserve">, në adresën postare të Ministrisë së Drejtësisë </w:t>
            </w:r>
            <w:r w:rsidR="002F29B1" w:rsidRPr="007A462A">
              <w:rPr>
                <w:rFonts w:ascii="Times New Roman" w:hAnsi="Times New Roman"/>
                <w:iCs/>
                <w:sz w:val="24"/>
                <w:szCs w:val="24"/>
                <w:lang w:val="sq-AL"/>
              </w:rPr>
              <w:t>“</w:t>
            </w:r>
            <w:r w:rsidRPr="007A462A">
              <w:rPr>
                <w:rFonts w:ascii="Times New Roman" w:hAnsi="Times New Roman"/>
                <w:iCs/>
                <w:sz w:val="24"/>
                <w:szCs w:val="24"/>
                <w:lang w:val="sq-AL"/>
              </w:rPr>
              <w:t>Bulevardi “Zogu I-</w:t>
            </w:r>
            <w:proofErr w:type="spellStart"/>
            <w:r w:rsidRPr="007A462A">
              <w:rPr>
                <w:rFonts w:ascii="Times New Roman" w:hAnsi="Times New Roman"/>
                <w:iCs/>
                <w:sz w:val="24"/>
                <w:szCs w:val="24"/>
                <w:lang w:val="sq-AL"/>
              </w:rPr>
              <w:t>rë</w:t>
            </w:r>
            <w:proofErr w:type="spellEnd"/>
            <w:r w:rsidRPr="007A462A">
              <w:rPr>
                <w:rFonts w:ascii="Times New Roman" w:hAnsi="Times New Roman"/>
                <w:iCs/>
                <w:sz w:val="24"/>
                <w:szCs w:val="24"/>
                <w:lang w:val="sq-AL"/>
              </w:rPr>
              <w:t>”, Tiranë</w:t>
            </w:r>
            <w:r w:rsidR="002F29B1" w:rsidRPr="007A462A">
              <w:rPr>
                <w:rFonts w:ascii="Times New Roman" w:hAnsi="Times New Roman"/>
                <w:iCs/>
                <w:sz w:val="24"/>
                <w:szCs w:val="24"/>
                <w:lang w:val="sq-AL"/>
              </w:rPr>
              <w:t>”</w:t>
            </w:r>
            <w:r w:rsidRPr="007A462A">
              <w:rPr>
                <w:rFonts w:ascii="Times New Roman" w:hAnsi="Times New Roman"/>
                <w:iCs/>
                <w:sz w:val="24"/>
                <w:szCs w:val="24"/>
                <w:lang w:val="sq-AL"/>
              </w:rPr>
              <w:t xml:space="preserve">, </w:t>
            </w:r>
            <w:r w:rsidR="002F29B1" w:rsidRPr="007A462A">
              <w:rPr>
                <w:rFonts w:ascii="Times New Roman" w:hAnsi="Times New Roman"/>
                <w:iCs/>
                <w:sz w:val="24"/>
                <w:szCs w:val="24"/>
                <w:lang w:val="sq-AL"/>
              </w:rPr>
              <w:t xml:space="preserve">si dhe </w:t>
            </w:r>
            <w:r w:rsidR="007B4AD9" w:rsidRPr="007A462A">
              <w:rPr>
                <w:rFonts w:ascii="Times New Roman" w:hAnsi="Times New Roman"/>
                <w:iCs/>
                <w:sz w:val="24"/>
                <w:szCs w:val="24"/>
                <w:lang w:val="sq-AL"/>
              </w:rPr>
              <w:t xml:space="preserve">në adresën e </w:t>
            </w:r>
            <w:proofErr w:type="spellStart"/>
            <w:r w:rsidR="007B4AD9" w:rsidRPr="007A462A">
              <w:rPr>
                <w:rFonts w:ascii="Times New Roman" w:hAnsi="Times New Roman"/>
                <w:iCs/>
                <w:sz w:val="24"/>
                <w:szCs w:val="24"/>
                <w:lang w:val="sq-AL"/>
              </w:rPr>
              <w:t>emailit</w:t>
            </w:r>
            <w:proofErr w:type="spellEnd"/>
            <w:r w:rsidR="007B4AD9" w:rsidRPr="007A462A">
              <w:rPr>
                <w:rFonts w:ascii="Times New Roman" w:hAnsi="Times New Roman"/>
                <w:iCs/>
                <w:sz w:val="24"/>
                <w:szCs w:val="24"/>
                <w:lang w:val="sq-AL"/>
              </w:rPr>
              <w:t xml:space="preserve"> të koordinatorit për konsultimin publik</w:t>
            </w:r>
            <w:r w:rsidR="002F29B1" w:rsidRPr="007A462A">
              <w:rPr>
                <w:rFonts w:ascii="Times New Roman" w:hAnsi="Times New Roman"/>
                <w:sz w:val="24"/>
                <w:szCs w:val="24"/>
                <w:lang w:val="sq-AL"/>
              </w:rPr>
              <w:t xml:space="preserve"> Greis.Como@drejtesia.gov.al.</w:t>
            </w:r>
          </w:p>
        </w:tc>
      </w:tr>
    </w:tbl>
    <w:p w14:paraId="3C463429" w14:textId="77777777" w:rsidR="008675CA" w:rsidRPr="007A462A" w:rsidRDefault="008675CA" w:rsidP="00B523F5">
      <w:pPr>
        <w:pStyle w:val="BodyText"/>
        <w:spacing w:line="276" w:lineRule="auto"/>
        <w:jc w:val="both"/>
        <w:rPr>
          <w:rFonts w:ascii="Times New Roman" w:hAnsi="Times New Roman"/>
          <w:sz w:val="24"/>
          <w:szCs w:val="24"/>
          <w:lang w:val="sq-AL"/>
        </w:rPr>
      </w:pPr>
    </w:p>
    <w:p w14:paraId="6C4BE25B" w14:textId="77777777" w:rsidR="008675CA" w:rsidRPr="007A462A" w:rsidRDefault="00E54C97"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Kontakti</w:t>
      </w:r>
      <w:r w:rsidR="008675CA" w:rsidRPr="007A462A">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A462A" w14:paraId="12B24D1C" w14:textId="77777777" w:rsidTr="009F3A30">
        <w:tc>
          <w:tcPr>
            <w:tcW w:w="9212" w:type="dxa"/>
          </w:tcPr>
          <w:p w14:paraId="3637B89E" w14:textId="1FF67478" w:rsidR="00B0093C" w:rsidRPr="007A462A" w:rsidRDefault="002F29B1"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 xml:space="preserve">Greis </w:t>
            </w:r>
            <w:r w:rsidR="00F33BA2">
              <w:rPr>
                <w:rFonts w:ascii="Times New Roman" w:hAnsi="Times New Roman"/>
                <w:sz w:val="24"/>
                <w:szCs w:val="24"/>
                <w:lang w:val="sq-AL"/>
              </w:rPr>
              <w:t>Ç</w:t>
            </w:r>
            <w:bookmarkStart w:id="0" w:name="_GoBack"/>
            <w:bookmarkEnd w:id="0"/>
            <w:r w:rsidRPr="007A462A">
              <w:rPr>
                <w:rFonts w:ascii="Times New Roman" w:hAnsi="Times New Roman"/>
                <w:sz w:val="24"/>
                <w:szCs w:val="24"/>
                <w:lang w:val="sq-AL"/>
              </w:rPr>
              <w:t>omo</w:t>
            </w:r>
            <w:r w:rsidR="00B0093C" w:rsidRPr="007A462A">
              <w:rPr>
                <w:rFonts w:ascii="Times New Roman" w:hAnsi="Times New Roman"/>
                <w:sz w:val="24"/>
                <w:szCs w:val="24"/>
                <w:lang w:val="sq-AL"/>
              </w:rPr>
              <w:t xml:space="preserve">, Koordinatore për konsultimin publik në Ministri: </w:t>
            </w:r>
            <w:hyperlink r:id="rId6" w:history="1">
              <w:r w:rsidRPr="007A462A">
                <w:rPr>
                  <w:rStyle w:val="Hyperlink"/>
                  <w:rFonts w:ascii="Times New Roman" w:hAnsi="Times New Roman"/>
                  <w:sz w:val="24"/>
                  <w:szCs w:val="24"/>
                  <w:lang w:val="sq-AL"/>
                </w:rPr>
                <w:t>Greis.Como@drejtesia.gov.al</w:t>
              </w:r>
            </w:hyperlink>
          </w:p>
        </w:tc>
      </w:tr>
    </w:tbl>
    <w:p w14:paraId="5D44D821" w14:textId="77777777" w:rsidR="008675CA" w:rsidRPr="007A462A" w:rsidRDefault="008675CA" w:rsidP="00B523F5">
      <w:pPr>
        <w:pStyle w:val="BodyText"/>
        <w:spacing w:line="276" w:lineRule="auto"/>
        <w:jc w:val="both"/>
        <w:rPr>
          <w:rFonts w:ascii="Times New Roman" w:hAnsi="Times New Roman"/>
          <w:sz w:val="24"/>
          <w:szCs w:val="24"/>
          <w:lang w:val="sq-AL"/>
        </w:rPr>
      </w:pPr>
    </w:p>
    <w:p w14:paraId="3524433B" w14:textId="77777777" w:rsidR="008675CA" w:rsidRPr="007A462A" w:rsidRDefault="00E54C97"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A462A" w14:paraId="7239AD1E" w14:textId="77777777" w:rsidTr="009F3A30">
        <w:tc>
          <w:tcPr>
            <w:tcW w:w="9212" w:type="dxa"/>
          </w:tcPr>
          <w:p w14:paraId="225A0334" w14:textId="21349E76" w:rsidR="00AD4479" w:rsidRPr="007A462A" w:rsidRDefault="00AD4479" w:rsidP="00B523F5">
            <w:pPr>
              <w:pStyle w:val="BodyText"/>
              <w:spacing w:line="276" w:lineRule="auto"/>
              <w:jc w:val="both"/>
              <w:rPr>
                <w:rFonts w:ascii="Times New Roman" w:hAnsi="Times New Roman"/>
                <w:i/>
                <w:sz w:val="24"/>
                <w:szCs w:val="24"/>
                <w:lang w:val="sq-AL"/>
              </w:rPr>
            </w:pPr>
            <w:r w:rsidRPr="007A462A">
              <w:rPr>
                <w:rFonts w:ascii="Times New Roman" w:hAnsi="Times New Roman"/>
                <w:sz w:val="24"/>
                <w:szCs w:val="24"/>
                <w:lang w:val="sq-AL"/>
              </w:rPr>
              <w:t>E-Konsultimi: në portalin “</w:t>
            </w:r>
            <w:proofErr w:type="spellStart"/>
            <w:r w:rsidRPr="007A462A">
              <w:rPr>
                <w:rFonts w:ascii="Times New Roman" w:hAnsi="Times New Roman"/>
                <w:sz w:val="24"/>
                <w:szCs w:val="24"/>
                <w:lang w:val="sq-AL"/>
              </w:rPr>
              <w:t>Rregjistri</w:t>
            </w:r>
            <w:proofErr w:type="spellEnd"/>
            <w:r w:rsidRPr="007A462A">
              <w:rPr>
                <w:rFonts w:ascii="Times New Roman" w:hAnsi="Times New Roman"/>
                <w:sz w:val="24"/>
                <w:szCs w:val="24"/>
                <w:lang w:val="sq-AL"/>
              </w:rPr>
              <w:t xml:space="preserve"> Elektronik për Njoftimet dhe Konsultimet Publike” </w:t>
            </w:r>
            <w:r w:rsidR="007765B7" w:rsidRPr="007A462A">
              <w:rPr>
                <w:rFonts w:ascii="Times New Roman" w:hAnsi="Times New Roman"/>
                <w:sz w:val="24"/>
                <w:szCs w:val="24"/>
                <w:lang w:val="sq-AL"/>
              </w:rPr>
              <w:t xml:space="preserve">20 ditë pune, duke filluar nga data </w:t>
            </w:r>
            <w:r w:rsidR="00683913" w:rsidRPr="007A462A">
              <w:rPr>
                <w:rFonts w:ascii="Times New Roman" w:hAnsi="Times New Roman"/>
                <w:sz w:val="24"/>
                <w:szCs w:val="24"/>
                <w:lang w:val="sq-AL"/>
              </w:rPr>
              <w:t>23.10</w:t>
            </w:r>
            <w:r w:rsidR="00213058" w:rsidRPr="007A462A">
              <w:rPr>
                <w:rFonts w:ascii="Times New Roman" w:hAnsi="Times New Roman"/>
                <w:sz w:val="24"/>
                <w:szCs w:val="24"/>
                <w:lang w:val="sq-AL"/>
              </w:rPr>
              <w:t>.202</w:t>
            </w:r>
            <w:r w:rsidR="004B5D68" w:rsidRPr="007A462A">
              <w:rPr>
                <w:rFonts w:ascii="Times New Roman" w:hAnsi="Times New Roman"/>
                <w:sz w:val="24"/>
                <w:szCs w:val="24"/>
                <w:lang w:val="sq-AL"/>
              </w:rPr>
              <w:t>5</w:t>
            </w:r>
            <w:r w:rsidR="007765B7" w:rsidRPr="007A462A">
              <w:rPr>
                <w:rFonts w:ascii="Times New Roman" w:hAnsi="Times New Roman"/>
                <w:sz w:val="24"/>
                <w:szCs w:val="24"/>
                <w:lang w:val="sq-AL"/>
              </w:rPr>
              <w:t xml:space="preserve">.     </w:t>
            </w:r>
          </w:p>
        </w:tc>
      </w:tr>
    </w:tbl>
    <w:p w14:paraId="29B33FD3" w14:textId="77777777" w:rsidR="008675CA" w:rsidRPr="007A462A" w:rsidRDefault="008675CA" w:rsidP="00B523F5">
      <w:pPr>
        <w:pStyle w:val="BodyText"/>
        <w:spacing w:line="276" w:lineRule="auto"/>
        <w:jc w:val="both"/>
        <w:rPr>
          <w:rFonts w:ascii="Times New Roman" w:hAnsi="Times New Roman"/>
          <w:sz w:val="24"/>
          <w:szCs w:val="24"/>
          <w:lang w:val="sq-AL"/>
        </w:rPr>
      </w:pPr>
    </w:p>
    <w:p w14:paraId="5CA45918" w14:textId="77777777" w:rsidR="008675CA" w:rsidRPr="007A462A" w:rsidRDefault="00E54C97"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A462A" w14:paraId="5017327A" w14:textId="77777777" w:rsidTr="009F3A30">
        <w:tc>
          <w:tcPr>
            <w:tcW w:w="9212" w:type="dxa"/>
          </w:tcPr>
          <w:sdt>
            <w:sdtPr>
              <w:rPr>
                <w:rFonts w:ascii="Times New Roman" w:eastAsiaTheme="majorEastAsia" w:hAnsi="Times New Roman"/>
                <w:sz w:val="24"/>
                <w:szCs w:val="24"/>
                <w:lang w:val="sq-AL"/>
              </w:rPr>
              <w:id w:val="183797412"/>
              <w:placeholder>
                <w:docPart w:val="4F0CD719731043F0A6F115B206695FBC"/>
              </w:placeholder>
            </w:sdtPr>
            <w:sdtEndPr/>
            <w:sdtContent>
              <w:p w14:paraId="7A919D42" w14:textId="2787233B" w:rsidR="00213058" w:rsidRPr="007A462A" w:rsidRDefault="00683913" w:rsidP="00B523F5">
                <w:pPr>
                  <w:pStyle w:val="BodyText"/>
                  <w:spacing w:line="276" w:lineRule="auto"/>
                  <w:jc w:val="both"/>
                  <w:rPr>
                    <w:rFonts w:ascii="Times New Roman" w:hAnsi="Times New Roman"/>
                    <w:sz w:val="24"/>
                    <w:szCs w:val="24"/>
                    <w:lang w:val="sq-AL" w:bidi="en-US"/>
                  </w:rPr>
                </w:pPr>
                <w:r w:rsidRPr="007A462A">
                  <w:rPr>
                    <w:rFonts w:ascii="Times New Roman" w:hAnsi="Times New Roman"/>
                    <w:sz w:val="24"/>
                    <w:szCs w:val="24"/>
                    <w:lang w:val="sq-AL" w:bidi="en-US"/>
                  </w:rPr>
                  <w:t xml:space="preserve">Synimi kryesor i këtij akti është </w:t>
                </w:r>
                <w:r w:rsidR="00317D42" w:rsidRPr="007A462A">
                  <w:rPr>
                    <w:rFonts w:ascii="Times New Roman" w:hAnsi="Times New Roman"/>
                    <w:sz w:val="24"/>
                    <w:szCs w:val="24"/>
                    <w:lang w:val="sq-AL" w:bidi="en-US"/>
                  </w:rPr>
                  <w:t>përafrimi i disa direktivave të Bashkimit Evropian dhe konkretisht me anë të këtij projektligji përafrohen:</w:t>
                </w:r>
              </w:p>
              <w:p w14:paraId="778A364F" w14:textId="77777777" w:rsidR="00317D42" w:rsidRPr="007A462A" w:rsidRDefault="00317D42" w:rsidP="00317D42">
                <w:pPr>
                  <w:pStyle w:val="BodyText"/>
                  <w:spacing w:line="276" w:lineRule="auto"/>
                  <w:jc w:val="both"/>
                  <w:rPr>
                    <w:rFonts w:ascii="Times New Roman" w:hAnsi="Times New Roman"/>
                    <w:sz w:val="24"/>
                    <w:szCs w:val="24"/>
                    <w:lang w:val="sq-AL" w:bidi="en-US"/>
                  </w:rPr>
                </w:pPr>
                <w:r w:rsidRPr="007A462A">
                  <w:rPr>
                    <w:rFonts w:ascii="Times New Roman" w:hAnsi="Times New Roman"/>
                    <w:sz w:val="24"/>
                    <w:szCs w:val="24"/>
                    <w:lang w:val="sq-AL" w:bidi="en-US"/>
                  </w:rPr>
                  <w:t>1. Vendimi Kuadër i Këshillit 2001/500/JHA i 26 qershorit 2001 mbi pastrimin e parave, identifikimin, gjurmimin, ngrirjen, sekuestrimin dhe konfiskimin e instrumenteve dhe të ardhurave nga krimi;</w:t>
                </w:r>
              </w:p>
              <w:p w14:paraId="0C527A86" w14:textId="77777777" w:rsidR="00317D42" w:rsidRPr="007A462A" w:rsidRDefault="00317D42" w:rsidP="00317D42">
                <w:pPr>
                  <w:pStyle w:val="BodyText"/>
                  <w:spacing w:line="276" w:lineRule="auto"/>
                  <w:jc w:val="both"/>
                  <w:rPr>
                    <w:rFonts w:ascii="Times New Roman" w:hAnsi="Times New Roman"/>
                    <w:sz w:val="24"/>
                    <w:szCs w:val="24"/>
                    <w:lang w:val="sq-AL" w:bidi="en-US"/>
                  </w:rPr>
                </w:pPr>
                <w:r w:rsidRPr="007A462A">
                  <w:rPr>
                    <w:rFonts w:ascii="Times New Roman" w:hAnsi="Times New Roman"/>
                    <w:sz w:val="24"/>
                    <w:szCs w:val="24"/>
                    <w:lang w:val="sq-AL" w:bidi="en-US"/>
                  </w:rPr>
                  <w:lastRenderedPageBreak/>
                  <w:t>2. Vendimi Kuadër i Këshillit 2004/757/JHA i 25 tetorit 2004 që përcakton dispozitat minimale mbi elementët përbërës të veprave penale dhe dënimet në fushën e trafikimit të paligjshëm të drogës;</w:t>
                </w:r>
              </w:p>
              <w:p w14:paraId="53332A0A" w14:textId="77777777" w:rsidR="00317D42" w:rsidRPr="007A462A" w:rsidRDefault="00317D42" w:rsidP="00317D42">
                <w:pPr>
                  <w:pStyle w:val="BodyText"/>
                  <w:spacing w:line="276" w:lineRule="auto"/>
                  <w:jc w:val="both"/>
                  <w:rPr>
                    <w:rFonts w:ascii="Times New Roman" w:hAnsi="Times New Roman"/>
                    <w:sz w:val="24"/>
                    <w:szCs w:val="24"/>
                    <w:lang w:val="sq-AL" w:bidi="en-US"/>
                  </w:rPr>
                </w:pPr>
                <w:r w:rsidRPr="007A462A">
                  <w:rPr>
                    <w:rFonts w:ascii="Times New Roman" w:hAnsi="Times New Roman"/>
                    <w:sz w:val="24"/>
                    <w:szCs w:val="24"/>
                    <w:lang w:val="sq-AL" w:bidi="en-US"/>
                  </w:rPr>
                  <w:t>3. Direktiva 2011/36/BE e Parlamentit Evropian dhe e Këshillit e 5 prillit 2011 për parandalimin dhe luftimin e trafikimit të qenieve njerëzore dhe mbrojtjen e viktimave të tij, dhe që zëvendëson Vendimin Kornizë të Këshillit 2002/629/JHA;</w:t>
                </w:r>
              </w:p>
              <w:p w14:paraId="6CE0A6C9" w14:textId="77777777" w:rsidR="00317D42" w:rsidRPr="007A462A" w:rsidRDefault="00317D42" w:rsidP="00317D42">
                <w:pPr>
                  <w:pStyle w:val="BodyText"/>
                  <w:spacing w:line="276" w:lineRule="auto"/>
                  <w:jc w:val="both"/>
                  <w:rPr>
                    <w:rFonts w:ascii="Times New Roman" w:hAnsi="Times New Roman"/>
                    <w:sz w:val="24"/>
                    <w:szCs w:val="24"/>
                    <w:lang w:val="sq-AL" w:bidi="en-US"/>
                  </w:rPr>
                </w:pPr>
                <w:r w:rsidRPr="007A462A">
                  <w:rPr>
                    <w:rFonts w:ascii="Times New Roman" w:hAnsi="Times New Roman"/>
                    <w:sz w:val="24"/>
                    <w:szCs w:val="24"/>
                    <w:lang w:val="sq-AL" w:bidi="en-US"/>
                  </w:rPr>
                  <w:t>4. Direktiva 2011/93/BE e Parlamentit Evropian dhe e Këshillit e 13 dhjetorit 2011 për luftimin e abuzimit seksual dhe shfrytëzimit seksual të fëmijëve dhe pornografisë së fëmijëve, dhe që zëvendëson Vendimin Kornizë të Këshillit 2004/68/JHA;</w:t>
                </w:r>
              </w:p>
              <w:p w14:paraId="016B4F1B" w14:textId="77777777" w:rsidR="00317D42" w:rsidRPr="007A462A" w:rsidRDefault="00317D42" w:rsidP="00317D42">
                <w:pPr>
                  <w:pStyle w:val="BodyText"/>
                  <w:spacing w:line="276" w:lineRule="auto"/>
                  <w:jc w:val="both"/>
                  <w:rPr>
                    <w:rFonts w:ascii="Times New Roman" w:hAnsi="Times New Roman"/>
                    <w:sz w:val="24"/>
                    <w:szCs w:val="24"/>
                    <w:lang w:val="sq-AL" w:bidi="en-US"/>
                  </w:rPr>
                </w:pPr>
                <w:r w:rsidRPr="007A462A">
                  <w:rPr>
                    <w:rFonts w:ascii="Times New Roman" w:hAnsi="Times New Roman"/>
                    <w:sz w:val="24"/>
                    <w:szCs w:val="24"/>
                    <w:lang w:val="sq-AL" w:bidi="en-US"/>
                  </w:rPr>
                  <w:t>5.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w:t>
                </w:r>
              </w:p>
              <w:p w14:paraId="0CC66972" w14:textId="77777777" w:rsidR="00317D42" w:rsidRPr="007A462A" w:rsidRDefault="00317D42" w:rsidP="00317D42">
                <w:pPr>
                  <w:pStyle w:val="BodyText"/>
                  <w:spacing w:line="276" w:lineRule="auto"/>
                  <w:jc w:val="both"/>
                  <w:rPr>
                    <w:rFonts w:ascii="Times New Roman" w:hAnsi="Times New Roman"/>
                    <w:sz w:val="24"/>
                    <w:szCs w:val="24"/>
                    <w:lang w:val="sq-AL" w:bidi="en-US"/>
                  </w:rPr>
                </w:pPr>
                <w:r w:rsidRPr="007A462A">
                  <w:rPr>
                    <w:rFonts w:ascii="Times New Roman" w:hAnsi="Times New Roman"/>
                    <w:sz w:val="24"/>
                    <w:szCs w:val="24"/>
                    <w:lang w:val="sq-AL" w:bidi="en-US"/>
                  </w:rPr>
                  <w:t>6. Direktiva (BE) 2017/541 e Parlamentit Evropian dhe e Këshillit e 15 marsit 2017 për luftën kundër terrorizmit dhe zëvendësimin e Vendimit Kuadër të Këshillit 2002/475/JHA dhe ndryshimin e Vendimit të Këshillit 2005/671/JHA;</w:t>
                </w:r>
              </w:p>
              <w:p w14:paraId="2C4AFF65" w14:textId="065F4CED" w:rsidR="00317D42" w:rsidRPr="007A462A" w:rsidRDefault="00317D42" w:rsidP="00317D42">
                <w:pPr>
                  <w:pStyle w:val="BodyText"/>
                  <w:spacing w:line="276" w:lineRule="auto"/>
                  <w:jc w:val="both"/>
                  <w:rPr>
                    <w:rFonts w:ascii="Times New Roman" w:hAnsi="Times New Roman"/>
                    <w:sz w:val="24"/>
                    <w:szCs w:val="24"/>
                    <w:lang w:val="sq-AL" w:bidi="en-US"/>
                  </w:rPr>
                </w:pPr>
                <w:r w:rsidRPr="007A462A">
                  <w:rPr>
                    <w:rFonts w:ascii="Times New Roman" w:hAnsi="Times New Roman"/>
                    <w:sz w:val="24"/>
                    <w:szCs w:val="24"/>
                    <w:lang w:val="sq-AL" w:bidi="en-US"/>
                  </w:rPr>
                  <w:t>7. Direktiva (BE) 2018/1673 e Parlamentit Evropian dhe e Këshillit e 23 tetorit 2018 për luftën kundër pastrimit të parave me anë të ligjit penal.</w:t>
                </w:r>
              </w:p>
              <w:p w14:paraId="1116E64F" w14:textId="3F8F8043" w:rsidR="00317D42" w:rsidRPr="007A462A" w:rsidRDefault="00317D42" w:rsidP="00317D42">
                <w:pPr>
                  <w:pStyle w:val="BodyText"/>
                  <w:spacing w:line="276" w:lineRule="auto"/>
                  <w:jc w:val="both"/>
                  <w:rPr>
                    <w:rFonts w:ascii="Times New Roman" w:hAnsi="Times New Roman"/>
                    <w:sz w:val="24"/>
                    <w:szCs w:val="24"/>
                    <w:lang w:val="sq-AL" w:bidi="en-US"/>
                  </w:rPr>
                </w:pPr>
                <w:r w:rsidRPr="007A462A">
                  <w:rPr>
                    <w:rFonts w:ascii="Times New Roman" w:hAnsi="Times New Roman"/>
                    <w:sz w:val="24"/>
                    <w:szCs w:val="24"/>
                    <w:lang w:val="sq-AL" w:bidi="en-US"/>
                  </w:rPr>
                  <w:t>Gjithashtu projektligji adreson disa probleme të evidentuara në disa dispozita të cilat synojnë kufizimin e disa dukurive negative si zjarr vënia, zënia e hapësirave publike dhe bllokimi i qarkullimit rrugor.</w:t>
                </w:r>
              </w:p>
              <w:p w14:paraId="7590D3B8" w14:textId="28D2D579" w:rsidR="00DD0BE1" w:rsidRPr="007A462A" w:rsidRDefault="002310D5" w:rsidP="00317D42">
                <w:pPr>
                  <w:pStyle w:val="BodyText"/>
                  <w:spacing w:line="276" w:lineRule="auto"/>
                  <w:jc w:val="both"/>
                  <w:rPr>
                    <w:rFonts w:ascii="Times New Roman" w:hAnsi="Times New Roman"/>
                    <w:i/>
                    <w:sz w:val="24"/>
                    <w:szCs w:val="24"/>
                    <w:lang w:val="sq-AL"/>
                  </w:rPr>
                </w:pPr>
                <w:r w:rsidRPr="007A462A">
                  <w:rPr>
                    <w:rFonts w:ascii="Times New Roman" w:eastAsiaTheme="majorEastAsia" w:hAnsi="Times New Roman"/>
                    <w:b/>
                    <w:sz w:val="24"/>
                    <w:szCs w:val="24"/>
                    <w:lang w:val="sq-AL"/>
                  </w:rPr>
                  <w:t>Grupet e prekura:</w:t>
                </w:r>
                <w:r w:rsidRPr="007A462A">
                  <w:rPr>
                    <w:rFonts w:ascii="Times New Roman" w:eastAsiaTheme="majorEastAsia" w:hAnsi="Times New Roman"/>
                    <w:sz w:val="24"/>
                    <w:szCs w:val="24"/>
                    <w:lang w:val="sq-AL"/>
                  </w:rPr>
                  <w:t xml:space="preserve"> </w:t>
                </w:r>
                <w:r w:rsidR="00B024AC" w:rsidRPr="007A462A">
                  <w:rPr>
                    <w:rFonts w:ascii="Times New Roman" w:hAnsi="Times New Roman"/>
                    <w:bCs/>
                    <w:i/>
                    <w:iCs/>
                    <w:sz w:val="24"/>
                    <w:szCs w:val="24"/>
                    <w:lang w:val="sq-AL" w:bidi="en-US"/>
                  </w:rPr>
                  <w:t xml:space="preserve">Personat fizik dhe juridik - </w:t>
                </w:r>
                <w:r w:rsidR="00B024AC" w:rsidRPr="007A462A">
                  <w:rPr>
                    <w:rFonts w:ascii="Times New Roman" w:hAnsi="Times New Roman"/>
                    <w:bCs/>
                    <w:sz w:val="24"/>
                    <w:szCs w:val="24"/>
                    <w:lang w:val="sq-AL" w:bidi="en-US"/>
                  </w:rPr>
                  <w:t xml:space="preserve">Ndryshimet ndikojnë drejtpërdrejtë tek individët dhe subjektet </w:t>
                </w:r>
                <w:r w:rsidR="00683913" w:rsidRPr="007A462A">
                  <w:rPr>
                    <w:rFonts w:ascii="Times New Roman" w:hAnsi="Times New Roman"/>
                    <w:bCs/>
                    <w:sz w:val="24"/>
                    <w:szCs w:val="24"/>
                    <w:lang w:val="sq-AL" w:bidi="en-US"/>
                  </w:rPr>
                  <w:t xml:space="preserve">e ligjit penal. </w:t>
                </w:r>
                <w:r w:rsidR="00317D42" w:rsidRPr="007A462A">
                  <w:rPr>
                    <w:rFonts w:ascii="Times New Roman" w:hAnsi="Times New Roman"/>
                    <w:bCs/>
                    <w:iCs/>
                    <w:sz w:val="24"/>
                    <w:szCs w:val="24"/>
                    <w:lang w:val="sq-AL" w:bidi="en-US"/>
                  </w:rPr>
                  <w:t xml:space="preserve">Nisur nga ky fakt shprehemi se individualizimi i grupeve konkrete të interesit është i vështirë pasi bashkësia e personave të prekura është potenciale dhe jo e </w:t>
                </w:r>
                <w:proofErr w:type="spellStart"/>
                <w:r w:rsidR="00317D42" w:rsidRPr="007A462A">
                  <w:rPr>
                    <w:rFonts w:ascii="Times New Roman" w:hAnsi="Times New Roman"/>
                    <w:bCs/>
                    <w:iCs/>
                    <w:sz w:val="24"/>
                    <w:szCs w:val="24"/>
                    <w:lang w:val="sq-AL" w:bidi="en-US"/>
                  </w:rPr>
                  <w:t>kuantifikueshme</w:t>
                </w:r>
                <w:proofErr w:type="spellEnd"/>
                <w:r w:rsidR="00317D42" w:rsidRPr="007A462A">
                  <w:rPr>
                    <w:rFonts w:ascii="Times New Roman" w:hAnsi="Times New Roman"/>
                    <w:bCs/>
                    <w:iCs/>
                    <w:sz w:val="24"/>
                    <w:szCs w:val="24"/>
                    <w:lang w:val="sq-AL" w:bidi="en-US"/>
                  </w:rPr>
                  <w:t xml:space="preserve">. Pra dispozitat penale nuk prekin persona që potencialisht mund t’i kryejnë këto veprime që </w:t>
                </w:r>
                <w:proofErr w:type="spellStart"/>
                <w:r w:rsidR="00317D42" w:rsidRPr="007A462A">
                  <w:rPr>
                    <w:rFonts w:ascii="Times New Roman" w:hAnsi="Times New Roman"/>
                    <w:bCs/>
                    <w:iCs/>
                    <w:sz w:val="24"/>
                    <w:szCs w:val="24"/>
                    <w:lang w:val="sq-AL" w:bidi="en-US"/>
                  </w:rPr>
                  <w:t>kriminalizohen</w:t>
                </w:r>
                <w:proofErr w:type="spellEnd"/>
                <w:r w:rsidR="007A462A" w:rsidRPr="007A462A">
                  <w:rPr>
                    <w:rFonts w:ascii="Times New Roman" w:hAnsi="Times New Roman"/>
                    <w:bCs/>
                    <w:iCs/>
                    <w:sz w:val="24"/>
                    <w:szCs w:val="24"/>
                    <w:lang w:val="sq-AL" w:bidi="en-US"/>
                  </w:rPr>
                  <w:t xml:space="preserve"> por që nuk veprojnë konkretisht. Ndërsa nga ana tjetër nëse grupet do të individualizoheshin me kriterin e shkeljes së mundshme do të ishte shumë i gjerë pasi përfshin çdo subjekt në juridiksionin e Kodit Penal.</w:t>
                </w:r>
              </w:p>
            </w:sdtContent>
          </w:sdt>
        </w:tc>
      </w:tr>
    </w:tbl>
    <w:p w14:paraId="671DF514" w14:textId="77777777" w:rsidR="00E54C97" w:rsidRPr="007A462A" w:rsidRDefault="00E54C97" w:rsidP="00B523F5">
      <w:pPr>
        <w:pStyle w:val="BodyText"/>
        <w:spacing w:line="276" w:lineRule="auto"/>
        <w:jc w:val="both"/>
        <w:rPr>
          <w:rFonts w:ascii="Times New Roman" w:hAnsi="Times New Roman"/>
          <w:sz w:val="24"/>
          <w:szCs w:val="24"/>
          <w:lang w:val="sq-AL"/>
        </w:rPr>
      </w:pPr>
    </w:p>
    <w:p w14:paraId="034FED24" w14:textId="77777777" w:rsidR="008675CA" w:rsidRPr="007A462A" w:rsidRDefault="00E54C97"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A462A" w14:paraId="59FC2C08" w14:textId="77777777" w:rsidTr="009F3A30">
        <w:tc>
          <w:tcPr>
            <w:tcW w:w="9212" w:type="dxa"/>
          </w:tcPr>
          <w:p w14:paraId="62B28033" w14:textId="77777777" w:rsidR="00317D42" w:rsidRPr="007A462A" w:rsidRDefault="00317D42" w:rsidP="00317D42">
            <w:pPr>
              <w:jc w:val="both"/>
              <w:rPr>
                <w:rFonts w:ascii="Times New Roman" w:eastAsia="Calibri" w:hAnsi="Times New Roman"/>
                <w:sz w:val="24"/>
                <w:szCs w:val="24"/>
                <w:lang w:val="sq-AL"/>
              </w:rPr>
            </w:pPr>
            <w:bookmarkStart w:id="1" w:name="_Hlk148085050"/>
            <w:r w:rsidRPr="007A462A">
              <w:rPr>
                <w:rFonts w:ascii="Times New Roman" w:eastAsia="Calibri" w:hAnsi="Times New Roman"/>
                <w:sz w:val="24"/>
                <w:szCs w:val="24"/>
                <w:lang w:val="sq-AL"/>
              </w:rPr>
              <w:t xml:space="preserve">Procesi i përafrimit të legjislacionit shqiptar me </w:t>
            </w:r>
            <w:proofErr w:type="spellStart"/>
            <w:r w:rsidRPr="007A462A">
              <w:rPr>
                <w:rFonts w:ascii="Times New Roman" w:eastAsia="Calibri" w:hAnsi="Times New Roman"/>
                <w:sz w:val="24"/>
                <w:szCs w:val="24"/>
                <w:lang w:val="sq-AL"/>
              </w:rPr>
              <w:t>acquis</w:t>
            </w:r>
            <w:proofErr w:type="spellEnd"/>
            <w:r w:rsidRPr="007A462A">
              <w:rPr>
                <w:rFonts w:ascii="Times New Roman" w:eastAsia="Calibri" w:hAnsi="Times New Roman"/>
                <w:sz w:val="24"/>
                <w:szCs w:val="24"/>
                <w:lang w:val="sq-AL"/>
              </w:rPr>
              <w:t xml:space="preserve"> </w:t>
            </w:r>
            <w:proofErr w:type="spellStart"/>
            <w:r w:rsidRPr="007A462A">
              <w:rPr>
                <w:rFonts w:ascii="Times New Roman" w:eastAsia="Calibri" w:hAnsi="Times New Roman"/>
                <w:sz w:val="24"/>
                <w:szCs w:val="24"/>
                <w:lang w:val="sq-AL"/>
              </w:rPr>
              <w:t>communautaire</w:t>
            </w:r>
            <w:proofErr w:type="spellEnd"/>
            <w:r w:rsidRPr="007A462A">
              <w:rPr>
                <w:rFonts w:ascii="Times New Roman" w:eastAsia="Calibri" w:hAnsi="Times New Roman"/>
                <w:sz w:val="24"/>
                <w:szCs w:val="24"/>
                <w:lang w:val="sq-AL"/>
              </w:rPr>
              <w:t xml:space="preserve"> përbën një nga prioritetet themelore të integrimit evropian të Shqipërisë. Në fushën penale, ky proces ka rëndësi të dyfishtë: (i) rrit sigurinë juridike dhe harmonizon standardet e mbrojtjes së të drejtave themelore me ato të Bashkimit Evropian; (</w:t>
            </w:r>
            <w:proofErr w:type="spellStart"/>
            <w:r w:rsidRPr="007A462A">
              <w:rPr>
                <w:rFonts w:ascii="Times New Roman" w:eastAsia="Calibri" w:hAnsi="Times New Roman"/>
                <w:sz w:val="24"/>
                <w:szCs w:val="24"/>
                <w:lang w:val="sq-AL"/>
              </w:rPr>
              <w:t>ii</w:t>
            </w:r>
            <w:proofErr w:type="spellEnd"/>
            <w:r w:rsidRPr="007A462A">
              <w:rPr>
                <w:rFonts w:ascii="Times New Roman" w:eastAsia="Calibri" w:hAnsi="Times New Roman"/>
                <w:sz w:val="24"/>
                <w:szCs w:val="24"/>
                <w:lang w:val="sq-AL"/>
              </w:rPr>
              <w:t xml:space="preserve">) fuqizon besueshmërinë e sistemit tonë penal në luftën kundër kriminalitetit të organizuar, korrupsionit, pastrimit të parave, terrorizmit dhe formave të tjera të kriminalitetit </w:t>
            </w:r>
            <w:proofErr w:type="spellStart"/>
            <w:r w:rsidRPr="007A462A">
              <w:rPr>
                <w:rFonts w:ascii="Times New Roman" w:eastAsia="Calibri" w:hAnsi="Times New Roman"/>
                <w:sz w:val="24"/>
                <w:szCs w:val="24"/>
                <w:lang w:val="sq-AL"/>
              </w:rPr>
              <w:t>transnacional</w:t>
            </w:r>
            <w:proofErr w:type="spellEnd"/>
            <w:r w:rsidRPr="007A462A">
              <w:rPr>
                <w:rFonts w:ascii="Times New Roman" w:eastAsia="Calibri" w:hAnsi="Times New Roman"/>
                <w:sz w:val="24"/>
                <w:szCs w:val="24"/>
                <w:lang w:val="sq-AL"/>
              </w:rPr>
              <w:t>.</w:t>
            </w:r>
          </w:p>
          <w:p w14:paraId="74ED0CDD"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br/>
              <w:t>Ky projektligj synon përafrimin e Kodit Penal me shtatë akte kryesore të Bashkimit Evropian, mbi politikën penale të BE-së në luftën kundër krimit të organizuar dhe në mbrojtjen e viktimave.</w:t>
            </w:r>
          </w:p>
          <w:p w14:paraId="451364D5" w14:textId="77777777" w:rsidR="00317D42" w:rsidRPr="007A462A" w:rsidRDefault="00317D42" w:rsidP="00317D42">
            <w:pPr>
              <w:jc w:val="both"/>
              <w:rPr>
                <w:rFonts w:ascii="Times New Roman" w:eastAsia="Calibri" w:hAnsi="Times New Roman"/>
                <w:sz w:val="24"/>
                <w:szCs w:val="24"/>
                <w:lang w:val="sq-AL"/>
              </w:rPr>
            </w:pPr>
          </w:p>
          <w:p w14:paraId="1410249C"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t xml:space="preserve">Në kontekstin e procesit të anëtarësimit në BE, sipas Kapitullit 24: Drejtësia, Liria dhe Siguria, Shqipëria duhet të </w:t>
            </w:r>
            <w:proofErr w:type="spellStart"/>
            <w:r w:rsidRPr="007A462A">
              <w:rPr>
                <w:rFonts w:ascii="Times New Roman" w:eastAsia="Calibri" w:hAnsi="Times New Roman"/>
                <w:sz w:val="24"/>
                <w:szCs w:val="24"/>
                <w:lang w:val="sq-AL"/>
              </w:rPr>
              <w:t>transpozojë</w:t>
            </w:r>
            <w:proofErr w:type="spellEnd"/>
            <w:r w:rsidRPr="007A462A">
              <w:rPr>
                <w:rFonts w:ascii="Times New Roman" w:eastAsia="Calibri" w:hAnsi="Times New Roman"/>
                <w:sz w:val="24"/>
                <w:szCs w:val="24"/>
                <w:lang w:val="sq-AL"/>
              </w:rPr>
              <w:t xml:space="preserve"> - ndër të tjera - </w:t>
            </w:r>
            <w:proofErr w:type="spellStart"/>
            <w:r w:rsidRPr="007A462A">
              <w:rPr>
                <w:rFonts w:ascii="Times New Roman" w:eastAsia="Calibri" w:hAnsi="Times New Roman"/>
                <w:sz w:val="24"/>
                <w:szCs w:val="24"/>
                <w:lang w:val="sq-AL"/>
              </w:rPr>
              <w:t>acquis</w:t>
            </w:r>
            <w:proofErr w:type="spellEnd"/>
            <w:r w:rsidRPr="007A462A">
              <w:rPr>
                <w:rFonts w:ascii="Times New Roman" w:eastAsia="Calibri" w:hAnsi="Times New Roman"/>
                <w:sz w:val="24"/>
                <w:szCs w:val="24"/>
                <w:lang w:val="sq-AL"/>
              </w:rPr>
              <w:t xml:space="preserve"> të BE-së në lidhje me fushat e pastrimit të parave, terrorizmit, trafikut të </w:t>
            </w:r>
            <w:proofErr w:type="spellStart"/>
            <w:r w:rsidRPr="007A462A">
              <w:rPr>
                <w:rFonts w:ascii="Times New Roman" w:eastAsia="Calibri" w:hAnsi="Times New Roman"/>
                <w:sz w:val="24"/>
                <w:szCs w:val="24"/>
                <w:lang w:val="sq-AL"/>
              </w:rPr>
              <w:t>drogërave</w:t>
            </w:r>
            <w:proofErr w:type="spellEnd"/>
            <w:r w:rsidRPr="007A462A">
              <w:rPr>
                <w:rFonts w:ascii="Times New Roman" w:eastAsia="Calibri" w:hAnsi="Times New Roman"/>
                <w:sz w:val="24"/>
                <w:szCs w:val="24"/>
                <w:lang w:val="sq-AL"/>
              </w:rPr>
              <w:t>, viktimave e trafikimit të qenieve njerëzore dhe mbrojtjes së tyre, abuzimit seksual dhe shfrytëzimit seksual të fëmijëve dhe pornografisë së fëmijëve.</w:t>
            </w:r>
          </w:p>
          <w:p w14:paraId="4A59375C" w14:textId="77777777" w:rsidR="00317D42" w:rsidRPr="007A462A" w:rsidRDefault="00317D42" w:rsidP="00317D42">
            <w:pPr>
              <w:jc w:val="both"/>
              <w:rPr>
                <w:rFonts w:ascii="Times New Roman" w:eastAsia="Calibri" w:hAnsi="Times New Roman"/>
                <w:sz w:val="24"/>
                <w:szCs w:val="24"/>
                <w:lang w:val="sq-AL"/>
              </w:rPr>
            </w:pPr>
          </w:p>
          <w:p w14:paraId="5BAD9139"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t xml:space="preserve">Këto akte ligjore të BE-së duhet të </w:t>
            </w:r>
            <w:proofErr w:type="spellStart"/>
            <w:r w:rsidRPr="007A462A">
              <w:rPr>
                <w:rFonts w:ascii="Times New Roman" w:eastAsia="Calibri" w:hAnsi="Times New Roman"/>
                <w:sz w:val="24"/>
                <w:szCs w:val="24"/>
                <w:lang w:val="sq-AL"/>
              </w:rPr>
              <w:t>transpozohen</w:t>
            </w:r>
            <w:proofErr w:type="spellEnd"/>
            <w:r w:rsidRPr="007A462A">
              <w:rPr>
                <w:rFonts w:ascii="Times New Roman" w:eastAsia="Calibri" w:hAnsi="Times New Roman"/>
                <w:sz w:val="24"/>
                <w:szCs w:val="24"/>
                <w:lang w:val="sq-AL"/>
              </w:rPr>
              <w:t xml:space="preserve">, ndër të tjera, edhe në Kodin Penal. Përafrimi i këtyre akteve vjen në vazhdën e përmbushjes së detyrimeve të ndërmarra në kuadër të piketave të ndërmjetme të cilat duhet të përmbushën brenda vitit 2025. </w:t>
            </w:r>
          </w:p>
          <w:p w14:paraId="2CA91884" w14:textId="77777777" w:rsidR="00317D42" w:rsidRPr="007A462A" w:rsidRDefault="00317D42" w:rsidP="00317D42">
            <w:pPr>
              <w:jc w:val="both"/>
              <w:rPr>
                <w:rFonts w:ascii="Times New Roman" w:eastAsia="Calibri" w:hAnsi="Times New Roman"/>
                <w:sz w:val="24"/>
                <w:szCs w:val="24"/>
                <w:lang w:val="sq-AL"/>
              </w:rPr>
            </w:pPr>
          </w:p>
          <w:p w14:paraId="6E1E4D80"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t>Përmes këtyre ndryshimeve synohet të arrihen objektivat e mëposhtme:</w:t>
            </w:r>
          </w:p>
          <w:p w14:paraId="1B9027A1" w14:textId="77777777" w:rsidR="00317D42" w:rsidRPr="007A462A" w:rsidRDefault="00317D42" w:rsidP="00317D42">
            <w:pPr>
              <w:pStyle w:val="ListParagraph"/>
              <w:numPr>
                <w:ilvl w:val="0"/>
                <w:numId w:val="6"/>
              </w:numPr>
              <w:tabs>
                <w:tab w:val="clear" w:pos="567"/>
              </w:tabs>
              <w:spacing w:after="0" w:line="276" w:lineRule="auto"/>
              <w:contextualSpacing/>
              <w:jc w:val="both"/>
              <w:rPr>
                <w:rFonts w:ascii="Times New Roman" w:eastAsia="Calibri" w:hAnsi="Times New Roman"/>
                <w:sz w:val="24"/>
                <w:szCs w:val="24"/>
                <w:lang w:val="sq-AL"/>
              </w:rPr>
            </w:pPr>
            <w:r w:rsidRPr="007A462A">
              <w:rPr>
                <w:rFonts w:ascii="Times New Roman" w:eastAsia="Calibri" w:hAnsi="Times New Roman"/>
                <w:sz w:val="24"/>
                <w:szCs w:val="24"/>
                <w:lang w:val="sq-AL"/>
              </w:rPr>
              <w:t>Përmbushja e piketave të ndërmjetme në kuadër të integrimit të vendit në BE;</w:t>
            </w:r>
          </w:p>
          <w:p w14:paraId="044D1658" w14:textId="77777777" w:rsidR="00317D42" w:rsidRPr="007A462A" w:rsidRDefault="00317D42" w:rsidP="00317D42">
            <w:pPr>
              <w:pStyle w:val="ListParagraph"/>
              <w:numPr>
                <w:ilvl w:val="0"/>
                <w:numId w:val="6"/>
              </w:numPr>
              <w:tabs>
                <w:tab w:val="clear" w:pos="567"/>
              </w:tabs>
              <w:spacing w:after="0" w:line="276" w:lineRule="auto"/>
              <w:contextualSpacing/>
              <w:jc w:val="both"/>
              <w:rPr>
                <w:rFonts w:ascii="Times New Roman" w:eastAsia="Calibri" w:hAnsi="Times New Roman"/>
                <w:sz w:val="24"/>
                <w:szCs w:val="24"/>
                <w:lang w:val="sq-AL"/>
              </w:rPr>
            </w:pPr>
            <w:r w:rsidRPr="007A462A">
              <w:rPr>
                <w:rFonts w:ascii="Times New Roman" w:eastAsia="Calibri" w:hAnsi="Times New Roman"/>
                <w:sz w:val="24"/>
                <w:szCs w:val="24"/>
                <w:lang w:val="sq-AL"/>
              </w:rPr>
              <w:t xml:space="preserve">Adresimi i boshllëqeve, rasteve të </w:t>
            </w:r>
            <w:proofErr w:type="spellStart"/>
            <w:r w:rsidRPr="007A462A">
              <w:rPr>
                <w:rFonts w:ascii="Times New Roman" w:eastAsia="Calibri" w:hAnsi="Times New Roman"/>
                <w:sz w:val="24"/>
                <w:szCs w:val="24"/>
                <w:lang w:val="sq-AL"/>
              </w:rPr>
              <w:t>transpozimit</w:t>
            </w:r>
            <w:proofErr w:type="spellEnd"/>
            <w:r w:rsidRPr="007A462A">
              <w:rPr>
                <w:rFonts w:ascii="Times New Roman" w:eastAsia="Calibri" w:hAnsi="Times New Roman"/>
                <w:sz w:val="24"/>
                <w:szCs w:val="24"/>
                <w:lang w:val="sq-AL"/>
              </w:rPr>
              <w:t xml:space="preserve"> të paplotë ose të pasaktë në Kodin Penal në fuqi;</w:t>
            </w:r>
          </w:p>
          <w:p w14:paraId="1C5EF30E" w14:textId="77777777" w:rsidR="00317D42" w:rsidRPr="007A462A" w:rsidRDefault="00317D42" w:rsidP="00317D42">
            <w:pPr>
              <w:pStyle w:val="ListParagraph"/>
              <w:numPr>
                <w:ilvl w:val="0"/>
                <w:numId w:val="6"/>
              </w:numPr>
              <w:tabs>
                <w:tab w:val="clear" w:pos="567"/>
              </w:tabs>
              <w:spacing w:after="0" w:line="276" w:lineRule="auto"/>
              <w:contextualSpacing/>
              <w:jc w:val="both"/>
              <w:rPr>
                <w:rFonts w:ascii="Times New Roman" w:eastAsia="Calibri" w:hAnsi="Times New Roman"/>
                <w:sz w:val="24"/>
                <w:szCs w:val="24"/>
                <w:lang w:val="sq-AL"/>
              </w:rPr>
            </w:pPr>
            <w:r w:rsidRPr="007A462A">
              <w:rPr>
                <w:rFonts w:ascii="Times New Roman" w:eastAsia="Calibri" w:hAnsi="Times New Roman"/>
                <w:sz w:val="24"/>
                <w:szCs w:val="24"/>
                <w:lang w:val="sq-AL"/>
              </w:rPr>
              <w:t xml:space="preserve">Sigurimi i </w:t>
            </w:r>
            <w:proofErr w:type="spellStart"/>
            <w:r w:rsidRPr="007A462A">
              <w:rPr>
                <w:rFonts w:ascii="Times New Roman" w:eastAsia="Calibri" w:hAnsi="Times New Roman"/>
                <w:sz w:val="24"/>
                <w:szCs w:val="24"/>
                <w:lang w:val="sq-AL"/>
              </w:rPr>
              <w:t>transpozimit</w:t>
            </w:r>
            <w:proofErr w:type="spellEnd"/>
            <w:r w:rsidRPr="007A462A">
              <w:rPr>
                <w:rFonts w:ascii="Times New Roman" w:eastAsia="Calibri" w:hAnsi="Times New Roman"/>
                <w:sz w:val="24"/>
                <w:szCs w:val="24"/>
                <w:lang w:val="sq-AL"/>
              </w:rPr>
              <w:t xml:space="preserve"> të plotë të Kodit Penal me shtatë aktet ligjore të BE-së të lartpërmendura.</w:t>
            </w:r>
          </w:p>
          <w:p w14:paraId="019F25B3" w14:textId="77777777" w:rsidR="00317D42" w:rsidRPr="007A462A" w:rsidRDefault="00317D42" w:rsidP="00317D42">
            <w:pPr>
              <w:jc w:val="both"/>
              <w:rPr>
                <w:rFonts w:ascii="Times New Roman" w:eastAsia="Calibri" w:hAnsi="Times New Roman"/>
                <w:sz w:val="24"/>
                <w:szCs w:val="24"/>
                <w:lang w:val="sq-AL"/>
              </w:rPr>
            </w:pPr>
          </w:p>
          <w:p w14:paraId="5175EDB0"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t xml:space="preserve">Ndërkohë pjesë e projektligjit janë edhe ndryshimet që propozohen të kryhen në kuadër të marrjes së masave të menjëhershme për adresimin e </w:t>
            </w:r>
            <w:proofErr w:type="spellStart"/>
            <w:r w:rsidRPr="007A462A">
              <w:rPr>
                <w:rFonts w:ascii="Times New Roman" w:eastAsia="Calibri" w:hAnsi="Times New Roman"/>
                <w:sz w:val="24"/>
                <w:szCs w:val="24"/>
                <w:lang w:val="sq-AL"/>
              </w:rPr>
              <w:t>fenonemeve</w:t>
            </w:r>
            <w:proofErr w:type="spellEnd"/>
            <w:r w:rsidRPr="007A462A">
              <w:rPr>
                <w:rFonts w:ascii="Times New Roman" w:eastAsia="Calibri" w:hAnsi="Times New Roman"/>
                <w:sz w:val="24"/>
                <w:szCs w:val="24"/>
                <w:lang w:val="sq-AL"/>
              </w:rPr>
              <w:t xml:space="preserve"> të ndërtimeve pa leje, zënies së hapësirave publike, si dhe të problematikave me zjarret të hasura së fundmi. Këto ndryshime synojnë që të ndëshkojnë dhe parandalojnë veprat penale që rrjedhin si pasojë e shkeljes së legjislacionit për ndërtimin, si dhe të mbrojnë pronë private dhe publike, si dhe pasuritë kombëtare nga zjarret.</w:t>
            </w:r>
          </w:p>
          <w:p w14:paraId="342C527B" w14:textId="77777777" w:rsidR="00317D42" w:rsidRPr="007A462A" w:rsidRDefault="00317D42" w:rsidP="00317D42">
            <w:pPr>
              <w:jc w:val="both"/>
              <w:rPr>
                <w:rFonts w:ascii="Times New Roman" w:eastAsia="Calibri" w:hAnsi="Times New Roman"/>
                <w:sz w:val="24"/>
                <w:szCs w:val="24"/>
                <w:lang w:val="sq-AL"/>
              </w:rPr>
            </w:pPr>
          </w:p>
          <w:p w14:paraId="2364F9F3"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t xml:space="preserve">Ky projektligj synon të forcojë mbrojtjen e territorit dhe pasurive kombëtare përmes ndërhyrjes në Kodin Penal lidhur me ndërtimet e paligjshme, zënien e tokave dhe </w:t>
            </w:r>
            <w:proofErr w:type="spellStart"/>
            <w:r w:rsidRPr="007A462A">
              <w:rPr>
                <w:rFonts w:ascii="Times New Roman" w:eastAsia="Calibri" w:hAnsi="Times New Roman"/>
                <w:sz w:val="24"/>
                <w:szCs w:val="24"/>
                <w:lang w:val="sq-AL"/>
              </w:rPr>
              <w:t>zjarrvëniet</w:t>
            </w:r>
            <w:proofErr w:type="spellEnd"/>
            <w:r w:rsidRPr="007A462A">
              <w:rPr>
                <w:rFonts w:ascii="Times New Roman" w:eastAsia="Calibri" w:hAnsi="Times New Roman"/>
                <w:sz w:val="24"/>
                <w:szCs w:val="24"/>
                <w:lang w:val="sq-AL"/>
              </w:rPr>
              <w:t>. Qëllimi është të ndëshkohen me rreptësi më të lartë veprimet që dëmtojnë mjedisin, pronën publike e private, trashëgiminë kulturore dhe infrastrukturën kritike, duke rritur njëkohësisht efektin parandalues të ligjit penal.</w:t>
            </w:r>
          </w:p>
          <w:p w14:paraId="73D59AC4"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t>Objektivat kryesore që synohen janë:</w:t>
            </w:r>
          </w:p>
          <w:p w14:paraId="649F59F2" w14:textId="77777777" w:rsidR="00317D42" w:rsidRPr="007A462A" w:rsidRDefault="00317D42" w:rsidP="00317D42">
            <w:pPr>
              <w:numPr>
                <w:ilvl w:val="0"/>
                <w:numId w:val="7"/>
              </w:numPr>
              <w:spacing w:line="276" w:lineRule="auto"/>
              <w:jc w:val="both"/>
              <w:rPr>
                <w:rFonts w:ascii="Times New Roman" w:eastAsia="Calibri" w:hAnsi="Times New Roman"/>
                <w:sz w:val="24"/>
                <w:szCs w:val="24"/>
                <w:lang w:val="sq-AL"/>
              </w:rPr>
            </w:pPr>
            <w:r w:rsidRPr="007A462A">
              <w:rPr>
                <w:rFonts w:ascii="Times New Roman" w:eastAsia="Calibri" w:hAnsi="Times New Roman"/>
                <w:sz w:val="24"/>
                <w:szCs w:val="24"/>
                <w:lang w:val="sq-AL"/>
              </w:rPr>
              <w:t>Rritja e standardeve të mbrojtjes së pasurisë publike dhe private nga ndërtimet pa leje dhe zënia e tokave;</w:t>
            </w:r>
          </w:p>
          <w:p w14:paraId="504A85C9" w14:textId="77777777" w:rsidR="00317D42" w:rsidRPr="007A462A" w:rsidRDefault="00317D42" w:rsidP="00317D42">
            <w:pPr>
              <w:numPr>
                <w:ilvl w:val="0"/>
                <w:numId w:val="7"/>
              </w:numPr>
              <w:spacing w:line="276" w:lineRule="auto"/>
              <w:jc w:val="both"/>
              <w:rPr>
                <w:rFonts w:ascii="Times New Roman" w:eastAsia="Calibri" w:hAnsi="Times New Roman"/>
                <w:sz w:val="24"/>
                <w:szCs w:val="24"/>
                <w:lang w:val="sq-AL"/>
              </w:rPr>
            </w:pPr>
            <w:r w:rsidRPr="007A462A">
              <w:rPr>
                <w:rFonts w:ascii="Times New Roman" w:eastAsia="Calibri" w:hAnsi="Times New Roman"/>
                <w:sz w:val="24"/>
                <w:szCs w:val="24"/>
                <w:lang w:val="sq-AL"/>
              </w:rPr>
              <w:t xml:space="preserve">Forcimi i masave ndëshkuese kundër </w:t>
            </w:r>
            <w:proofErr w:type="spellStart"/>
            <w:r w:rsidRPr="007A462A">
              <w:rPr>
                <w:rFonts w:ascii="Times New Roman" w:eastAsia="Calibri" w:hAnsi="Times New Roman"/>
                <w:sz w:val="24"/>
                <w:szCs w:val="24"/>
                <w:lang w:val="sq-AL"/>
              </w:rPr>
              <w:t>zjarrvënieve</w:t>
            </w:r>
            <w:proofErr w:type="spellEnd"/>
            <w:r w:rsidRPr="007A462A">
              <w:rPr>
                <w:rFonts w:ascii="Times New Roman" w:eastAsia="Calibri" w:hAnsi="Times New Roman"/>
                <w:sz w:val="24"/>
                <w:szCs w:val="24"/>
                <w:lang w:val="sq-AL"/>
              </w:rPr>
              <w:t>, veçanërisht kur kryhen në kushte që shtojnë rrezikun e përhapjes ose në zona të mbrojtura;</w:t>
            </w:r>
          </w:p>
          <w:p w14:paraId="55FB46EF" w14:textId="77777777" w:rsidR="00317D42" w:rsidRPr="007A462A" w:rsidRDefault="00317D42" w:rsidP="00317D42">
            <w:pPr>
              <w:numPr>
                <w:ilvl w:val="0"/>
                <w:numId w:val="7"/>
              </w:numPr>
              <w:spacing w:line="276" w:lineRule="auto"/>
              <w:jc w:val="both"/>
              <w:rPr>
                <w:rFonts w:ascii="Times New Roman" w:eastAsia="Calibri" w:hAnsi="Times New Roman"/>
                <w:sz w:val="24"/>
                <w:szCs w:val="24"/>
                <w:lang w:val="sq-AL"/>
              </w:rPr>
            </w:pPr>
            <w:r w:rsidRPr="007A462A">
              <w:rPr>
                <w:rFonts w:ascii="Times New Roman" w:eastAsia="Calibri" w:hAnsi="Times New Roman"/>
                <w:sz w:val="24"/>
                <w:szCs w:val="24"/>
                <w:lang w:val="sq-AL"/>
              </w:rPr>
              <w:t xml:space="preserve">Parandalimi i spekulimeve për ndryshimin e </w:t>
            </w:r>
            <w:proofErr w:type="spellStart"/>
            <w:r w:rsidRPr="007A462A">
              <w:rPr>
                <w:rFonts w:ascii="Times New Roman" w:eastAsia="Calibri" w:hAnsi="Times New Roman"/>
                <w:sz w:val="24"/>
                <w:szCs w:val="24"/>
                <w:lang w:val="sq-AL"/>
              </w:rPr>
              <w:t>destinacionit</w:t>
            </w:r>
            <w:proofErr w:type="spellEnd"/>
            <w:r w:rsidRPr="007A462A">
              <w:rPr>
                <w:rFonts w:ascii="Times New Roman" w:eastAsia="Calibri" w:hAnsi="Times New Roman"/>
                <w:sz w:val="24"/>
                <w:szCs w:val="24"/>
                <w:lang w:val="sq-AL"/>
              </w:rPr>
              <w:t xml:space="preserve"> të tokës pas zjarreve në pyje dhe mbrojtja afatgjatë e hapësirave të gjelbra;</w:t>
            </w:r>
          </w:p>
          <w:p w14:paraId="23DD33A4" w14:textId="77777777" w:rsidR="00317D42" w:rsidRPr="007A462A" w:rsidRDefault="00317D42" w:rsidP="00317D42">
            <w:pPr>
              <w:numPr>
                <w:ilvl w:val="0"/>
                <w:numId w:val="7"/>
              </w:numPr>
              <w:spacing w:line="276" w:lineRule="auto"/>
              <w:jc w:val="both"/>
              <w:rPr>
                <w:rFonts w:ascii="Times New Roman" w:eastAsia="Calibri" w:hAnsi="Times New Roman"/>
                <w:sz w:val="24"/>
                <w:szCs w:val="24"/>
                <w:lang w:val="sq-AL"/>
              </w:rPr>
            </w:pPr>
            <w:r w:rsidRPr="007A462A">
              <w:rPr>
                <w:rFonts w:ascii="Times New Roman" w:eastAsia="Calibri" w:hAnsi="Times New Roman"/>
                <w:sz w:val="24"/>
                <w:szCs w:val="24"/>
                <w:lang w:val="sq-AL"/>
              </w:rPr>
              <w:t>Rritja e integritetit të administratës publike duke sanksionuar më rëndë rastet kur funksionarët publikë përfshihen në ndërtim pa leje apo në zënien e tokave.</w:t>
            </w:r>
          </w:p>
          <w:p w14:paraId="7812D4DF" w14:textId="77777777" w:rsidR="00317D42" w:rsidRPr="007A462A" w:rsidRDefault="00317D42" w:rsidP="00317D42">
            <w:pPr>
              <w:jc w:val="both"/>
              <w:rPr>
                <w:rFonts w:ascii="Times New Roman" w:eastAsia="Calibri" w:hAnsi="Times New Roman"/>
                <w:sz w:val="24"/>
                <w:szCs w:val="24"/>
                <w:lang w:val="sq-AL"/>
              </w:rPr>
            </w:pPr>
          </w:p>
          <w:p w14:paraId="057D54FE"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t>Nga ana tjetër, nuk ka mbetur pa u adresuar dhe një tjetër fenomen shqetësues siç është ai i parkimit në rresht të dytë, ose i njohur si parkimi i dyfishtë. Ndër të tjera, procesi i përmirësimit të Kodit Penal përbën një nga mekanizmat themelore për rritjen e sigurisë publike. Ky projektligj ka rëndësi të dyfishtë pasi rrit sigurinë dhe qartësinë juridike për të gjithë qytetarët në lidhje me përdorimin e hapësirave të qarkullimit, si dhe fuqizon sistemin penal në mbrojtjen e jetës dhe shëndetit të qytetarëve, duke adresuar veprime që pengojnë qarkullimin e mjeteve të emergjencës dhe rrezikojnë sigurinë publike.</w:t>
            </w:r>
          </w:p>
          <w:p w14:paraId="34324FFE" w14:textId="77777777" w:rsidR="00317D42" w:rsidRPr="007A462A" w:rsidRDefault="00317D42" w:rsidP="00317D42">
            <w:pPr>
              <w:jc w:val="both"/>
              <w:rPr>
                <w:rFonts w:ascii="Times New Roman" w:eastAsia="Calibri" w:hAnsi="Times New Roman"/>
                <w:sz w:val="24"/>
                <w:szCs w:val="24"/>
                <w:lang w:val="sq-AL"/>
              </w:rPr>
            </w:pPr>
          </w:p>
          <w:p w14:paraId="09339433"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lastRenderedPageBreak/>
              <w:t>Ky projektligj synon të përfshijë në Kodin Penal veprën e parkimit të mjetit në rresht të dytë, përveç rasteve të specifikuara, kur ky veprim pengon qartë lëvizjen e automjeteve në shërbim të policisë, zjarrfikësve, autoambulancave ose shërbimeve të tjera të institucioneve publike, duke shkaktuar bllokim total të rrugës ose pengesë serioze për këmbësorët.</w:t>
            </w:r>
          </w:p>
          <w:p w14:paraId="1AC92299" w14:textId="77777777" w:rsidR="00317D42" w:rsidRPr="007A462A" w:rsidRDefault="00317D42" w:rsidP="00317D42">
            <w:pPr>
              <w:jc w:val="both"/>
              <w:rPr>
                <w:rFonts w:ascii="Times New Roman" w:eastAsia="Calibri" w:hAnsi="Times New Roman"/>
                <w:sz w:val="24"/>
                <w:szCs w:val="24"/>
                <w:lang w:val="sq-AL"/>
              </w:rPr>
            </w:pPr>
          </w:p>
          <w:p w14:paraId="314118A8"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t xml:space="preserve">Në kontekstin e përmirësimit të sigurisë rrugore dhe të efektivitetit të shërbimeve emergjente, ky </w:t>
            </w:r>
            <w:proofErr w:type="spellStart"/>
            <w:r w:rsidRPr="007A462A">
              <w:rPr>
                <w:rFonts w:ascii="Times New Roman" w:eastAsia="Calibri" w:hAnsi="Times New Roman"/>
                <w:sz w:val="24"/>
                <w:szCs w:val="24"/>
                <w:lang w:val="sq-AL"/>
              </w:rPr>
              <w:t>projektakt</w:t>
            </w:r>
            <w:proofErr w:type="spellEnd"/>
            <w:r w:rsidRPr="007A462A">
              <w:rPr>
                <w:rFonts w:ascii="Times New Roman" w:eastAsia="Calibri" w:hAnsi="Times New Roman"/>
                <w:sz w:val="24"/>
                <w:szCs w:val="24"/>
                <w:lang w:val="sq-AL"/>
              </w:rPr>
              <w:t xml:space="preserve"> ka për qëllim të sanksionojë veprimet që rrezikojnë drejtpërdrejt jetën dhe shëndetin e qytetarëve, duke rritur njëkohësisht efektin parandalues të ligjit penal.</w:t>
            </w:r>
          </w:p>
          <w:p w14:paraId="295BAD0A" w14:textId="77777777" w:rsidR="00317D42" w:rsidRPr="007A462A" w:rsidRDefault="00317D42" w:rsidP="00317D42">
            <w:pPr>
              <w:jc w:val="both"/>
              <w:rPr>
                <w:rFonts w:ascii="Times New Roman" w:eastAsia="Calibri" w:hAnsi="Times New Roman"/>
                <w:sz w:val="24"/>
                <w:szCs w:val="24"/>
                <w:lang w:val="sq-AL"/>
              </w:rPr>
            </w:pPr>
          </w:p>
          <w:p w14:paraId="3D0A2177" w14:textId="77777777" w:rsidR="00317D42" w:rsidRPr="007A462A" w:rsidRDefault="00317D42" w:rsidP="00317D42">
            <w:pPr>
              <w:jc w:val="both"/>
              <w:rPr>
                <w:rFonts w:ascii="Times New Roman" w:eastAsia="Calibri" w:hAnsi="Times New Roman"/>
                <w:sz w:val="24"/>
                <w:szCs w:val="24"/>
                <w:lang w:val="sq-AL"/>
              </w:rPr>
            </w:pPr>
            <w:r w:rsidRPr="007A462A">
              <w:rPr>
                <w:rFonts w:ascii="Times New Roman" w:eastAsia="Calibri" w:hAnsi="Times New Roman"/>
                <w:sz w:val="24"/>
                <w:szCs w:val="24"/>
                <w:lang w:val="sq-AL"/>
              </w:rPr>
              <w:t>Objektivat kryesore që synohen të arrihen:</w:t>
            </w:r>
          </w:p>
          <w:p w14:paraId="48B29AFC" w14:textId="77777777" w:rsidR="00317D42" w:rsidRPr="007A462A" w:rsidRDefault="00317D42" w:rsidP="00317D42">
            <w:pPr>
              <w:ind w:left="360"/>
              <w:jc w:val="both"/>
              <w:rPr>
                <w:rFonts w:ascii="Times New Roman" w:eastAsia="Calibri" w:hAnsi="Times New Roman"/>
                <w:sz w:val="24"/>
                <w:szCs w:val="24"/>
                <w:lang w:val="sq-AL"/>
              </w:rPr>
            </w:pPr>
            <w:r w:rsidRPr="007A462A">
              <w:rPr>
                <w:rFonts w:ascii="Times New Roman" w:eastAsia="Calibri" w:hAnsi="Times New Roman"/>
                <w:sz w:val="24"/>
                <w:szCs w:val="24"/>
                <w:lang w:val="sq-AL"/>
              </w:rPr>
              <w:t>• Rritja e sigurisë rrugore dhe mbrojtja e jetës së qytetarëve duke ndëshkuar parkimin në rresht të dytë që pengon qarkullimin e mjeteve emergjente;</w:t>
            </w:r>
          </w:p>
          <w:p w14:paraId="06F09DB3" w14:textId="77777777" w:rsidR="00317D42" w:rsidRPr="007A462A" w:rsidRDefault="00317D42" w:rsidP="00317D42">
            <w:pPr>
              <w:ind w:left="360"/>
              <w:jc w:val="both"/>
              <w:rPr>
                <w:rFonts w:ascii="Times New Roman" w:eastAsia="Calibri" w:hAnsi="Times New Roman"/>
                <w:sz w:val="24"/>
                <w:szCs w:val="24"/>
                <w:lang w:val="sq-AL"/>
              </w:rPr>
            </w:pPr>
            <w:r w:rsidRPr="007A462A">
              <w:rPr>
                <w:rFonts w:ascii="Times New Roman" w:eastAsia="Calibri" w:hAnsi="Times New Roman"/>
                <w:sz w:val="24"/>
                <w:szCs w:val="24"/>
                <w:lang w:val="sq-AL"/>
              </w:rPr>
              <w:t>• Parandalimi i bllokimeve totale të rrugëve dhe pengesave serioze për këmbësorët, duke mbështetur lëvizjen e lirë dhe të sigurt të qytetarëve;</w:t>
            </w:r>
          </w:p>
          <w:p w14:paraId="57DEA1EF" w14:textId="77777777" w:rsidR="00317D42" w:rsidRPr="007A462A" w:rsidRDefault="00317D42" w:rsidP="00317D42">
            <w:pPr>
              <w:ind w:left="360"/>
              <w:jc w:val="both"/>
              <w:rPr>
                <w:rFonts w:ascii="Times New Roman" w:eastAsia="Calibri" w:hAnsi="Times New Roman"/>
                <w:sz w:val="24"/>
                <w:szCs w:val="24"/>
                <w:lang w:val="sq-AL"/>
              </w:rPr>
            </w:pPr>
            <w:r w:rsidRPr="007A462A">
              <w:rPr>
                <w:rFonts w:ascii="Times New Roman" w:eastAsia="Calibri" w:hAnsi="Times New Roman"/>
                <w:sz w:val="24"/>
                <w:szCs w:val="24"/>
                <w:lang w:val="sq-AL"/>
              </w:rPr>
              <w:t>• Forcimi i efektit parandalues të ligjit penal në mënyrë që qytetarët të respektojnë hapësirat e qarkullimit dhe të kontribuojnë në sigurinë publike;</w:t>
            </w:r>
          </w:p>
          <w:p w14:paraId="7A7AF454" w14:textId="0FF352CA" w:rsidR="001E4573" w:rsidRPr="007A462A" w:rsidRDefault="00317D42" w:rsidP="00317D42">
            <w:pPr>
              <w:ind w:left="360"/>
              <w:jc w:val="both"/>
              <w:rPr>
                <w:rFonts w:ascii="Times New Roman" w:eastAsia="Calibri" w:hAnsi="Times New Roman"/>
                <w:sz w:val="24"/>
                <w:szCs w:val="24"/>
                <w:lang w:val="sq-AL"/>
              </w:rPr>
            </w:pPr>
            <w:r w:rsidRPr="007A462A">
              <w:rPr>
                <w:rFonts w:ascii="Times New Roman" w:eastAsia="Calibri" w:hAnsi="Times New Roman"/>
                <w:sz w:val="24"/>
                <w:szCs w:val="24"/>
                <w:lang w:val="sq-AL"/>
              </w:rPr>
              <w:t>• Sigurimi i një kuadri ligjor të qartë dhe të efektshëm për institucionet e zbatimit të ligjit, duke mundësuar ndërhyrje të shpejta dhe të efektshme në situata emergjente.</w:t>
            </w:r>
            <w:bookmarkEnd w:id="1"/>
          </w:p>
        </w:tc>
      </w:tr>
      <w:tr w:rsidR="00F974B7" w:rsidRPr="007A462A" w14:paraId="690FB6A0" w14:textId="77777777" w:rsidTr="009F3A30">
        <w:tc>
          <w:tcPr>
            <w:tcW w:w="9212" w:type="dxa"/>
          </w:tcPr>
          <w:p w14:paraId="2E3CAEEE" w14:textId="77777777" w:rsidR="00F974B7" w:rsidRPr="007A462A" w:rsidRDefault="00F974B7" w:rsidP="00B523F5">
            <w:pPr>
              <w:pStyle w:val="BodyText"/>
              <w:spacing w:line="276" w:lineRule="auto"/>
              <w:jc w:val="both"/>
              <w:rPr>
                <w:rFonts w:ascii="Times New Roman" w:hAnsi="Times New Roman"/>
                <w:sz w:val="24"/>
                <w:szCs w:val="24"/>
                <w:lang w:val="sq-AL"/>
              </w:rPr>
            </w:pPr>
          </w:p>
        </w:tc>
      </w:tr>
    </w:tbl>
    <w:p w14:paraId="3A320FF0" w14:textId="77777777" w:rsidR="008675CA" w:rsidRPr="007A462A" w:rsidRDefault="008675CA" w:rsidP="00B523F5">
      <w:pPr>
        <w:pStyle w:val="BodyText"/>
        <w:spacing w:line="276" w:lineRule="auto"/>
        <w:jc w:val="both"/>
        <w:rPr>
          <w:rFonts w:ascii="Times New Roman" w:hAnsi="Times New Roman"/>
          <w:i/>
          <w:sz w:val="24"/>
          <w:szCs w:val="24"/>
          <w:lang w:val="sq-AL"/>
        </w:rPr>
      </w:pPr>
    </w:p>
    <w:p w14:paraId="2D9A4CA5" w14:textId="77777777" w:rsidR="008675CA" w:rsidRPr="007A462A" w:rsidRDefault="00E54C97" w:rsidP="00B523F5">
      <w:pPr>
        <w:pStyle w:val="BodyText"/>
        <w:spacing w:line="276" w:lineRule="auto"/>
        <w:jc w:val="both"/>
        <w:rPr>
          <w:rFonts w:ascii="Times New Roman" w:hAnsi="Times New Roman"/>
          <w:sz w:val="24"/>
          <w:szCs w:val="24"/>
          <w:lang w:val="sq-AL"/>
        </w:rPr>
      </w:pPr>
      <w:r w:rsidRPr="007A462A">
        <w:rPr>
          <w:rFonts w:ascii="Times New Roman" w:hAnsi="Times New Roman"/>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7A462A" w14:paraId="6F85D1AB" w14:textId="77777777" w:rsidTr="009F3A30">
        <w:tc>
          <w:tcPr>
            <w:tcW w:w="9212" w:type="dxa"/>
          </w:tcPr>
          <w:p w14:paraId="410B064F" w14:textId="77777777" w:rsidR="00092682" w:rsidRPr="007A462A" w:rsidRDefault="00092682" w:rsidP="00B523F5">
            <w:pPr>
              <w:tabs>
                <w:tab w:val="left" w:pos="567"/>
              </w:tabs>
              <w:spacing w:after="120" w:line="276" w:lineRule="auto"/>
              <w:jc w:val="both"/>
              <w:rPr>
                <w:rFonts w:ascii="Times New Roman" w:hAnsi="Times New Roman"/>
                <w:sz w:val="24"/>
                <w:szCs w:val="24"/>
                <w:lang w:val="sq-AL"/>
              </w:rPr>
            </w:pPr>
            <w:r w:rsidRPr="007A462A">
              <w:rPr>
                <w:rFonts w:ascii="Times New Roman" w:hAnsi="Times New Roman"/>
                <w:sz w:val="24"/>
                <w:szCs w:val="24"/>
                <w:lang w:val="sq-AL"/>
              </w:rPr>
              <w:t>Çështjet kryesore që mendojmë se duhet të diskutohen lidhur me këtë nismë janë:</w:t>
            </w:r>
          </w:p>
          <w:p w14:paraId="40EAD0AD" w14:textId="11A2CF1A" w:rsidR="004A5D69" w:rsidRPr="007A462A" w:rsidRDefault="00B76E89" w:rsidP="00B523F5">
            <w:pPr>
              <w:pStyle w:val="ListParagraph"/>
              <w:numPr>
                <w:ilvl w:val="0"/>
                <w:numId w:val="3"/>
              </w:numPr>
              <w:tabs>
                <w:tab w:val="clear" w:pos="567"/>
                <w:tab w:val="left" w:pos="599"/>
              </w:tabs>
              <w:spacing w:after="0" w:line="276" w:lineRule="auto"/>
              <w:ind w:left="600" w:hanging="240"/>
              <w:jc w:val="both"/>
              <w:rPr>
                <w:rFonts w:ascii="Times New Roman" w:hAnsi="Times New Roman"/>
                <w:sz w:val="24"/>
                <w:szCs w:val="24"/>
                <w:lang w:val="sq-AL"/>
              </w:rPr>
            </w:pPr>
            <w:r w:rsidRPr="007A462A">
              <w:rPr>
                <w:rFonts w:ascii="Times New Roman" w:hAnsi="Times New Roman"/>
                <w:sz w:val="24"/>
                <w:szCs w:val="24"/>
                <w:lang w:val="sq-AL"/>
              </w:rPr>
              <w:t>A mendoni se</w:t>
            </w:r>
            <w:r w:rsidR="001A367F" w:rsidRPr="007A462A">
              <w:rPr>
                <w:rFonts w:ascii="Times New Roman" w:hAnsi="Times New Roman"/>
                <w:sz w:val="24"/>
                <w:szCs w:val="24"/>
                <w:lang w:val="sq-AL"/>
              </w:rPr>
              <w:t xml:space="preserve"> arrihet qart</w:t>
            </w:r>
            <w:r w:rsidR="00B024AC" w:rsidRPr="007A462A">
              <w:rPr>
                <w:rFonts w:ascii="Times New Roman" w:hAnsi="Times New Roman"/>
                <w:sz w:val="24"/>
                <w:szCs w:val="24"/>
                <w:lang w:val="sq-AL"/>
              </w:rPr>
              <w:t>ë</w:t>
            </w:r>
            <w:r w:rsidR="001A367F" w:rsidRPr="007A462A">
              <w:rPr>
                <w:rFonts w:ascii="Times New Roman" w:hAnsi="Times New Roman"/>
                <w:sz w:val="24"/>
                <w:szCs w:val="24"/>
                <w:lang w:val="sq-AL"/>
              </w:rPr>
              <w:t>sia e zbatimit t</w:t>
            </w:r>
            <w:r w:rsidR="00B024AC" w:rsidRPr="007A462A">
              <w:rPr>
                <w:rFonts w:ascii="Times New Roman" w:hAnsi="Times New Roman"/>
                <w:sz w:val="24"/>
                <w:szCs w:val="24"/>
                <w:lang w:val="sq-AL"/>
              </w:rPr>
              <w:t>ë</w:t>
            </w:r>
            <w:r w:rsidR="001A367F" w:rsidRPr="007A462A">
              <w:rPr>
                <w:rFonts w:ascii="Times New Roman" w:hAnsi="Times New Roman"/>
                <w:sz w:val="24"/>
                <w:szCs w:val="24"/>
                <w:lang w:val="sq-AL"/>
              </w:rPr>
              <w:t xml:space="preserve"> </w:t>
            </w:r>
            <w:r w:rsidR="007A462A">
              <w:rPr>
                <w:rFonts w:ascii="Times New Roman" w:hAnsi="Times New Roman"/>
                <w:sz w:val="24"/>
                <w:szCs w:val="24"/>
                <w:lang w:val="sq-AL"/>
              </w:rPr>
              <w:t>normave të reja të prezantuara në Kodin Penal.</w:t>
            </w:r>
          </w:p>
          <w:p w14:paraId="3D889485" w14:textId="59AD3675" w:rsidR="004A5D69" w:rsidRPr="007A462A" w:rsidRDefault="00C05F86" w:rsidP="00B523F5">
            <w:pPr>
              <w:pStyle w:val="ListParagraph"/>
              <w:numPr>
                <w:ilvl w:val="0"/>
                <w:numId w:val="3"/>
              </w:numPr>
              <w:tabs>
                <w:tab w:val="clear" w:pos="567"/>
                <w:tab w:val="left" w:pos="599"/>
              </w:tabs>
              <w:spacing w:after="0" w:line="276" w:lineRule="auto"/>
              <w:ind w:left="600" w:hanging="240"/>
              <w:jc w:val="both"/>
              <w:rPr>
                <w:rFonts w:ascii="Times New Roman" w:hAnsi="Times New Roman"/>
                <w:sz w:val="24"/>
                <w:szCs w:val="24"/>
                <w:lang w:val="sq-AL"/>
              </w:rPr>
            </w:pPr>
            <w:r w:rsidRPr="007A462A">
              <w:rPr>
                <w:rFonts w:ascii="Times New Roman" w:hAnsi="Times New Roman"/>
                <w:sz w:val="24"/>
                <w:szCs w:val="24"/>
                <w:lang w:val="sq-AL"/>
              </w:rPr>
              <w:t xml:space="preserve">A mendoni se projektligji i propozuar </w:t>
            </w:r>
            <w:r w:rsidR="002A4AF6" w:rsidRPr="007A462A">
              <w:rPr>
                <w:rFonts w:ascii="Times New Roman" w:hAnsi="Times New Roman"/>
                <w:sz w:val="24"/>
                <w:szCs w:val="24"/>
                <w:lang w:val="sq-AL"/>
              </w:rPr>
              <w:t>do t</w:t>
            </w:r>
            <w:r w:rsidR="00B024AC" w:rsidRPr="007A462A">
              <w:rPr>
                <w:rFonts w:ascii="Times New Roman" w:hAnsi="Times New Roman"/>
                <w:sz w:val="24"/>
                <w:szCs w:val="24"/>
                <w:lang w:val="sq-AL"/>
              </w:rPr>
              <w:t>ë</w:t>
            </w:r>
            <w:r w:rsidR="002A4AF6" w:rsidRPr="007A462A">
              <w:rPr>
                <w:rFonts w:ascii="Times New Roman" w:hAnsi="Times New Roman"/>
                <w:sz w:val="24"/>
                <w:szCs w:val="24"/>
                <w:lang w:val="sq-AL"/>
              </w:rPr>
              <w:t xml:space="preserve"> ket</w:t>
            </w:r>
            <w:r w:rsidR="00B024AC" w:rsidRPr="007A462A">
              <w:rPr>
                <w:rFonts w:ascii="Times New Roman" w:hAnsi="Times New Roman"/>
                <w:sz w:val="24"/>
                <w:szCs w:val="24"/>
                <w:lang w:val="sq-AL"/>
              </w:rPr>
              <w:t>ë</w:t>
            </w:r>
            <w:r w:rsidRPr="007A462A">
              <w:rPr>
                <w:rFonts w:ascii="Times New Roman" w:hAnsi="Times New Roman"/>
                <w:sz w:val="24"/>
                <w:szCs w:val="24"/>
                <w:lang w:val="sq-AL"/>
              </w:rPr>
              <w:t xml:space="preserve"> efekte pozitive për </w:t>
            </w:r>
            <w:r w:rsidR="007A462A" w:rsidRPr="007A462A">
              <w:rPr>
                <w:rFonts w:ascii="Times New Roman" w:hAnsi="Times New Roman"/>
                <w:sz w:val="24"/>
                <w:szCs w:val="24"/>
                <w:lang w:val="sq-AL"/>
              </w:rPr>
              <w:t xml:space="preserve">kufizimin e sjelljeve kriminale dhe në kufizimin e sjelljeve </w:t>
            </w:r>
            <w:proofErr w:type="spellStart"/>
            <w:r w:rsidR="007A462A" w:rsidRPr="007A462A">
              <w:rPr>
                <w:rFonts w:ascii="Times New Roman" w:hAnsi="Times New Roman"/>
                <w:sz w:val="24"/>
                <w:szCs w:val="24"/>
                <w:lang w:val="sq-AL"/>
              </w:rPr>
              <w:t>devijante</w:t>
            </w:r>
            <w:proofErr w:type="spellEnd"/>
            <w:r w:rsidR="007A462A" w:rsidRPr="007A462A">
              <w:rPr>
                <w:rFonts w:ascii="Times New Roman" w:hAnsi="Times New Roman"/>
                <w:sz w:val="24"/>
                <w:szCs w:val="24"/>
                <w:lang w:val="sq-AL"/>
              </w:rPr>
              <w:t xml:space="preserve"> që kanë shkaktuar nismën për </w:t>
            </w:r>
            <w:r w:rsidR="007A462A">
              <w:rPr>
                <w:rFonts w:ascii="Times New Roman" w:hAnsi="Times New Roman"/>
                <w:sz w:val="24"/>
                <w:szCs w:val="24"/>
                <w:lang w:val="sq-AL"/>
              </w:rPr>
              <w:t>ashpërsimin</w:t>
            </w:r>
            <w:r w:rsidR="007A462A" w:rsidRPr="007A462A">
              <w:rPr>
                <w:rFonts w:ascii="Times New Roman" w:hAnsi="Times New Roman"/>
                <w:sz w:val="24"/>
                <w:szCs w:val="24"/>
                <w:lang w:val="sq-AL"/>
              </w:rPr>
              <w:t xml:space="preserve"> e dënimeve për veprat e caktuara si zjarr</w:t>
            </w:r>
            <w:r w:rsidR="007A462A">
              <w:rPr>
                <w:rFonts w:ascii="Times New Roman" w:hAnsi="Times New Roman"/>
                <w:sz w:val="24"/>
                <w:szCs w:val="24"/>
                <w:lang w:val="sq-AL"/>
              </w:rPr>
              <w:t xml:space="preserve"> vënia </w:t>
            </w:r>
            <w:r w:rsidR="007A462A" w:rsidRPr="007A462A">
              <w:rPr>
                <w:rFonts w:ascii="Times New Roman" w:hAnsi="Times New Roman"/>
                <w:sz w:val="24"/>
                <w:szCs w:val="24"/>
                <w:lang w:val="sq-AL"/>
              </w:rPr>
              <w:t xml:space="preserve">dhe </w:t>
            </w:r>
            <w:r w:rsidR="007A462A">
              <w:rPr>
                <w:rFonts w:ascii="Times New Roman" w:hAnsi="Times New Roman"/>
                <w:sz w:val="24"/>
                <w:szCs w:val="24"/>
                <w:lang w:val="sq-AL"/>
              </w:rPr>
              <w:t>zënia</w:t>
            </w:r>
            <w:r w:rsidR="007A462A" w:rsidRPr="007A462A">
              <w:rPr>
                <w:rFonts w:ascii="Times New Roman" w:hAnsi="Times New Roman"/>
                <w:sz w:val="24"/>
                <w:szCs w:val="24"/>
                <w:lang w:val="sq-AL"/>
              </w:rPr>
              <w:t xml:space="preserve"> e </w:t>
            </w:r>
            <w:r w:rsidR="007A462A">
              <w:rPr>
                <w:rFonts w:ascii="Times New Roman" w:hAnsi="Times New Roman"/>
                <w:sz w:val="24"/>
                <w:szCs w:val="24"/>
                <w:lang w:val="sq-AL"/>
              </w:rPr>
              <w:t xml:space="preserve">hapësirave </w:t>
            </w:r>
            <w:r w:rsidR="007A462A" w:rsidRPr="007A462A">
              <w:rPr>
                <w:rFonts w:ascii="Times New Roman" w:hAnsi="Times New Roman"/>
                <w:sz w:val="24"/>
                <w:szCs w:val="24"/>
                <w:lang w:val="sq-AL"/>
              </w:rPr>
              <w:t>publike.</w:t>
            </w:r>
          </w:p>
          <w:p w14:paraId="3D4086F2" w14:textId="7ED92280" w:rsidR="004A562E" w:rsidRPr="007A462A" w:rsidRDefault="004A562E" w:rsidP="00B523F5">
            <w:pPr>
              <w:pStyle w:val="ListParagraph"/>
              <w:numPr>
                <w:ilvl w:val="0"/>
                <w:numId w:val="3"/>
              </w:numPr>
              <w:tabs>
                <w:tab w:val="clear" w:pos="567"/>
                <w:tab w:val="left" w:pos="599"/>
              </w:tabs>
              <w:spacing w:after="0" w:line="276" w:lineRule="auto"/>
              <w:ind w:left="600" w:hanging="240"/>
              <w:jc w:val="both"/>
              <w:rPr>
                <w:rFonts w:ascii="Times New Roman" w:hAnsi="Times New Roman"/>
                <w:sz w:val="24"/>
                <w:szCs w:val="24"/>
                <w:lang w:val="sq-AL"/>
              </w:rPr>
            </w:pPr>
            <w:r w:rsidRPr="007A462A">
              <w:rPr>
                <w:rFonts w:ascii="Times New Roman" w:hAnsi="Times New Roman"/>
                <w:sz w:val="24"/>
                <w:szCs w:val="24"/>
                <w:lang w:val="sq-AL"/>
              </w:rPr>
              <w:t>A ka elementë të tjerë që duhet të përfshihen në projektligj?</w:t>
            </w:r>
          </w:p>
        </w:tc>
      </w:tr>
    </w:tbl>
    <w:p w14:paraId="7BC99291" w14:textId="77777777" w:rsidR="008675CA" w:rsidRPr="007A462A" w:rsidRDefault="008675CA" w:rsidP="00B523F5">
      <w:pPr>
        <w:pStyle w:val="BodyText"/>
        <w:spacing w:line="276" w:lineRule="auto"/>
        <w:jc w:val="both"/>
        <w:rPr>
          <w:rFonts w:ascii="Times New Roman" w:hAnsi="Times New Roman"/>
          <w:b/>
          <w:sz w:val="24"/>
          <w:szCs w:val="24"/>
          <w:lang w:val="sq-AL"/>
        </w:rPr>
      </w:pPr>
    </w:p>
    <w:p w14:paraId="7F08B1D8" w14:textId="77777777" w:rsidR="008675CA" w:rsidRPr="007A462A" w:rsidRDefault="008675CA" w:rsidP="00B523F5">
      <w:pPr>
        <w:spacing w:line="276" w:lineRule="auto"/>
        <w:rPr>
          <w:rFonts w:ascii="Times New Roman" w:hAnsi="Times New Roman"/>
          <w:sz w:val="24"/>
          <w:szCs w:val="24"/>
          <w:lang w:val="sq-AL"/>
        </w:rPr>
      </w:pPr>
    </w:p>
    <w:sectPr w:rsidR="008675CA" w:rsidRPr="007A462A"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185E"/>
    <w:multiLevelType w:val="multilevel"/>
    <w:tmpl w:val="1FD2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E00F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94006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5402B0"/>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D3FB7"/>
    <w:multiLevelType w:val="hybridMultilevel"/>
    <w:tmpl w:val="00A04CD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77990C5E"/>
    <w:multiLevelType w:val="hybridMultilevel"/>
    <w:tmpl w:val="6DA0EC5E"/>
    <w:lvl w:ilvl="0" w:tplc="99F84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44810"/>
    <w:rsid w:val="0007443B"/>
    <w:rsid w:val="00085C3F"/>
    <w:rsid w:val="00092682"/>
    <w:rsid w:val="000C405D"/>
    <w:rsid w:val="00103C86"/>
    <w:rsid w:val="00113CD7"/>
    <w:rsid w:val="00144A90"/>
    <w:rsid w:val="001851BF"/>
    <w:rsid w:val="001A367F"/>
    <w:rsid w:val="001A7984"/>
    <w:rsid w:val="001E4573"/>
    <w:rsid w:val="00213058"/>
    <w:rsid w:val="002310D5"/>
    <w:rsid w:val="002477BC"/>
    <w:rsid w:val="0025194A"/>
    <w:rsid w:val="002A4AF6"/>
    <w:rsid w:val="002D2E4B"/>
    <w:rsid w:val="002F29B1"/>
    <w:rsid w:val="00317D42"/>
    <w:rsid w:val="003B4C0F"/>
    <w:rsid w:val="003C4034"/>
    <w:rsid w:val="003F361A"/>
    <w:rsid w:val="004046E2"/>
    <w:rsid w:val="00453FEB"/>
    <w:rsid w:val="00463C25"/>
    <w:rsid w:val="00486E89"/>
    <w:rsid w:val="004A34AE"/>
    <w:rsid w:val="004A562E"/>
    <w:rsid w:val="004A5D69"/>
    <w:rsid w:val="004B5D68"/>
    <w:rsid w:val="004C5AE2"/>
    <w:rsid w:val="00574E6C"/>
    <w:rsid w:val="005A11D3"/>
    <w:rsid w:val="00621C8F"/>
    <w:rsid w:val="00683913"/>
    <w:rsid w:val="006A172C"/>
    <w:rsid w:val="00736496"/>
    <w:rsid w:val="007765B7"/>
    <w:rsid w:val="00785430"/>
    <w:rsid w:val="00792314"/>
    <w:rsid w:val="007A462A"/>
    <w:rsid w:val="007B4AD9"/>
    <w:rsid w:val="0082029A"/>
    <w:rsid w:val="008675CA"/>
    <w:rsid w:val="009C5F77"/>
    <w:rsid w:val="00A006AD"/>
    <w:rsid w:val="00A07789"/>
    <w:rsid w:val="00A73EFE"/>
    <w:rsid w:val="00AD4479"/>
    <w:rsid w:val="00B0093C"/>
    <w:rsid w:val="00B024AC"/>
    <w:rsid w:val="00B21675"/>
    <w:rsid w:val="00B523F5"/>
    <w:rsid w:val="00B76E89"/>
    <w:rsid w:val="00B87EE9"/>
    <w:rsid w:val="00B9699A"/>
    <w:rsid w:val="00BD2CC2"/>
    <w:rsid w:val="00C05F86"/>
    <w:rsid w:val="00C45ED8"/>
    <w:rsid w:val="00C64006"/>
    <w:rsid w:val="00CC3D10"/>
    <w:rsid w:val="00D61801"/>
    <w:rsid w:val="00DA23C4"/>
    <w:rsid w:val="00DA60A1"/>
    <w:rsid w:val="00DD0BE1"/>
    <w:rsid w:val="00DE1DCB"/>
    <w:rsid w:val="00E42CA5"/>
    <w:rsid w:val="00E51D09"/>
    <w:rsid w:val="00E54C97"/>
    <w:rsid w:val="00EC0831"/>
    <w:rsid w:val="00F20347"/>
    <w:rsid w:val="00F33BA2"/>
    <w:rsid w:val="00F34765"/>
    <w:rsid w:val="00F378E5"/>
    <w:rsid w:val="00F974B7"/>
    <w:rsid w:val="00F97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styleId="UnresolvedMention">
    <w:name w:val="Unresolved Mention"/>
    <w:basedOn w:val="DefaultParagraphFont"/>
    <w:uiPriority w:val="99"/>
    <w:semiHidden/>
    <w:unhideWhenUsed/>
    <w:rsid w:val="002F2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is.Como@drejtesi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0CD719731043F0A6F115B206695FBC"/>
        <w:category>
          <w:name w:val="General"/>
          <w:gallery w:val="placeholder"/>
        </w:category>
        <w:types>
          <w:type w:val="bbPlcHdr"/>
        </w:types>
        <w:behaviors>
          <w:behavior w:val="content"/>
        </w:behaviors>
        <w:guid w:val="{2E755627-92A5-46C0-8144-B9FD5C1786FE}"/>
      </w:docPartPr>
      <w:docPartBody>
        <w:p w:rsidR="004C1CEE" w:rsidRDefault="00D07C26" w:rsidP="00D07C26">
          <w:pPr>
            <w:pStyle w:val="4F0CD719731043F0A6F115B206695FBC"/>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26"/>
    <w:rsid w:val="000B62F4"/>
    <w:rsid w:val="000E55B1"/>
    <w:rsid w:val="0012745E"/>
    <w:rsid w:val="001A4186"/>
    <w:rsid w:val="003A2C85"/>
    <w:rsid w:val="004A033C"/>
    <w:rsid w:val="004C1CEE"/>
    <w:rsid w:val="0056430C"/>
    <w:rsid w:val="005E7CFD"/>
    <w:rsid w:val="00B05F51"/>
    <w:rsid w:val="00CB366B"/>
    <w:rsid w:val="00D07C26"/>
    <w:rsid w:val="00E003A0"/>
    <w:rsid w:val="00E947DE"/>
    <w:rsid w:val="00EC0831"/>
    <w:rsid w:val="00ED5324"/>
    <w:rsid w:val="00F02E1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C26"/>
    <w:rPr>
      <w:color w:val="808080"/>
    </w:rPr>
  </w:style>
  <w:style w:type="paragraph" w:customStyle="1" w:styleId="4F0CD719731043F0A6F115B206695FBC">
    <w:name w:val="4F0CD719731043F0A6F115B206695FBC"/>
    <w:rsid w:val="00D07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Greis Como</dc:creator>
  <cp:lastModifiedBy>Greis Como</cp:lastModifiedBy>
  <cp:revision>2</cp:revision>
  <dcterms:created xsi:type="dcterms:W3CDTF">2025-10-28T10:19:00Z</dcterms:created>
  <dcterms:modified xsi:type="dcterms:W3CDTF">2025-10-28T10:19:00Z</dcterms:modified>
</cp:coreProperties>
</file>