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B3B3" w14:textId="77777777" w:rsidR="00A8610A" w:rsidRPr="00DD2531" w:rsidRDefault="00F04422" w:rsidP="00A8610A">
      <w:pPr>
        <w:tabs>
          <w:tab w:val="left" w:pos="9000"/>
        </w:tabs>
        <w:adjustRightInd w:val="0"/>
        <w:jc w:val="center"/>
        <w:rPr>
          <w:rFonts w:eastAsia="Calibri"/>
          <w:sz w:val="24"/>
          <w:szCs w:val="24"/>
          <w:lang w:val="sq-AL"/>
        </w:rPr>
      </w:pPr>
      <w:r w:rsidRPr="00DD2531">
        <w:rPr>
          <w:rFonts w:eastAsia="Calibri"/>
          <w:sz w:val="24"/>
          <w:szCs w:val="24"/>
          <w:lang w:val="sq-AL"/>
        </w:rPr>
        <w:object w:dxaOrig="2175" w:dyaOrig="3150" w14:anchorId="4FDFC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o:preferrelative="f" fillcolor="window">
            <v:imagedata r:id="rId8" o:title=""/>
            <o:lock v:ext="edit" aspectratio="f"/>
          </v:shape>
          <o:OLEObject Type="Embed" ProgID="Unknown" ShapeID="_x0000_i1025" DrawAspect="Content" ObjectID="_1818486357" r:id="rId9"/>
        </w:object>
      </w:r>
    </w:p>
    <w:p w14:paraId="08D2BB83" w14:textId="77777777" w:rsidR="00A8610A" w:rsidRPr="00DD2531" w:rsidRDefault="00F04422" w:rsidP="00A8610A">
      <w:pPr>
        <w:tabs>
          <w:tab w:val="left" w:pos="9000"/>
        </w:tabs>
        <w:adjustRightInd w:val="0"/>
        <w:rPr>
          <w:rFonts w:eastAsia="Calibri"/>
          <w:b/>
          <w:sz w:val="24"/>
          <w:szCs w:val="24"/>
          <w:lang w:val="sq-AL"/>
        </w:rPr>
      </w:pPr>
      <w:r w:rsidRPr="00DD2531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EFF5C1" wp14:editId="4EB3C514">
                <wp:simplePos x="0" y="0"/>
                <wp:positionH relativeFrom="column">
                  <wp:posOffset>705485</wp:posOffset>
                </wp:positionH>
                <wp:positionV relativeFrom="paragraph">
                  <wp:posOffset>56515</wp:posOffset>
                </wp:positionV>
                <wp:extent cx="2447925" cy="0"/>
                <wp:effectExtent l="0" t="0" r="2857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CD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5.55pt;margin-top:4.45pt;width:1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" strokeweight="1pt"/>
            </w:pict>
          </mc:Fallback>
        </mc:AlternateContent>
      </w:r>
      <w:r w:rsidRPr="00DD2531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19C738B" wp14:editId="4A098F2F">
                <wp:simplePos x="0" y="0"/>
                <wp:positionH relativeFrom="column">
                  <wp:posOffset>3156665</wp:posOffset>
                </wp:positionH>
                <wp:positionV relativeFrom="paragraph">
                  <wp:posOffset>56334</wp:posOffset>
                </wp:positionV>
                <wp:extent cx="2447925" cy="0"/>
                <wp:effectExtent l="0" t="0" r="2857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02E1" id="AutoShape 4" o:spid="_x0000_s1026" type="#_x0000_t32" style="position:absolute;margin-left:248.55pt;margin-top:4.45pt;width:19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" strokeweight="1pt"/>
            </w:pict>
          </mc:Fallback>
        </mc:AlternateContent>
      </w:r>
    </w:p>
    <w:p w14:paraId="17705022" w14:textId="77777777" w:rsidR="00A8610A" w:rsidRPr="00DD2531" w:rsidRDefault="00F04422" w:rsidP="00A8610A">
      <w:pPr>
        <w:keepNext/>
        <w:spacing w:after="240"/>
        <w:jc w:val="center"/>
        <w:outlineLvl w:val="1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 xml:space="preserve"> R E P U B L I K A </w:t>
      </w:r>
      <w:r w:rsidR="00A8610A" w:rsidRPr="00DD2531">
        <w:rPr>
          <w:b/>
          <w:sz w:val="24"/>
          <w:szCs w:val="24"/>
          <w:lang w:val="sq-AL"/>
        </w:rPr>
        <w:t xml:space="preserve"> E  S H Q I P Ë R I S Ë</w:t>
      </w:r>
    </w:p>
    <w:p w14:paraId="4ABEDD07" w14:textId="77777777" w:rsidR="00A8610A" w:rsidRDefault="00A8610A" w:rsidP="00A8610A">
      <w:pPr>
        <w:keepNext/>
        <w:spacing w:after="240"/>
        <w:jc w:val="center"/>
        <w:outlineLvl w:val="1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 xml:space="preserve">KUVENDI </w:t>
      </w:r>
    </w:p>
    <w:p w14:paraId="1732239F" w14:textId="77777777" w:rsidR="00671195" w:rsidRPr="00DD2531" w:rsidRDefault="00671195" w:rsidP="00A8610A">
      <w:pPr>
        <w:keepNext/>
        <w:spacing w:after="240"/>
        <w:jc w:val="center"/>
        <w:outlineLvl w:val="1"/>
        <w:rPr>
          <w:b/>
          <w:sz w:val="24"/>
          <w:szCs w:val="24"/>
          <w:lang w:val="sq-AL"/>
        </w:rPr>
      </w:pPr>
    </w:p>
    <w:p w14:paraId="798D4893" w14:textId="20AAC4F3" w:rsidR="00A8610A" w:rsidRDefault="00A8610A" w:rsidP="00D31CF3">
      <w:pPr>
        <w:jc w:val="center"/>
        <w:rPr>
          <w:b/>
          <w:sz w:val="24"/>
          <w:szCs w:val="24"/>
          <w:lang w:val="sq-AL"/>
        </w:rPr>
      </w:pPr>
      <w:r w:rsidRPr="00D31CF3">
        <w:rPr>
          <w:b/>
          <w:sz w:val="24"/>
          <w:szCs w:val="24"/>
          <w:lang w:val="sq-AL"/>
        </w:rPr>
        <w:t>P R O J E K T L I GJ</w:t>
      </w:r>
    </w:p>
    <w:p w14:paraId="52527186" w14:textId="77777777" w:rsidR="00D31CF3" w:rsidRPr="00D31CF3" w:rsidRDefault="00D31CF3" w:rsidP="00D31CF3">
      <w:pPr>
        <w:jc w:val="center"/>
        <w:rPr>
          <w:b/>
          <w:sz w:val="24"/>
          <w:szCs w:val="24"/>
          <w:lang w:val="sq-AL"/>
        </w:rPr>
      </w:pPr>
    </w:p>
    <w:p w14:paraId="3C2629FC" w14:textId="3FB79BA6" w:rsidR="00A8610A" w:rsidRDefault="00F66BB7" w:rsidP="00D31CF3">
      <w:pPr>
        <w:tabs>
          <w:tab w:val="left" w:pos="4885"/>
        </w:tabs>
        <w:ind w:left="3928" w:right="3924"/>
        <w:jc w:val="center"/>
        <w:rPr>
          <w:b/>
          <w:sz w:val="24"/>
          <w:szCs w:val="24"/>
          <w:lang w:val="sq-AL"/>
        </w:rPr>
      </w:pPr>
      <w:r w:rsidRPr="00D31CF3">
        <w:rPr>
          <w:b/>
          <w:sz w:val="24"/>
          <w:szCs w:val="24"/>
          <w:lang w:val="sq-AL"/>
        </w:rPr>
        <w:t>Nr.</w:t>
      </w:r>
      <w:r w:rsidR="00671195" w:rsidRPr="00D31CF3">
        <w:rPr>
          <w:b/>
          <w:sz w:val="24"/>
          <w:szCs w:val="24"/>
          <w:lang w:val="sq-AL"/>
        </w:rPr>
        <w:t>___</w:t>
      </w:r>
      <w:r w:rsidR="00E958AB" w:rsidRPr="00D31CF3">
        <w:rPr>
          <w:b/>
          <w:sz w:val="24"/>
          <w:szCs w:val="24"/>
          <w:lang w:val="sq-AL"/>
        </w:rPr>
        <w:t xml:space="preserve">/ </w:t>
      </w:r>
      <w:r w:rsidR="00671195" w:rsidRPr="00D31CF3">
        <w:rPr>
          <w:b/>
          <w:sz w:val="24"/>
          <w:szCs w:val="24"/>
          <w:lang w:val="sq-AL"/>
        </w:rPr>
        <w:t>2</w:t>
      </w:r>
      <w:r w:rsidR="00E958AB" w:rsidRPr="00D31CF3">
        <w:rPr>
          <w:b/>
          <w:sz w:val="24"/>
          <w:szCs w:val="24"/>
          <w:lang w:val="sq-AL"/>
        </w:rPr>
        <w:t>02</w:t>
      </w:r>
      <w:r w:rsidR="00FF70B7">
        <w:rPr>
          <w:b/>
          <w:sz w:val="24"/>
          <w:szCs w:val="24"/>
          <w:lang w:val="sq-AL"/>
        </w:rPr>
        <w:t>5</w:t>
      </w:r>
    </w:p>
    <w:p w14:paraId="598B887D" w14:textId="23467208" w:rsidR="00D31CF3" w:rsidRDefault="00D31CF3" w:rsidP="00D31CF3">
      <w:pPr>
        <w:tabs>
          <w:tab w:val="left" w:pos="4885"/>
        </w:tabs>
        <w:ind w:left="3928" w:right="3924"/>
        <w:jc w:val="center"/>
        <w:rPr>
          <w:b/>
          <w:sz w:val="24"/>
          <w:szCs w:val="24"/>
          <w:lang w:val="sq-AL"/>
        </w:rPr>
      </w:pPr>
    </w:p>
    <w:p w14:paraId="60915FD1" w14:textId="77777777" w:rsidR="00D31CF3" w:rsidRPr="00D31CF3" w:rsidRDefault="00D31CF3" w:rsidP="00D31CF3">
      <w:pPr>
        <w:tabs>
          <w:tab w:val="left" w:pos="4885"/>
        </w:tabs>
        <w:ind w:left="3928" w:right="3924"/>
        <w:jc w:val="center"/>
        <w:rPr>
          <w:b/>
          <w:sz w:val="24"/>
          <w:szCs w:val="24"/>
          <w:lang w:val="sq-AL"/>
        </w:rPr>
      </w:pPr>
    </w:p>
    <w:p w14:paraId="1F2588AF" w14:textId="77777777" w:rsidR="000C76E5" w:rsidRPr="00D31CF3" w:rsidRDefault="00F66BB7" w:rsidP="00D31CF3">
      <w:pPr>
        <w:tabs>
          <w:tab w:val="left" w:pos="4885"/>
        </w:tabs>
        <w:ind w:left="3928" w:right="3924"/>
        <w:jc w:val="center"/>
        <w:rPr>
          <w:b/>
          <w:sz w:val="24"/>
          <w:szCs w:val="24"/>
          <w:lang w:val="sq-AL"/>
        </w:rPr>
      </w:pPr>
      <w:r w:rsidRPr="00D31CF3">
        <w:rPr>
          <w:b/>
          <w:sz w:val="24"/>
          <w:szCs w:val="24"/>
          <w:lang w:val="sq-AL"/>
        </w:rPr>
        <w:t>PËR</w:t>
      </w:r>
    </w:p>
    <w:p w14:paraId="7DF956C5" w14:textId="77777777" w:rsidR="00E958AB" w:rsidRPr="00D31CF3" w:rsidRDefault="00E958AB" w:rsidP="00D31CF3">
      <w:pPr>
        <w:ind w:left="112" w:right="113"/>
        <w:jc w:val="center"/>
        <w:rPr>
          <w:b/>
          <w:spacing w:val="-1"/>
          <w:sz w:val="24"/>
          <w:szCs w:val="24"/>
          <w:lang w:val="it-IT"/>
        </w:rPr>
      </w:pPr>
    </w:p>
    <w:p w14:paraId="6182C26B" w14:textId="77777777" w:rsidR="00E958AB" w:rsidRPr="00D31CF3" w:rsidRDefault="00E958AB" w:rsidP="00D31CF3">
      <w:pPr>
        <w:ind w:left="112" w:right="113"/>
        <w:jc w:val="center"/>
        <w:rPr>
          <w:b/>
          <w:sz w:val="24"/>
          <w:szCs w:val="24"/>
          <w:lang w:val="sq-AL"/>
        </w:rPr>
      </w:pPr>
      <w:r w:rsidRPr="00D31CF3">
        <w:rPr>
          <w:b/>
          <w:sz w:val="24"/>
          <w:szCs w:val="24"/>
          <w:lang w:val="sq-AL"/>
        </w:rPr>
        <w:t>LIRIMIN E FREKUENCAVE TË DIGITAL DIVIDENTIT DY (DD2)</w:t>
      </w:r>
    </w:p>
    <w:p w14:paraId="706970A3" w14:textId="77777777" w:rsidR="007326D2" w:rsidRPr="00D31CF3" w:rsidRDefault="007326D2" w:rsidP="00D31CF3">
      <w:pPr>
        <w:pStyle w:val="BodyText"/>
        <w:ind w:left="114" w:right="111"/>
        <w:jc w:val="both"/>
        <w:rPr>
          <w:b/>
          <w:sz w:val="24"/>
          <w:szCs w:val="24"/>
          <w:highlight w:val="yellow"/>
          <w:lang w:val="sq-AL"/>
        </w:rPr>
      </w:pPr>
    </w:p>
    <w:p w14:paraId="18132164" w14:textId="77777777" w:rsidR="000C76E5" w:rsidRPr="00D31CF3" w:rsidRDefault="00F66BB7" w:rsidP="00D31CF3">
      <w:pPr>
        <w:pStyle w:val="BodyText"/>
        <w:ind w:left="113" w:right="113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Në</w:t>
      </w:r>
      <w:r w:rsidRPr="00D31CF3">
        <w:rPr>
          <w:spacing w:val="9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mbështetje</w:t>
      </w:r>
      <w:r w:rsidRPr="00D31CF3">
        <w:rPr>
          <w:spacing w:val="6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të</w:t>
      </w:r>
      <w:r w:rsidRPr="00D31CF3">
        <w:rPr>
          <w:spacing w:val="7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neneve</w:t>
      </w:r>
      <w:r w:rsidRPr="00D31CF3">
        <w:rPr>
          <w:spacing w:val="6"/>
          <w:sz w:val="24"/>
          <w:szCs w:val="24"/>
          <w:lang w:val="sq-AL"/>
        </w:rPr>
        <w:t xml:space="preserve"> </w:t>
      </w:r>
      <w:r w:rsidR="00B10929" w:rsidRPr="00D31CF3">
        <w:rPr>
          <w:sz w:val="24"/>
          <w:szCs w:val="24"/>
          <w:lang w:val="sq-AL"/>
        </w:rPr>
        <w:t>78, dhe 83 pika 1</w:t>
      </w:r>
      <w:r w:rsidRPr="00D31CF3">
        <w:rPr>
          <w:sz w:val="24"/>
          <w:szCs w:val="24"/>
          <w:lang w:val="sq-AL"/>
        </w:rPr>
        <w:t>,</w:t>
      </w:r>
      <w:r w:rsidRPr="00D31CF3">
        <w:rPr>
          <w:spacing w:val="7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të</w:t>
      </w:r>
      <w:r w:rsidRPr="00D31CF3">
        <w:rPr>
          <w:spacing w:val="6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Kushtetutës,</w:t>
      </w:r>
      <w:r w:rsidRPr="00D31CF3">
        <w:rPr>
          <w:spacing w:val="9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me</w:t>
      </w:r>
      <w:r w:rsidRPr="00D31CF3">
        <w:rPr>
          <w:spacing w:val="6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propozimin</w:t>
      </w:r>
      <w:r w:rsidRPr="00D31CF3">
        <w:rPr>
          <w:spacing w:val="8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e</w:t>
      </w:r>
      <w:r w:rsidRPr="00D31CF3">
        <w:rPr>
          <w:spacing w:val="-67"/>
          <w:sz w:val="24"/>
          <w:szCs w:val="24"/>
          <w:lang w:val="sq-AL"/>
        </w:rPr>
        <w:t xml:space="preserve"> </w:t>
      </w:r>
      <w:r w:rsidR="00B10929" w:rsidRPr="00D31CF3">
        <w:rPr>
          <w:spacing w:val="-67"/>
          <w:sz w:val="24"/>
          <w:szCs w:val="24"/>
          <w:lang w:val="sq-AL"/>
        </w:rPr>
        <w:t xml:space="preserve">                                   </w:t>
      </w:r>
      <w:r w:rsidRPr="00D31CF3">
        <w:rPr>
          <w:sz w:val="24"/>
          <w:szCs w:val="24"/>
          <w:lang w:val="sq-AL"/>
        </w:rPr>
        <w:t>Këshillit</w:t>
      </w:r>
      <w:r w:rsidRPr="00D31CF3">
        <w:rPr>
          <w:spacing w:val="-4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të</w:t>
      </w:r>
      <w:r w:rsidRPr="00D31CF3">
        <w:rPr>
          <w:spacing w:val="-1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Ministrave,</w:t>
      </w:r>
      <w:r w:rsidRPr="00D31CF3">
        <w:rPr>
          <w:spacing w:val="-1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Kuvendi i Republikës</w:t>
      </w:r>
      <w:r w:rsidRPr="00D31CF3">
        <w:rPr>
          <w:spacing w:val="-3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së</w:t>
      </w:r>
      <w:r w:rsidRPr="00D31CF3">
        <w:rPr>
          <w:spacing w:val="-1"/>
          <w:sz w:val="24"/>
          <w:szCs w:val="24"/>
          <w:lang w:val="sq-AL"/>
        </w:rPr>
        <w:t xml:space="preserve"> </w:t>
      </w:r>
      <w:r w:rsidRPr="00D31CF3">
        <w:rPr>
          <w:sz w:val="24"/>
          <w:szCs w:val="24"/>
          <w:lang w:val="sq-AL"/>
        </w:rPr>
        <w:t>Shqipërisë</w:t>
      </w:r>
    </w:p>
    <w:p w14:paraId="30F4BCB1" w14:textId="77777777" w:rsidR="000C76E5" w:rsidRPr="00D31CF3" w:rsidRDefault="000C76E5" w:rsidP="00D31CF3">
      <w:pPr>
        <w:pStyle w:val="BodyText"/>
        <w:jc w:val="both"/>
        <w:rPr>
          <w:sz w:val="24"/>
          <w:szCs w:val="24"/>
          <w:highlight w:val="yellow"/>
          <w:lang w:val="sq-AL"/>
        </w:rPr>
      </w:pPr>
    </w:p>
    <w:p w14:paraId="37F79117" w14:textId="77777777" w:rsidR="00671195" w:rsidRPr="00D31CF3" w:rsidRDefault="00671195" w:rsidP="00D31CF3">
      <w:pPr>
        <w:pStyle w:val="BodyText"/>
        <w:jc w:val="both"/>
        <w:rPr>
          <w:sz w:val="24"/>
          <w:szCs w:val="24"/>
          <w:highlight w:val="yellow"/>
          <w:lang w:val="sq-AL"/>
        </w:rPr>
      </w:pPr>
    </w:p>
    <w:p w14:paraId="2F860170" w14:textId="77777777" w:rsidR="00440EA9" w:rsidRPr="00D31CF3" w:rsidRDefault="00440EA9" w:rsidP="00D31CF3">
      <w:pPr>
        <w:pStyle w:val="BodyText"/>
        <w:ind w:left="114"/>
        <w:jc w:val="center"/>
        <w:rPr>
          <w:b/>
          <w:sz w:val="24"/>
          <w:szCs w:val="24"/>
          <w:highlight w:val="yellow"/>
          <w:lang w:val="sq-AL"/>
        </w:rPr>
      </w:pPr>
    </w:p>
    <w:p w14:paraId="42F1F69C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  <w:r w:rsidRPr="00D31CF3">
        <w:rPr>
          <w:b/>
          <w:caps/>
          <w:sz w:val="24"/>
          <w:szCs w:val="24"/>
          <w:lang w:val="sq-AL"/>
        </w:rPr>
        <w:t>V E N D O S I:</w:t>
      </w:r>
    </w:p>
    <w:p w14:paraId="578E9F1A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</w:p>
    <w:p w14:paraId="157A9FE2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</w:p>
    <w:p w14:paraId="1C54691C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  <w:r w:rsidRPr="00D31CF3">
        <w:rPr>
          <w:b/>
          <w:caps/>
          <w:sz w:val="24"/>
          <w:szCs w:val="24"/>
          <w:lang w:val="sq-AL"/>
        </w:rPr>
        <w:t>Kreu I</w:t>
      </w:r>
    </w:p>
    <w:p w14:paraId="6D512000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</w:p>
    <w:p w14:paraId="5C458F1E" w14:textId="77777777" w:rsidR="00440EA9" w:rsidRPr="00D31CF3" w:rsidRDefault="00440EA9" w:rsidP="00D31CF3">
      <w:pPr>
        <w:pStyle w:val="BodyText"/>
        <w:ind w:left="114"/>
        <w:jc w:val="center"/>
        <w:rPr>
          <w:b/>
          <w:caps/>
          <w:sz w:val="24"/>
          <w:szCs w:val="24"/>
          <w:lang w:val="sq-AL"/>
        </w:rPr>
      </w:pPr>
      <w:r w:rsidRPr="00D31CF3">
        <w:rPr>
          <w:b/>
          <w:caps/>
          <w:sz w:val="24"/>
          <w:szCs w:val="24"/>
          <w:lang w:val="sq-AL"/>
        </w:rPr>
        <w:t>Dispozita tË pËrgjithshme</w:t>
      </w:r>
    </w:p>
    <w:p w14:paraId="73905A1F" w14:textId="77777777" w:rsidR="00E958AB" w:rsidRPr="00D31CF3" w:rsidRDefault="00E958AB" w:rsidP="00D31CF3">
      <w:pPr>
        <w:pStyle w:val="BodyText"/>
        <w:ind w:left="114"/>
        <w:jc w:val="center"/>
        <w:rPr>
          <w:b/>
          <w:sz w:val="24"/>
          <w:szCs w:val="24"/>
          <w:highlight w:val="yellow"/>
          <w:lang w:val="sq-AL"/>
        </w:rPr>
      </w:pPr>
    </w:p>
    <w:p w14:paraId="03DE4A81" w14:textId="77777777" w:rsidR="00440EA9" w:rsidRPr="00D31CF3" w:rsidRDefault="00440EA9" w:rsidP="00D31CF3">
      <w:pPr>
        <w:pStyle w:val="BodyText"/>
        <w:ind w:left="114"/>
        <w:jc w:val="center"/>
        <w:rPr>
          <w:b/>
          <w:sz w:val="24"/>
          <w:szCs w:val="24"/>
          <w:highlight w:val="yellow"/>
          <w:lang w:val="sq-AL"/>
        </w:rPr>
      </w:pPr>
    </w:p>
    <w:p w14:paraId="01DCF86E" w14:textId="77777777" w:rsidR="00E958AB" w:rsidRPr="00D31CF3" w:rsidRDefault="00E958AB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Neni 1</w:t>
      </w:r>
    </w:p>
    <w:p w14:paraId="153344F8" w14:textId="77777777" w:rsidR="00E958AB" w:rsidRPr="00D31CF3" w:rsidRDefault="00E958AB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6AE989A1" w14:textId="77777777" w:rsidR="00E958AB" w:rsidRPr="00D31CF3" w:rsidRDefault="00E958AB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Qëllimi i ligjit</w:t>
      </w:r>
    </w:p>
    <w:p w14:paraId="1C51C46D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07E94279" w14:textId="6FC6CCFC" w:rsidR="00440EA9" w:rsidRPr="00D31CF3" w:rsidRDefault="00440EA9" w:rsidP="00D31CF3">
      <w:pPr>
        <w:pStyle w:val="ListParagraph"/>
        <w:numPr>
          <w:ilvl w:val="0"/>
          <w:numId w:val="1"/>
        </w:numPr>
        <w:ind w:left="360" w:hanging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Ky ligj ka p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q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llim</w:t>
      </w:r>
      <w:r w:rsidR="005702F6" w:rsidRPr="00D31CF3">
        <w:rPr>
          <w:sz w:val="24"/>
          <w:szCs w:val="24"/>
          <w:lang w:val="sq-AL"/>
        </w:rPr>
        <w:t xml:space="preserve"> të</w:t>
      </w:r>
      <w:r w:rsidRPr="00D31CF3">
        <w:rPr>
          <w:sz w:val="24"/>
          <w:szCs w:val="24"/>
          <w:lang w:val="sq-AL"/>
        </w:rPr>
        <w:t xml:space="preserve"> siguroj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vazhdim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sin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e marrjes  nga publiku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gjitha programeve </w:t>
      </w:r>
      <w:r w:rsidR="005702F6" w:rsidRPr="00D31CF3">
        <w:rPr>
          <w:sz w:val="24"/>
          <w:szCs w:val="24"/>
          <w:lang w:val="sq-AL"/>
        </w:rPr>
        <w:t>televizive</w:t>
      </w:r>
      <w:r w:rsidRPr="00D31CF3">
        <w:rPr>
          <w:sz w:val="24"/>
          <w:szCs w:val="24"/>
          <w:lang w:val="sq-AL"/>
        </w:rPr>
        <w:t>,</w:t>
      </w:r>
      <w:r w:rsidR="005702F6" w:rsidRPr="00D31CF3">
        <w:rPr>
          <w:sz w:val="24"/>
          <w:szCs w:val="24"/>
          <w:lang w:val="sq-AL"/>
        </w:rPr>
        <w:t xml:space="preserve"> që transmetohen</w:t>
      </w:r>
      <w:r w:rsidRPr="00D31CF3">
        <w:rPr>
          <w:sz w:val="24"/>
          <w:szCs w:val="24"/>
          <w:lang w:val="sq-AL"/>
        </w:rPr>
        <w:t xml:space="preserve"> n</w:t>
      </w:r>
      <w:r w:rsidR="005702F6" w:rsidRPr="00D31CF3">
        <w:rPr>
          <w:sz w:val="24"/>
          <w:szCs w:val="24"/>
          <w:lang w:val="sq-AL"/>
        </w:rPr>
        <w:t>ëpër</w:t>
      </w:r>
      <w:r w:rsidRPr="00D31CF3">
        <w:rPr>
          <w:sz w:val="24"/>
          <w:szCs w:val="24"/>
          <w:lang w:val="sq-AL"/>
        </w:rPr>
        <w:t>mjet rrjeteve tok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sore pas lirimit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brezit </w:t>
      </w:r>
      <w:r w:rsidR="00E94713">
        <w:rPr>
          <w:sz w:val="24"/>
          <w:szCs w:val="24"/>
          <w:lang w:val="sq-AL"/>
        </w:rPr>
        <w:t>t</w:t>
      </w:r>
      <w:r w:rsidR="006F2160" w:rsidRPr="00D31CF3">
        <w:rPr>
          <w:sz w:val="24"/>
          <w:szCs w:val="24"/>
          <w:lang w:val="sq-AL"/>
        </w:rPr>
        <w:t>ë</w:t>
      </w:r>
      <w:r w:rsidR="00E94713">
        <w:rPr>
          <w:sz w:val="24"/>
          <w:szCs w:val="24"/>
          <w:lang w:val="sq-AL"/>
        </w:rPr>
        <w:t xml:space="preserve"> frekuencave </w:t>
      </w:r>
      <w:r w:rsidRPr="00D31CF3">
        <w:rPr>
          <w:sz w:val="24"/>
          <w:szCs w:val="24"/>
          <w:lang w:val="sq-AL"/>
        </w:rPr>
        <w:t xml:space="preserve">700 MHz, </w:t>
      </w:r>
      <w:r w:rsidR="005702F6" w:rsidRPr="00D31CF3">
        <w:rPr>
          <w:sz w:val="24"/>
          <w:szCs w:val="24"/>
          <w:lang w:val="sq-AL"/>
        </w:rPr>
        <w:t>përmes</w:t>
      </w:r>
      <w:r w:rsidRPr="00D31CF3">
        <w:rPr>
          <w:sz w:val="24"/>
          <w:szCs w:val="24"/>
          <w:lang w:val="sq-AL"/>
        </w:rPr>
        <w:t xml:space="preserve"> kom</w:t>
      </w:r>
      <w:r w:rsidR="005702F6" w:rsidRPr="00D31CF3">
        <w:rPr>
          <w:sz w:val="24"/>
          <w:szCs w:val="24"/>
          <w:lang w:val="sq-AL"/>
        </w:rPr>
        <w:t>pensimit të</w:t>
      </w:r>
      <w:r w:rsidRPr="00D31CF3">
        <w:rPr>
          <w:sz w:val="24"/>
          <w:szCs w:val="24"/>
          <w:lang w:val="sq-AL"/>
        </w:rPr>
        <w:t xml:space="preserve"> pjessh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m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kostove </w:t>
      </w:r>
      <w:r w:rsidR="005702F6" w:rsidRPr="00D31CF3">
        <w:rPr>
          <w:sz w:val="24"/>
          <w:szCs w:val="24"/>
          <w:lang w:val="sq-AL"/>
        </w:rPr>
        <w:t>direkte që</w:t>
      </w:r>
      <w:r w:rsidRPr="00D31CF3">
        <w:rPr>
          <w:sz w:val="24"/>
          <w:szCs w:val="24"/>
          <w:lang w:val="sq-AL"/>
        </w:rPr>
        <w:t xml:space="preserve"> shkak</w:t>
      </w:r>
      <w:r w:rsidR="009A3A18">
        <w:rPr>
          <w:sz w:val="24"/>
          <w:szCs w:val="24"/>
          <w:lang w:val="sq-AL"/>
        </w:rPr>
        <w:t>t</w:t>
      </w:r>
      <w:r w:rsidRPr="00D31CF3">
        <w:rPr>
          <w:sz w:val="24"/>
          <w:szCs w:val="24"/>
          <w:lang w:val="sq-AL"/>
        </w:rPr>
        <w:t>on procesi i lirimit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brezit 700 MHz.</w:t>
      </w:r>
    </w:p>
    <w:p w14:paraId="1AA7CA44" w14:textId="77777777" w:rsidR="00440EA9" w:rsidRPr="00D31CF3" w:rsidRDefault="00440EA9" w:rsidP="00D31CF3">
      <w:pPr>
        <w:pStyle w:val="ListParagraph"/>
        <w:numPr>
          <w:ilvl w:val="0"/>
          <w:numId w:val="1"/>
        </w:numPr>
        <w:ind w:left="360" w:hanging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Ky ligj</w:t>
      </w:r>
      <w:r w:rsidR="005702F6" w:rsidRPr="00D31CF3">
        <w:rPr>
          <w:sz w:val="24"/>
          <w:szCs w:val="24"/>
          <w:lang w:val="sq-AL"/>
        </w:rPr>
        <w:t>,</w:t>
      </w:r>
      <w:r w:rsidRPr="00D31CF3">
        <w:rPr>
          <w:sz w:val="24"/>
          <w:szCs w:val="24"/>
          <w:lang w:val="sq-AL"/>
        </w:rPr>
        <w:t xml:space="preserve"> ka p</w:t>
      </w:r>
      <w:r w:rsidR="005702F6" w:rsidRPr="00D31CF3">
        <w:rPr>
          <w:sz w:val="24"/>
          <w:szCs w:val="24"/>
          <w:lang w:val="sq-AL"/>
        </w:rPr>
        <w:t>ër qëllim të</w:t>
      </w:r>
      <w:r w:rsidRPr="00D31CF3">
        <w:rPr>
          <w:sz w:val="24"/>
          <w:szCs w:val="24"/>
          <w:lang w:val="sq-AL"/>
        </w:rPr>
        <w:t xml:space="preserve"> krijoj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kushtet p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lirimin e Digital Dividentit Dy (DD2), q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</w:t>
      </w:r>
      <w:r w:rsidR="005702F6" w:rsidRPr="00D31CF3">
        <w:rPr>
          <w:sz w:val="24"/>
          <w:szCs w:val="24"/>
          <w:lang w:val="sq-AL"/>
        </w:rPr>
        <w:t>ërdoret aktualisht pë</w:t>
      </w:r>
      <w:r w:rsidRPr="00D31CF3">
        <w:rPr>
          <w:sz w:val="24"/>
          <w:szCs w:val="24"/>
          <w:lang w:val="sq-AL"/>
        </w:rPr>
        <w:t>r</w:t>
      </w:r>
      <w:r w:rsidR="005702F6" w:rsidRPr="00D31CF3">
        <w:rPr>
          <w:sz w:val="24"/>
          <w:szCs w:val="24"/>
          <w:lang w:val="sq-AL"/>
        </w:rPr>
        <w:t xml:space="preserve"> transmetime audiovizive, dhe vënien e frekuencave të tij në pë</w:t>
      </w:r>
      <w:r w:rsidRPr="00D31CF3">
        <w:rPr>
          <w:sz w:val="24"/>
          <w:szCs w:val="24"/>
          <w:lang w:val="sq-AL"/>
        </w:rPr>
        <w:t>rdorim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rrjeteve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komunikimeve elektronike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l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vizshme, sipas legjislacionit n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fuqi p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komunikimet elektronike.</w:t>
      </w:r>
    </w:p>
    <w:p w14:paraId="5D91D392" w14:textId="77777777" w:rsidR="00E958AB" w:rsidRPr="00D31CF3" w:rsidRDefault="00E958AB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2BD044DC" w14:textId="77777777" w:rsidR="00E958AB" w:rsidRPr="00D31CF3" w:rsidRDefault="00E958AB" w:rsidP="00D31CF3">
      <w:pPr>
        <w:pStyle w:val="ListParagraph"/>
        <w:jc w:val="both"/>
        <w:rPr>
          <w:sz w:val="24"/>
          <w:szCs w:val="24"/>
          <w:lang w:val="sq-AL"/>
        </w:rPr>
      </w:pPr>
    </w:p>
    <w:p w14:paraId="4DB31349" w14:textId="3EDF63CC" w:rsidR="00D71CDA" w:rsidRDefault="00B43098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Neni 2</w:t>
      </w:r>
    </w:p>
    <w:p w14:paraId="321F17D4" w14:textId="54DC2804" w:rsidR="00D71CDA" w:rsidRDefault="00D71CDA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Objekti i ligjit</w:t>
      </w:r>
    </w:p>
    <w:p w14:paraId="51153474" w14:textId="77777777" w:rsidR="00D71CDA" w:rsidRPr="00D31CF3" w:rsidRDefault="00D71CDA" w:rsidP="00D71CDA">
      <w:pPr>
        <w:pStyle w:val="ListParagraph"/>
        <w:ind w:left="360" w:firstLine="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lastRenderedPageBreak/>
        <w:t>Ky ligj përcakton masën e kompensimit financiar, mënyrën e krijimit të saj, kategoritë që përfitojnë, mënyrën e kompensimit, procedurën e administrimit dhe të pagesave.</w:t>
      </w:r>
    </w:p>
    <w:p w14:paraId="1CF80BDB" w14:textId="77777777" w:rsidR="00D71CDA" w:rsidRDefault="00D71CDA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</w:p>
    <w:p w14:paraId="5CC24836" w14:textId="77777777" w:rsidR="00D71CDA" w:rsidRDefault="00D71CDA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</w:p>
    <w:p w14:paraId="6FEE7A38" w14:textId="6691DE48" w:rsidR="00E958AB" w:rsidRPr="00D31CF3" w:rsidRDefault="00874ECE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Neni 3</w:t>
      </w:r>
    </w:p>
    <w:p w14:paraId="2AD3AF6E" w14:textId="77777777" w:rsidR="00E958AB" w:rsidRPr="00D31CF3" w:rsidRDefault="00E958AB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</w:p>
    <w:p w14:paraId="15FDD6D2" w14:textId="77777777" w:rsidR="006721DA" w:rsidRPr="00D31CF3" w:rsidRDefault="00E958AB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  <w:r w:rsidRPr="00D31CF3">
        <w:rPr>
          <w:b/>
          <w:sz w:val="24"/>
          <w:szCs w:val="24"/>
          <w:lang w:val="sq-AL"/>
        </w:rPr>
        <w:t>Pë</w:t>
      </w:r>
      <w:r w:rsidR="006721DA" w:rsidRPr="00D31CF3">
        <w:rPr>
          <w:b/>
          <w:sz w:val="24"/>
          <w:szCs w:val="24"/>
          <w:lang w:val="sq-AL"/>
        </w:rPr>
        <w:t>rkufizime</w:t>
      </w:r>
    </w:p>
    <w:p w14:paraId="4626F12F" w14:textId="77777777" w:rsidR="006721DA" w:rsidRPr="00D31CF3" w:rsidRDefault="006721DA" w:rsidP="00D31CF3">
      <w:pPr>
        <w:tabs>
          <w:tab w:val="left" w:pos="360"/>
        </w:tabs>
        <w:ind w:right="115"/>
        <w:jc w:val="center"/>
        <w:rPr>
          <w:b/>
          <w:sz w:val="24"/>
          <w:szCs w:val="24"/>
          <w:lang w:val="sq-AL"/>
        </w:rPr>
      </w:pPr>
    </w:p>
    <w:p w14:paraId="5EFF6912" w14:textId="09261A73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b/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“Ofrues shërbimi mediatik audioviziv (OSHMA)” është personi fizik ose juridik që ka përgjegjësinë editoriale për zgjedhjen e përmbajtjes së shërbimeve të transmetimit audioviziv dhe që vendos mënyrën e organizimit të saj, </w:t>
      </w:r>
      <w:r w:rsidR="006F2160">
        <w:rPr>
          <w:sz w:val="24"/>
          <w:szCs w:val="24"/>
          <w:lang w:val="sq-AL"/>
        </w:rPr>
        <w:t>i licensuar nga AMA sipas</w:t>
      </w:r>
      <w:r w:rsidRPr="00D31CF3">
        <w:rPr>
          <w:sz w:val="24"/>
          <w:szCs w:val="24"/>
          <w:lang w:val="sq-AL"/>
        </w:rPr>
        <w:t xml:space="preserve"> ligji</w:t>
      </w:r>
      <w:r w:rsidR="006F2160">
        <w:rPr>
          <w:sz w:val="24"/>
          <w:szCs w:val="24"/>
          <w:lang w:val="sq-AL"/>
        </w:rPr>
        <w:t>t</w:t>
      </w:r>
      <w:r w:rsidRPr="00D31CF3">
        <w:rPr>
          <w:sz w:val="24"/>
          <w:szCs w:val="24"/>
          <w:lang w:val="sq-AL"/>
        </w:rPr>
        <w:t xml:space="preserve"> nr. 97/2013, “Për mediat audiovizive në Republikën e Shqipërisë”.</w:t>
      </w:r>
    </w:p>
    <w:p w14:paraId="076EBEF2" w14:textId="6B705376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“Operatori i rrjetit numerik” është </w:t>
      </w:r>
      <w:r w:rsidR="006F2160">
        <w:rPr>
          <w:sz w:val="24"/>
          <w:szCs w:val="24"/>
          <w:lang w:val="sq-AL"/>
        </w:rPr>
        <w:t>OSHMA q</w:t>
      </w:r>
      <w:r w:rsidRPr="00D31CF3">
        <w:rPr>
          <w:sz w:val="24"/>
          <w:szCs w:val="24"/>
          <w:lang w:val="sq-AL"/>
        </w:rPr>
        <w:t>ë ofron infrastrukturën teknike për shpërndarjen tokësore dhe bashkimin e programeve numerike e të shërbimeve shtesë të përfshira në fluksin të të dhënave.</w:t>
      </w:r>
    </w:p>
    <w:p w14:paraId="3E9FF081" w14:textId="6FD48C80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“AMA”, Autoriteti i Mediave Audiovizive, </w:t>
      </w:r>
      <w:r w:rsidR="006F2160">
        <w:rPr>
          <w:sz w:val="24"/>
          <w:szCs w:val="24"/>
          <w:lang w:val="sq-AL"/>
        </w:rPr>
        <w:t>q</w:t>
      </w:r>
      <w:r w:rsidR="006F2160" w:rsidRPr="00D31CF3">
        <w:rPr>
          <w:sz w:val="24"/>
          <w:szCs w:val="24"/>
          <w:lang w:val="sq-AL"/>
        </w:rPr>
        <w:t>ë</w:t>
      </w:r>
      <w:r w:rsidR="000A559D">
        <w:rPr>
          <w:sz w:val="24"/>
          <w:szCs w:val="24"/>
          <w:lang w:val="sq-AL"/>
        </w:rPr>
        <w:t xml:space="preserve"> funksionon sipas </w:t>
      </w:r>
      <w:r w:rsidRPr="00D31CF3">
        <w:rPr>
          <w:sz w:val="24"/>
          <w:szCs w:val="24"/>
          <w:lang w:val="sq-AL"/>
        </w:rPr>
        <w:t>ligji</w:t>
      </w:r>
      <w:r w:rsidR="000A559D">
        <w:rPr>
          <w:sz w:val="24"/>
          <w:szCs w:val="24"/>
          <w:lang w:val="sq-AL"/>
        </w:rPr>
        <w:t>t</w:t>
      </w:r>
      <w:r w:rsidRPr="00D31CF3">
        <w:rPr>
          <w:sz w:val="24"/>
          <w:szCs w:val="24"/>
          <w:lang w:val="sq-AL"/>
        </w:rPr>
        <w:t xml:space="preserve"> nr. 97/2013, “Për mediat audiovizive në Republikën e Shqipërisë”.</w:t>
      </w:r>
    </w:p>
    <w:p w14:paraId="18DA4D3F" w14:textId="09A3A385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“AKEP”, Autoriteti i Komunikimeve Elektronike dhe Postare, </w:t>
      </w:r>
      <w:r w:rsidR="000A559D">
        <w:rPr>
          <w:sz w:val="24"/>
          <w:szCs w:val="24"/>
          <w:lang w:val="sq-AL"/>
        </w:rPr>
        <w:t>q</w:t>
      </w:r>
      <w:r w:rsidR="006F2160" w:rsidRPr="00D31CF3">
        <w:rPr>
          <w:sz w:val="24"/>
          <w:szCs w:val="24"/>
          <w:lang w:val="sq-AL"/>
        </w:rPr>
        <w:t>ë</w:t>
      </w:r>
      <w:r w:rsidR="000A559D">
        <w:rPr>
          <w:sz w:val="24"/>
          <w:szCs w:val="24"/>
          <w:lang w:val="sq-AL"/>
        </w:rPr>
        <w:t xml:space="preserve"> funksionon </w:t>
      </w:r>
      <w:r w:rsidRPr="00D31CF3">
        <w:rPr>
          <w:sz w:val="24"/>
          <w:szCs w:val="24"/>
          <w:lang w:val="sq-AL"/>
        </w:rPr>
        <w:t>sipas ligji</w:t>
      </w:r>
      <w:r w:rsidR="000A559D">
        <w:rPr>
          <w:sz w:val="24"/>
          <w:szCs w:val="24"/>
          <w:lang w:val="sq-AL"/>
        </w:rPr>
        <w:t>t</w:t>
      </w:r>
      <w:r w:rsidRPr="00D31CF3">
        <w:rPr>
          <w:sz w:val="24"/>
          <w:szCs w:val="24"/>
          <w:lang w:val="sq-AL"/>
        </w:rPr>
        <w:t xml:space="preserve"> nr. </w:t>
      </w:r>
      <w:r w:rsidR="001B2B3D">
        <w:rPr>
          <w:sz w:val="24"/>
          <w:szCs w:val="24"/>
          <w:lang w:val="sq-AL"/>
        </w:rPr>
        <w:t>54/2024</w:t>
      </w:r>
      <w:r w:rsidRPr="00D31CF3">
        <w:rPr>
          <w:sz w:val="24"/>
          <w:szCs w:val="24"/>
          <w:lang w:val="sq-AL"/>
        </w:rPr>
        <w:t xml:space="preserve">, datë </w:t>
      </w:r>
      <w:r w:rsidR="001B2B3D">
        <w:rPr>
          <w:sz w:val="24"/>
          <w:szCs w:val="24"/>
          <w:lang w:val="sq-AL"/>
        </w:rPr>
        <w:t>30</w:t>
      </w:r>
      <w:r w:rsidRPr="00D31CF3">
        <w:rPr>
          <w:sz w:val="24"/>
          <w:szCs w:val="24"/>
          <w:lang w:val="sq-AL"/>
        </w:rPr>
        <w:t>.5.20</w:t>
      </w:r>
      <w:r w:rsidR="001B2B3D">
        <w:rPr>
          <w:sz w:val="24"/>
          <w:szCs w:val="24"/>
          <w:lang w:val="sq-AL"/>
        </w:rPr>
        <w:t>24</w:t>
      </w:r>
      <w:r w:rsidRPr="00D31CF3">
        <w:rPr>
          <w:sz w:val="24"/>
          <w:szCs w:val="24"/>
          <w:lang w:val="sq-AL"/>
        </w:rPr>
        <w:t>, “Për komunikimet elektronike në Republikën e Shqipërisë”.</w:t>
      </w:r>
    </w:p>
    <w:p w14:paraId="09D22F33" w14:textId="60FC036B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“Kosto direkte” është kosto që shoqërojnë lirimin e brezit 700 MHz.</w:t>
      </w:r>
    </w:p>
    <w:p w14:paraId="5F696BAD" w14:textId="77777777" w:rsidR="00E958AB" w:rsidRPr="00D31CF3" w:rsidRDefault="00E958AB" w:rsidP="00D31CF3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left="360" w:right="115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“Digital Divident Dy” janë frekuencat e brezit 694-790 MHz, që lirohen nga transmetimet numerike aktuale dhe që janë përcaktuar për përdorim nga rrjetet e komunikimeve të lëvizshme.</w:t>
      </w:r>
    </w:p>
    <w:p w14:paraId="6A54B5DE" w14:textId="77777777" w:rsidR="00E958AB" w:rsidRPr="00D31CF3" w:rsidRDefault="00E958AB" w:rsidP="00D31CF3">
      <w:pPr>
        <w:tabs>
          <w:tab w:val="left" w:pos="450"/>
        </w:tabs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4ED206AD" w14:textId="77777777" w:rsidR="006721DA" w:rsidRPr="00D31CF3" w:rsidRDefault="006721DA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23B9A3D6" w14:textId="30053196" w:rsidR="00E958AB" w:rsidRPr="00D31CF3" w:rsidRDefault="00874EC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4</w:t>
      </w:r>
    </w:p>
    <w:p w14:paraId="23CF1B17" w14:textId="77777777" w:rsidR="002022F7" w:rsidRPr="00D31CF3" w:rsidRDefault="002022F7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5B4F0CBB" w14:textId="77777777" w:rsidR="00E958AB" w:rsidRPr="00D31CF3" w:rsidRDefault="002022F7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Fusha e zbatimit</w:t>
      </w:r>
    </w:p>
    <w:p w14:paraId="02A857CD" w14:textId="77777777" w:rsidR="002022F7" w:rsidRPr="00D31CF3" w:rsidRDefault="002022F7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0F3CFC3D" w14:textId="55C7E37D" w:rsidR="002022F7" w:rsidRPr="00D31CF3" w:rsidRDefault="002022F7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 xml:space="preserve">Ky ligj zbatohet për mbulimin e pjesshëm të kostove 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>t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 drejtperdrejta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që shoqërojnë lir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imin e brezit 700 MHz lidhur me </w:t>
      </w:r>
      <w:r w:rsidRPr="00D31CF3">
        <w:rPr>
          <w:iCs/>
          <w:color w:val="000000" w:themeColor="text1"/>
          <w:sz w:val="24"/>
          <w:szCs w:val="24"/>
          <w:lang w:val="sq-AL"/>
        </w:rPr>
        <w:t>rrjetet e transmetimeve numerike kombëtare të operator</w:t>
      </w:r>
      <w:r w:rsidR="006F2160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ve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licensuar nga AMA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 dhe </w:t>
      </w:r>
      <w:r w:rsidRPr="00D31CF3">
        <w:rPr>
          <w:iCs/>
          <w:color w:val="000000" w:themeColor="text1"/>
          <w:sz w:val="24"/>
          <w:szCs w:val="24"/>
          <w:lang w:val="sq-AL"/>
        </w:rPr>
        <w:t>rrjetet e transmetimeve numerike 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RTSH-s</w:t>
      </w:r>
      <w:r w:rsidR="005702F6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 xml:space="preserve">, </w:t>
      </w:r>
      <w:r w:rsidRPr="00D31CF3">
        <w:rPr>
          <w:iCs/>
          <w:color w:val="000000" w:themeColor="text1"/>
          <w:sz w:val="24"/>
          <w:szCs w:val="24"/>
          <w:lang w:val="sq-AL"/>
        </w:rPr>
        <w:t>vet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m p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r investimet e kryera q</w:t>
      </w:r>
      <w:r w:rsidR="005702F6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pre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>ken nga lirimi i brezit 700 MHz si dhe k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>o</w:t>
      </w:r>
      <w:r w:rsidRPr="00D31CF3">
        <w:rPr>
          <w:iCs/>
          <w:color w:val="000000" w:themeColor="text1"/>
          <w:sz w:val="24"/>
          <w:szCs w:val="24"/>
          <w:lang w:val="sq-AL"/>
        </w:rPr>
        <w:t>stot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r planin e komunikimit 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>p</w:t>
      </w:r>
      <w:r w:rsidR="00D9666B" w:rsidRPr="00D31CF3">
        <w:rPr>
          <w:sz w:val="24"/>
          <w:szCs w:val="24"/>
          <w:lang w:val="sq-AL"/>
        </w:rPr>
        <w:t>ë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 xml:space="preserve">r informimin e publikut </w:t>
      </w:r>
      <w:r w:rsidRPr="00D31CF3">
        <w:rPr>
          <w:iCs/>
          <w:color w:val="000000" w:themeColor="text1"/>
          <w:sz w:val="24"/>
          <w:szCs w:val="24"/>
          <w:lang w:val="sq-AL"/>
        </w:rPr>
        <w:t>gjat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procesit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brezit 700 Mhz.</w:t>
      </w:r>
    </w:p>
    <w:p w14:paraId="31A55C72" w14:textId="77777777" w:rsidR="00E958AB" w:rsidRPr="00D31CF3" w:rsidRDefault="00E958AB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2FD8594E" w14:textId="77777777" w:rsidR="00E958AB" w:rsidRPr="00D31CF3" w:rsidRDefault="00E958AB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19E6E1A6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KREU II</w:t>
      </w:r>
    </w:p>
    <w:p w14:paraId="496B6EC0" w14:textId="77777777" w:rsidR="00671195" w:rsidRPr="00D31CF3" w:rsidRDefault="00671195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3984A699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KRIJIMI, PËRDORIMI DHE NDARJA E KOMPENSIMIT FINANCIAR</w:t>
      </w:r>
    </w:p>
    <w:p w14:paraId="30F8162C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3877609D" w14:textId="003E17E8" w:rsidR="00440EA9" w:rsidRPr="00D31CF3" w:rsidRDefault="00874EC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5</w:t>
      </w:r>
    </w:p>
    <w:p w14:paraId="56C23D94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74C128BC" w14:textId="77777777" w:rsidR="00440EA9" w:rsidRPr="00D31CF3" w:rsidRDefault="00440EA9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Kompensimi financiar</w:t>
      </w:r>
    </w:p>
    <w:p w14:paraId="3144A990" w14:textId="77777777" w:rsidR="00440EA9" w:rsidRPr="00D31CF3" w:rsidRDefault="00440EA9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4BC24E5E" w14:textId="77777777" w:rsidR="00E94713" w:rsidRDefault="00440EA9" w:rsidP="00E94713">
      <w:pPr>
        <w:pStyle w:val="ListParagraph"/>
        <w:numPr>
          <w:ilvl w:val="0"/>
          <w:numId w:val="6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>Për vijimin e ofrimit të shërbimit mediatik audioviziv, sipas këtij ligji, dhe krijimin e kushteve për lirimin e Dividentit Numerik 2, jepet kompensim financiar për procesin e lirimit te brezit 700 MHz.</w:t>
      </w:r>
    </w:p>
    <w:p w14:paraId="36BAC9B9" w14:textId="4CF899F1" w:rsidR="00E94713" w:rsidRPr="00E94713" w:rsidRDefault="004D151D" w:rsidP="00E94713">
      <w:pPr>
        <w:pStyle w:val="ListParagraph"/>
        <w:numPr>
          <w:ilvl w:val="0"/>
          <w:numId w:val="6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 w:rsidRPr="00E94713">
        <w:rPr>
          <w:iCs/>
          <w:color w:val="000000" w:themeColor="text1"/>
          <w:sz w:val="24"/>
          <w:szCs w:val="24"/>
          <w:lang w:val="sq-AL"/>
        </w:rPr>
        <w:t xml:space="preserve">Kompensimi financiar </w:t>
      </w:r>
      <w:r w:rsidR="000A559D" w:rsidRPr="00E94713">
        <w:rPr>
          <w:iCs/>
          <w:color w:val="000000" w:themeColor="text1"/>
          <w:sz w:val="24"/>
          <w:szCs w:val="24"/>
          <w:lang w:val="sq-AL"/>
        </w:rPr>
        <w:t>është në vlerën 5,137,300 (pes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>ë</w:t>
      </w:r>
      <w:r w:rsidR="000A559D" w:rsidRPr="00E94713">
        <w:rPr>
          <w:iCs/>
          <w:color w:val="000000" w:themeColor="text1"/>
          <w:sz w:val="24"/>
          <w:szCs w:val="24"/>
          <w:lang w:val="sq-AL"/>
        </w:rPr>
        <w:t xml:space="preserve"> milionë, njëqind e tridhjetë e shtatë mijë </w:t>
      </w:r>
      <w:r w:rsidR="000A559D" w:rsidRPr="00E94713">
        <w:rPr>
          <w:iCs/>
          <w:color w:val="000000" w:themeColor="text1"/>
          <w:sz w:val="24"/>
          <w:szCs w:val="24"/>
          <w:lang w:val="sq-AL"/>
        </w:rPr>
        <w:lastRenderedPageBreak/>
        <w:t xml:space="preserve">e treqind) Euro dhe </w:t>
      </w:r>
      <w:r w:rsidRPr="00E94713">
        <w:rPr>
          <w:iCs/>
          <w:color w:val="000000" w:themeColor="text1"/>
          <w:sz w:val="24"/>
          <w:szCs w:val="24"/>
          <w:lang w:val="sq-AL"/>
        </w:rPr>
        <w:t>p</w:t>
      </w:r>
      <w:r w:rsidR="00D9666B" w:rsidRPr="00E94713">
        <w:rPr>
          <w:iCs/>
          <w:color w:val="000000" w:themeColor="text1"/>
          <w:sz w:val="24"/>
          <w:szCs w:val="24"/>
          <w:lang w:val="sq-AL"/>
        </w:rPr>
        <w:t>ë</w:t>
      </w:r>
      <w:r w:rsidRPr="00E94713">
        <w:rPr>
          <w:iCs/>
          <w:color w:val="000000" w:themeColor="text1"/>
          <w:sz w:val="24"/>
          <w:szCs w:val="24"/>
          <w:lang w:val="sq-AL"/>
        </w:rPr>
        <w:t>rballohet</w:t>
      </w:r>
      <w:r w:rsidR="00440EA9" w:rsidRPr="00E94713">
        <w:rPr>
          <w:iCs/>
          <w:color w:val="000000" w:themeColor="text1"/>
          <w:sz w:val="24"/>
          <w:szCs w:val="24"/>
          <w:lang w:val="sq-AL"/>
        </w:rPr>
        <w:t xml:space="preserve"> nga</w:t>
      </w:r>
      <w:r w:rsidR="006721DA" w:rsidRPr="00E9471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440EA9" w:rsidRPr="00E94713">
        <w:rPr>
          <w:iCs/>
          <w:color w:val="000000" w:themeColor="text1"/>
          <w:sz w:val="24"/>
          <w:szCs w:val="24"/>
          <w:lang w:val="sq-AL"/>
        </w:rPr>
        <w:t xml:space="preserve">buxheti </w:t>
      </w:r>
      <w:r w:rsidR="00D00EE6" w:rsidRPr="00E94713">
        <w:rPr>
          <w:iCs/>
          <w:color w:val="000000" w:themeColor="text1"/>
          <w:sz w:val="24"/>
          <w:szCs w:val="24"/>
          <w:lang w:val="sq-AL"/>
        </w:rPr>
        <w:t>i</w:t>
      </w:r>
      <w:r w:rsidR="00440EA9" w:rsidRPr="00E94713">
        <w:rPr>
          <w:iCs/>
          <w:color w:val="000000" w:themeColor="text1"/>
          <w:sz w:val="24"/>
          <w:szCs w:val="24"/>
          <w:lang w:val="sq-AL"/>
        </w:rPr>
        <w:t xml:space="preserve"> shtetit</w:t>
      </w:r>
      <w:r w:rsidR="006721DA" w:rsidRPr="00E94713">
        <w:rPr>
          <w:iCs/>
          <w:color w:val="000000" w:themeColor="text1"/>
          <w:sz w:val="24"/>
          <w:szCs w:val="24"/>
          <w:lang w:val="sq-AL"/>
        </w:rPr>
        <w:t>.</w:t>
      </w:r>
      <w:r w:rsidR="00440EA9" w:rsidRPr="00E9471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E94713">
        <w:rPr>
          <w:iCs/>
          <w:color w:val="000000" w:themeColor="text1"/>
          <w:sz w:val="24"/>
          <w:szCs w:val="24"/>
          <w:lang w:val="sq-AL"/>
        </w:rPr>
        <w:t>K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>ompensimi</w:t>
      </w:r>
      <w:r w:rsidR="00E94713">
        <w:rPr>
          <w:iCs/>
          <w:color w:val="000000" w:themeColor="text1"/>
          <w:sz w:val="24"/>
          <w:szCs w:val="24"/>
          <w:lang w:val="sq-AL"/>
        </w:rPr>
        <w:t xml:space="preserve"> financiar 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>p</w:t>
      </w:r>
      <w:r w:rsidR="00E94713" w:rsidRPr="00E94713">
        <w:rPr>
          <w:sz w:val="24"/>
          <w:szCs w:val="24"/>
          <w:lang w:val="sq-AL"/>
        </w:rPr>
        <w:t>ë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 xml:space="preserve">rfshin kostot direkte </w:t>
      </w:r>
      <w:r w:rsidR="00E94713">
        <w:rPr>
          <w:iCs/>
          <w:color w:val="000000" w:themeColor="text1"/>
          <w:sz w:val="24"/>
          <w:szCs w:val="24"/>
          <w:lang w:val="sq-AL"/>
        </w:rPr>
        <w:t>q</w:t>
      </w:r>
      <w:r w:rsidR="00E94713" w:rsidRPr="00E94713">
        <w:rPr>
          <w:sz w:val="24"/>
          <w:szCs w:val="24"/>
          <w:lang w:val="sq-AL"/>
        </w:rPr>
        <w:t>ë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 xml:space="preserve"> lidhe</w:t>
      </w:r>
      <w:r w:rsidR="00E94713">
        <w:rPr>
          <w:iCs/>
          <w:color w:val="000000" w:themeColor="text1"/>
          <w:sz w:val="24"/>
          <w:szCs w:val="24"/>
          <w:lang w:val="sq-AL"/>
        </w:rPr>
        <w:t>n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 xml:space="preserve"> me lirimin e frekuencave t</w:t>
      </w:r>
      <w:r w:rsidR="00E94713" w:rsidRPr="00E94713">
        <w:rPr>
          <w:sz w:val="24"/>
          <w:szCs w:val="24"/>
          <w:lang w:val="sq-AL"/>
        </w:rPr>
        <w:t>ë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 xml:space="preserve"> brezit 700 MHz si dhe kostot e komunikimit p</w:t>
      </w:r>
      <w:r w:rsidR="00E94713" w:rsidRPr="00E94713">
        <w:rPr>
          <w:sz w:val="24"/>
          <w:szCs w:val="24"/>
          <w:lang w:val="sq-AL"/>
        </w:rPr>
        <w:t>ë</w:t>
      </w:r>
      <w:r w:rsidR="00E94713">
        <w:rPr>
          <w:iCs/>
          <w:color w:val="000000" w:themeColor="text1"/>
          <w:sz w:val="24"/>
          <w:szCs w:val="24"/>
          <w:lang w:val="sq-AL"/>
        </w:rPr>
        <w:t>r njoftimin e publikut</w:t>
      </w:r>
      <w:r w:rsidR="00E94713" w:rsidRPr="00E94713">
        <w:rPr>
          <w:iCs/>
          <w:color w:val="000000" w:themeColor="text1"/>
          <w:sz w:val="24"/>
          <w:szCs w:val="24"/>
          <w:lang w:val="sq-AL"/>
        </w:rPr>
        <w:t>.</w:t>
      </w:r>
    </w:p>
    <w:p w14:paraId="4BC96E63" w14:textId="4BE60638" w:rsidR="00440EA9" w:rsidRPr="00D31CF3" w:rsidRDefault="00440EA9" w:rsidP="00D31CF3">
      <w:pPr>
        <w:pStyle w:val="ListParagraph"/>
        <w:numPr>
          <w:ilvl w:val="0"/>
          <w:numId w:val="6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>Masa e kompensimit financiar do të jetë 50% e totalit n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fillim t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>ë procesit të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lirimit t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brez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 xml:space="preserve">it 700 MHz dhe </w:t>
      </w:r>
      <w:r w:rsidR="000A559D">
        <w:rPr>
          <w:iCs/>
          <w:color w:val="000000" w:themeColor="text1"/>
          <w:sz w:val="24"/>
          <w:szCs w:val="24"/>
          <w:lang w:val="sq-AL"/>
        </w:rPr>
        <w:t xml:space="preserve">pjesa e mbetur 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 xml:space="preserve">50% </w:t>
      </w:r>
      <w:r w:rsidR="004D151D" w:rsidRPr="00D31CF3">
        <w:rPr>
          <w:iCs/>
          <w:color w:val="000000" w:themeColor="text1"/>
          <w:sz w:val="24"/>
          <w:szCs w:val="24"/>
          <w:lang w:val="sq-AL"/>
        </w:rPr>
        <w:t xml:space="preserve">e 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>totalit</w:t>
      </w:r>
      <w:r w:rsidR="0072141B">
        <w:rPr>
          <w:iCs/>
          <w:color w:val="000000" w:themeColor="text1"/>
          <w:sz w:val="24"/>
          <w:szCs w:val="24"/>
          <w:lang w:val="sq-AL"/>
        </w:rPr>
        <w:t>,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 xml:space="preserve"> në përfundim të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procesit t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>ë lirimit të</w:t>
      </w:r>
      <w:r w:rsidR="00874ECE">
        <w:rPr>
          <w:iCs/>
          <w:color w:val="000000" w:themeColor="text1"/>
          <w:sz w:val="24"/>
          <w:szCs w:val="24"/>
          <w:lang w:val="sq-AL"/>
        </w:rPr>
        <w:t xml:space="preserve"> brezit 700 MH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z. </w:t>
      </w:r>
    </w:p>
    <w:p w14:paraId="23E627C7" w14:textId="77777777" w:rsidR="000A559D" w:rsidRDefault="00D71CDA" w:rsidP="00D31CF3">
      <w:pPr>
        <w:pStyle w:val="ListParagraph"/>
        <w:numPr>
          <w:ilvl w:val="0"/>
          <w:numId w:val="6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>
        <w:rPr>
          <w:iCs/>
          <w:color w:val="000000" w:themeColor="text1"/>
          <w:sz w:val="24"/>
          <w:szCs w:val="24"/>
          <w:lang w:val="sq-AL"/>
        </w:rPr>
        <w:t>Kompensimi financiar</w:t>
      </w:r>
      <w:r w:rsidR="000804E3" w:rsidRPr="00D31CF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>jepet</w:t>
      </w:r>
      <w:r w:rsidR="004D151D" w:rsidRPr="00D31CF3">
        <w:rPr>
          <w:iCs/>
          <w:color w:val="000000" w:themeColor="text1"/>
          <w:sz w:val="24"/>
          <w:szCs w:val="24"/>
          <w:lang w:val="sq-AL"/>
        </w:rPr>
        <w:t xml:space="preserve"> nga buxheti i shtetit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>, në formën e transfertës, Autoritetit të Mediave Audiovizive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. </w:t>
      </w:r>
    </w:p>
    <w:p w14:paraId="046A9D4B" w14:textId="6BDFF3B0" w:rsidR="00440EA9" w:rsidRDefault="000A559D" w:rsidP="00D31CF3">
      <w:pPr>
        <w:pStyle w:val="ListParagraph"/>
        <w:numPr>
          <w:ilvl w:val="0"/>
          <w:numId w:val="6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>
        <w:rPr>
          <w:iCs/>
          <w:color w:val="000000" w:themeColor="text1"/>
          <w:sz w:val="24"/>
          <w:szCs w:val="24"/>
          <w:lang w:val="sq-AL"/>
        </w:rPr>
        <w:t>K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ompensimi </w:t>
      </w:r>
      <w:r w:rsidR="00D71CDA">
        <w:rPr>
          <w:iCs/>
          <w:color w:val="000000" w:themeColor="text1"/>
          <w:sz w:val="24"/>
          <w:szCs w:val="24"/>
          <w:lang w:val="sq-AL"/>
        </w:rPr>
        <w:t>p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>r secilin prej operator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ëve t</w:t>
      </w:r>
      <w:r w:rsidR="00D71CDA" w:rsidRPr="00D31CF3">
        <w:rPr>
          <w:sz w:val="24"/>
          <w:szCs w:val="24"/>
          <w:lang w:val="sq-AL"/>
        </w:rPr>
        <w:t>ë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</w:t>
      </w:r>
      <w:r>
        <w:rPr>
          <w:iCs/>
          <w:color w:val="000000" w:themeColor="text1"/>
          <w:sz w:val="24"/>
          <w:szCs w:val="24"/>
          <w:lang w:val="sq-AL"/>
        </w:rPr>
        <w:t>rrjeteve numerike komb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>tare t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licensuar nga AMA</w:t>
      </w:r>
      <w:r>
        <w:rPr>
          <w:iCs/>
          <w:color w:val="000000" w:themeColor="text1"/>
          <w:sz w:val="24"/>
          <w:szCs w:val="24"/>
          <w:lang w:val="sq-AL"/>
        </w:rPr>
        <w:t xml:space="preserve">, aktualisht </w:t>
      </w:r>
      <w:r w:rsidR="00D71CDA">
        <w:rPr>
          <w:iCs/>
          <w:color w:val="000000" w:themeColor="text1"/>
          <w:sz w:val="24"/>
          <w:szCs w:val="24"/>
          <w:lang w:val="sq-AL"/>
        </w:rPr>
        <w:t>p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>rdor</w:t>
      </w:r>
      <w:r>
        <w:rPr>
          <w:iCs/>
          <w:color w:val="000000" w:themeColor="text1"/>
          <w:sz w:val="24"/>
          <w:szCs w:val="24"/>
          <w:lang w:val="sq-AL"/>
        </w:rPr>
        <w:t>ues t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D71CDA">
        <w:rPr>
          <w:iCs/>
          <w:color w:val="000000" w:themeColor="text1"/>
          <w:sz w:val="24"/>
          <w:szCs w:val="24"/>
          <w:lang w:val="sq-AL"/>
        </w:rPr>
        <w:t>frekuencave t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brezit 700 MHz, si 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dhe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p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>r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rrjetet e transmetimeve numerike t</w:t>
      </w:r>
      <w:r w:rsidR="00D71CDA" w:rsidRPr="00D31CF3">
        <w:rPr>
          <w:sz w:val="24"/>
          <w:szCs w:val="24"/>
          <w:lang w:val="sq-AL"/>
        </w:rPr>
        <w:t>ë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RTSH-s</w:t>
      </w:r>
      <w:r w:rsidR="00D71CDA"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,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jepet </w:t>
      </w:r>
      <w:r>
        <w:rPr>
          <w:iCs/>
          <w:color w:val="000000" w:themeColor="text1"/>
          <w:sz w:val="24"/>
          <w:szCs w:val="24"/>
          <w:lang w:val="sq-AL"/>
        </w:rPr>
        <w:t xml:space="preserve">nga AMA sipas 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tabelë</w:t>
      </w:r>
      <w:r>
        <w:rPr>
          <w:iCs/>
          <w:color w:val="000000" w:themeColor="text1"/>
          <w:sz w:val="24"/>
          <w:szCs w:val="24"/>
          <w:lang w:val="sq-AL"/>
        </w:rPr>
        <w:t>s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</w:t>
      </w:r>
      <w:r>
        <w:rPr>
          <w:iCs/>
          <w:color w:val="000000" w:themeColor="text1"/>
          <w:sz w:val="24"/>
          <w:szCs w:val="24"/>
          <w:lang w:val="sq-AL"/>
        </w:rPr>
        <w:t>se vler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>simit t</w:t>
      </w:r>
      <w:r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kostove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në lidhjen 1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, </w:t>
      </w:r>
      <w:r w:rsidR="0072141B">
        <w:rPr>
          <w:iCs/>
          <w:color w:val="000000" w:themeColor="text1"/>
          <w:sz w:val="24"/>
          <w:szCs w:val="24"/>
          <w:lang w:val="sq-AL"/>
        </w:rPr>
        <w:t>q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72141B">
        <w:rPr>
          <w:iCs/>
          <w:color w:val="000000" w:themeColor="text1"/>
          <w:sz w:val="24"/>
          <w:szCs w:val="24"/>
          <w:lang w:val="sq-AL"/>
        </w:rPr>
        <w:t xml:space="preserve"> jan</w:t>
      </w:r>
      <w:r w:rsidR="0072141B" w:rsidRPr="00D31CF3">
        <w:rPr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</w:t>
      </w:r>
      <w:r>
        <w:rPr>
          <w:iCs/>
          <w:color w:val="000000" w:themeColor="text1"/>
          <w:sz w:val="24"/>
          <w:szCs w:val="24"/>
          <w:lang w:val="sq-AL"/>
        </w:rPr>
        <w:t xml:space="preserve">llogaritur </w:t>
      </w:r>
      <w:r w:rsidR="0072141B">
        <w:rPr>
          <w:iCs/>
          <w:color w:val="000000" w:themeColor="text1"/>
          <w:sz w:val="24"/>
          <w:szCs w:val="24"/>
          <w:lang w:val="sq-AL"/>
        </w:rPr>
        <w:t>sipas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>metodologji</w:t>
      </w:r>
      <w:r w:rsidR="0072141B">
        <w:rPr>
          <w:iCs/>
          <w:color w:val="000000" w:themeColor="text1"/>
          <w:sz w:val="24"/>
          <w:szCs w:val="24"/>
          <w:lang w:val="sq-AL"/>
        </w:rPr>
        <w:t>s</w:t>
      </w:r>
      <w:r w:rsidR="00D9666B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72141B">
        <w:rPr>
          <w:iCs/>
          <w:color w:val="000000" w:themeColor="text1"/>
          <w:sz w:val="24"/>
          <w:szCs w:val="24"/>
          <w:lang w:val="sq-AL"/>
        </w:rPr>
        <w:t>s</w:t>
      </w:r>
      <w:r w:rsidR="0072141B" w:rsidRPr="00D31CF3">
        <w:rPr>
          <w:sz w:val="24"/>
          <w:szCs w:val="24"/>
          <w:lang w:val="sq-AL"/>
        </w:rPr>
        <w:t>ë</w:t>
      </w:r>
      <w:r w:rsidR="009E7E6F">
        <w:rPr>
          <w:iCs/>
          <w:color w:val="000000" w:themeColor="text1"/>
          <w:sz w:val="24"/>
          <w:szCs w:val="24"/>
          <w:lang w:val="sq-AL"/>
        </w:rPr>
        <w:t xml:space="preserve"> </w:t>
      </w:r>
      <w:r w:rsidR="00D71CDA">
        <w:rPr>
          <w:iCs/>
          <w:color w:val="000000" w:themeColor="text1"/>
          <w:sz w:val="24"/>
          <w:szCs w:val="24"/>
          <w:lang w:val="sq-AL"/>
        </w:rPr>
        <w:t>paraqitur n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>
        <w:rPr>
          <w:iCs/>
          <w:color w:val="000000" w:themeColor="text1"/>
          <w:sz w:val="24"/>
          <w:szCs w:val="24"/>
          <w:lang w:val="sq-AL"/>
        </w:rPr>
        <w:t xml:space="preserve"> lidhjen 2, </w:t>
      </w:r>
      <w:r w:rsidR="009E7E6F">
        <w:rPr>
          <w:iCs/>
          <w:color w:val="000000" w:themeColor="text1"/>
          <w:sz w:val="24"/>
          <w:szCs w:val="24"/>
          <w:lang w:val="sq-AL"/>
        </w:rPr>
        <w:t>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D71CDA" w:rsidRPr="00D31CF3">
        <w:rPr>
          <w:iCs/>
          <w:color w:val="000000" w:themeColor="text1"/>
          <w:sz w:val="24"/>
          <w:szCs w:val="24"/>
          <w:lang w:val="sq-AL"/>
        </w:rPr>
        <w:t xml:space="preserve"> këtij ligji</w:t>
      </w:r>
      <w:r w:rsidR="00440EA9" w:rsidRPr="00D31CF3">
        <w:rPr>
          <w:iCs/>
          <w:color w:val="000000" w:themeColor="text1"/>
          <w:sz w:val="24"/>
          <w:szCs w:val="24"/>
          <w:lang w:val="sq-AL"/>
        </w:rPr>
        <w:t>.</w:t>
      </w:r>
    </w:p>
    <w:p w14:paraId="0920E75E" w14:textId="77777777" w:rsidR="000804E3" w:rsidRPr="00D31CF3" w:rsidRDefault="000804E3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4E58BF90" w14:textId="77777777" w:rsidR="000804E3" w:rsidRPr="00D31CF3" w:rsidRDefault="000804E3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3DB9DCEA" w14:textId="5BA3ABAC" w:rsidR="000804E3" w:rsidRPr="00D31CF3" w:rsidRDefault="00874EC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6</w:t>
      </w:r>
    </w:p>
    <w:p w14:paraId="1E5CE28A" w14:textId="77777777" w:rsidR="000804E3" w:rsidRPr="00D31CF3" w:rsidRDefault="000804E3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6C6B8054" w14:textId="3ACAAB0F" w:rsidR="003C445E" w:rsidRPr="00D31CF3" w:rsidRDefault="003C445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9E7E6F">
        <w:rPr>
          <w:b/>
          <w:iCs/>
          <w:color w:val="000000" w:themeColor="text1"/>
          <w:sz w:val="24"/>
          <w:szCs w:val="24"/>
          <w:lang w:val="sq-AL"/>
        </w:rPr>
        <w:t>Ndarja dhe p</w:t>
      </w:r>
      <w:r w:rsidR="009E7E6F" w:rsidRPr="009E7E6F">
        <w:rPr>
          <w:b/>
          <w:iCs/>
          <w:color w:val="000000" w:themeColor="text1"/>
          <w:sz w:val="24"/>
          <w:szCs w:val="24"/>
          <w:lang w:val="sq-AL"/>
        </w:rPr>
        <w:t>ë</w:t>
      </w:r>
      <w:r w:rsidRPr="009E7E6F">
        <w:rPr>
          <w:b/>
          <w:iCs/>
          <w:color w:val="000000" w:themeColor="text1"/>
          <w:sz w:val="24"/>
          <w:szCs w:val="24"/>
          <w:lang w:val="sq-AL"/>
        </w:rPr>
        <w:t>rdorimi</w:t>
      </w:r>
      <w:r w:rsidRPr="00D31CF3">
        <w:rPr>
          <w:b/>
          <w:iCs/>
          <w:color w:val="000000" w:themeColor="text1"/>
          <w:sz w:val="24"/>
          <w:szCs w:val="24"/>
          <w:lang w:val="sq-AL"/>
        </w:rPr>
        <w:t xml:space="preserve"> i kompensimit financiar</w:t>
      </w:r>
    </w:p>
    <w:p w14:paraId="7326F932" w14:textId="77777777" w:rsidR="000804E3" w:rsidRPr="00D31CF3" w:rsidRDefault="000804E3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3932D58C" w14:textId="44893093" w:rsidR="003C445E" w:rsidRPr="00D31CF3" w:rsidRDefault="003C445E" w:rsidP="00D31CF3">
      <w:pPr>
        <w:pStyle w:val="ListParagraph"/>
        <w:numPr>
          <w:ilvl w:val="0"/>
          <w:numId w:val="7"/>
        </w:numPr>
        <w:ind w:left="360"/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>Masa e kompensimit financiar, sipas përcaktimeve të nenit 4, të këtij ligji, ndahet dhe përdoret si më poshtë:</w:t>
      </w:r>
    </w:p>
    <w:p w14:paraId="6E37225D" w14:textId="4820657F" w:rsidR="003C445E" w:rsidRPr="00D31CF3" w:rsidRDefault="003C445E" w:rsidP="00D31CF3">
      <w:pPr>
        <w:pStyle w:val="ListParagraph"/>
        <w:ind w:left="720"/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 xml:space="preserve">a)  50 % e tij, </w:t>
      </w:r>
      <w:r w:rsidR="0075293F" w:rsidRPr="00D31CF3">
        <w:rPr>
          <w:iCs/>
          <w:color w:val="000000" w:themeColor="text1"/>
          <w:sz w:val="24"/>
          <w:szCs w:val="24"/>
          <w:lang w:val="sq-AL"/>
        </w:rPr>
        <w:t>ose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2,568,650 (dy milionë, pes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qind e gjasht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dhjet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e tet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mij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e gjasht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9E7E6F">
        <w:rPr>
          <w:iCs/>
          <w:color w:val="000000" w:themeColor="text1"/>
          <w:sz w:val="24"/>
          <w:szCs w:val="24"/>
          <w:lang w:val="sq-AL"/>
        </w:rPr>
        <w:t>qind e pes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dhjet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) </w:t>
      </w:r>
      <w:r w:rsidR="000A559D">
        <w:rPr>
          <w:iCs/>
          <w:color w:val="000000" w:themeColor="text1"/>
          <w:sz w:val="24"/>
          <w:szCs w:val="24"/>
          <w:lang w:val="sq-AL"/>
        </w:rPr>
        <w:t xml:space="preserve">Euro, </w:t>
      </w:r>
      <w:r w:rsidR="009E7E6F">
        <w:rPr>
          <w:iCs/>
          <w:color w:val="000000" w:themeColor="text1"/>
          <w:sz w:val="24"/>
          <w:szCs w:val="24"/>
          <w:lang w:val="sq-AL"/>
        </w:rPr>
        <w:t>jepet n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avanc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="0075293F" w:rsidRPr="00D31CF3">
        <w:rPr>
          <w:iCs/>
          <w:color w:val="000000" w:themeColor="text1"/>
          <w:sz w:val="24"/>
          <w:szCs w:val="24"/>
          <w:lang w:val="sq-AL"/>
        </w:rPr>
        <w:t xml:space="preserve"> dhe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përdoret për të mbuluar pjesërisht kostot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r investimet që operatorët </w:t>
      </w:r>
      <w:r w:rsidR="00E94713">
        <w:rPr>
          <w:iCs/>
          <w:color w:val="000000" w:themeColor="text1"/>
          <w:sz w:val="24"/>
          <w:szCs w:val="24"/>
          <w:lang w:val="sq-AL"/>
        </w:rPr>
        <w:t xml:space="preserve">e rrjetit </w:t>
      </w:r>
      <w:r w:rsidRPr="00D31CF3">
        <w:rPr>
          <w:iCs/>
          <w:color w:val="000000" w:themeColor="text1"/>
          <w:sz w:val="24"/>
          <w:szCs w:val="24"/>
          <w:lang w:val="sq-AL"/>
        </w:rPr>
        <w:t>në transmetimet numerike dhe RTSH,</w:t>
      </w:r>
      <w:r w:rsidR="00671195" w:rsidRPr="00D31CF3">
        <w:rPr>
          <w:iCs/>
          <w:color w:val="000000" w:themeColor="text1"/>
          <w:sz w:val="24"/>
          <w:szCs w:val="24"/>
          <w:lang w:val="sq-AL"/>
        </w:rPr>
        <w:t xml:space="preserve"> </w:t>
      </w:r>
      <w:r w:rsidRPr="00D31CF3">
        <w:rPr>
          <w:iCs/>
          <w:color w:val="000000" w:themeColor="text1"/>
          <w:sz w:val="24"/>
          <w:szCs w:val="24"/>
          <w:lang w:val="sq-AL"/>
        </w:rPr>
        <w:t>kryejnë me q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llim lirimin e brezit 700 MHz, për ndryshimin/p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rshtatjen e infrastrukturës së transmetimit nga procesi i 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brezit 700 MHz si dhe kostot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r planin e komunikimit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r informimin e publikut gjat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procesit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brezit 700 Mhz.</w:t>
      </w:r>
    </w:p>
    <w:p w14:paraId="542E4710" w14:textId="510A3FF6" w:rsidR="003C445E" w:rsidRPr="00D31CF3" w:rsidRDefault="003C445E" w:rsidP="00D31CF3">
      <w:pPr>
        <w:pStyle w:val="ListParagraph"/>
        <w:ind w:left="720"/>
        <w:jc w:val="both"/>
        <w:rPr>
          <w:iCs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>b)</w:t>
      </w:r>
      <w:r w:rsidRPr="00D31CF3">
        <w:rPr>
          <w:iCs/>
          <w:color w:val="000000" w:themeColor="text1"/>
          <w:sz w:val="24"/>
          <w:szCs w:val="24"/>
          <w:lang w:val="sq-AL"/>
        </w:rPr>
        <w:tab/>
        <w:t>50 % e tij,</w:t>
      </w:r>
      <w:r w:rsidR="0075293F" w:rsidRPr="00D31CF3">
        <w:rPr>
          <w:iCs/>
          <w:color w:val="000000" w:themeColor="text1"/>
          <w:sz w:val="24"/>
          <w:szCs w:val="24"/>
          <w:lang w:val="sq-AL"/>
        </w:rPr>
        <w:t xml:space="preserve"> ose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2,568,650 (dy milionë, pes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qind e gjasht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dhjet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e tet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mij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e gjasht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qind e pes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dhjet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) </w:t>
      </w:r>
      <w:r w:rsidR="000A559D">
        <w:rPr>
          <w:iCs/>
          <w:color w:val="000000" w:themeColor="text1"/>
          <w:sz w:val="24"/>
          <w:szCs w:val="24"/>
          <w:lang w:val="sq-AL"/>
        </w:rPr>
        <w:t>Eu</w:t>
      </w:r>
      <w:r w:rsidR="009E7E6F">
        <w:rPr>
          <w:iCs/>
          <w:color w:val="000000" w:themeColor="text1"/>
          <w:sz w:val="24"/>
          <w:szCs w:val="24"/>
          <w:lang w:val="sq-AL"/>
        </w:rPr>
        <w:t>r</w:t>
      </w:r>
      <w:r w:rsidR="000A559D">
        <w:rPr>
          <w:iCs/>
          <w:color w:val="000000" w:themeColor="text1"/>
          <w:sz w:val="24"/>
          <w:szCs w:val="24"/>
          <w:lang w:val="sq-AL"/>
        </w:rPr>
        <w:t xml:space="preserve">o, </w:t>
      </w:r>
      <w:r w:rsidRPr="00D31CF3">
        <w:rPr>
          <w:iCs/>
          <w:color w:val="000000" w:themeColor="text1"/>
          <w:sz w:val="24"/>
          <w:szCs w:val="24"/>
          <w:lang w:val="sq-AL"/>
        </w:rPr>
        <w:t>jepen 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>rfundim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procesit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iCs/>
          <w:color w:val="000000" w:themeColor="text1"/>
          <w:sz w:val="24"/>
          <w:szCs w:val="24"/>
          <w:lang w:val="sq-AL"/>
        </w:rPr>
        <w:t xml:space="preserve"> brezit 700 MHz. </w:t>
      </w:r>
    </w:p>
    <w:p w14:paraId="0E6925A1" w14:textId="0ED38873" w:rsidR="000804E3" w:rsidRPr="00D31CF3" w:rsidRDefault="00E94713" w:rsidP="00E94713">
      <w:pPr>
        <w:ind w:left="360" w:hanging="360"/>
        <w:jc w:val="both"/>
        <w:rPr>
          <w:iCs/>
          <w:color w:val="000000" w:themeColor="text1"/>
          <w:sz w:val="24"/>
          <w:szCs w:val="24"/>
          <w:lang w:val="sq-AL"/>
        </w:rPr>
      </w:pPr>
      <w:r>
        <w:rPr>
          <w:iCs/>
          <w:color w:val="000000" w:themeColor="text1"/>
          <w:sz w:val="24"/>
          <w:szCs w:val="24"/>
          <w:lang w:val="sq-AL"/>
        </w:rPr>
        <w:t xml:space="preserve">2.  </w:t>
      </w:r>
      <w:r w:rsidR="003C445E" w:rsidRPr="00D31CF3">
        <w:rPr>
          <w:iCs/>
          <w:color w:val="000000" w:themeColor="text1"/>
          <w:sz w:val="24"/>
          <w:szCs w:val="24"/>
          <w:lang w:val="sq-AL"/>
        </w:rPr>
        <w:t>AMA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 b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>n shp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>rndarjen sipas lidhjes 1</w:t>
      </w:r>
      <w:r>
        <w:rPr>
          <w:iCs/>
          <w:color w:val="000000" w:themeColor="text1"/>
          <w:sz w:val="24"/>
          <w:szCs w:val="24"/>
          <w:lang w:val="sq-AL"/>
        </w:rPr>
        <w:t xml:space="preserve"> t</w:t>
      </w:r>
      <w:r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k</w:t>
      </w:r>
      <w:r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tij ligji</w:t>
      </w:r>
      <w:r w:rsidR="00D00EE6" w:rsidRPr="00D31CF3">
        <w:rPr>
          <w:iCs/>
          <w:color w:val="000000" w:themeColor="text1"/>
          <w:sz w:val="24"/>
          <w:szCs w:val="24"/>
          <w:lang w:val="sq-AL"/>
        </w:rPr>
        <w:t xml:space="preserve">, </w:t>
      </w:r>
      <w:r>
        <w:rPr>
          <w:iCs/>
          <w:color w:val="000000" w:themeColor="text1"/>
          <w:sz w:val="24"/>
          <w:szCs w:val="24"/>
          <w:lang w:val="sq-AL"/>
        </w:rPr>
        <w:t>si dhe shp</w:t>
      </w:r>
      <w:r w:rsidRPr="00D31CF3">
        <w:rPr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>rndarjen p</w:t>
      </w:r>
      <w:r w:rsidRPr="00D31CF3">
        <w:rPr>
          <w:sz w:val="24"/>
          <w:szCs w:val="24"/>
          <w:lang w:val="sq-AL"/>
        </w:rPr>
        <w:t>ë</w:t>
      </w:r>
      <w:r>
        <w:rPr>
          <w:iCs/>
          <w:color w:val="000000" w:themeColor="text1"/>
          <w:sz w:val="24"/>
          <w:szCs w:val="24"/>
          <w:lang w:val="sq-AL"/>
        </w:rPr>
        <w:t xml:space="preserve">r kostot e komunikimit </w:t>
      </w:r>
      <w:r w:rsidR="003C445E" w:rsidRPr="00D31CF3">
        <w:rPr>
          <w:iCs/>
          <w:color w:val="000000" w:themeColor="text1"/>
          <w:sz w:val="24"/>
          <w:szCs w:val="24"/>
          <w:lang w:val="sq-AL"/>
        </w:rPr>
        <w:t>duke respektuar parimin e objektivitetit, të proporcionalitetit dhe mosdiskriminimit.</w:t>
      </w:r>
    </w:p>
    <w:p w14:paraId="72D54BC8" w14:textId="77777777" w:rsidR="00440EA9" w:rsidRPr="00D31CF3" w:rsidRDefault="00440EA9" w:rsidP="00D31CF3">
      <w:pPr>
        <w:ind w:hanging="360"/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7BC91DA1" w14:textId="77777777" w:rsidR="003C445E" w:rsidRPr="00D31CF3" w:rsidRDefault="003C445E" w:rsidP="00D31CF3">
      <w:pPr>
        <w:ind w:hanging="360"/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6D82B1EE" w14:textId="79A1931A" w:rsidR="003C445E" w:rsidRPr="00D31CF3" w:rsidRDefault="00874ECE" w:rsidP="00D31CF3">
      <w:pPr>
        <w:ind w:hanging="360"/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7</w:t>
      </w:r>
    </w:p>
    <w:p w14:paraId="49F0EED2" w14:textId="77777777" w:rsidR="003C445E" w:rsidRPr="00D31CF3" w:rsidRDefault="003C445E" w:rsidP="00D31CF3">
      <w:pPr>
        <w:ind w:hanging="360"/>
        <w:jc w:val="center"/>
        <w:rPr>
          <w:iCs/>
          <w:color w:val="000000" w:themeColor="text1"/>
          <w:sz w:val="24"/>
          <w:szCs w:val="24"/>
          <w:lang w:val="sq-AL"/>
        </w:rPr>
      </w:pPr>
    </w:p>
    <w:p w14:paraId="3B06D5C4" w14:textId="77777777" w:rsidR="00671195" w:rsidRPr="00D31CF3" w:rsidRDefault="003C445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Mënyra e administrimit të kompensimit financiar</w:t>
      </w:r>
    </w:p>
    <w:p w14:paraId="10439420" w14:textId="77777777" w:rsidR="00671195" w:rsidRPr="00D31CF3" w:rsidRDefault="00671195" w:rsidP="00D31CF3">
      <w:pPr>
        <w:jc w:val="both"/>
        <w:rPr>
          <w:sz w:val="24"/>
          <w:szCs w:val="24"/>
          <w:lang w:val="sq-AL"/>
        </w:rPr>
      </w:pPr>
    </w:p>
    <w:p w14:paraId="211CF126" w14:textId="4C295D6A" w:rsidR="0075293F" w:rsidRPr="00D31CF3" w:rsidRDefault="003C445E" w:rsidP="00D31CF3">
      <w:pPr>
        <w:pStyle w:val="ListParagraph"/>
        <w:numPr>
          <w:ilvl w:val="0"/>
          <w:numId w:val="8"/>
        </w:numPr>
        <w:ind w:left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Administrimi i fondeve të kompensimit financiar bëhet nga administrata e AMA-s</w:t>
      </w:r>
      <w:r w:rsidR="0075293F" w:rsidRPr="00D31CF3">
        <w:rPr>
          <w:sz w:val="24"/>
          <w:szCs w:val="24"/>
          <w:lang w:val="sq-AL"/>
        </w:rPr>
        <w:t>.</w:t>
      </w:r>
    </w:p>
    <w:p w14:paraId="6E5C15CB" w14:textId="0F342F50" w:rsidR="0075293F" w:rsidRPr="00D31CF3" w:rsidRDefault="0075293F" w:rsidP="00D31CF3">
      <w:pPr>
        <w:pStyle w:val="ListParagraph"/>
        <w:numPr>
          <w:ilvl w:val="0"/>
          <w:numId w:val="8"/>
        </w:numPr>
        <w:ind w:left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AMA </w:t>
      </w:r>
      <w:r w:rsidR="009E7E6F">
        <w:rPr>
          <w:sz w:val="24"/>
          <w:szCs w:val="24"/>
          <w:lang w:val="sq-AL"/>
        </w:rPr>
        <w:t xml:space="preserve">koordinon me </w:t>
      </w:r>
      <w:r w:rsidRPr="00D31CF3">
        <w:rPr>
          <w:sz w:val="24"/>
          <w:szCs w:val="24"/>
          <w:lang w:val="sq-AL"/>
        </w:rPr>
        <w:t>oper</w:t>
      </w:r>
      <w:r w:rsidR="009E7E6F">
        <w:rPr>
          <w:sz w:val="24"/>
          <w:szCs w:val="24"/>
          <w:lang w:val="sq-AL"/>
        </w:rPr>
        <w:t>atorët e rrjeteve numerike komb</w:t>
      </w:r>
      <w:r w:rsidR="009E7E6F" w:rsidRPr="00D31CF3">
        <w:rPr>
          <w:iCs/>
          <w:color w:val="000000" w:themeColor="text1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tare, të cilët përfitojnë nga kompensimi financiar sipas këtij ligji, dhe ligjit nr. 97/2013, “Për mediat audiovizive në Republikën e Shqipërisë”</w:t>
      </w:r>
      <w:r w:rsidR="009E7E6F">
        <w:rPr>
          <w:sz w:val="24"/>
          <w:szCs w:val="24"/>
          <w:lang w:val="sq-AL"/>
        </w:rPr>
        <w:t xml:space="preserve"> dhe kan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 xml:space="preserve"> detyrimin p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>r lirimin e frekuencave t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 xml:space="preserve"> brezit 700 MHz</w:t>
      </w:r>
      <w:r w:rsidRPr="00D31CF3">
        <w:rPr>
          <w:sz w:val="24"/>
          <w:szCs w:val="24"/>
          <w:lang w:val="sq-AL"/>
        </w:rPr>
        <w:t>.</w:t>
      </w:r>
    </w:p>
    <w:p w14:paraId="5DBD0887" w14:textId="384FD9E3" w:rsidR="0075293F" w:rsidRPr="00D31CF3" w:rsidRDefault="0075293F" w:rsidP="00D31CF3">
      <w:pPr>
        <w:pStyle w:val="ListParagraph"/>
        <w:numPr>
          <w:ilvl w:val="0"/>
          <w:numId w:val="8"/>
        </w:numPr>
        <w:ind w:left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AMA kryen analizën e ndarjes së kompensimit financiar, sipas nenit 5 të këtij ligji</w:t>
      </w:r>
      <w:r w:rsidR="00B43098">
        <w:rPr>
          <w:sz w:val="24"/>
          <w:szCs w:val="24"/>
          <w:lang w:val="sq-AL"/>
        </w:rPr>
        <w:t>,</w:t>
      </w:r>
      <w:r w:rsidR="00874ECE">
        <w:rPr>
          <w:sz w:val="24"/>
          <w:szCs w:val="24"/>
          <w:lang w:val="sq-AL"/>
        </w:rPr>
        <w:t xml:space="preserve"> si dhe </w:t>
      </w:r>
      <w:r w:rsidR="00B43098">
        <w:rPr>
          <w:sz w:val="24"/>
          <w:szCs w:val="24"/>
          <w:lang w:val="sq-AL"/>
        </w:rPr>
        <w:t>b</w:t>
      </w:r>
      <w:r w:rsidR="00B43098" w:rsidRPr="00D31CF3">
        <w:rPr>
          <w:sz w:val="24"/>
          <w:szCs w:val="24"/>
          <w:lang w:val="sq-AL"/>
        </w:rPr>
        <w:t>ë</w:t>
      </w:r>
      <w:r w:rsidR="00B43098">
        <w:rPr>
          <w:sz w:val="24"/>
          <w:szCs w:val="24"/>
          <w:lang w:val="sq-AL"/>
        </w:rPr>
        <w:t xml:space="preserve">n </w:t>
      </w:r>
      <w:r w:rsidR="00874ECE">
        <w:rPr>
          <w:sz w:val="24"/>
          <w:szCs w:val="24"/>
          <w:lang w:val="sq-AL"/>
        </w:rPr>
        <w:t>verifikimin e lirimit t</w:t>
      </w:r>
      <w:r w:rsidR="00874ECE" w:rsidRPr="00D31CF3">
        <w:rPr>
          <w:sz w:val="24"/>
          <w:szCs w:val="24"/>
          <w:lang w:val="sq-AL"/>
        </w:rPr>
        <w:t>ë</w:t>
      </w:r>
      <w:r w:rsidR="00874ECE">
        <w:rPr>
          <w:sz w:val="24"/>
          <w:szCs w:val="24"/>
          <w:lang w:val="sq-AL"/>
        </w:rPr>
        <w:t xml:space="preserve"> frekuencave.</w:t>
      </w:r>
    </w:p>
    <w:p w14:paraId="7FE5B71D" w14:textId="60654C38" w:rsidR="0075293F" w:rsidRDefault="0075293F" w:rsidP="00D31CF3">
      <w:pPr>
        <w:pStyle w:val="ListParagraph"/>
        <w:numPr>
          <w:ilvl w:val="0"/>
          <w:numId w:val="8"/>
        </w:numPr>
        <w:ind w:left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AMA kërkon në Ministrinë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infrastruktur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n </w:t>
      </w:r>
      <w:r w:rsidR="009E7E6F">
        <w:rPr>
          <w:sz w:val="24"/>
          <w:szCs w:val="24"/>
          <w:lang w:val="sq-AL"/>
        </w:rPr>
        <w:t>dhe ministrin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 xml:space="preserve"> p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>rgjegj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>se p</w:t>
      </w:r>
      <w:r w:rsidR="009E7E6F" w:rsidRPr="00D31CF3">
        <w:rPr>
          <w:sz w:val="24"/>
          <w:szCs w:val="24"/>
          <w:lang w:val="sq-AL"/>
        </w:rPr>
        <w:t>ë</w:t>
      </w:r>
      <w:r w:rsidR="009E7E6F">
        <w:rPr>
          <w:sz w:val="24"/>
          <w:szCs w:val="24"/>
          <w:lang w:val="sq-AL"/>
        </w:rPr>
        <w:t xml:space="preserve">r financat </w:t>
      </w:r>
      <w:r w:rsidRPr="00D31CF3">
        <w:rPr>
          <w:sz w:val="24"/>
          <w:szCs w:val="24"/>
          <w:lang w:val="sq-AL"/>
        </w:rPr>
        <w:t>fillimisht transferimin e 50 %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vler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 totale 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fillim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procesit t</w:t>
      </w:r>
      <w:r w:rsidR="00D9666B" w:rsidRPr="00D31CF3">
        <w:rPr>
          <w:sz w:val="24"/>
          <w:szCs w:val="24"/>
          <w:lang w:val="sq-AL"/>
        </w:rPr>
        <w:t xml:space="preserve">ë </w:t>
      </w:r>
      <w:r w:rsidRPr="00D31CF3">
        <w:rPr>
          <w:sz w:val="24"/>
          <w:szCs w:val="24"/>
          <w:lang w:val="sq-AL"/>
        </w:rPr>
        <w:t>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brezit 700 MHz dhe 50 % 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fund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procesit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lirimit 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brezit 700 MHz, sipas përcaktimit të pikës 3, të nenit 5, të këtij ligji.</w:t>
      </w:r>
    </w:p>
    <w:p w14:paraId="2AAED862" w14:textId="1C7D155C" w:rsidR="00A30CDD" w:rsidRPr="00D31CF3" w:rsidRDefault="0075293F" w:rsidP="00D31CF3">
      <w:pPr>
        <w:pStyle w:val="ListParagraph"/>
        <w:numPr>
          <w:ilvl w:val="0"/>
          <w:numId w:val="8"/>
        </w:numPr>
        <w:tabs>
          <w:tab w:val="left" w:pos="360"/>
        </w:tabs>
        <w:ind w:left="360" w:right="117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Me marrjen e kërkesës, </w:t>
      </w:r>
      <w:r w:rsidR="00874ECE">
        <w:rPr>
          <w:sz w:val="24"/>
          <w:szCs w:val="24"/>
          <w:lang w:val="sq-AL"/>
        </w:rPr>
        <w:t xml:space="preserve">nga AMA </w:t>
      </w:r>
      <w:r w:rsidRPr="00D31CF3">
        <w:rPr>
          <w:sz w:val="24"/>
          <w:szCs w:val="24"/>
          <w:lang w:val="sq-AL"/>
        </w:rPr>
        <w:t>sipas këtij neni, ministri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="0038479C">
        <w:rPr>
          <w:sz w:val="24"/>
          <w:szCs w:val="24"/>
          <w:lang w:val="sq-AL"/>
        </w:rPr>
        <w:t>s</w:t>
      </w:r>
      <w:r w:rsidRPr="00D31CF3">
        <w:rPr>
          <w:sz w:val="24"/>
          <w:szCs w:val="24"/>
          <w:lang w:val="sq-AL"/>
        </w:rPr>
        <w:t xml:space="preserve">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infrastruktur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n </w:t>
      </w:r>
      <w:r w:rsidR="0038479C">
        <w:rPr>
          <w:sz w:val="24"/>
          <w:szCs w:val="24"/>
          <w:lang w:val="sq-AL"/>
        </w:rPr>
        <w:t xml:space="preserve">i </w:t>
      </w:r>
      <w:r w:rsidR="0038479C">
        <w:rPr>
          <w:sz w:val="24"/>
          <w:szCs w:val="24"/>
          <w:lang w:val="sq-AL"/>
        </w:rPr>
        <w:lastRenderedPageBreak/>
        <w:t xml:space="preserve">drejtohet </w:t>
      </w:r>
      <w:r w:rsidR="00A30CDD" w:rsidRPr="00D31CF3">
        <w:rPr>
          <w:sz w:val="24"/>
          <w:szCs w:val="24"/>
          <w:lang w:val="sq-AL"/>
        </w:rPr>
        <w:t>K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shilli</w:t>
      </w:r>
      <w:r w:rsidR="0038479C">
        <w:rPr>
          <w:sz w:val="24"/>
          <w:szCs w:val="24"/>
          <w:lang w:val="sq-AL"/>
        </w:rPr>
        <w:t>t</w:t>
      </w:r>
      <w:r w:rsidR="00A30CDD" w:rsidRPr="00D31CF3">
        <w:rPr>
          <w:sz w:val="24"/>
          <w:szCs w:val="24"/>
          <w:lang w:val="sq-AL"/>
        </w:rPr>
        <w:t xml:space="preserve"> </w:t>
      </w:r>
      <w:r w:rsidR="0038479C">
        <w:rPr>
          <w:sz w:val="24"/>
          <w:szCs w:val="24"/>
          <w:lang w:val="sq-AL"/>
        </w:rPr>
        <w:t>t</w:t>
      </w:r>
      <w:r w:rsidR="0038479C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 xml:space="preserve"> Ministrave </w:t>
      </w:r>
      <w:r w:rsidR="0038479C">
        <w:rPr>
          <w:sz w:val="24"/>
          <w:szCs w:val="24"/>
          <w:lang w:val="sq-AL"/>
        </w:rPr>
        <w:t xml:space="preserve">me </w:t>
      </w:r>
      <w:r w:rsidR="00A30CDD" w:rsidRPr="00D31CF3">
        <w:rPr>
          <w:sz w:val="24"/>
          <w:szCs w:val="24"/>
          <w:lang w:val="sq-AL"/>
        </w:rPr>
        <w:t>k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rkes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n p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 xml:space="preserve">r </w:t>
      </w:r>
      <w:r w:rsidR="0038479C">
        <w:rPr>
          <w:sz w:val="24"/>
          <w:szCs w:val="24"/>
          <w:lang w:val="sq-AL"/>
        </w:rPr>
        <w:t>akordimin e f</w:t>
      </w:r>
      <w:r w:rsidR="00A30CDD" w:rsidRPr="00D31CF3">
        <w:rPr>
          <w:sz w:val="24"/>
          <w:szCs w:val="24"/>
          <w:lang w:val="sq-AL"/>
        </w:rPr>
        <w:t xml:space="preserve">ondit </w:t>
      </w:r>
      <w:r w:rsidR="0038479C">
        <w:rPr>
          <w:sz w:val="24"/>
          <w:szCs w:val="24"/>
          <w:lang w:val="sq-AL"/>
        </w:rPr>
        <w:t>nga</w:t>
      </w:r>
      <w:r w:rsidR="00A30CDD" w:rsidRPr="00D31CF3">
        <w:rPr>
          <w:sz w:val="24"/>
          <w:szCs w:val="24"/>
          <w:lang w:val="sq-AL"/>
        </w:rPr>
        <w:t xml:space="preserve"> </w:t>
      </w:r>
      <w:r w:rsidR="0038479C">
        <w:rPr>
          <w:sz w:val="24"/>
          <w:szCs w:val="24"/>
          <w:lang w:val="sq-AL"/>
        </w:rPr>
        <w:t>b</w:t>
      </w:r>
      <w:r w:rsidR="00A30CDD" w:rsidRPr="00D31CF3">
        <w:rPr>
          <w:sz w:val="24"/>
          <w:szCs w:val="24"/>
          <w:lang w:val="sq-AL"/>
        </w:rPr>
        <w:t xml:space="preserve">uxheti </w:t>
      </w:r>
      <w:r w:rsidR="0038479C">
        <w:rPr>
          <w:sz w:val="24"/>
          <w:szCs w:val="24"/>
          <w:lang w:val="sq-AL"/>
        </w:rPr>
        <w:t>i</w:t>
      </w:r>
      <w:r w:rsidR="00A30CDD" w:rsidRPr="00D31CF3">
        <w:rPr>
          <w:sz w:val="24"/>
          <w:szCs w:val="24"/>
          <w:lang w:val="sq-AL"/>
        </w:rPr>
        <w:t xml:space="preserve"> Shtetit.</w:t>
      </w:r>
    </w:p>
    <w:p w14:paraId="10B00364" w14:textId="621312C7" w:rsidR="0075293F" w:rsidRPr="00D31CF3" w:rsidRDefault="00A30CDD" w:rsidP="00D31CF3">
      <w:pPr>
        <w:pStyle w:val="ListParagraph"/>
        <w:numPr>
          <w:ilvl w:val="0"/>
          <w:numId w:val="8"/>
        </w:numPr>
        <w:tabs>
          <w:tab w:val="left" w:pos="360"/>
        </w:tabs>
        <w:ind w:left="360" w:right="117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Me miratimin e vendimit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rkat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 ministria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r financat </w:t>
      </w:r>
      <w:r w:rsidR="0075293F" w:rsidRPr="00D31CF3">
        <w:rPr>
          <w:sz w:val="24"/>
          <w:szCs w:val="24"/>
          <w:lang w:val="sq-AL"/>
        </w:rPr>
        <w:t xml:space="preserve">transferon në llogari </w:t>
      </w:r>
      <w:r w:rsidRPr="00D31CF3">
        <w:rPr>
          <w:sz w:val="24"/>
          <w:szCs w:val="24"/>
          <w:lang w:val="sq-AL"/>
        </w:rPr>
        <w:t>n</w:t>
      </w:r>
      <w:r w:rsidR="0075293F" w:rsidRPr="00D31CF3">
        <w:rPr>
          <w:sz w:val="24"/>
          <w:szCs w:val="24"/>
          <w:lang w:val="sq-AL"/>
        </w:rPr>
        <w:t xml:space="preserve">ë </w:t>
      </w:r>
      <w:r w:rsidRPr="00D31CF3">
        <w:rPr>
          <w:sz w:val="24"/>
          <w:szCs w:val="24"/>
          <w:lang w:val="sq-AL"/>
        </w:rPr>
        <w:t xml:space="preserve">e </w:t>
      </w:r>
      <w:r w:rsidR="0075293F" w:rsidRPr="00D31CF3">
        <w:rPr>
          <w:sz w:val="24"/>
          <w:szCs w:val="24"/>
          <w:lang w:val="sq-AL"/>
        </w:rPr>
        <w:t>AMA-s shumën e fondit</w:t>
      </w:r>
      <w:r w:rsidRPr="00D31CF3">
        <w:rPr>
          <w:sz w:val="24"/>
          <w:szCs w:val="24"/>
          <w:lang w:val="sq-AL"/>
        </w:rPr>
        <w:t xml:space="preserve"> </w:t>
      </w:r>
      <w:r w:rsidR="0075293F" w:rsidRPr="00D31CF3">
        <w:rPr>
          <w:sz w:val="24"/>
          <w:szCs w:val="24"/>
          <w:lang w:val="sq-AL"/>
        </w:rPr>
        <w:t>të kërkuar.</w:t>
      </w:r>
    </w:p>
    <w:p w14:paraId="4B7EDA5C" w14:textId="77777777" w:rsidR="0075293F" w:rsidRPr="00D31CF3" w:rsidRDefault="0075293F" w:rsidP="00D31CF3">
      <w:pPr>
        <w:pStyle w:val="ListParagraph"/>
        <w:numPr>
          <w:ilvl w:val="0"/>
          <w:numId w:val="8"/>
        </w:numPr>
        <w:tabs>
          <w:tab w:val="left" w:pos="360"/>
        </w:tabs>
        <w:ind w:left="360" w:right="117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AMA, menjëherë pasi konfirmon hyrjen e të ardhurave të kërkuara për kompensimin financiar në llogarinë e vet, kryen pagesën për subjektet që përfitojnë nga kompensimi financiar, sipas këtij ligji, vetëm pasi të jenë plotësuar të gjitha kërkesat dhe detyrimet që rrjedhin nga ky ligj. </w:t>
      </w:r>
    </w:p>
    <w:p w14:paraId="178D1243" w14:textId="4C11CFEE" w:rsidR="0075293F" w:rsidRPr="00D31CF3" w:rsidRDefault="0075293F" w:rsidP="00D31CF3">
      <w:pPr>
        <w:pStyle w:val="ListParagraph"/>
        <w:numPr>
          <w:ilvl w:val="0"/>
          <w:numId w:val="8"/>
        </w:numPr>
        <w:ind w:left="36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AMA raport</w:t>
      </w:r>
      <w:r w:rsidR="0072141B">
        <w:rPr>
          <w:sz w:val="24"/>
          <w:szCs w:val="24"/>
          <w:lang w:val="sq-AL"/>
        </w:rPr>
        <w:t>on</w:t>
      </w:r>
      <w:r w:rsidRPr="00D31CF3">
        <w:rPr>
          <w:sz w:val="24"/>
          <w:szCs w:val="24"/>
          <w:lang w:val="sq-AL"/>
        </w:rPr>
        <w:t xml:space="preserve"> 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ministrin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financat dhe ministrin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infrastruktur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n p</w:t>
      </w:r>
      <w:r w:rsidR="00D9666B" w:rsidRPr="00D31CF3">
        <w:rPr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pagesat e kryera.</w:t>
      </w:r>
    </w:p>
    <w:p w14:paraId="1A02602B" w14:textId="64F2B52A" w:rsidR="005702F6" w:rsidRDefault="005702F6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1A440ABA" w14:textId="77777777" w:rsidR="0038479C" w:rsidRPr="001C1468" w:rsidRDefault="0038479C" w:rsidP="0038479C">
      <w:pPr>
        <w:widowControl/>
        <w:shd w:val="clear" w:color="auto" w:fill="FFFFFF"/>
        <w:autoSpaceDE/>
        <w:autoSpaceDN/>
        <w:textAlignment w:val="baseline"/>
        <w:rPr>
          <w:rFonts w:ascii="Segoe UI" w:hAnsi="Segoe UI" w:cs="Segoe UI"/>
          <w:color w:val="242424"/>
          <w:sz w:val="23"/>
          <w:szCs w:val="23"/>
          <w:lang w:val="sq-AL"/>
        </w:rPr>
      </w:pPr>
    </w:p>
    <w:p w14:paraId="68302491" w14:textId="77777777" w:rsidR="005702F6" w:rsidRPr="00D31CF3" w:rsidRDefault="005702F6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19F7AB71" w14:textId="23BF8179" w:rsidR="005702F6" w:rsidRPr="00D31CF3" w:rsidRDefault="00874EC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8</w:t>
      </w:r>
    </w:p>
    <w:p w14:paraId="4D78BC95" w14:textId="77777777" w:rsidR="005702F6" w:rsidRPr="00D31CF3" w:rsidRDefault="005702F6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2BE77240" w14:textId="00901B6C" w:rsidR="005702F6" w:rsidRPr="00D31CF3" w:rsidRDefault="00A30CDD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 xml:space="preserve">Kthimi </w:t>
      </w:r>
      <w:r w:rsidR="005702F6" w:rsidRPr="00D31CF3">
        <w:rPr>
          <w:b/>
          <w:iCs/>
          <w:color w:val="000000" w:themeColor="text1"/>
          <w:sz w:val="24"/>
          <w:szCs w:val="24"/>
          <w:lang w:val="sq-AL"/>
        </w:rPr>
        <w:t>i kompensimit financiar</w:t>
      </w:r>
    </w:p>
    <w:p w14:paraId="6916DE15" w14:textId="77777777" w:rsidR="005702F6" w:rsidRPr="00D31CF3" w:rsidRDefault="005702F6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2D52CDDB" w14:textId="77777777" w:rsidR="005702F6" w:rsidRPr="00D31CF3" w:rsidRDefault="005702F6" w:rsidP="00D31CF3">
      <w:pPr>
        <w:jc w:val="both"/>
        <w:rPr>
          <w:sz w:val="24"/>
          <w:szCs w:val="24"/>
          <w:lang w:val="sq-AL"/>
        </w:rPr>
      </w:pPr>
    </w:p>
    <w:p w14:paraId="0106218F" w14:textId="18987D3B" w:rsidR="00D00EE6" w:rsidRDefault="00453EC8" w:rsidP="00D31CF3">
      <w:pPr>
        <w:pStyle w:val="ListParagraph"/>
        <w:numPr>
          <w:ilvl w:val="0"/>
          <w:numId w:val="2"/>
        </w:numPr>
        <w:tabs>
          <w:tab w:val="left" w:pos="360"/>
        </w:tabs>
        <w:ind w:left="360" w:right="117" w:hanging="36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Pas</w:t>
      </w:r>
      <w:r w:rsidR="00D00EE6" w:rsidRPr="00D31CF3">
        <w:rPr>
          <w:sz w:val="24"/>
          <w:szCs w:val="24"/>
          <w:lang w:val="sq-AL"/>
        </w:rPr>
        <w:t xml:space="preserve"> lirimi</w:t>
      </w:r>
      <w:r>
        <w:rPr>
          <w:sz w:val="24"/>
          <w:szCs w:val="24"/>
          <w:lang w:val="sq-AL"/>
        </w:rPr>
        <w:t>t</w:t>
      </w:r>
      <w:r w:rsidR="00D00EE6" w:rsidRPr="00D31CF3">
        <w:rPr>
          <w:sz w:val="24"/>
          <w:szCs w:val="24"/>
          <w:lang w:val="sq-AL"/>
        </w:rPr>
        <w:t xml:space="preserve"> frekuencat</w:t>
      </w:r>
      <w:r>
        <w:rPr>
          <w:sz w:val="24"/>
          <w:szCs w:val="24"/>
          <w:lang w:val="sq-AL"/>
        </w:rPr>
        <w:t xml:space="preserve"> e</w:t>
      </w:r>
      <w:r w:rsidR="00D00EE6" w:rsidRPr="00D31CF3">
        <w:rPr>
          <w:sz w:val="24"/>
          <w:szCs w:val="24"/>
          <w:lang w:val="sq-AL"/>
        </w:rPr>
        <w:t xml:space="preserve"> Digital Dividend 2, </w:t>
      </w:r>
      <w:r>
        <w:rPr>
          <w:sz w:val="24"/>
          <w:szCs w:val="24"/>
          <w:lang w:val="sq-AL"/>
        </w:rPr>
        <w:t>i kalojn</w:t>
      </w:r>
      <w:r w:rsidR="00880D4B"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n</w:t>
      </w:r>
      <w:r w:rsidR="00880D4B"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administrim </w:t>
      </w:r>
      <w:r w:rsidR="00D00EE6" w:rsidRPr="00D31CF3">
        <w:rPr>
          <w:sz w:val="24"/>
          <w:szCs w:val="24"/>
          <w:lang w:val="sq-AL"/>
        </w:rPr>
        <w:t>AKEP</w:t>
      </w:r>
      <w:r>
        <w:rPr>
          <w:sz w:val="24"/>
          <w:szCs w:val="24"/>
          <w:lang w:val="sq-AL"/>
        </w:rPr>
        <w:t xml:space="preserve">-it. AKEP </w:t>
      </w:r>
      <w:r w:rsidR="00E0627F">
        <w:rPr>
          <w:sz w:val="24"/>
          <w:szCs w:val="24"/>
          <w:lang w:val="sq-AL"/>
        </w:rPr>
        <w:t>jep</w:t>
      </w:r>
      <w:r w:rsidR="00D00EE6" w:rsidRPr="00D31CF3">
        <w:rPr>
          <w:sz w:val="24"/>
          <w:szCs w:val="24"/>
          <w:lang w:val="sq-AL"/>
        </w:rPr>
        <w:t xml:space="preserve"> n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 xml:space="preserve"> p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rdorim k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t</w:t>
      </w:r>
      <w:r w:rsidR="00E0627F">
        <w:rPr>
          <w:sz w:val="24"/>
          <w:szCs w:val="24"/>
          <w:lang w:val="sq-AL"/>
        </w:rPr>
        <w:t>o</w:t>
      </w:r>
      <w:r w:rsidR="00D00EE6" w:rsidRPr="00D31CF3">
        <w:rPr>
          <w:sz w:val="24"/>
          <w:szCs w:val="24"/>
          <w:lang w:val="sq-AL"/>
        </w:rPr>
        <w:t xml:space="preserve"> frekuenca p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r rrjete t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 xml:space="preserve"> komunikimeve elektronike t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 xml:space="preserve"> l</w:t>
      </w:r>
      <w:r w:rsidR="00D9666B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vizshme</w:t>
      </w:r>
      <w:r>
        <w:rPr>
          <w:sz w:val="24"/>
          <w:szCs w:val="24"/>
          <w:lang w:val="sq-AL"/>
        </w:rPr>
        <w:t xml:space="preserve"> </w:t>
      </w:r>
      <w:r w:rsidR="00880D4B">
        <w:rPr>
          <w:sz w:val="24"/>
          <w:szCs w:val="24"/>
          <w:lang w:val="sq-AL"/>
        </w:rPr>
        <w:t xml:space="preserve">5G, </w:t>
      </w:r>
      <w:r>
        <w:rPr>
          <w:sz w:val="24"/>
          <w:szCs w:val="24"/>
          <w:lang w:val="sq-AL"/>
        </w:rPr>
        <w:t>sipas parashikimeve n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 xml:space="preserve"> ligjin p</w:t>
      </w:r>
      <w:r w:rsidR="00880D4B" w:rsidRPr="00D31CF3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komunikimet elektronike</w:t>
      </w:r>
      <w:r w:rsidR="00D00EE6" w:rsidRPr="00D31CF3">
        <w:rPr>
          <w:sz w:val="24"/>
          <w:szCs w:val="24"/>
          <w:lang w:val="sq-AL"/>
        </w:rPr>
        <w:t>.</w:t>
      </w:r>
    </w:p>
    <w:p w14:paraId="445A96A3" w14:textId="0B9F4E24" w:rsidR="00453EC8" w:rsidRDefault="00B43098" w:rsidP="00D31CF3">
      <w:pPr>
        <w:pStyle w:val="ListParagraph"/>
        <w:numPr>
          <w:ilvl w:val="0"/>
          <w:numId w:val="2"/>
        </w:numPr>
        <w:tabs>
          <w:tab w:val="left" w:pos="360"/>
        </w:tabs>
        <w:ind w:left="360" w:right="117" w:hanging="36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</w:t>
      </w:r>
      <w:r w:rsidR="00453EC8">
        <w:rPr>
          <w:sz w:val="24"/>
          <w:szCs w:val="24"/>
          <w:lang w:val="sq-AL"/>
        </w:rPr>
        <w:t>ompensimi financiar i parashikuar n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nenin 5 dhe 6 t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k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>tij ligji p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>r t’u p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rballuar nga buxheti i shtetit, </w:t>
      </w:r>
      <w:r w:rsidR="00880D4B">
        <w:rPr>
          <w:sz w:val="24"/>
          <w:szCs w:val="24"/>
          <w:lang w:val="sq-AL"/>
        </w:rPr>
        <w:t>do t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kthehet </w:t>
      </w:r>
      <w:r w:rsidR="00880D4B">
        <w:rPr>
          <w:sz w:val="24"/>
          <w:szCs w:val="24"/>
          <w:lang w:val="sq-AL"/>
        </w:rPr>
        <w:t>n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 xml:space="preserve"> buxhetin e shtetit </w:t>
      </w:r>
      <w:r w:rsidR="00453EC8">
        <w:rPr>
          <w:sz w:val="24"/>
          <w:szCs w:val="24"/>
          <w:lang w:val="sq-AL"/>
        </w:rPr>
        <w:t>p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>rmes t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</w:t>
      </w:r>
      <w:r w:rsidR="00D00EE6" w:rsidRPr="00D31CF3">
        <w:rPr>
          <w:sz w:val="24"/>
          <w:szCs w:val="24"/>
          <w:lang w:val="sq-AL"/>
        </w:rPr>
        <w:t>ardhura</w:t>
      </w:r>
      <w:r w:rsidR="00453EC8">
        <w:rPr>
          <w:sz w:val="24"/>
          <w:szCs w:val="24"/>
          <w:lang w:val="sq-AL"/>
        </w:rPr>
        <w:t>ve q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p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>rf</w:t>
      </w:r>
      <w:r>
        <w:rPr>
          <w:sz w:val="24"/>
          <w:szCs w:val="24"/>
          <w:lang w:val="sq-AL"/>
        </w:rPr>
        <w:t>t</w:t>
      </w:r>
      <w:r w:rsidR="00453EC8">
        <w:rPr>
          <w:sz w:val="24"/>
          <w:szCs w:val="24"/>
          <w:lang w:val="sq-AL"/>
        </w:rPr>
        <w:t xml:space="preserve">ohen nga </w:t>
      </w:r>
      <w:r w:rsidR="005702F6" w:rsidRPr="00D31CF3">
        <w:rPr>
          <w:sz w:val="24"/>
          <w:szCs w:val="24"/>
          <w:lang w:val="sq-AL"/>
        </w:rPr>
        <w:t xml:space="preserve">dhënia e autorizimeve individuale për përdorimin e frekuencave </w:t>
      </w:r>
      <w:r w:rsidR="00880D4B">
        <w:rPr>
          <w:sz w:val="24"/>
          <w:szCs w:val="24"/>
          <w:lang w:val="sq-AL"/>
        </w:rPr>
        <w:t>t</w:t>
      </w:r>
      <w:r w:rsidR="00880D4B" w:rsidRPr="00D31CF3">
        <w:rPr>
          <w:sz w:val="24"/>
          <w:szCs w:val="24"/>
          <w:lang w:val="sq-AL"/>
        </w:rPr>
        <w:t>ë</w:t>
      </w:r>
      <w:r w:rsidR="00880D4B">
        <w:rPr>
          <w:sz w:val="24"/>
          <w:szCs w:val="24"/>
          <w:lang w:val="sq-AL"/>
        </w:rPr>
        <w:t xml:space="preserve"> caktuara </w:t>
      </w:r>
      <w:r w:rsidR="00453EC8">
        <w:rPr>
          <w:sz w:val="24"/>
          <w:szCs w:val="24"/>
          <w:lang w:val="sq-AL"/>
        </w:rPr>
        <w:t>p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>r rrjete</w:t>
      </w:r>
      <w:r w:rsidR="00880D4B">
        <w:rPr>
          <w:sz w:val="24"/>
          <w:szCs w:val="24"/>
          <w:lang w:val="sq-AL"/>
        </w:rPr>
        <w:t xml:space="preserve"> </w:t>
      </w:r>
      <w:r w:rsidR="00453EC8">
        <w:rPr>
          <w:sz w:val="24"/>
          <w:szCs w:val="24"/>
          <w:lang w:val="sq-AL"/>
        </w:rPr>
        <w:t>t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gjenerat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>s s</w:t>
      </w:r>
      <w:r w:rsidR="00880D4B" w:rsidRPr="00D31CF3">
        <w:rPr>
          <w:sz w:val="24"/>
          <w:szCs w:val="24"/>
          <w:lang w:val="sq-AL"/>
        </w:rPr>
        <w:t>ë</w:t>
      </w:r>
      <w:r w:rsidR="00453EC8">
        <w:rPr>
          <w:sz w:val="24"/>
          <w:szCs w:val="24"/>
          <w:lang w:val="sq-AL"/>
        </w:rPr>
        <w:t xml:space="preserve"> ardhme 5G</w:t>
      </w:r>
      <w:r w:rsidR="0038479C">
        <w:rPr>
          <w:sz w:val="24"/>
          <w:szCs w:val="24"/>
          <w:lang w:val="sq-AL"/>
        </w:rPr>
        <w:t>, q</w:t>
      </w:r>
      <w:r w:rsidR="0038479C" w:rsidRPr="00D31CF3">
        <w:rPr>
          <w:sz w:val="24"/>
          <w:szCs w:val="24"/>
          <w:lang w:val="sq-AL"/>
        </w:rPr>
        <w:t>ë</w:t>
      </w:r>
      <w:r w:rsidR="0038479C">
        <w:rPr>
          <w:sz w:val="24"/>
          <w:szCs w:val="24"/>
          <w:lang w:val="sq-AL"/>
        </w:rPr>
        <w:t xml:space="preserve"> derdhen menj</w:t>
      </w:r>
      <w:r w:rsidR="0038479C" w:rsidRPr="00D31CF3">
        <w:rPr>
          <w:sz w:val="24"/>
          <w:szCs w:val="24"/>
          <w:lang w:val="sq-AL"/>
        </w:rPr>
        <w:t>ë</w:t>
      </w:r>
      <w:r w:rsidR="0038479C">
        <w:rPr>
          <w:sz w:val="24"/>
          <w:szCs w:val="24"/>
          <w:lang w:val="sq-AL"/>
        </w:rPr>
        <w:t>her</w:t>
      </w:r>
      <w:r w:rsidR="0038479C" w:rsidRPr="00D31CF3">
        <w:rPr>
          <w:sz w:val="24"/>
          <w:szCs w:val="24"/>
          <w:lang w:val="sq-AL"/>
        </w:rPr>
        <w:t>ë</w:t>
      </w:r>
      <w:r w:rsidR="0038479C">
        <w:rPr>
          <w:sz w:val="24"/>
          <w:szCs w:val="24"/>
          <w:lang w:val="sq-AL"/>
        </w:rPr>
        <w:t xml:space="preserve"> n</w:t>
      </w:r>
      <w:r w:rsidR="0038479C" w:rsidRPr="00D31CF3">
        <w:rPr>
          <w:sz w:val="24"/>
          <w:szCs w:val="24"/>
          <w:lang w:val="sq-AL"/>
        </w:rPr>
        <w:t>ë</w:t>
      </w:r>
      <w:r w:rsidR="0038479C">
        <w:rPr>
          <w:sz w:val="24"/>
          <w:szCs w:val="24"/>
          <w:lang w:val="sq-AL"/>
        </w:rPr>
        <w:t xml:space="preserve"> buxhetin e shtetit</w:t>
      </w:r>
      <w:r w:rsidR="00453EC8">
        <w:rPr>
          <w:sz w:val="24"/>
          <w:szCs w:val="24"/>
          <w:lang w:val="sq-AL"/>
        </w:rPr>
        <w:t>.</w:t>
      </w:r>
    </w:p>
    <w:p w14:paraId="5D975BD1" w14:textId="77777777" w:rsidR="00453EC8" w:rsidRDefault="00453EC8" w:rsidP="00453EC8">
      <w:pPr>
        <w:pStyle w:val="ListParagraph"/>
        <w:tabs>
          <w:tab w:val="left" w:pos="360"/>
        </w:tabs>
        <w:ind w:left="360" w:right="117" w:firstLine="0"/>
        <w:jc w:val="both"/>
        <w:rPr>
          <w:sz w:val="24"/>
          <w:szCs w:val="24"/>
          <w:lang w:val="sq-AL"/>
        </w:rPr>
      </w:pPr>
    </w:p>
    <w:p w14:paraId="3904F3B3" w14:textId="77777777" w:rsidR="00874ECE" w:rsidRPr="00D31CF3" w:rsidRDefault="00874ECE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10C8E945" w14:textId="77777777" w:rsidR="00E958AB" w:rsidRPr="00D31CF3" w:rsidRDefault="00E958AB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06A9B624" w14:textId="5FEF635C" w:rsidR="005702F6" w:rsidRPr="00D31CF3" w:rsidRDefault="00874ECE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>Neni 9</w:t>
      </w:r>
    </w:p>
    <w:p w14:paraId="37BD2DCA" w14:textId="77777777" w:rsidR="005702F6" w:rsidRPr="00D31CF3" w:rsidRDefault="005702F6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6F926663" w14:textId="33E751E3" w:rsidR="005702F6" w:rsidRPr="00D31CF3" w:rsidRDefault="005702F6" w:rsidP="00874ECE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Ngarkohet </w:t>
      </w:r>
      <w:r w:rsidR="00D00EE6" w:rsidRPr="00D31CF3">
        <w:rPr>
          <w:sz w:val="24"/>
          <w:szCs w:val="24"/>
          <w:lang w:val="sq-AL"/>
        </w:rPr>
        <w:t xml:space="preserve">Ministria </w:t>
      </w:r>
      <w:r w:rsidR="00A30CDD" w:rsidRPr="00D31CF3">
        <w:rPr>
          <w:sz w:val="24"/>
          <w:szCs w:val="24"/>
          <w:lang w:val="sq-AL"/>
        </w:rPr>
        <w:t>p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r financat</w:t>
      </w:r>
      <w:r w:rsidR="00D00EE6" w:rsidRPr="00D31CF3">
        <w:rPr>
          <w:sz w:val="24"/>
          <w:szCs w:val="24"/>
          <w:lang w:val="sq-AL"/>
        </w:rPr>
        <w:t xml:space="preserve">, </w:t>
      </w:r>
      <w:r w:rsidR="00A30CDD" w:rsidRPr="00D31CF3">
        <w:rPr>
          <w:sz w:val="24"/>
          <w:szCs w:val="24"/>
          <w:lang w:val="sq-AL"/>
        </w:rPr>
        <w:t>ministria p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rgjegj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se p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>r infrastruktur</w:t>
      </w:r>
      <w:r w:rsidR="00D9666B" w:rsidRPr="00D31CF3">
        <w:rPr>
          <w:sz w:val="24"/>
          <w:szCs w:val="24"/>
          <w:lang w:val="sq-AL"/>
        </w:rPr>
        <w:t>ë</w:t>
      </w:r>
      <w:r w:rsidR="00A30CDD" w:rsidRPr="00D31CF3">
        <w:rPr>
          <w:sz w:val="24"/>
          <w:szCs w:val="24"/>
          <w:lang w:val="sq-AL"/>
        </w:rPr>
        <w:t xml:space="preserve">n, </w:t>
      </w:r>
      <w:r w:rsidR="009E7E6F">
        <w:rPr>
          <w:sz w:val="24"/>
          <w:szCs w:val="24"/>
          <w:lang w:val="sq-AL"/>
        </w:rPr>
        <w:t>AMA dhe AKEP p</w:t>
      </w:r>
      <w:r w:rsidR="009E7E6F"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r zbatimin e k</w:t>
      </w:r>
      <w:r w:rsidRPr="00D31CF3">
        <w:rPr>
          <w:sz w:val="24"/>
          <w:szCs w:val="24"/>
          <w:lang w:val="sq-AL"/>
        </w:rPr>
        <w:t>ë</w:t>
      </w:r>
      <w:r w:rsidR="00D00EE6" w:rsidRPr="00D31CF3">
        <w:rPr>
          <w:sz w:val="24"/>
          <w:szCs w:val="24"/>
          <w:lang w:val="sq-AL"/>
        </w:rPr>
        <w:t>tij ligji</w:t>
      </w:r>
      <w:r w:rsidRPr="00D31CF3">
        <w:rPr>
          <w:sz w:val="24"/>
          <w:szCs w:val="24"/>
          <w:lang w:val="sq-AL"/>
        </w:rPr>
        <w:t>.</w:t>
      </w:r>
    </w:p>
    <w:p w14:paraId="5E6ED328" w14:textId="77777777" w:rsidR="005702F6" w:rsidRPr="00D31CF3" w:rsidRDefault="005702F6" w:rsidP="00D31CF3">
      <w:pPr>
        <w:jc w:val="both"/>
        <w:rPr>
          <w:b/>
          <w:iCs/>
          <w:color w:val="000000" w:themeColor="text1"/>
          <w:sz w:val="24"/>
          <w:szCs w:val="24"/>
          <w:lang w:val="sq-AL"/>
        </w:rPr>
      </w:pPr>
    </w:p>
    <w:p w14:paraId="1C7431CE" w14:textId="77777777" w:rsidR="009E3905" w:rsidRPr="00D31CF3" w:rsidRDefault="009E3905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5CA794A6" w14:textId="13AEF3FB" w:rsidR="00A8610A" w:rsidRPr="00D31CF3" w:rsidRDefault="00A8610A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 xml:space="preserve">Neni </w:t>
      </w:r>
      <w:r w:rsidR="00874ECE">
        <w:rPr>
          <w:b/>
          <w:iCs/>
          <w:color w:val="000000" w:themeColor="text1"/>
          <w:sz w:val="24"/>
          <w:szCs w:val="24"/>
          <w:lang w:val="sq-AL"/>
        </w:rPr>
        <w:t>10</w:t>
      </w:r>
    </w:p>
    <w:p w14:paraId="23FE8C75" w14:textId="77777777" w:rsidR="00817CCB" w:rsidRPr="00D31CF3" w:rsidRDefault="00817CCB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</w:p>
    <w:p w14:paraId="775F2A69" w14:textId="77777777" w:rsidR="00A8610A" w:rsidRPr="00D31CF3" w:rsidRDefault="00A8610A" w:rsidP="00D31CF3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 w:rsidRPr="00D31CF3">
        <w:rPr>
          <w:b/>
          <w:iCs/>
          <w:color w:val="000000" w:themeColor="text1"/>
          <w:sz w:val="24"/>
          <w:szCs w:val="24"/>
          <w:lang w:val="sq-AL"/>
        </w:rPr>
        <w:t>Hyrja në fuqi</w:t>
      </w:r>
    </w:p>
    <w:p w14:paraId="18EAEA0B" w14:textId="77777777" w:rsidR="00A8610A" w:rsidRPr="00D31CF3" w:rsidRDefault="00A8610A" w:rsidP="00D31CF3">
      <w:pPr>
        <w:jc w:val="both"/>
        <w:rPr>
          <w:iCs/>
          <w:color w:val="000000" w:themeColor="text1"/>
          <w:sz w:val="24"/>
          <w:szCs w:val="24"/>
          <w:lang w:val="sq-AL"/>
        </w:rPr>
      </w:pPr>
    </w:p>
    <w:p w14:paraId="0721710E" w14:textId="77777777" w:rsidR="00AB4094" w:rsidRPr="00D31CF3" w:rsidRDefault="005702F6" w:rsidP="00D31CF3">
      <w:pPr>
        <w:jc w:val="both"/>
        <w:rPr>
          <w:b/>
          <w:color w:val="000000" w:themeColor="text1"/>
          <w:sz w:val="24"/>
          <w:szCs w:val="24"/>
          <w:lang w:val="sq-AL"/>
        </w:rPr>
      </w:pPr>
      <w:r w:rsidRPr="00D31CF3">
        <w:rPr>
          <w:iCs/>
          <w:color w:val="000000" w:themeColor="text1"/>
          <w:sz w:val="24"/>
          <w:szCs w:val="24"/>
          <w:lang w:val="sq-AL"/>
        </w:rPr>
        <w:t>K</w:t>
      </w:r>
      <w:r w:rsidR="00A8610A" w:rsidRPr="00D31CF3">
        <w:rPr>
          <w:iCs/>
          <w:color w:val="000000" w:themeColor="text1"/>
          <w:sz w:val="24"/>
          <w:szCs w:val="24"/>
          <w:lang w:val="sq-AL"/>
        </w:rPr>
        <w:t>y ligj hyn në fuqi 15 ditë pas botimit në Fletoren Zyrtare.</w:t>
      </w:r>
    </w:p>
    <w:p w14:paraId="116805E4" w14:textId="77777777" w:rsidR="009E3905" w:rsidRPr="00D31CF3" w:rsidRDefault="009E3905" w:rsidP="00D31CF3">
      <w:pPr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</w:p>
    <w:p w14:paraId="5D1D7F40" w14:textId="77777777" w:rsidR="009E3905" w:rsidRPr="00D31CF3" w:rsidRDefault="009E3905" w:rsidP="00D31CF3">
      <w:pPr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</w:p>
    <w:p w14:paraId="62663CFE" w14:textId="77777777" w:rsidR="00D31CF3" w:rsidRDefault="00D31CF3" w:rsidP="00D31CF3">
      <w:pPr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</w:p>
    <w:p w14:paraId="08CBD3B1" w14:textId="77777777" w:rsidR="00D31CF3" w:rsidRDefault="00D31CF3" w:rsidP="00D31CF3">
      <w:pPr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</w:p>
    <w:p w14:paraId="28FADD62" w14:textId="2D9A0558" w:rsidR="008331FD" w:rsidRDefault="00525508" w:rsidP="00D31CF3">
      <w:pPr>
        <w:ind w:left="3465" w:right="3462" w:hanging="3465"/>
        <w:jc w:val="both"/>
        <w:rPr>
          <w:b/>
          <w:color w:val="000000" w:themeColor="text1"/>
          <w:spacing w:val="1"/>
          <w:sz w:val="24"/>
          <w:szCs w:val="24"/>
          <w:lang w:val="sq-AL"/>
        </w:rPr>
      </w:pPr>
      <w:r w:rsidRPr="00D31CF3">
        <w:rPr>
          <w:b/>
          <w:color w:val="000000" w:themeColor="text1"/>
          <w:sz w:val="24"/>
          <w:szCs w:val="24"/>
          <w:lang w:val="sq-AL"/>
        </w:rPr>
        <w:t>K R Y E T A R I</w:t>
      </w:r>
      <w:r w:rsidRPr="00D31CF3">
        <w:rPr>
          <w:b/>
          <w:color w:val="000000" w:themeColor="text1"/>
          <w:spacing w:val="1"/>
          <w:sz w:val="24"/>
          <w:szCs w:val="24"/>
          <w:lang w:val="sq-AL"/>
        </w:rPr>
        <w:t xml:space="preserve"> </w:t>
      </w:r>
      <w:r w:rsidR="008331FD" w:rsidRPr="00D31CF3">
        <w:rPr>
          <w:b/>
          <w:color w:val="000000" w:themeColor="text1"/>
          <w:spacing w:val="1"/>
          <w:sz w:val="24"/>
          <w:szCs w:val="24"/>
          <w:lang w:val="sq-AL"/>
        </w:rPr>
        <w:t xml:space="preserve">                    </w:t>
      </w:r>
    </w:p>
    <w:p w14:paraId="6A0BAD66" w14:textId="34B47DED" w:rsidR="00D31CF3" w:rsidRDefault="00D31CF3" w:rsidP="00D31CF3">
      <w:pPr>
        <w:ind w:left="3465" w:right="3462" w:hanging="3465"/>
        <w:jc w:val="both"/>
        <w:rPr>
          <w:b/>
          <w:color w:val="000000" w:themeColor="text1"/>
          <w:spacing w:val="1"/>
          <w:sz w:val="24"/>
          <w:szCs w:val="24"/>
          <w:lang w:val="sq-AL"/>
        </w:rPr>
      </w:pPr>
    </w:p>
    <w:p w14:paraId="0B4FB662" w14:textId="0826E584" w:rsidR="00D31CF3" w:rsidRDefault="00D31CF3" w:rsidP="00D31CF3">
      <w:pPr>
        <w:ind w:left="3465" w:right="3462" w:hanging="3465"/>
        <w:jc w:val="both"/>
        <w:rPr>
          <w:b/>
          <w:color w:val="000000" w:themeColor="text1"/>
          <w:spacing w:val="1"/>
          <w:sz w:val="24"/>
          <w:szCs w:val="24"/>
          <w:lang w:val="sq-AL"/>
        </w:rPr>
      </w:pPr>
    </w:p>
    <w:p w14:paraId="573FAEC0" w14:textId="77777777" w:rsidR="00D31CF3" w:rsidRPr="00D31CF3" w:rsidRDefault="00D31CF3" w:rsidP="00D31CF3">
      <w:pPr>
        <w:ind w:left="3465" w:right="3462" w:hanging="3465"/>
        <w:jc w:val="both"/>
        <w:rPr>
          <w:b/>
          <w:color w:val="000000" w:themeColor="text1"/>
          <w:spacing w:val="1"/>
          <w:sz w:val="24"/>
          <w:szCs w:val="24"/>
          <w:lang w:val="sq-AL"/>
        </w:rPr>
      </w:pPr>
    </w:p>
    <w:p w14:paraId="3B0BD464" w14:textId="364505C7" w:rsidR="00D9666B" w:rsidRPr="00D31CF3" w:rsidRDefault="001B2B3D" w:rsidP="00D31CF3">
      <w:pPr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  <w:r>
        <w:rPr>
          <w:b/>
          <w:color w:val="000000" w:themeColor="text1"/>
          <w:sz w:val="24"/>
          <w:szCs w:val="24"/>
          <w:lang w:val="sq-AL"/>
        </w:rPr>
        <w:t>ELISA SPIROPALI</w:t>
      </w:r>
    </w:p>
    <w:p w14:paraId="01812B21" w14:textId="77777777" w:rsidR="00D9666B" w:rsidRPr="00D31CF3" w:rsidRDefault="00D9666B" w:rsidP="00D31CF3">
      <w:pPr>
        <w:rPr>
          <w:b/>
          <w:color w:val="000000" w:themeColor="text1"/>
          <w:sz w:val="24"/>
          <w:szCs w:val="24"/>
          <w:lang w:val="sq-AL"/>
        </w:rPr>
      </w:pPr>
      <w:r w:rsidRPr="00D31CF3">
        <w:rPr>
          <w:b/>
          <w:color w:val="000000" w:themeColor="text1"/>
          <w:sz w:val="24"/>
          <w:szCs w:val="24"/>
          <w:lang w:val="sq-AL"/>
        </w:rPr>
        <w:br w:type="page"/>
      </w:r>
    </w:p>
    <w:p w14:paraId="4A3464CE" w14:textId="77777777" w:rsidR="00B01CAF" w:rsidRPr="00D31CF3" w:rsidRDefault="00B01CAF" w:rsidP="00D31CF3">
      <w:pPr>
        <w:jc w:val="right"/>
        <w:rPr>
          <w:b/>
          <w:color w:val="000000" w:themeColor="text1"/>
          <w:sz w:val="24"/>
          <w:szCs w:val="24"/>
          <w:lang w:val="sq-AL"/>
        </w:rPr>
      </w:pPr>
    </w:p>
    <w:p w14:paraId="762510B6" w14:textId="49211243" w:rsidR="00E958AB" w:rsidRPr="00D31CF3" w:rsidRDefault="00D9666B" w:rsidP="00D31CF3">
      <w:pPr>
        <w:jc w:val="right"/>
        <w:rPr>
          <w:b/>
          <w:color w:val="000000" w:themeColor="text1"/>
          <w:sz w:val="24"/>
          <w:szCs w:val="24"/>
          <w:lang w:val="sq-AL"/>
        </w:rPr>
      </w:pPr>
      <w:r w:rsidRPr="00D31CF3">
        <w:rPr>
          <w:b/>
          <w:color w:val="000000" w:themeColor="text1"/>
          <w:sz w:val="24"/>
          <w:szCs w:val="24"/>
          <w:lang w:val="sq-AL"/>
        </w:rPr>
        <w:t>Lidhja 1</w:t>
      </w:r>
    </w:p>
    <w:p w14:paraId="29D2C78A" w14:textId="797A81D0" w:rsidR="006660E0" w:rsidRPr="009E7E6F" w:rsidRDefault="009E7E6F" w:rsidP="00D31CF3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it-IT"/>
        </w:rPr>
      </w:pPr>
      <w:r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Tabela e </w:t>
      </w:r>
      <w:r w:rsidR="006660E0"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>Vlerësimi</w:t>
      </w:r>
      <w:r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>t</w:t>
      </w:r>
      <w:r w:rsidR="006660E0"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</w:t>
      </w:r>
      <w:r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>t</w:t>
      </w:r>
      <w:r w:rsidR="007A49B8"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>ë</w:t>
      </w:r>
      <w:r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kostove t</w:t>
      </w:r>
      <w:r w:rsidR="007A49B8"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>ë</w:t>
      </w:r>
      <w:r w:rsidRPr="009E7E6F">
        <w:rPr>
          <w:rFonts w:eastAsiaTheme="minorHAnsi"/>
          <w:b/>
          <w:bCs/>
          <w:color w:val="000000"/>
          <w:sz w:val="24"/>
          <w:szCs w:val="24"/>
          <w:lang w:val="it-IT"/>
        </w:rPr>
        <w:t xml:space="preserve"> kompensimit</w:t>
      </w:r>
    </w:p>
    <w:p w14:paraId="10E7FB6B" w14:textId="77777777" w:rsidR="006660E0" w:rsidRPr="009E7E6F" w:rsidRDefault="006660E0" w:rsidP="00D31CF3">
      <w:pPr>
        <w:widowControl/>
        <w:adjustRightInd w:val="0"/>
        <w:rPr>
          <w:rFonts w:eastAsiaTheme="minorHAnsi"/>
          <w:color w:val="000000"/>
          <w:sz w:val="24"/>
          <w:szCs w:val="24"/>
          <w:lang w:val="it-IT"/>
        </w:rPr>
      </w:pPr>
    </w:p>
    <w:p w14:paraId="1ED2F995" w14:textId="6887C855" w:rsidR="00B077AD" w:rsidRPr="005C667A" w:rsidRDefault="00B077AD" w:rsidP="005C667A">
      <w:pPr>
        <w:jc w:val="center"/>
        <w:rPr>
          <w:rFonts w:eastAsiaTheme="minorHAnsi"/>
          <w:i/>
          <w:iCs/>
          <w:color w:val="000000"/>
          <w:sz w:val="24"/>
          <w:szCs w:val="24"/>
          <w:lang w:val="it-IT"/>
        </w:rPr>
      </w:pPr>
      <w:r w:rsidRPr="005C667A">
        <w:rPr>
          <w:rFonts w:eastAsiaTheme="minorHAnsi"/>
          <w:i/>
          <w:iCs/>
          <w:color w:val="000000"/>
          <w:sz w:val="24"/>
          <w:szCs w:val="24"/>
          <w:lang w:val="it-IT"/>
        </w:rPr>
        <w:t>(per tu plotesuar)</w:t>
      </w:r>
    </w:p>
    <w:p w14:paraId="679E7191" w14:textId="77777777" w:rsidR="005C667A" w:rsidRDefault="005C667A" w:rsidP="007A49B8">
      <w:pPr>
        <w:jc w:val="right"/>
        <w:rPr>
          <w:rFonts w:eastAsiaTheme="minorHAnsi"/>
          <w:b/>
          <w:bCs/>
          <w:color w:val="000000"/>
          <w:sz w:val="24"/>
          <w:szCs w:val="24"/>
          <w:lang w:val="it-IT"/>
        </w:rPr>
      </w:pPr>
    </w:p>
    <w:p w14:paraId="3275110D" w14:textId="42AFA6CA" w:rsidR="007A49B8" w:rsidRPr="00E97994" w:rsidRDefault="007A49B8" w:rsidP="007A49B8">
      <w:pPr>
        <w:jc w:val="right"/>
        <w:rPr>
          <w:rFonts w:eastAsiaTheme="minorHAnsi"/>
          <w:b/>
          <w:bCs/>
          <w:color w:val="000000"/>
          <w:sz w:val="24"/>
          <w:szCs w:val="24"/>
          <w:lang w:val="it-IT"/>
        </w:rPr>
      </w:pPr>
      <w:r w:rsidRPr="00E97994">
        <w:rPr>
          <w:rFonts w:eastAsiaTheme="minorHAnsi"/>
          <w:b/>
          <w:bCs/>
          <w:color w:val="000000"/>
          <w:sz w:val="24"/>
          <w:szCs w:val="24"/>
          <w:lang w:val="it-IT"/>
        </w:rPr>
        <w:t>Lidhja 2</w:t>
      </w:r>
    </w:p>
    <w:p w14:paraId="72FAC9A5" w14:textId="77777777" w:rsidR="007A49B8" w:rsidRPr="00D31CF3" w:rsidRDefault="007A49B8" w:rsidP="007A49B8">
      <w:pPr>
        <w:ind w:left="3465" w:right="3462" w:hanging="3465"/>
        <w:jc w:val="center"/>
        <w:rPr>
          <w:b/>
          <w:color w:val="000000" w:themeColor="text1"/>
          <w:sz w:val="24"/>
          <w:szCs w:val="24"/>
          <w:lang w:val="sq-AL"/>
        </w:rPr>
      </w:pPr>
    </w:p>
    <w:p w14:paraId="1A16C61D" w14:textId="77777777" w:rsidR="007A49B8" w:rsidRPr="00D31CF3" w:rsidRDefault="007A49B8" w:rsidP="007A49B8">
      <w:pPr>
        <w:jc w:val="center"/>
        <w:rPr>
          <w:b/>
          <w:color w:val="000000" w:themeColor="text1"/>
          <w:sz w:val="24"/>
          <w:szCs w:val="24"/>
          <w:lang w:val="sq-AL"/>
        </w:rPr>
      </w:pPr>
      <w:r w:rsidRPr="00D31CF3">
        <w:rPr>
          <w:b/>
          <w:color w:val="000000" w:themeColor="text1"/>
          <w:sz w:val="24"/>
          <w:szCs w:val="24"/>
          <w:lang w:val="sq-AL"/>
        </w:rPr>
        <w:t>Metodologjia e llogaritjes së kompensimit</w:t>
      </w:r>
    </w:p>
    <w:p w14:paraId="76BB1415" w14:textId="77777777" w:rsidR="007A49B8" w:rsidRPr="00D31CF3" w:rsidRDefault="007A49B8" w:rsidP="007A49B8">
      <w:pPr>
        <w:jc w:val="center"/>
        <w:rPr>
          <w:b/>
          <w:color w:val="000000" w:themeColor="text1"/>
          <w:sz w:val="24"/>
          <w:szCs w:val="24"/>
          <w:lang w:val="sq-AL"/>
        </w:rPr>
      </w:pPr>
    </w:p>
    <w:p w14:paraId="01FE69C3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Metodologjia e llogaritjes 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kostove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kompensimit 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sht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mb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shtetur </w:t>
      </w:r>
      <w:r w:rsidRPr="00D31CF3">
        <w:rPr>
          <w:sz w:val="24"/>
          <w:szCs w:val="24"/>
          <w:lang w:val="sq-AL"/>
        </w:rPr>
        <w:t>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praktikat e mira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zbatuara 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vendet e Bashkimit Evropian dhe rezultatet e asistenc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 teknike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ofruar nga ekspert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t e Bashkimit Evropian. </w:t>
      </w:r>
    </w:p>
    <w:p w14:paraId="182C0255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</w:p>
    <w:p w14:paraId="6B623BF6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>Metodologjia bazohet 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stacionet e transmetimit sipas konfigurimit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rrjetit/eve ekzistuese dhe fuqis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transmetimit si dhe çmimeve p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rkat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se p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r transmetuesit sipas fuqis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transmetimit. Metodologjia grupon transmetuesit 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grupe sipas fuqis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s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transmetimit dhe merr parasysh situat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n aktuale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rrjetit mbi baz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n e raportimit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kryer nga vet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operator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>t dhe verifikimit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 xml:space="preserve">ë kryer </w:t>
      </w:r>
      <w:r w:rsidRPr="00D31CF3">
        <w:rPr>
          <w:sz w:val="24"/>
          <w:szCs w:val="24"/>
          <w:lang w:val="sq-AL"/>
        </w:rPr>
        <w:t xml:space="preserve">nga AMA.  </w:t>
      </w:r>
    </w:p>
    <w:p w14:paraId="32A34F58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Metodologjia supozon që: </w:t>
      </w:r>
    </w:p>
    <w:p w14:paraId="3E27A9ED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- </w:t>
      </w:r>
      <w:r w:rsidRPr="00D31CF3">
        <w:rPr>
          <w:sz w:val="24"/>
          <w:szCs w:val="24"/>
          <w:lang w:val="sq-AL"/>
        </w:rPr>
        <w:tab/>
        <w:t>60% e pajisjeve të instaluara do të ripërdoren pas rikonfigurimit t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sz w:val="24"/>
          <w:szCs w:val="24"/>
          <w:lang w:val="sq-AL"/>
        </w:rPr>
        <w:t xml:space="preserve"> rrjetit/eve;</w:t>
      </w:r>
    </w:p>
    <w:p w14:paraId="12AEC377" w14:textId="77777777" w:rsidR="007A49B8" w:rsidRPr="00D31CF3" w:rsidRDefault="007A49B8" w:rsidP="007A49B8">
      <w:pPr>
        <w:pStyle w:val="BodyText"/>
        <w:ind w:left="720" w:hanging="720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-  </w:t>
      </w:r>
      <w:r w:rsidRPr="00D31CF3">
        <w:rPr>
          <w:sz w:val="24"/>
          <w:szCs w:val="24"/>
          <w:lang w:val="sq-AL"/>
        </w:rPr>
        <w:tab/>
        <w:t xml:space="preserve">Kostoja për rikonfigurimin vlerësohet të jetë 20% e kostos së produktit të ri (përfshirë transportin dhe punimet); </w:t>
      </w:r>
    </w:p>
    <w:p w14:paraId="558D61F4" w14:textId="77777777" w:rsidR="007A49B8" w:rsidRPr="00D31CF3" w:rsidRDefault="007A49B8" w:rsidP="007A49B8">
      <w:pPr>
        <w:pStyle w:val="BodyText"/>
        <w:numPr>
          <w:ilvl w:val="0"/>
          <w:numId w:val="18"/>
        </w:numPr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Nga pajisjet që nuk do të riinstalohen, një pjesë mund të riblihet nga prodhuesi (në shumicën e rasteve) ose nga shoqëri të specializuara për rinovime; </w:t>
      </w:r>
    </w:p>
    <w:p w14:paraId="2BF3B08C" w14:textId="77777777" w:rsidR="007A49B8" w:rsidRPr="00D31CF3" w:rsidRDefault="007A49B8" w:rsidP="007A49B8">
      <w:pPr>
        <w:pStyle w:val="BodyText"/>
        <w:numPr>
          <w:ilvl w:val="0"/>
          <w:numId w:val="18"/>
        </w:numPr>
        <w:jc w:val="both"/>
        <w:rPr>
          <w:sz w:val="24"/>
          <w:szCs w:val="24"/>
          <w:lang w:val="it-IT"/>
        </w:rPr>
      </w:pPr>
      <w:r w:rsidRPr="00D31CF3">
        <w:rPr>
          <w:sz w:val="24"/>
          <w:szCs w:val="24"/>
          <w:lang w:val="it-IT"/>
        </w:rPr>
        <w:t>Përllogaritet se 50% e pajisjeve të mbetura do të rishiten për 25% të vlerës fillestare;</w:t>
      </w:r>
    </w:p>
    <w:p w14:paraId="3EC8BBB5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it-IT"/>
        </w:rPr>
      </w:pPr>
    </w:p>
    <w:p w14:paraId="35D5E838" w14:textId="77777777" w:rsidR="007A49B8" w:rsidRDefault="007A49B8" w:rsidP="007A49B8">
      <w:pPr>
        <w:pStyle w:val="BodyText"/>
        <w:jc w:val="both"/>
        <w:rPr>
          <w:sz w:val="24"/>
          <w:szCs w:val="24"/>
          <w:lang w:val="it-IT"/>
        </w:rPr>
      </w:pPr>
      <w:r w:rsidRPr="00D31CF3">
        <w:rPr>
          <w:sz w:val="24"/>
          <w:szCs w:val="24"/>
          <w:lang w:val="it-IT"/>
        </w:rPr>
        <w:t>Formula për të përllogaritur vlerën e rikuperuar të pajisjeve është:</w:t>
      </w:r>
    </w:p>
    <w:p w14:paraId="6A3A8189" w14:textId="77777777" w:rsidR="007A49B8" w:rsidRDefault="007A49B8" w:rsidP="007A49B8">
      <w:pPr>
        <w:pStyle w:val="BodyText"/>
        <w:jc w:val="both"/>
        <w:rPr>
          <w:sz w:val="24"/>
          <w:szCs w:val="24"/>
          <w:lang w:val="it-IT"/>
        </w:rPr>
      </w:pPr>
    </w:p>
    <w:p w14:paraId="618852C3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𝑃𝑉</w:t>
      </w:r>
      <w:r w:rsidRPr="00D31CF3">
        <w:rPr>
          <w:sz w:val="24"/>
          <w:szCs w:val="24"/>
          <w:lang w:val="sq-AL"/>
        </w:rPr>
        <w:t>R=1−((1−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𝑃</w:t>
      </w:r>
      <w:r w:rsidRPr="00D31CF3">
        <w:rPr>
          <w:sz w:val="24"/>
          <w:szCs w:val="24"/>
          <w:lang w:val="sq-AL"/>
        </w:rPr>
        <w:t xml:space="preserve">RETRO)+ 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𝑃</w:t>
      </w:r>
      <w:r w:rsidRPr="00D31CF3">
        <w:rPr>
          <w:sz w:val="24"/>
          <w:szCs w:val="24"/>
          <w:lang w:val="sq-AL"/>
        </w:rPr>
        <w:t>Retro×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𝐶</w:t>
      </w:r>
      <w:r w:rsidRPr="00D31CF3">
        <w:rPr>
          <w:sz w:val="24"/>
          <w:szCs w:val="24"/>
          <w:lang w:val="sq-AL"/>
        </w:rPr>
        <w:t>Retro)−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𝑃</w:t>
      </w:r>
      <w:r w:rsidRPr="00D31CF3">
        <w:rPr>
          <w:sz w:val="24"/>
          <w:szCs w:val="24"/>
          <w:lang w:val="sq-AL"/>
        </w:rPr>
        <w:t>sold×(1−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𝑃</w:t>
      </w:r>
      <w:r w:rsidRPr="00D31CF3">
        <w:rPr>
          <w:sz w:val="24"/>
          <w:szCs w:val="24"/>
          <w:lang w:val="sq-AL"/>
        </w:rPr>
        <w:t>Retro)×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𝑃𝑉</w:t>
      </w:r>
      <w:r w:rsidRPr="00D31CF3">
        <w:rPr>
          <w:sz w:val="24"/>
          <w:szCs w:val="24"/>
          <w:lang w:val="sq-AL"/>
        </w:rPr>
        <w:t>s</w:t>
      </w:r>
      <w:r w:rsidRPr="00D31CF3">
        <w:rPr>
          <w:rFonts w:ascii="Cambria Math" w:hAnsi="Cambria Math" w:cs="Cambria Math"/>
          <w:sz w:val="24"/>
          <w:szCs w:val="24"/>
          <w:lang w:val="sq-AL"/>
        </w:rPr>
        <w:t>𝑜𝑙𝑑</w:t>
      </w:r>
      <w:r w:rsidRPr="00D31CF3">
        <w:rPr>
          <w:sz w:val="24"/>
          <w:szCs w:val="24"/>
          <w:lang w:val="sq-AL"/>
        </w:rPr>
        <w:t>)</w:t>
      </w:r>
    </w:p>
    <w:p w14:paraId="45DBF58E" w14:textId="77777777" w:rsidR="007A49B8" w:rsidRPr="00D31CF3" w:rsidRDefault="007A49B8" w:rsidP="007A49B8">
      <w:pPr>
        <w:ind w:left="3470" w:right="3456" w:hanging="3470"/>
        <w:jc w:val="both"/>
        <w:rPr>
          <w:sz w:val="24"/>
          <w:szCs w:val="24"/>
          <w:lang w:val="sq-AL"/>
        </w:rPr>
      </w:pPr>
    </w:p>
    <w:p w14:paraId="226825F3" w14:textId="77777777" w:rsidR="007A49B8" w:rsidRPr="00D31CF3" w:rsidRDefault="007A49B8" w:rsidP="007A49B8">
      <w:pPr>
        <w:pStyle w:val="BodyText"/>
        <w:jc w:val="both"/>
        <w:rPr>
          <w:sz w:val="24"/>
          <w:szCs w:val="24"/>
          <w:lang w:val="sq-AL"/>
        </w:rPr>
      </w:pPr>
      <w:r w:rsidRPr="00D31CF3">
        <w:rPr>
          <w:sz w:val="24"/>
          <w:szCs w:val="24"/>
          <w:lang w:val="sq-AL"/>
        </w:rPr>
        <w:t xml:space="preserve">Ku: </w:t>
      </w:r>
    </w:p>
    <w:p w14:paraId="10849B32" w14:textId="77777777" w:rsidR="007A49B8" w:rsidRPr="00D31CF3" w:rsidRDefault="007A49B8" w:rsidP="007A49B8">
      <w:pPr>
        <w:pStyle w:val="BodyText"/>
        <w:numPr>
          <w:ilvl w:val="0"/>
          <w:numId w:val="14"/>
        </w:numPr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𝑃𝑉𝑅</w:t>
      </w:r>
      <w:r w:rsidRPr="00D31CF3">
        <w:rPr>
          <w:sz w:val="24"/>
          <w:szCs w:val="24"/>
          <w:lang w:val="sq-AL"/>
        </w:rPr>
        <w:t xml:space="preserve"> është përqindja e vlerës së pajisjeve që do të rikuperohet mesatarisht </w:t>
      </w:r>
    </w:p>
    <w:p w14:paraId="4A427E51" w14:textId="77777777" w:rsidR="007A49B8" w:rsidRPr="00D31CF3" w:rsidRDefault="007A49B8" w:rsidP="007A49B8">
      <w:pPr>
        <w:pStyle w:val="BodyText"/>
        <w:numPr>
          <w:ilvl w:val="0"/>
          <w:numId w:val="14"/>
        </w:numPr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𝑃𝑅𝑒𝑡𝑟𝑜</w:t>
      </w:r>
      <w:r w:rsidRPr="00D31CF3">
        <w:rPr>
          <w:sz w:val="24"/>
          <w:szCs w:val="24"/>
          <w:lang w:val="sq-AL"/>
        </w:rPr>
        <w:t xml:space="preserve"> është përqindja e pajisjeve të ripërdorura pas rikonfigurimit </w:t>
      </w:r>
    </w:p>
    <w:p w14:paraId="73F4C942" w14:textId="77777777" w:rsidR="007A49B8" w:rsidRPr="00D31CF3" w:rsidRDefault="007A49B8" w:rsidP="007A49B8">
      <w:pPr>
        <w:pStyle w:val="BodyText"/>
        <w:numPr>
          <w:ilvl w:val="0"/>
          <w:numId w:val="14"/>
        </w:numPr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𝐶𝑅𝑒𝑡𝑟𝑜</w:t>
      </w:r>
      <w:r w:rsidRPr="00D31CF3">
        <w:rPr>
          <w:sz w:val="24"/>
          <w:szCs w:val="24"/>
          <w:lang w:val="sq-AL"/>
        </w:rPr>
        <w:t xml:space="preserve"> është kostoja e rikonfigurimit (përqindja e kostos së produktit) </w:t>
      </w:r>
    </w:p>
    <w:p w14:paraId="10D9CF08" w14:textId="77777777" w:rsidR="007A49B8" w:rsidRPr="00D31CF3" w:rsidRDefault="007A49B8" w:rsidP="007A49B8">
      <w:pPr>
        <w:pStyle w:val="BodyText"/>
        <w:numPr>
          <w:ilvl w:val="0"/>
          <w:numId w:val="14"/>
        </w:numPr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𝑃𝑆𝑜𝑙𝑑</w:t>
      </w:r>
      <w:r w:rsidRPr="00D31CF3">
        <w:rPr>
          <w:sz w:val="24"/>
          <w:szCs w:val="24"/>
          <w:lang w:val="sq-AL"/>
        </w:rPr>
        <w:t xml:space="preserve"> është përqindja e produkteve të shitura </w:t>
      </w:r>
    </w:p>
    <w:p w14:paraId="0EE828AC" w14:textId="77777777" w:rsidR="007A49B8" w:rsidRPr="00D31CF3" w:rsidRDefault="007A49B8" w:rsidP="007A49B8">
      <w:pPr>
        <w:pStyle w:val="BodyText"/>
        <w:numPr>
          <w:ilvl w:val="0"/>
          <w:numId w:val="14"/>
        </w:numPr>
        <w:jc w:val="both"/>
        <w:rPr>
          <w:sz w:val="24"/>
          <w:szCs w:val="24"/>
          <w:lang w:val="sq-AL"/>
        </w:rPr>
      </w:pPr>
      <w:r w:rsidRPr="00D31CF3">
        <w:rPr>
          <w:rFonts w:ascii="Cambria Math" w:hAnsi="Cambria Math" w:cs="Cambria Math"/>
          <w:sz w:val="24"/>
          <w:szCs w:val="24"/>
          <w:lang w:val="sq-AL"/>
        </w:rPr>
        <w:t>𝑃𝑉𝑆𝑜𝑙𝑑</w:t>
      </w:r>
      <w:r w:rsidRPr="00D31CF3">
        <w:rPr>
          <w:sz w:val="24"/>
          <w:szCs w:val="24"/>
          <w:lang w:val="sq-AL"/>
        </w:rPr>
        <w:t xml:space="preserve"> është çmimi i shitjes për pajisjet e vjetra (përqindja e kostos së produktit)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5645"/>
      </w:tblGrid>
      <w:tr w:rsidR="007A49B8" w:rsidRPr="00FE230B" w14:paraId="192033F5" w14:textId="77777777" w:rsidTr="00453EC8">
        <w:trPr>
          <w:trHeight w:val="314"/>
        </w:trPr>
        <w:tc>
          <w:tcPr>
            <w:tcW w:w="838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B6CFBE3" w14:textId="77777777" w:rsidR="007A49B8" w:rsidRPr="00D31CF3" w:rsidRDefault="007A49B8" w:rsidP="00453EC8">
            <w:pPr>
              <w:pStyle w:val="BodyText"/>
              <w:ind w:left="360"/>
              <w:jc w:val="both"/>
              <w:rPr>
                <w:sz w:val="24"/>
                <w:szCs w:val="24"/>
                <w:lang w:val="sq-AL"/>
              </w:rPr>
            </w:pPr>
          </w:p>
          <w:p w14:paraId="1F083684" w14:textId="77777777" w:rsidR="007A49B8" w:rsidRPr="00D31CF3" w:rsidRDefault="007A49B8" w:rsidP="00453EC8">
            <w:pPr>
              <w:pStyle w:val="BodyText"/>
              <w:jc w:val="both"/>
              <w:rPr>
                <w:rFonts w:eastAsiaTheme="minorHAnsi"/>
                <w:color w:val="000000"/>
                <w:sz w:val="24"/>
                <w:szCs w:val="24"/>
                <w:lang w:val="sq-AL"/>
              </w:rPr>
            </w:pPr>
            <w:r w:rsidRPr="00D31CF3">
              <w:rPr>
                <w:sz w:val="24"/>
                <w:szCs w:val="24"/>
                <w:lang w:val="sq-AL"/>
              </w:rPr>
              <w:t>Bazuar në shifrat e mësipërme, vlera e rikuperuar është</w:t>
            </w:r>
            <w:r w:rsidRPr="00D31CF3">
              <w:rPr>
                <w:rFonts w:eastAsiaTheme="minorHAnsi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7A49B8" w:rsidRPr="00D31CF3" w14:paraId="400ECFC2" w14:textId="77777777" w:rsidTr="00453EC8">
        <w:trPr>
          <w:trHeight w:val="252"/>
        </w:trPr>
        <w:tc>
          <w:tcPr>
            <w:tcW w:w="2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75F4DB" w14:textId="77777777" w:rsidR="007A49B8" w:rsidRPr="00D31CF3" w:rsidRDefault="007A49B8" w:rsidP="00453EC8">
            <w:pPr>
              <w:pStyle w:val="ListParagraph"/>
              <w:widowControl/>
              <w:adjustRightInd w:val="0"/>
              <w:ind w:left="720" w:firstLine="0"/>
              <w:rPr>
                <w:rFonts w:eastAsiaTheme="minorHAnsi"/>
                <w:sz w:val="24"/>
                <w:szCs w:val="24"/>
                <w:lang w:val="sq-AL"/>
              </w:rPr>
            </w:pPr>
          </w:p>
          <w:p w14:paraId="5F3F2789" w14:textId="77777777" w:rsidR="007A49B8" w:rsidRPr="00D31CF3" w:rsidRDefault="007A49B8" w:rsidP="00453EC8">
            <w:pPr>
              <w:widowControl/>
              <w:adjustRightInd w:val="0"/>
              <w:ind w:left="720"/>
              <w:rPr>
                <w:rFonts w:eastAsiaTheme="minorHAnsi"/>
                <w:color w:val="000000"/>
                <w:sz w:val="24"/>
                <w:szCs w:val="24"/>
              </w:rPr>
            </w:pPr>
            <w:r w:rsidRPr="00D31CF3">
              <w:rPr>
                <w:rFonts w:ascii="Cambria Math" w:eastAsiaTheme="minorHAnsi" w:hAnsi="Cambria Math" w:cs="Cambria Math"/>
                <w:color w:val="000000"/>
                <w:sz w:val="24"/>
                <w:szCs w:val="24"/>
              </w:rPr>
              <w:t>𝑃𝑅𝑒𝑡𝑟𝑜</w:t>
            </w:r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= 60% </w:t>
            </w:r>
          </w:p>
          <w:p w14:paraId="14DC9288" w14:textId="77777777" w:rsidR="007A49B8" w:rsidRPr="00D31CF3" w:rsidRDefault="007A49B8" w:rsidP="00453EC8">
            <w:pPr>
              <w:widowControl/>
              <w:adjustRightInd w:val="0"/>
              <w:ind w:left="720"/>
              <w:rPr>
                <w:rFonts w:eastAsiaTheme="minorHAnsi"/>
                <w:color w:val="000000"/>
                <w:sz w:val="24"/>
                <w:szCs w:val="24"/>
              </w:rPr>
            </w:pPr>
            <w:r w:rsidRPr="00D31CF3">
              <w:rPr>
                <w:rFonts w:ascii="Cambria Math" w:eastAsiaTheme="minorHAnsi" w:hAnsi="Cambria Math" w:cs="Cambria Math"/>
                <w:color w:val="000000"/>
                <w:sz w:val="24"/>
                <w:szCs w:val="24"/>
              </w:rPr>
              <w:t>𝐶𝑅𝑒𝑡𝑟𝑜</w:t>
            </w:r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= 20% </w:t>
            </w:r>
          </w:p>
          <w:p w14:paraId="6CEE2420" w14:textId="77777777" w:rsidR="007A49B8" w:rsidRPr="00D31CF3" w:rsidRDefault="007A49B8" w:rsidP="00453EC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6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ECCCB9" w14:textId="77777777" w:rsidR="007A49B8" w:rsidRPr="00D31CF3" w:rsidRDefault="007A49B8" w:rsidP="00453EC8">
            <w:pPr>
              <w:pStyle w:val="ListParagraph"/>
              <w:widowControl/>
              <w:adjustRightInd w:val="0"/>
              <w:ind w:left="720" w:firstLine="0"/>
              <w:rPr>
                <w:rFonts w:eastAsiaTheme="minorHAnsi"/>
                <w:sz w:val="24"/>
                <w:szCs w:val="24"/>
              </w:rPr>
            </w:pPr>
          </w:p>
          <w:p w14:paraId="45769AAA" w14:textId="77777777" w:rsidR="007A49B8" w:rsidRPr="00D31CF3" w:rsidRDefault="007A49B8" w:rsidP="00453EC8">
            <w:pPr>
              <w:widowControl/>
              <w:adjustRightInd w:val="0"/>
              <w:ind w:left="720"/>
              <w:rPr>
                <w:rFonts w:eastAsiaTheme="minorHAnsi"/>
                <w:color w:val="000000"/>
                <w:sz w:val="24"/>
                <w:szCs w:val="24"/>
              </w:rPr>
            </w:pPr>
            <w:r w:rsidRPr="00D31CF3">
              <w:rPr>
                <w:rFonts w:ascii="Cambria Math" w:eastAsiaTheme="minorHAnsi" w:hAnsi="Cambria Math" w:cs="Cambria Math"/>
                <w:color w:val="000000"/>
                <w:sz w:val="24"/>
                <w:szCs w:val="24"/>
              </w:rPr>
              <w:t>𝑃𝑆𝑜𝑙𝑑</w:t>
            </w:r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= 50% </w:t>
            </w:r>
          </w:p>
          <w:p w14:paraId="72185435" w14:textId="77777777" w:rsidR="007A49B8" w:rsidRPr="00D31CF3" w:rsidRDefault="007A49B8" w:rsidP="00453EC8">
            <w:pPr>
              <w:widowControl/>
              <w:adjustRightInd w:val="0"/>
              <w:ind w:left="720"/>
              <w:rPr>
                <w:rFonts w:eastAsiaTheme="minorHAnsi"/>
                <w:color w:val="000000"/>
                <w:sz w:val="24"/>
                <w:szCs w:val="24"/>
              </w:rPr>
            </w:pPr>
            <w:r w:rsidRPr="00D31CF3">
              <w:rPr>
                <w:rFonts w:ascii="Cambria Math" w:eastAsiaTheme="minorHAnsi" w:hAnsi="Cambria Math" w:cs="Cambria Math"/>
                <w:color w:val="000000"/>
                <w:sz w:val="24"/>
                <w:szCs w:val="24"/>
              </w:rPr>
              <w:t>𝑃𝑉𝑆𝑜𝑙𝑑</w:t>
            </w:r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= 25% </w:t>
            </w:r>
          </w:p>
          <w:p w14:paraId="2A635709" w14:textId="77777777" w:rsidR="007A49B8" w:rsidRPr="00D31CF3" w:rsidRDefault="007A49B8" w:rsidP="00453EC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7A49B8" w:rsidRPr="00D31CF3" w14:paraId="5C902674" w14:textId="77777777" w:rsidTr="00453EC8">
        <w:trPr>
          <w:trHeight w:val="371"/>
        </w:trPr>
        <w:tc>
          <w:tcPr>
            <w:tcW w:w="838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3451700" w14:textId="77777777" w:rsidR="007A49B8" w:rsidRPr="00D31CF3" w:rsidRDefault="007A49B8" w:rsidP="00453EC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D31CF3">
              <w:rPr>
                <w:rFonts w:eastAsiaTheme="minorHAnsi"/>
                <w:color w:val="000000"/>
                <w:sz w:val="24"/>
                <w:szCs w:val="24"/>
              </w:rPr>
              <w:t>Atëherë</w:t>
            </w:r>
            <w:proofErr w:type="spellEnd"/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D31CF3">
              <w:rPr>
                <w:rFonts w:ascii="Cambria Math" w:eastAsiaTheme="minorHAnsi" w:hAnsi="Cambria Math" w:cs="Cambria Math"/>
                <w:color w:val="000000"/>
                <w:sz w:val="24"/>
                <w:szCs w:val="24"/>
              </w:rPr>
              <w:t>𝑃𝑉𝑅</w:t>
            </w:r>
            <w:r w:rsidRPr="00D31CF3">
              <w:rPr>
                <w:rFonts w:eastAsiaTheme="minorHAnsi"/>
                <w:color w:val="000000"/>
                <w:sz w:val="24"/>
                <w:szCs w:val="24"/>
              </w:rPr>
              <w:t xml:space="preserve"> = 53% </w:t>
            </w:r>
          </w:p>
        </w:tc>
      </w:tr>
    </w:tbl>
    <w:p w14:paraId="67D8ECAB" w14:textId="12DF117A" w:rsidR="009D666C" w:rsidRPr="007A49B8" w:rsidRDefault="007A49B8" w:rsidP="00D31CF3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proofErr w:type="spellStart"/>
      <w:r w:rsidRPr="00D31CF3">
        <w:rPr>
          <w:rFonts w:eastAsiaTheme="minorHAnsi"/>
          <w:color w:val="000000"/>
          <w:sz w:val="24"/>
          <w:szCs w:val="24"/>
        </w:rPr>
        <w:t>Metodologjia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p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rfshin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dhe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vler</w:t>
      </w:r>
      <w:proofErr w:type="spellEnd"/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simin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p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rFonts w:eastAsiaTheme="minorHAnsi"/>
          <w:color w:val="000000"/>
          <w:sz w:val="24"/>
          <w:szCs w:val="24"/>
        </w:rPr>
        <w:t xml:space="preserve">r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shërbimet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>/pun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rFonts w:eastAsiaTheme="minorHAnsi"/>
          <w:color w:val="000000"/>
          <w:sz w:val="24"/>
          <w:szCs w:val="24"/>
        </w:rPr>
        <w:t xml:space="preserve">n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bazuar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në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kostot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standarde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të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fuqisë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punëtore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në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Shqipëri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dhe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në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BE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si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dhe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bazuar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n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sh</w:t>
      </w:r>
      <w:proofErr w:type="spellEnd"/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rbimet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e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nevojshme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q</w:t>
      </w:r>
      <w:r w:rsidRPr="00D31CF3">
        <w:rPr>
          <w:rFonts w:eastAsiaTheme="minorHAnsi"/>
          <w:color w:val="000000"/>
          <w:sz w:val="24"/>
          <w:szCs w:val="24"/>
          <w:lang w:val="sq-AL"/>
        </w:rPr>
        <w:t>ë</w:t>
      </w:r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lidhen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me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rikonfigurimin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e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rrjeteve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instalimin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,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mbikqyrjen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D31CF3">
        <w:rPr>
          <w:rFonts w:eastAsiaTheme="minorHAnsi"/>
          <w:color w:val="000000"/>
          <w:sz w:val="24"/>
          <w:szCs w:val="24"/>
        </w:rPr>
        <w:t>etj</w:t>
      </w:r>
      <w:proofErr w:type="spellEnd"/>
      <w:r w:rsidRPr="00D31CF3">
        <w:rPr>
          <w:rFonts w:eastAsiaTheme="minorHAnsi"/>
          <w:color w:val="000000"/>
          <w:sz w:val="24"/>
          <w:szCs w:val="24"/>
        </w:rPr>
        <w:t xml:space="preserve">. </w:t>
      </w:r>
      <w:r w:rsidRPr="00D31CF3" w:rsidDel="00F35814">
        <w:rPr>
          <w:rFonts w:eastAsiaTheme="minorHAnsi"/>
          <w:color w:val="000000"/>
          <w:sz w:val="24"/>
          <w:szCs w:val="24"/>
        </w:rPr>
        <w:t xml:space="preserve"> </w:t>
      </w:r>
    </w:p>
    <w:sectPr w:rsidR="009D666C" w:rsidRPr="007A49B8" w:rsidSect="009E3905">
      <w:footerReference w:type="default" r:id="rId10"/>
      <w:pgSz w:w="12240" w:h="15840"/>
      <w:pgMar w:top="99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8F1B" w14:textId="77777777" w:rsidR="005D4DBA" w:rsidRDefault="005D4DBA">
      <w:r>
        <w:separator/>
      </w:r>
    </w:p>
  </w:endnote>
  <w:endnote w:type="continuationSeparator" w:id="0">
    <w:p w14:paraId="12765CBB" w14:textId="77777777" w:rsidR="005D4DBA" w:rsidRDefault="005D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A2713" w14:textId="77777777" w:rsidR="00453EC8" w:rsidRDefault="00453E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7BDC6B" wp14:editId="53C3CB43">
              <wp:simplePos x="0" y="0"/>
              <wp:positionH relativeFrom="page">
                <wp:posOffset>6723380</wp:posOffset>
              </wp:positionH>
              <wp:positionV relativeFrom="page">
                <wp:posOffset>9241790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9B3BE" w14:textId="390FEDDE" w:rsidR="00453EC8" w:rsidRDefault="00453E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5F1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DC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29.4pt;margin-top:727.7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B1T&#10;WdrgAAAADwEAAA8AAAAAAAAAAAAAAAAALgQAAGRycy9kb3ducmV2LnhtbFBLBQYAAAAABAAEAPMA&#10;AAA7BQAAAAA=&#10;" filled="f" stroked="f">
              <v:textbox inset="0,0,0,0">
                <w:txbxContent>
                  <w:p w14:paraId="1959B3BE" w14:textId="390FEDDE" w:rsidR="00453EC8" w:rsidRDefault="00453E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5F1B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A7E40" w14:textId="77777777" w:rsidR="005D4DBA" w:rsidRDefault="005D4DBA">
      <w:r>
        <w:separator/>
      </w:r>
    </w:p>
  </w:footnote>
  <w:footnote w:type="continuationSeparator" w:id="0">
    <w:p w14:paraId="35F9F881" w14:textId="77777777" w:rsidR="005D4DBA" w:rsidRDefault="005D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EE7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8BEC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00411"/>
    <w:multiLevelType w:val="hybridMultilevel"/>
    <w:tmpl w:val="FB82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02A45"/>
    <w:multiLevelType w:val="hybridMultilevel"/>
    <w:tmpl w:val="BC56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CCE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85340F"/>
    <w:multiLevelType w:val="hybridMultilevel"/>
    <w:tmpl w:val="A554F3BE"/>
    <w:lvl w:ilvl="0" w:tplc="EEE46AAC">
      <w:numFmt w:val="bullet"/>
      <w:lvlText w:val="•"/>
      <w:lvlJc w:val="left"/>
      <w:pPr>
        <w:ind w:left="720" w:hanging="360"/>
      </w:pPr>
      <w:rPr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BF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EF916CE"/>
    <w:multiLevelType w:val="hybridMultilevel"/>
    <w:tmpl w:val="1F02ED12"/>
    <w:lvl w:ilvl="0" w:tplc="64625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5762"/>
    <w:multiLevelType w:val="hybridMultilevel"/>
    <w:tmpl w:val="45A66724"/>
    <w:lvl w:ilvl="0" w:tplc="2A0A288E">
      <w:start w:val="1"/>
      <w:numFmt w:val="decimal"/>
      <w:lvlText w:val="%1."/>
      <w:lvlJc w:val="left"/>
      <w:pPr>
        <w:ind w:left="120" w:hanging="29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sq-AL" w:eastAsia="en-US" w:bidi="ar-SA"/>
      </w:rPr>
    </w:lvl>
    <w:lvl w:ilvl="1" w:tplc="1E529126">
      <w:numFmt w:val="bullet"/>
      <w:lvlText w:val="•"/>
      <w:lvlJc w:val="left"/>
      <w:pPr>
        <w:ind w:left="1068" w:hanging="290"/>
      </w:pPr>
      <w:rPr>
        <w:lang w:val="sq-AL" w:eastAsia="en-US" w:bidi="ar-SA"/>
      </w:rPr>
    </w:lvl>
    <w:lvl w:ilvl="2" w:tplc="0442A2EE">
      <w:numFmt w:val="bullet"/>
      <w:lvlText w:val="•"/>
      <w:lvlJc w:val="left"/>
      <w:pPr>
        <w:ind w:left="2016" w:hanging="290"/>
      </w:pPr>
      <w:rPr>
        <w:lang w:val="sq-AL" w:eastAsia="en-US" w:bidi="ar-SA"/>
      </w:rPr>
    </w:lvl>
    <w:lvl w:ilvl="3" w:tplc="135C1AFC">
      <w:numFmt w:val="bullet"/>
      <w:lvlText w:val="•"/>
      <w:lvlJc w:val="left"/>
      <w:pPr>
        <w:ind w:left="2964" w:hanging="290"/>
      </w:pPr>
      <w:rPr>
        <w:lang w:val="sq-AL" w:eastAsia="en-US" w:bidi="ar-SA"/>
      </w:rPr>
    </w:lvl>
    <w:lvl w:ilvl="4" w:tplc="7DA82DE2">
      <w:numFmt w:val="bullet"/>
      <w:lvlText w:val="•"/>
      <w:lvlJc w:val="left"/>
      <w:pPr>
        <w:ind w:left="3912" w:hanging="290"/>
      </w:pPr>
      <w:rPr>
        <w:lang w:val="sq-AL" w:eastAsia="en-US" w:bidi="ar-SA"/>
      </w:rPr>
    </w:lvl>
    <w:lvl w:ilvl="5" w:tplc="7FF8EF88">
      <w:numFmt w:val="bullet"/>
      <w:lvlText w:val="•"/>
      <w:lvlJc w:val="left"/>
      <w:pPr>
        <w:ind w:left="4860" w:hanging="290"/>
      </w:pPr>
      <w:rPr>
        <w:lang w:val="sq-AL" w:eastAsia="en-US" w:bidi="ar-SA"/>
      </w:rPr>
    </w:lvl>
    <w:lvl w:ilvl="6" w:tplc="D0EA4E90">
      <w:numFmt w:val="bullet"/>
      <w:lvlText w:val="•"/>
      <w:lvlJc w:val="left"/>
      <w:pPr>
        <w:ind w:left="5808" w:hanging="290"/>
      </w:pPr>
      <w:rPr>
        <w:lang w:val="sq-AL" w:eastAsia="en-US" w:bidi="ar-SA"/>
      </w:rPr>
    </w:lvl>
    <w:lvl w:ilvl="7" w:tplc="39AE3DAE">
      <w:numFmt w:val="bullet"/>
      <w:lvlText w:val="•"/>
      <w:lvlJc w:val="left"/>
      <w:pPr>
        <w:ind w:left="6756" w:hanging="290"/>
      </w:pPr>
      <w:rPr>
        <w:lang w:val="sq-AL" w:eastAsia="en-US" w:bidi="ar-SA"/>
      </w:rPr>
    </w:lvl>
    <w:lvl w:ilvl="8" w:tplc="CDDE40DE">
      <w:numFmt w:val="bullet"/>
      <w:lvlText w:val="•"/>
      <w:lvlJc w:val="left"/>
      <w:pPr>
        <w:ind w:left="7704" w:hanging="290"/>
      </w:pPr>
      <w:rPr>
        <w:lang w:val="sq-AL" w:eastAsia="en-US" w:bidi="ar-SA"/>
      </w:rPr>
    </w:lvl>
  </w:abstractNum>
  <w:abstractNum w:abstractNumId="9" w15:restartNumberingAfterBreak="0">
    <w:nsid w:val="1ED92D72"/>
    <w:multiLevelType w:val="hybridMultilevel"/>
    <w:tmpl w:val="BE5C4E9E"/>
    <w:lvl w:ilvl="0" w:tplc="DBCCD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25E5D"/>
    <w:multiLevelType w:val="hybridMultilevel"/>
    <w:tmpl w:val="C08E9FA6"/>
    <w:lvl w:ilvl="0" w:tplc="EEE46AAC">
      <w:numFmt w:val="bullet"/>
      <w:lvlText w:val="•"/>
      <w:lvlJc w:val="left"/>
      <w:pPr>
        <w:ind w:left="720" w:hanging="360"/>
      </w:pPr>
      <w:rPr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0040A"/>
    <w:multiLevelType w:val="hybridMultilevel"/>
    <w:tmpl w:val="2484279E"/>
    <w:lvl w:ilvl="0" w:tplc="416C2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D4402"/>
    <w:multiLevelType w:val="hybridMultilevel"/>
    <w:tmpl w:val="6232A9AC"/>
    <w:lvl w:ilvl="0" w:tplc="AE52F1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F9B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0E6EC1"/>
    <w:multiLevelType w:val="hybridMultilevel"/>
    <w:tmpl w:val="47388954"/>
    <w:lvl w:ilvl="0" w:tplc="BC92E1B8">
      <w:start w:val="1"/>
      <w:numFmt w:val="decimal"/>
      <w:lvlText w:val="%1."/>
      <w:lvlJc w:val="left"/>
      <w:pPr>
        <w:ind w:left="930" w:hanging="210"/>
      </w:pPr>
      <w:rPr>
        <w:rFonts w:ascii="Times New Roman" w:eastAsia="Times New Roman" w:hAnsi="Times New Roman" w:cs="Times New Roman" w:hint="default"/>
        <w:spacing w:val="-4"/>
        <w:w w:val="87"/>
        <w:sz w:val="24"/>
        <w:szCs w:val="24"/>
        <w:lang w:val="sq-AL" w:eastAsia="en-US" w:bidi="ar-SA"/>
      </w:rPr>
    </w:lvl>
    <w:lvl w:ilvl="1" w:tplc="EEE46AAC">
      <w:numFmt w:val="bullet"/>
      <w:lvlText w:val="•"/>
      <w:lvlJc w:val="left"/>
      <w:pPr>
        <w:ind w:left="1878" w:hanging="210"/>
      </w:pPr>
      <w:rPr>
        <w:lang w:val="sq-AL" w:eastAsia="en-US" w:bidi="ar-SA"/>
      </w:rPr>
    </w:lvl>
    <w:lvl w:ilvl="2" w:tplc="C144C260">
      <w:numFmt w:val="bullet"/>
      <w:lvlText w:val="•"/>
      <w:lvlJc w:val="left"/>
      <w:pPr>
        <w:ind w:left="2826" w:hanging="210"/>
      </w:pPr>
      <w:rPr>
        <w:lang w:val="sq-AL" w:eastAsia="en-US" w:bidi="ar-SA"/>
      </w:rPr>
    </w:lvl>
    <w:lvl w:ilvl="3" w:tplc="796808C6">
      <w:numFmt w:val="bullet"/>
      <w:lvlText w:val="•"/>
      <w:lvlJc w:val="left"/>
      <w:pPr>
        <w:ind w:left="3774" w:hanging="210"/>
      </w:pPr>
      <w:rPr>
        <w:lang w:val="sq-AL" w:eastAsia="en-US" w:bidi="ar-SA"/>
      </w:rPr>
    </w:lvl>
    <w:lvl w:ilvl="4" w:tplc="0158F3C0">
      <w:numFmt w:val="bullet"/>
      <w:lvlText w:val="•"/>
      <w:lvlJc w:val="left"/>
      <w:pPr>
        <w:ind w:left="4722" w:hanging="210"/>
      </w:pPr>
      <w:rPr>
        <w:lang w:val="sq-AL" w:eastAsia="en-US" w:bidi="ar-SA"/>
      </w:rPr>
    </w:lvl>
    <w:lvl w:ilvl="5" w:tplc="B3B0EB7E">
      <w:numFmt w:val="bullet"/>
      <w:lvlText w:val="•"/>
      <w:lvlJc w:val="left"/>
      <w:pPr>
        <w:ind w:left="5670" w:hanging="210"/>
      </w:pPr>
      <w:rPr>
        <w:lang w:val="sq-AL" w:eastAsia="en-US" w:bidi="ar-SA"/>
      </w:rPr>
    </w:lvl>
    <w:lvl w:ilvl="6" w:tplc="CAB88D46">
      <w:numFmt w:val="bullet"/>
      <w:lvlText w:val="•"/>
      <w:lvlJc w:val="left"/>
      <w:pPr>
        <w:ind w:left="6618" w:hanging="210"/>
      </w:pPr>
      <w:rPr>
        <w:lang w:val="sq-AL" w:eastAsia="en-US" w:bidi="ar-SA"/>
      </w:rPr>
    </w:lvl>
    <w:lvl w:ilvl="7" w:tplc="1DFEFF2C">
      <w:numFmt w:val="bullet"/>
      <w:lvlText w:val="•"/>
      <w:lvlJc w:val="left"/>
      <w:pPr>
        <w:ind w:left="7566" w:hanging="210"/>
      </w:pPr>
      <w:rPr>
        <w:lang w:val="sq-AL" w:eastAsia="en-US" w:bidi="ar-SA"/>
      </w:rPr>
    </w:lvl>
    <w:lvl w:ilvl="8" w:tplc="DB6C80D4">
      <w:numFmt w:val="bullet"/>
      <w:lvlText w:val="•"/>
      <w:lvlJc w:val="left"/>
      <w:pPr>
        <w:ind w:left="8514" w:hanging="210"/>
      </w:pPr>
      <w:rPr>
        <w:lang w:val="sq-AL" w:eastAsia="en-US" w:bidi="ar-SA"/>
      </w:rPr>
    </w:lvl>
  </w:abstractNum>
  <w:abstractNum w:abstractNumId="15" w15:restartNumberingAfterBreak="0">
    <w:nsid w:val="6DF46E73"/>
    <w:multiLevelType w:val="hybridMultilevel"/>
    <w:tmpl w:val="42BE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8633A"/>
    <w:multiLevelType w:val="hybridMultilevel"/>
    <w:tmpl w:val="DA28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752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475789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85689665">
    <w:abstractNumId w:val="11"/>
  </w:num>
  <w:num w:numId="4" w16cid:durableId="803500711">
    <w:abstractNumId w:val="12"/>
  </w:num>
  <w:num w:numId="5" w16cid:durableId="558055439">
    <w:abstractNumId w:val="15"/>
  </w:num>
  <w:num w:numId="6" w16cid:durableId="1014918435">
    <w:abstractNumId w:val="3"/>
  </w:num>
  <w:num w:numId="7" w16cid:durableId="724377281">
    <w:abstractNumId w:val="2"/>
  </w:num>
  <w:num w:numId="8" w16cid:durableId="1941721595">
    <w:abstractNumId w:val="7"/>
  </w:num>
  <w:num w:numId="9" w16cid:durableId="346450061">
    <w:abstractNumId w:val="1"/>
  </w:num>
  <w:num w:numId="10" w16cid:durableId="1030841085">
    <w:abstractNumId w:val="6"/>
  </w:num>
  <w:num w:numId="11" w16cid:durableId="1574244057">
    <w:abstractNumId w:val="13"/>
  </w:num>
  <w:num w:numId="12" w16cid:durableId="1806580130">
    <w:abstractNumId w:val="0"/>
  </w:num>
  <w:num w:numId="13" w16cid:durableId="1054041698">
    <w:abstractNumId w:val="4"/>
  </w:num>
  <w:num w:numId="14" w16cid:durableId="1879463603">
    <w:abstractNumId w:val="16"/>
  </w:num>
  <w:num w:numId="15" w16cid:durableId="910653222">
    <w:abstractNumId w:val="14"/>
  </w:num>
  <w:num w:numId="16" w16cid:durableId="304749479">
    <w:abstractNumId w:val="5"/>
  </w:num>
  <w:num w:numId="17" w16cid:durableId="953749898">
    <w:abstractNumId w:val="10"/>
  </w:num>
  <w:num w:numId="18" w16cid:durableId="19459138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E5"/>
    <w:rsid w:val="00000546"/>
    <w:rsid w:val="00000B1C"/>
    <w:rsid w:val="00001468"/>
    <w:rsid w:val="00007C42"/>
    <w:rsid w:val="00010801"/>
    <w:rsid w:val="00012BC8"/>
    <w:rsid w:val="00015916"/>
    <w:rsid w:val="00021F59"/>
    <w:rsid w:val="00022DC9"/>
    <w:rsid w:val="00027E3B"/>
    <w:rsid w:val="000335A8"/>
    <w:rsid w:val="000346E6"/>
    <w:rsid w:val="00036850"/>
    <w:rsid w:val="00054B61"/>
    <w:rsid w:val="00054DF4"/>
    <w:rsid w:val="00056DA8"/>
    <w:rsid w:val="00057375"/>
    <w:rsid w:val="000743C3"/>
    <w:rsid w:val="000804E3"/>
    <w:rsid w:val="000810F7"/>
    <w:rsid w:val="00081C75"/>
    <w:rsid w:val="0008728D"/>
    <w:rsid w:val="0009023D"/>
    <w:rsid w:val="00090262"/>
    <w:rsid w:val="0009132C"/>
    <w:rsid w:val="000922D4"/>
    <w:rsid w:val="00094A12"/>
    <w:rsid w:val="00094D25"/>
    <w:rsid w:val="000955B1"/>
    <w:rsid w:val="00096415"/>
    <w:rsid w:val="000A018E"/>
    <w:rsid w:val="000A3555"/>
    <w:rsid w:val="000A559D"/>
    <w:rsid w:val="000A5C1A"/>
    <w:rsid w:val="000B0408"/>
    <w:rsid w:val="000B72BE"/>
    <w:rsid w:val="000B7944"/>
    <w:rsid w:val="000C0206"/>
    <w:rsid w:val="000C0742"/>
    <w:rsid w:val="000C116D"/>
    <w:rsid w:val="000C2C75"/>
    <w:rsid w:val="000C39D0"/>
    <w:rsid w:val="000C3F73"/>
    <w:rsid w:val="000C6AA9"/>
    <w:rsid w:val="000C76E5"/>
    <w:rsid w:val="000D50B1"/>
    <w:rsid w:val="000E2DEC"/>
    <w:rsid w:val="000E4C75"/>
    <w:rsid w:val="000F1402"/>
    <w:rsid w:val="00104FC7"/>
    <w:rsid w:val="001068DA"/>
    <w:rsid w:val="001069A7"/>
    <w:rsid w:val="0011408C"/>
    <w:rsid w:val="00123FC9"/>
    <w:rsid w:val="00130348"/>
    <w:rsid w:val="00137D1C"/>
    <w:rsid w:val="001401BE"/>
    <w:rsid w:val="00143D68"/>
    <w:rsid w:val="00144C56"/>
    <w:rsid w:val="00147E2F"/>
    <w:rsid w:val="00147E5A"/>
    <w:rsid w:val="00155975"/>
    <w:rsid w:val="0016456A"/>
    <w:rsid w:val="00170752"/>
    <w:rsid w:val="00173126"/>
    <w:rsid w:val="001741B5"/>
    <w:rsid w:val="001824CE"/>
    <w:rsid w:val="00187288"/>
    <w:rsid w:val="00190E76"/>
    <w:rsid w:val="00191A9F"/>
    <w:rsid w:val="001A63CD"/>
    <w:rsid w:val="001A6B2E"/>
    <w:rsid w:val="001A6D9C"/>
    <w:rsid w:val="001B2B3D"/>
    <w:rsid w:val="001B495D"/>
    <w:rsid w:val="001C077E"/>
    <w:rsid w:val="001C1468"/>
    <w:rsid w:val="001C6E41"/>
    <w:rsid w:val="001D528E"/>
    <w:rsid w:val="001E0AD5"/>
    <w:rsid w:val="001E3039"/>
    <w:rsid w:val="001E703F"/>
    <w:rsid w:val="001F1D9D"/>
    <w:rsid w:val="001F2CE4"/>
    <w:rsid w:val="001F7474"/>
    <w:rsid w:val="001F7C2F"/>
    <w:rsid w:val="002022F7"/>
    <w:rsid w:val="002108EE"/>
    <w:rsid w:val="0021238A"/>
    <w:rsid w:val="0021252A"/>
    <w:rsid w:val="002131D5"/>
    <w:rsid w:val="00217DB8"/>
    <w:rsid w:val="0023636B"/>
    <w:rsid w:val="0024054F"/>
    <w:rsid w:val="0024066D"/>
    <w:rsid w:val="00240EB2"/>
    <w:rsid w:val="00242300"/>
    <w:rsid w:val="00242D93"/>
    <w:rsid w:val="002512A7"/>
    <w:rsid w:val="00253D1A"/>
    <w:rsid w:val="00254E83"/>
    <w:rsid w:val="002625E9"/>
    <w:rsid w:val="00264838"/>
    <w:rsid w:val="00264DE0"/>
    <w:rsid w:val="0026586D"/>
    <w:rsid w:val="00266C00"/>
    <w:rsid w:val="002672C6"/>
    <w:rsid w:val="002672C7"/>
    <w:rsid w:val="00267926"/>
    <w:rsid w:val="00272EF5"/>
    <w:rsid w:val="002745A3"/>
    <w:rsid w:val="00281A7E"/>
    <w:rsid w:val="00282C2C"/>
    <w:rsid w:val="00286354"/>
    <w:rsid w:val="00287104"/>
    <w:rsid w:val="0029134D"/>
    <w:rsid w:val="00291D08"/>
    <w:rsid w:val="00292FE9"/>
    <w:rsid w:val="002A2569"/>
    <w:rsid w:val="002A51D8"/>
    <w:rsid w:val="002A569E"/>
    <w:rsid w:val="002A5946"/>
    <w:rsid w:val="002B1C57"/>
    <w:rsid w:val="002B3B02"/>
    <w:rsid w:val="002B4958"/>
    <w:rsid w:val="002B5711"/>
    <w:rsid w:val="002C2876"/>
    <w:rsid w:val="002C2CF2"/>
    <w:rsid w:val="002C5575"/>
    <w:rsid w:val="002C74D2"/>
    <w:rsid w:val="002D018A"/>
    <w:rsid w:val="002D4CAF"/>
    <w:rsid w:val="002D6EFB"/>
    <w:rsid w:val="002D6F2B"/>
    <w:rsid w:val="002E3724"/>
    <w:rsid w:val="002E4DAE"/>
    <w:rsid w:val="002E61D7"/>
    <w:rsid w:val="00301F23"/>
    <w:rsid w:val="00303211"/>
    <w:rsid w:val="00306166"/>
    <w:rsid w:val="00310121"/>
    <w:rsid w:val="003163F0"/>
    <w:rsid w:val="00322864"/>
    <w:rsid w:val="00326407"/>
    <w:rsid w:val="00326B69"/>
    <w:rsid w:val="00327009"/>
    <w:rsid w:val="003270F3"/>
    <w:rsid w:val="003334FE"/>
    <w:rsid w:val="0034072B"/>
    <w:rsid w:val="003431C8"/>
    <w:rsid w:val="00347781"/>
    <w:rsid w:val="00347996"/>
    <w:rsid w:val="00350A9B"/>
    <w:rsid w:val="0035156A"/>
    <w:rsid w:val="00353767"/>
    <w:rsid w:val="0035640A"/>
    <w:rsid w:val="0037215B"/>
    <w:rsid w:val="0037491C"/>
    <w:rsid w:val="0037685E"/>
    <w:rsid w:val="00383401"/>
    <w:rsid w:val="0038479C"/>
    <w:rsid w:val="00396E2C"/>
    <w:rsid w:val="003972FD"/>
    <w:rsid w:val="003A1270"/>
    <w:rsid w:val="003A17DE"/>
    <w:rsid w:val="003A1BFE"/>
    <w:rsid w:val="003A3A9F"/>
    <w:rsid w:val="003A70A4"/>
    <w:rsid w:val="003B2044"/>
    <w:rsid w:val="003B2BBF"/>
    <w:rsid w:val="003B3384"/>
    <w:rsid w:val="003B4624"/>
    <w:rsid w:val="003B4992"/>
    <w:rsid w:val="003B5D5C"/>
    <w:rsid w:val="003C445E"/>
    <w:rsid w:val="003C59AD"/>
    <w:rsid w:val="003D694D"/>
    <w:rsid w:val="003F09F2"/>
    <w:rsid w:val="003F2DB5"/>
    <w:rsid w:val="003F3963"/>
    <w:rsid w:val="003F3D1E"/>
    <w:rsid w:val="003F4B43"/>
    <w:rsid w:val="003F60DE"/>
    <w:rsid w:val="0040167A"/>
    <w:rsid w:val="00402AC1"/>
    <w:rsid w:val="00404514"/>
    <w:rsid w:val="00413FC6"/>
    <w:rsid w:val="004162EA"/>
    <w:rsid w:val="004269A7"/>
    <w:rsid w:val="00430467"/>
    <w:rsid w:val="00430D48"/>
    <w:rsid w:val="00435EC7"/>
    <w:rsid w:val="0044047B"/>
    <w:rsid w:val="00440EA9"/>
    <w:rsid w:val="00441D91"/>
    <w:rsid w:val="004435DE"/>
    <w:rsid w:val="00444B9A"/>
    <w:rsid w:val="0044667A"/>
    <w:rsid w:val="0045043F"/>
    <w:rsid w:val="00450BA7"/>
    <w:rsid w:val="00451E9C"/>
    <w:rsid w:val="00453EC8"/>
    <w:rsid w:val="00454409"/>
    <w:rsid w:val="00465A30"/>
    <w:rsid w:val="004675AA"/>
    <w:rsid w:val="00470A19"/>
    <w:rsid w:val="004727B6"/>
    <w:rsid w:val="004811C9"/>
    <w:rsid w:val="0048149F"/>
    <w:rsid w:val="004834F3"/>
    <w:rsid w:val="004871C8"/>
    <w:rsid w:val="00493E08"/>
    <w:rsid w:val="004A184C"/>
    <w:rsid w:val="004A2EB9"/>
    <w:rsid w:val="004A45A7"/>
    <w:rsid w:val="004A6415"/>
    <w:rsid w:val="004A68BA"/>
    <w:rsid w:val="004B5598"/>
    <w:rsid w:val="004B58DB"/>
    <w:rsid w:val="004B7033"/>
    <w:rsid w:val="004C3DFE"/>
    <w:rsid w:val="004C4241"/>
    <w:rsid w:val="004C579C"/>
    <w:rsid w:val="004D151D"/>
    <w:rsid w:val="004E5394"/>
    <w:rsid w:val="004F1205"/>
    <w:rsid w:val="004F399E"/>
    <w:rsid w:val="004F5448"/>
    <w:rsid w:val="00501AFE"/>
    <w:rsid w:val="005166CE"/>
    <w:rsid w:val="005203E1"/>
    <w:rsid w:val="005209D7"/>
    <w:rsid w:val="00521360"/>
    <w:rsid w:val="00525508"/>
    <w:rsid w:val="00525670"/>
    <w:rsid w:val="0052692E"/>
    <w:rsid w:val="005301FE"/>
    <w:rsid w:val="00530960"/>
    <w:rsid w:val="00530A91"/>
    <w:rsid w:val="00531859"/>
    <w:rsid w:val="00531C08"/>
    <w:rsid w:val="00534453"/>
    <w:rsid w:val="00543F70"/>
    <w:rsid w:val="00545B97"/>
    <w:rsid w:val="00546C4C"/>
    <w:rsid w:val="00547F80"/>
    <w:rsid w:val="00552C09"/>
    <w:rsid w:val="005601C3"/>
    <w:rsid w:val="005643AB"/>
    <w:rsid w:val="00565760"/>
    <w:rsid w:val="005702F6"/>
    <w:rsid w:val="00580074"/>
    <w:rsid w:val="00595F33"/>
    <w:rsid w:val="005A14B0"/>
    <w:rsid w:val="005A1E12"/>
    <w:rsid w:val="005B0638"/>
    <w:rsid w:val="005B09A8"/>
    <w:rsid w:val="005B1DB6"/>
    <w:rsid w:val="005B60F5"/>
    <w:rsid w:val="005C158C"/>
    <w:rsid w:val="005C2EF4"/>
    <w:rsid w:val="005C44CC"/>
    <w:rsid w:val="005C667A"/>
    <w:rsid w:val="005D1885"/>
    <w:rsid w:val="005D2F08"/>
    <w:rsid w:val="005D45A4"/>
    <w:rsid w:val="005D4DBA"/>
    <w:rsid w:val="005D59E4"/>
    <w:rsid w:val="005D64B9"/>
    <w:rsid w:val="005E2EFE"/>
    <w:rsid w:val="005E4D3E"/>
    <w:rsid w:val="005E5EE2"/>
    <w:rsid w:val="005F0BDD"/>
    <w:rsid w:val="00603A40"/>
    <w:rsid w:val="00604316"/>
    <w:rsid w:val="00605E68"/>
    <w:rsid w:val="0060683C"/>
    <w:rsid w:val="00611C09"/>
    <w:rsid w:val="00617625"/>
    <w:rsid w:val="00621523"/>
    <w:rsid w:val="00623E2B"/>
    <w:rsid w:val="006253C3"/>
    <w:rsid w:val="0062628F"/>
    <w:rsid w:val="006315BD"/>
    <w:rsid w:val="006325A5"/>
    <w:rsid w:val="00633558"/>
    <w:rsid w:val="006358FA"/>
    <w:rsid w:val="006373B0"/>
    <w:rsid w:val="00640C4E"/>
    <w:rsid w:val="006636E9"/>
    <w:rsid w:val="006660E0"/>
    <w:rsid w:val="00670C74"/>
    <w:rsid w:val="00671195"/>
    <w:rsid w:val="006721DA"/>
    <w:rsid w:val="0068510B"/>
    <w:rsid w:val="006860E4"/>
    <w:rsid w:val="00693708"/>
    <w:rsid w:val="00697CCB"/>
    <w:rsid w:val="006A1BAC"/>
    <w:rsid w:val="006B2B7D"/>
    <w:rsid w:val="006B6687"/>
    <w:rsid w:val="006B66DC"/>
    <w:rsid w:val="006C0631"/>
    <w:rsid w:val="006C4A0D"/>
    <w:rsid w:val="006C64AC"/>
    <w:rsid w:val="006D0FA7"/>
    <w:rsid w:val="006E184B"/>
    <w:rsid w:val="006E6A40"/>
    <w:rsid w:val="006F2160"/>
    <w:rsid w:val="00706A5C"/>
    <w:rsid w:val="0070748C"/>
    <w:rsid w:val="0071749B"/>
    <w:rsid w:val="0072141B"/>
    <w:rsid w:val="007274A2"/>
    <w:rsid w:val="00730443"/>
    <w:rsid w:val="0073048C"/>
    <w:rsid w:val="007305F0"/>
    <w:rsid w:val="007326D2"/>
    <w:rsid w:val="00733CC6"/>
    <w:rsid w:val="00735552"/>
    <w:rsid w:val="007356D0"/>
    <w:rsid w:val="00737839"/>
    <w:rsid w:val="007459C7"/>
    <w:rsid w:val="0075293F"/>
    <w:rsid w:val="00760424"/>
    <w:rsid w:val="00761818"/>
    <w:rsid w:val="00762CCD"/>
    <w:rsid w:val="0077145E"/>
    <w:rsid w:val="00781043"/>
    <w:rsid w:val="00781AF2"/>
    <w:rsid w:val="00784617"/>
    <w:rsid w:val="00785109"/>
    <w:rsid w:val="00796B76"/>
    <w:rsid w:val="007A0B31"/>
    <w:rsid w:val="007A49B8"/>
    <w:rsid w:val="007A591C"/>
    <w:rsid w:val="007A5E83"/>
    <w:rsid w:val="007A6AF4"/>
    <w:rsid w:val="007A71B2"/>
    <w:rsid w:val="007B392C"/>
    <w:rsid w:val="007B3948"/>
    <w:rsid w:val="007B52F7"/>
    <w:rsid w:val="007C3943"/>
    <w:rsid w:val="007C44A7"/>
    <w:rsid w:val="007C6BAA"/>
    <w:rsid w:val="007D4111"/>
    <w:rsid w:val="007E33FC"/>
    <w:rsid w:val="007E424B"/>
    <w:rsid w:val="007E7832"/>
    <w:rsid w:val="007F66F6"/>
    <w:rsid w:val="008059B8"/>
    <w:rsid w:val="00805F6A"/>
    <w:rsid w:val="00810544"/>
    <w:rsid w:val="00815C3A"/>
    <w:rsid w:val="00815F1B"/>
    <w:rsid w:val="00817CCB"/>
    <w:rsid w:val="0082046C"/>
    <w:rsid w:val="0082057E"/>
    <w:rsid w:val="008300C9"/>
    <w:rsid w:val="008328F9"/>
    <w:rsid w:val="008331FD"/>
    <w:rsid w:val="008347A9"/>
    <w:rsid w:val="00846CC5"/>
    <w:rsid w:val="00861849"/>
    <w:rsid w:val="0086488B"/>
    <w:rsid w:val="00864DEE"/>
    <w:rsid w:val="008659C4"/>
    <w:rsid w:val="008678EB"/>
    <w:rsid w:val="00870312"/>
    <w:rsid w:val="00870637"/>
    <w:rsid w:val="00873D87"/>
    <w:rsid w:val="00874397"/>
    <w:rsid w:val="00874792"/>
    <w:rsid w:val="00874ECE"/>
    <w:rsid w:val="00880081"/>
    <w:rsid w:val="00880B48"/>
    <w:rsid w:val="00880D4B"/>
    <w:rsid w:val="0089292E"/>
    <w:rsid w:val="00897AD5"/>
    <w:rsid w:val="008A0958"/>
    <w:rsid w:val="008A5EB4"/>
    <w:rsid w:val="008B0DFC"/>
    <w:rsid w:val="008C1A6E"/>
    <w:rsid w:val="008C41E7"/>
    <w:rsid w:val="008D00F3"/>
    <w:rsid w:val="008D0864"/>
    <w:rsid w:val="008D562A"/>
    <w:rsid w:val="008F2877"/>
    <w:rsid w:val="008F4131"/>
    <w:rsid w:val="008F413F"/>
    <w:rsid w:val="008F6519"/>
    <w:rsid w:val="00901174"/>
    <w:rsid w:val="00901D25"/>
    <w:rsid w:val="00901E73"/>
    <w:rsid w:val="009037CD"/>
    <w:rsid w:val="00906262"/>
    <w:rsid w:val="00906F9B"/>
    <w:rsid w:val="00911454"/>
    <w:rsid w:val="00915763"/>
    <w:rsid w:val="00920A8D"/>
    <w:rsid w:val="0092252A"/>
    <w:rsid w:val="00922AE8"/>
    <w:rsid w:val="0092397F"/>
    <w:rsid w:val="009259F3"/>
    <w:rsid w:val="00934FB9"/>
    <w:rsid w:val="00935CDB"/>
    <w:rsid w:val="0093763A"/>
    <w:rsid w:val="00941906"/>
    <w:rsid w:val="0094407C"/>
    <w:rsid w:val="00951613"/>
    <w:rsid w:val="00951C43"/>
    <w:rsid w:val="00952AEA"/>
    <w:rsid w:val="00954864"/>
    <w:rsid w:val="00957C6B"/>
    <w:rsid w:val="00960CD1"/>
    <w:rsid w:val="00966B2A"/>
    <w:rsid w:val="00967455"/>
    <w:rsid w:val="009727A1"/>
    <w:rsid w:val="00982737"/>
    <w:rsid w:val="009946A9"/>
    <w:rsid w:val="00995A5A"/>
    <w:rsid w:val="009A3653"/>
    <w:rsid w:val="009A3A18"/>
    <w:rsid w:val="009A5843"/>
    <w:rsid w:val="009A63FD"/>
    <w:rsid w:val="009B0BAC"/>
    <w:rsid w:val="009B0DE9"/>
    <w:rsid w:val="009B11E9"/>
    <w:rsid w:val="009B50DD"/>
    <w:rsid w:val="009C0184"/>
    <w:rsid w:val="009C4E4E"/>
    <w:rsid w:val="009D13B8"/>
    <w:rsid w:val="009D1E19"/>
    <w:rsid w:val="009D666C"/>
    <w:rsid w:val="009D6ECF"/>
    <w:rsid w:val="009E2869"/>
    <w:rsid w:val="009E3905"/>
    <w:rsid w:val="009E7E6F"/>
    <w:rsid w:val="009F231C"/>
    <w:rsid w:val="009F33F1"/>
    <w:rsid w:val="009F39E0"/>
    <w:rsid w:val="009F5F8B"/>
    <w:rsid w:val="00A017F3"/>
    <w:rsid w:val="00A03CCE"/>
    <w:rsid w:val="00A100B0"/>
    <w:rsid w:val="00A1073E"/>
    <w:rsid w:val="00A1211D"/>
    <w:rsid w:val="00A1382B"/>
    <w:rsid w:val="00A13C51"/>
    <w:rsid w:val="00A17B64"/>
    <w:rsid w:val="00A20527"/>
    <w:rsid w:val="00A21ACA"/>
    <w:rsid w:val="00A25F67"/>
    <w:rsid w:val="00A30CDD"/>
    <w:rsid w:val="00A35086"/>
    <w:rsid w:val="00A36793"/>
    <w:rsid w:val="00A470F4"/>
    <w:rsid w:val="00A50DA1"/>
    <w:rsid w:val="00A52612"/>
    <w:rsid w:val="00A55A13"/>
    <w:rsid w:val="00A65748"/>
    <w:rsid w:val="00A7186C"/>
    <w:rsid w:val="00A77FE3"/>
    <w:rsid w:val="00A806DA"/>
    <w:rsid w:val="00A8136D"/>
    <w:rsid w:val="00A83027"/>
    <w:rsid w:val="00A8610A"/>
    <w:rsid w:val="00A927CF"/>
    <w:rsid w:val="00A92950"/>
    <w:rsid w:val="00A93DBB"/>
    <w:rsid w:val="00A958C9"/>
    <w:rsid w:val="00A968FB"/>
    <w:rsid w:val="00AA0A31"/>
    <w:rsid w:val="00AA18BA"/>
    <w:rsid w:val="00AB4094"/>
    <w:rsid w:val="00AB6E93"/>
    <w:rsid w:val="00AC2A33"/>
    <w:rsid w:val="00AC3AC5"/>
    <w:rsid w:val="00AD1540"/>
    <w:rsid w:val="00AD1782"/>
    <w:rsid w:val="00AD2313"/>
    <w:rsid w:val="00AF23FB"/>
    <w:rsid w:val="00AF2D47"/>
    <w:rsid w:val="00AF56FB"/>
    <w:rsid w:val="00AF5988"/>
    <w:rsid w:val="00AF7DD6"/>
    <w:rsid w:val="00B01CAF"/>
    <w:rsid w:val="00B0395B"/>
    <w:rsid w:val="00B077AD"/>
    <w:rsid w:val="00B07F1E"/>
    <w:rsid w:val="00B10929"/>
    <w:rsid w:val="00B15660"/>
    <w:rsid w:val="00B15A7F"/>
    <w:rsid w:val="00B2064C"/>
    <w:rsid w:val="00B2244B"/>
    <w:rsid w:val="00B22E65"/>
    <w:rsid w:val="00B25D1F"/>
    <w:rsid w:val="00B30E3A"/>
    <w:rsid w:val="00B3152F"/>
    <w:rsid w:val="00B424D6"/>
    <w:rsid w:val="00B43098"/>
    <w:rsid w:val="00B4511A"/>
    <w:rsid w:val="00B50B98"/>
    <w:rsid w:val="00B50E14"/>
    <w:rsid w:val="00B520E9"/>
    <w:rsid w:val="00B53101"/>
    <w:rsid w:val="00B54E15"/>
    <w:rsid w:val="00B62697"/>
    <w:rsid w:val="00B65E63"/>
    <w:rsid w:val="00B674B3"/>
    <w:rsid w:val="00B67937"/>
    <w:rsid w:val="00B75D47"/>
    <w:rsid w:val="00B76EFE"/>
    <w:rsid w:val="00B83DAF"/>
    <w:rsid w:val="00B8701B"/>
    <w:rsid w:val="00B91DDF"/>
    <w:rsid w:val="00BA7F9D"/>
    <w:rsid w:val="00BB2843"/>
    <w:rsid w:val="00BB61BA"/>
    <w:rsid w:val="00BC093F"/>
    <w:rsid w:val="00BC09CA"/>
    <w:rsid w:val="00BC19C0"/>
    <w:rsid w:val="00BC1EE7"/>
    <w:rsid w:val="00BC1FCF"/>
    <w:rsid w:val="00BC2D6E"/>
    <w:rsid w:val="00BC4BFF"/>
    <w:rsid w:val="00BC76F8"/>
    <w:rsid w:val="00BD48EF"/>
    <w:rsid w:val="00BE130C"/>
    <w:rsid w:val="00BF0BE2"/>
    <w:rsid w:val="00BF5DC4"/>
    <w:rsid w:val="00BF6D0A"/>
    <w:rsid w:val="00C022C1"/>
    <w:rsid w:val="00C032B9"/>
    <w:rsid w:val="00C0390E"/>
    <w:rsid w:val="00C0410A"/>
    <w:rsid w:val="00C07351"/>
    <w:rsid w:val="00C10EF2"/>
    <w:rsid w:val="00C15302"/>
    <w:rsid w:val="00C17145"/>
    <w:rsid w:val="00C17ADC"/>
    <w:rsid w:val="00C40357"/>
    <w:rsid w:val="00C42594"/>
    <w:rsid w:val="00C444BB"/>
    <w:rsid w:val="00C452EA"/>
    <w:rsid w:val="00C460B7"/>
    <w:rsid w:val="00C468FD"/>
    <w:rsid w:val="00C4734B"/>
    <w:rsid w:val="00C47E8F"/>
    <w:rsid w:val="00C511BC"/>
    <w:rsid w:val="00C56DA0"/>
    <w:rsid w:val="00C60AF7"/>
    <w:rsid w:val="00C6229E"/>
    <w:rsid w:val="00C726AA"/>
    <w:rsid w:val="00C7309A"/>
    <w:rsid w:val="00C764BB"/>
    <w:rsid w:val="00C81D61"/>
    <w:rsid w:val="00C953F1"/>
    <w:rsid w:val="00CA0161"/>
    <w:rsid w:val="00CA340B"/>
    <w:rsid w:val="00CA451D"/>
    <w:rsid w:val="00CA534E"/>
    <w:rsid w:val="00CA769E"/>
    <w:rsid w:val="00CA7CAF"/>
    <w:rsid w:val="00CC1CFF"/>
    <w:rsid w:val="00CC369B"/>
    <w:rsid w:val="00CD005E"/>
    <w:rsid w:val="00CD60F6"/>
    <w:rsid w:val="00CE0090"/>
    <w:rsid w:val="00CE1569"/>
    <w:rsid w:val="00CE73C4"/>
    <w:rsid w:val="00CF0962"/>
    <w:rsid w:val="00CF19AC"/>
    <w:rsid w:val="00CF38B8"/>
    <w:rsid w:val="00CF5673"/>
    <w:rsid w:val="00CF6518"/>
    <w:rsid w:val="00CF6A91"/>
    <w:rsid w:val="00CF7A9D"/>
    <w:rsid w:val="00D00EE6"/>
    <w:rsid w:val="00D0468F"/>
    <w:rsid w:val="00D17B72"/>
    <w:rsid w:val="00D20F4C"/>
    <w:rsid w:val="00D2246A"/>
    <w:rsid w:val="00D22DA6"/>
    <w:rsid w:val="00D24CF0"/>
    <w:rsid w:val="00D27353"/>
    <w:rsid w:val="00D27A18"/>
    <w:rsid w:val="00D303E6"/>
    <w:rsid w:val="00D31A14"/>
    <w:rsid w:val="00D31CF3"/>
    <w:rsid w:val="00D3230F"/>
    <w:rsid w:val="00D33C4C"/>
    <w:rsid w:val="00D3605E"/>
    <w:rsid w:val="00D41FE2"/>
    <w:rsid w:val="00D53738"/>
    <w:rsid w:val="00D55D1F"/>
    <w:rsid w:val="00D57E93"/>
    <w:rsid w:val="00D6098A"/>
    <w:rsid w:val="00D70460"/>
    <w:rsid w:val="00D71CDA"/>
    <w:rsid w:val="00D73F58"/>
    <w:rsid w:val="00D80461"/>
    <w:rsid w:val="00D80875"/>
    <w:rsid w:val="00D82917"/>
    <w:rsid w:val="00D82952"/>
    <w:rsid w:val="00D83E7F"/>
    <w:rsid w:val="00D84021"/>
    <w:rsid w:val="00D93083"/>
    <w:rsid w:val="00D9666B"/>
    <w:rsid w:val="00D968F1"/>
    <w:rsid w:val="00DA5EF4"/>
    <w:rsid w:val="00DA5F4E"/>
    <w:rsid w:val="00DB2042"/>
    <w:rsid w:val="00DB6AA0"/>
    <w:rsid w:val="00DB6E2E"/>
    <w:rsid w:val="00DC4730"/>
    <w:rsid w:val="00DC60C7"/>
    <w:rsid w:val="00DD1A29"/>
    <w:rsid w:val="00DD2531"/>
    <w:rsid w:val="00DD70DF"/>
    <w:rsid w:val="00DE0AAB"/>
    <w:rsid w:val="00DE1F25"/>
    <w:rsid w:val="00DE4F94"/>
    <w:rsid w:val="00DE50F6"/>
    <w:rsid w:val="00DF2C92"/>
    <w:rsid w:val="00DF4F95"/>
    <w:rsid w:val="00DF77B6"/>
    <w:rsid w:val="00E0172C"/>
    <w:rsid w:val="00E02F17"/>
    <w:rsid w:val="00E03862"/>
    <w:rsid w:val="00E0627F"/>
    <w:rsid w:val="00E0776F"/>
    <w:rsid w:val="00E102AD"/>
    <w:rsid w:val="00E12267"/>
    <w:rsid w:val="00E12DAA"/>
    <w:rsid w:val="00E14421"/>
    <w:rsid w:val="00E16139"/>
    <w:rsid w:val="00E20F14"/>
    <w:rsid w:val="00E23209"/>
    <w:rsid w:val="00E23FC4"/>
    <w:rsid w:val="00E26CA7"/>
    <w:rsid w:val="00E275CE"/>
    <w:rsid w:val="00E314D9"/>
    <w:rsid w:val="00E3506D"/>
    <w:rsid w:val="00E350B3"/>
    <w:rsid w:val="00E35CBE"/>
    <w:rsid w:val="00E407DA"/>
    <w:rsid w:val="00E45A7F"/>
    <w:rsid w:val="00E46275"/>
    <w:rsid w:val="00E5242E"/>
    <w:rsid w:val="00E55953"/>
    <w:rsid w:val="00E6701C"/>
    <w:rsid w:val="00E80995"/>
    <w:rsid w:val="00E84763"/>
    <w:rsid w:val="00E84915"/>
    <w:rsid w:val="00E853FA"/>
    <w:rsid w:val="00E86328"/>
    <w:rsid w:val="00E86D75"/>
    <w:rsid w:val="00E86F87"/>
    <w:rsid w:val="00E94713"/>
    <w:rsid w:val="00E958AB"/>
    <w:rsid w:val="00E97994"/>
    <w:rsid w:val="00EA1A8B"/>
    <w:rsid w:val="00EA3F01"/>
    <w:rsid w:val="00EA7B22"/>
    <w:rsid w:val="00EB4AE1"/>
    <w:rsid w:val="00EB74C2"/>
    <w:rsid w:val="00ED261B"/>
    <w:rsid w:val="00ED7733"/>
    <w:rsid w:val="00EE0798"/>
    <w:rsid w:val="00EE1E87"/>
    <w:rsid w:val="00EE576D"/>
    <w:rsid w:val="00EE6C13"/>
    <w:rsid w:val="00EF1780"/>
    <w:rsid w:val="00EF7A78"/>
    <w:rsid w:val="00F021A5"/>
    <w:rsid w:val="00F04422"/>
    <w:rsid w:val="00F06AEB"/>
    <w:rsid w:val="00F1051F"/>
    <w:rsid w:val="00F17B0B"/>
    <w:rsid w:val="00F210C4"/>
    <w:rsid w:val="00F229C7"/>
    <w:rsid w:val="00F23480"/>
    <w:rsid w:val="00F25867"/>
    <w:rsid w:val="00F27704"/>
    <w:rsid w:val="00F33A3A"/>
    <w:rsid w:val="00F34140"/>
    <w:rsid w:val="00F35108"/>
    <w:rsid w:val="00F35814"/>
    <w:rsid w:val="00F421EA"/>
    <w:rsid w:val="00F42B72"/>
    <w:rsid w:val="00F44105"/>
    <w:rsid w:val="00F50898"/>
    <w:rsid w:val="00F62F49"/>
    <w:rsid w:val="00F66BB7"/>
    <w:rsid w:val="00F66D17"/>
    <w:rsid w:val="00F67591"/>
    <w:rsid w:val="00F82CF5"/>
    <w:rsid w:val="00F82ED9"/>
    <w:rsid w:val="00FA01DF"/>
    <w:rsid w:val="00FA4F0A"/>
    <w:rsid w:val="00FB1A7B"/>
    <w:rsid w:val="00FB1C92"/>
    <w:rsid w:val="00FB1D1A"/>
    <w:rsid w:val="00FB2BC8"/>
    <w:rsid w:val="00FB2F3E"/>
    <w:rsid w:val="00FB6B5F"/>
    <w:rsid w:val="00FC562C"/>
    <w:rsid w:val="00FE230B"/>
    <w:rsid w:val="00FE5942"/>
    <w:rsid w:val="00FE5DF2"/>
    <w:rsid w:val="00FE7343"/>
    <w:rsid w:val="00FF0E08"/>
    <w:rsid w:val="00FF3D65"/>
    <w:rsid w:val="00FF4A62"/>
    <w:rsid w:val="00FF52BD"/>
    <w:rsid w:val="00FF6CE4"/>
    <w:rsid w:val="00FF70B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3F5CC"/>
  <w15:docId w15:val="{8536DDC9-0C2A-453E-A081-3F73F6F5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97" w:right="215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2277" w:right="2157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1"/>
    <w:qFormat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2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776F"/>
    <w:pPr>
      <w:widowControl/>
      <w:autoSpaceDE/>
      <w:autoSpaceDN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3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F1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00146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oSpacing">
    <w:name w:val="No Spacing"/>
    <w:basedOn w:val="Normal"/>
    <w:uiPriority w:val="1"/>
    <w:qFormat/>
    <w:rsid w:val="00A20527"/>
    <w:pPr>
      <w:widowControl/>
      <w:autoSpaceDE/>
      <w:autoSpaceDN/>
    </w:pPr>
    <w:rPr>
      <w:rFonts w:ascii="Calibri" w:eastAsiaTheme="minorHAnsi" w:hAnsi="Calibri"/>
      <w:lang w:val="it-IT"/>
    </w:rPr>
  </w:style>
  <w:style w:type="character" w:customStyle="1" w:styleId="ListParagraphChar">
    <w:name w:val="List Paragraph Char"/>
    <w:link w:val="ListParagraph"/>
    <w:uiPriority w:val="34"/>
    <w:locked/>
    <w:rsid w:val="00144C56"/>
    <w:rPr>
      <w:rFonts w:ascii="Times New Roman" w:eastAsia="Times New Roman" w:hAnsi="Times New Roman" w:cs="Times New Roman"/>
    </w:rPr>
  </w:style>
  <w:style w:type="paragraph" w:customStyle="1" w:styleId="legrhs">
    <w:name w:val="legrhs"/>
    <w:basedOn w:val="Normal"/>
    <w:rsid w:val="00CA769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2348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2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E1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01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01FE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y2iqfc">
    <w:name w:val="y2iqfc"/>
    <w:basedOn w:val="DefaultParagraphFont"/>
    <w:rsid w:val="005301FE"/>
  </w:style>
  <w:style w:type="paragraph" w:styleId="Revision">
    <w:name w:val="Revision"/>
    <w:hidden/>
    <w:uiPriority w:val="99"/>
    <w:semiHidden/>
    <w:rsid w:val="008D086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74EC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EE51-78E1-41F9-940C-E70EE4C3C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>Microsoft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arminda.murrizi</dc:creator>
  <cp:lastModifiedBy>Irena Malolli</cp:lastModifiedBy>
  <cp:revision>4</cp:revision>
  <cp:lastPrinted>2025-09-04T08:18:00Z</cp:lastPrinted>
  <dcterms:created xsi:type="dcterms:W3CDTF">2025-09-04T08:17:00Z</dcterms:created>
  <dcterms:modified xsi:type="dcterms:W3CDTF">2025-09-04T08:20:00Z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