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7F7D95" w14:paraId="34AB26A6"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902912" w:rsidRDefault="000D5974" w:rsidP="00902912">
            <w:pPr>
              <w:spacing w:line="276" w:lineRule="auto"/>
              <w:jc w:val="both"/>
              <w:rPr>
                <w:b/>
                <w:szCs w:val="24"/>
                <w:lang w:val="sq-AL"/>
              </w:rPr>
            </w:pPr>
            <w:r w:rsidRPr="00902912">
              <w:rPr>
                <w:b/>
                <w:szCs w:val="24"/>
                <w:lang w:val="sq-AL"/>
              </w:rPr>
              <w:t>RAPORTI I VLERËSIMIT TË NDIKIMIT</w:t>
            </w:r>
          </w:p>
        </w:tc>
      </w:tr>
      <w:tr w:rsidR="00C84F64" w:rsidRPr="007F7D95" w14:paraId="483B3CEF"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C63A60" w:rsidRDefault="00CA40EE" w:rsidP="00902912">
            <w:pPr>
              <w:spacing w:line="276" w:lineRule="auto"/>
              <w:jc w:val="both"/>
              <w:rPr>
                <w:b/>
                <w:szCs w:val="24"/>
                <w:lang w:val="sq-AL"/>
              </w:rPr>
            </w:pPr>
            <w:r w:rsidRPr="00C63A60">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4069BA12" w:rsidR="00CA40EE" w:rsidRPr="008B24CD" w:rsidRDefault="005D298C" w:rsidP="00902912">
            <w:pPr>
              <w:spacing w:line="276" w:lineRule="auto"/>
              <w:jc w:val="both"/>
              <w:rPr>
                <w:b/>
                <w:szCs w:val="24"/>
                <w:lang w:val="sq-AL"/>
              </w:rPr>
            </w:pPr>
            <w:r w:rsidRPr="008B24CD">
              <w:rPr>
                <w:b/>
                <w:bCs/>
                <w:szCs w:val="24"/>
                <w:lang w:val="sq-AL" w:eastAsia="sq-AL"/>
              </w:rPr>
              <w:t>Projektligj “Për disa shtesa dhe ndryshime në ligjin nr. 36, datë 16.04.2020 “Për prokurimet me fushën e mbrojtjes dhe sigurisë”</w:t>
            </w:r>
          </w:p>
        </w:tc>
      </w:tr>
      <w:tr w:rsidR="007B5D01" w:rsidRPr="005D298C" w14:paraId="0BB8BDE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7B5D01" w:rsidRPr="00C63A60" w:rsidRDefault="007B5D01" w:rsidP="00902912">
            <w:pPr>
              <w:spacing w:line="276" w:lineRule="auto"/>
              <w:jc w:val="both"/>
              <w:rPr>
                <w:b/>
                <w:szCs w:val="24"/>
                <w:lang w:val="sq-AL"/>
              </w:rPr>
            </w:pPr>
            <w:r w:rsidRPr="00C63A60">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11D98DD8" w:rsidR="007B5D01" w:rsidRPr="00C63A60" w:rsidRDefault="007B5D01" w:rsidP="00902912">
            <w:pPr>
              <w:spacing w:line="276" w:lineRule="auto"/>
              <w:jc w:val="both"/>
              <w:rPr>
                <w:szCs w:val="24"/>
                <w:lang w:val="sq-AL"/>
              </w:rPr>
            </w:pPr>
            <w:r w:rsidRPr="00C63A60">
              <w:rPr>
                <w:szCs w:val="24"/>
                <w:lang w:val="sq-AL"/>
              </w:rPr>
              <w:t>Min</w:t>
            </w:r>
            <w:r w:rsidR="00A3205E" w:rsidRPr="00C63A60">
              <w:rPr>
                <w:szCs w:val="24"/>
                <w:lang w:val="sq-AL"/>
              </w:rPr>
              <w:t>istria e Mbrojtjes</w:t>
            </w:r>
          </w:p>
        </w:tc>
      </w:tr>
      <w:tr w:rsidR="00C84F64" w:rsidRPr="00902912" w14:paraId="14222BD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902912" w:rsidRDefault="00CA40EE" w:rsidP="00902912">
            <w:pPr>
              <w:spacing w:line="276" w:lineRule="auto"/>
              <w:jc w:val="both"/>
              <w:rPr>
                <w:b/>
                <w:szCs w:val="24"/>
                <w:lang w:val="sq-AL"/>
              </w:rPr>
            </w:pPr>
            <w:r w:rsidRPr="00902912">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5CB6A710" w:rsidR="00CA40EE" w:rsidRPr="00902912" w:rsidRDefault="00E45CA1" w:rsidP="00902912">
            <w:pPr>
              <w:spacing w:line="276" w:lineRule="auto"/>
              <w:jc w:val="both"/>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7B5D01" w:rsidRPr="00902912">
                  <w:rPr>
                    <w:rStyle w:val="BodyTextChar"/>
                    <w:rFonts w:ascii="Times New Roman" w:hAnsi="Times New Roman"/>
                    <w:sz w:val="24"/>
                    <w:szCs w:val="24"/>
                  </w:rPr>
                  <w:t>Zhvillim</w:t>
                </w:r>
              </w:sdtContent>
            </w:sdt>
          </w:p>
        </w:tc>
      </w:tr>
      <w:tr w:rsidR="00C84F64" w:rsidRPr="00902912" w14:paraId="47CEFF3E"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C63A60" w:rsidRDefault="00CA40EE" w:rsidP="00902912">
            <w:pPr>
              <w:spacing w:line="276" w:lineRule="auto"/>
              <w:jc w:val="both"/>
              <w:rPr>
                <w:b/>
                <w:szCs w:val="24"/>
                <w:lang w:val="sq-AL"/>
              </w:rPr>
            </w:pPr>
            <w:r w:rsidRPr="00C63A60">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1430EA62" w:rsidR="00CA40EE" w:rsidRPr="00C63A60" w:rsidRDefault="007B5D01" w:rsidP="00902912">
            <w:pPr>
              <w:spacing w:line="276" w:lineRule="auto"/>
              <w:jc w:val="both"/>
              <w:rPr>
                <w:b/>
                <w:bCs/>
                <w:szCs w:val="24"/>
                <w:lang w:val="sq-AL"/>
              </w:rPr>
            </w:pPr>
            <w:r w:rsidRPr="00C63A60">
              <w:rPr>
                <w:rStyle w:val="IASOIChar"/>
                <w:rFonts w:ascii="Times New Roman" w:hAnsi="Times New Roman"/>
                <w:b w:val="0"/>
                <w:bCs/>
                <w:sz w:val="24"/>
                <w:szCs w:val="24"/>
              </w:rPr>
              <w:t>I brendshëm</w:t>
            </w:r>
          </w:p>
        </w:tc>
      </w:tr>
      <w:tr w:rsidR="00C84F64" w:rsidRPr="007F7D95" w14:paraId="48A074B2"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902912" w:rsidRDefault="00CA40EE" w:rsidP="00902912">
            <w:pPr>
              <w:spacing w:line="276" w:lineRule="auto"/>
              <w:jc w:val="both"/>
              <w:rPr>
                <w:b/>
                <w:szCs w:val="24"/>
                <w:lang w:val="sq-AL"/>
              </w:rPr>
            </w:pPr>
            <w:r w:rsidRPr="00902912">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0C19E1" w14:textId="127A0EC0" w:rsidR="00EC48DE" w:rsidRDefault="00EC48DE" w:rsidP="00902912">
            <w:pPr>
              <w:jc w:val="both"/>
              <w:rPr>
                <w:szCs w:val="24"/>
                <w:lang w:val="sq-AL"/>
              </w:rPr>
            </w:pPr>
          </w:p>
          <w:p w14:paraId="274953FB" w14:textId="77777777" w:rsidR="005D298C" w:rsidRDefault="005D298C" w:rsidP="00902912">
            <w:pPr>
              <w:jc w:val="both"/>
              <w:rPr>
                <w:szCs w:val="24"/>
                <w:lang w:val="sq-AL"/>
              </w:rPr>
            </w:pPr>
          </w:p>
          <w:p w14:paraId="6CB6A329" w14:textId="77777777" w:rsidR="005D298C" w:rsidRPr="00664ACD" w:rsidRDefault="005D298C" w:rsidP="005D298C">
            <w:pPr>
              <w:pStyle w:val="FootnoteText"/>
              <w:spacing w:line="276" w:lineRule="auto"/>
              <w:jc w:val="both"/>
              <w:rPr>
                <w:color w:val="000000" w:themeColor="text1"/>
                <w:sz w:val="24"/>
                <w:szCs w:val="24"/>
                <w:lang w:val="sq-AL"/>
              </w:rPr>
            </w:pPr>
            <w:r w:rsidRPr="00C63A60">
              <w:rPr>
                <w:rStyle w:val="y2iqfc"/>
                <w:color w:val="000000" w:themeColor="text1"/>
                <w:sz w:val="24"/>
                <w:szCs w:val="24"/>
                <w:lang w:val="sq-AL"/>
              </w:rPr>
              <w:t>Direktiva 2009/81/KE e Parlamentit Evropian dhe e Këshillit</w:t>
            </w:r>
            <w:r w:rsidRPr="00C63A60">
              <w:rPr>
                <w:color w:val="000000" w:themeColor="text1"/>
                <w:sz w:val="24"/>
                <w:szCs w:val="24"/>
                <w:lang w:val="sq-AL"/>
              </w:rPr>
              <w:t>, e datës 20 Gusht 2009, për prokurimin publik</w:t>
            </w:r>
            <w:r w:rsidRPr="00C63A60">
              <w:rPr>
                <w:rStyle w:val="y2iqfc"/>
                <w:color w:val="000000" w:themeColor="text1"/>
                <w:sz w:val="24"/>
                <w:szCs w:val="24"/>
                <w:lang w:val="sq-AL"/>
              </w:rPr>
              <w:t xml:space="preserve"> e cila ka ndryshuar Direktivat 2004/17/KE dhe 2004/18/KE, </w:t>
            </w:r>
            <w:r w:rsidRPr="00C63A60">
              <w:rPr>
                <w:color w:val="000000" w:themeColor="text1"/>
                <w:sz w:val="24"/>
                <w:szCs w:val="24"/>
                <w:lang w:val="sq-AL"/>
              </w:rPr>
              <w:t xml:space="preserve">Fletorja Zyrtare e Bashkimit Evropian, </w:t>
            </w:r>
            <w:r w:rsidRPr="00C63A60">
              <w:rPr>
                <w:color w:val="000000" w:themeColor="text1"/>
                <w:sz w:val="24"/>
                <w:szCs w:val="24"/>
                <w:u w:color="444444"/>
                <w:lang w:val="sq-AL"/>
              </w:rPr>
              <w:t xml:space="preserve"> </w:t>
            </w:r>
            <w:r w:rsidRPr="00C63A60">
              <w:rPr>
                <w:rFonts w:eastAsia="Segoe UI"/>
                <w:b/>
                <w:color w:val="000000" w:themeColor="text1"/>
                <w:sz w:val="24"/>
                <w:szCs w:val="24"/>
                <w:u w:color="444444"/>
                <w:lang w:val="sq-AL"/>
              </w:rPr>
              <w:t>(</w:t>
            </w:r>
            <w:r w:rsidRPr="00C63A60">
              <w:rPr>
                <w:sz w:val="24"/>
                <w:szCs w:val="24"/>
                <w:lang w:val="sq-AL"/>
              </w:rPr>
              <w:t>32009L0081).</w:t>
            </w:r>
          </w:p>
          <w:p w14:paraId="359E4A61" w14:textId="77777777" w:rsidR="005D298C" w:rsidRPr="005D298C" w:rsidRDefault="005D298C" w:rsidP="005D298C">
            <w:pPr>
              <w:rPr>
                <w:szCs w:val="24"/>
                <w:lang w:val="sq-AL"/>
              </w:rPr>
            </w:pPr>
          </w:p>
          <w:p w14:paraId="3548753E" w14:textId="77777777" w:rsidR="005D298C" w:rsidRPr="005D298C" w:rsidRDefault="005D298C" w:rsidP="005D298C">
            <w:pPr>
              <w:pStyle w:val="FootnoteText"/>
              <w:rPr>
                <w:lang w:val="sq-AL"/>
              </w:rPr>
            </w:pPr>
          </w:p>
          <w:p w14:paraId="4327817A" w14:textId="77777777" w:rsidR="005D298C" w:rsidRPr="00902912" w:rsidRDefault="005D298C" w:rsidP="00902912">
            <w:pPr>
              <w:jc w:val="both"/>
              <w:rPr>
                <w:szCs w:val="24"/>
                <w:lang w:val="sq-AL"/>
              </w:rPr>
            </w:pPr>
          </w:p>
          <w:p w14:paraId="2E8F403F" w14:textId="3C199E36" w:rsidR="00584C71" w:rsidRPr="00902912" w:rsidRDefault="00584C71" w:rsidP="00902912">
            <w:pPr>
              <w:spacing w:line="276" w:lineRule="auto"/>
              <w:jc w:val="both"/>
              <w:rPr>
                <w:b/>
                <w:szCs w:val="24"/>
                <w:lang w:val="sq-AL"/>
              </w:rPr>
            </w:pPr>
            <w:r w:rsidRPr="00902912">
              <w:rPr>
                <w:rStyle w:val="IASOIChar"/>
                <w:rFonts w:ascii="Times New Roman" w:hAnsi="Times New Roman"/>
                <w:b w:val="0"/>
                <w:sz w:val="24"/>
                <w:szCs w:val="24"/>
                <w:lang w:val="sq-AL"/>
              </w:rPr>
              <w:t xml:space="preserve">  </w:t>
            </w:r>
          </w:p>
        </w:tc>
      </w:tr>
      <w:tr w:rsidR="00C84F64" w:rsidRPr="005D298C" w14:paraId="735B259E"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6B399A" w:rsidRDefault="00CA40EE" w:rsidP="00902912">
            <w:pPr>
              <w:spacing w:line="276" w:lineRule="auto"/>
              <w:jc w:val="both"/>
              <w:rPr>
                <w:b/>
                <w:szCs w:val="24"/>
                <w:lang w:val="sq-AL"/>
              </w:rPr>
            </w:pPr>
            <w:r w:rsidRPr="006B399A">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52F0E" w14:textId="7B281AA8" w:rsidR="00CA40EE" w:rsidRPr="006B399A" w:rsidRDefault="00E13B7F" w:rsidP="00902912">
            <w:pPr>
              <w:spacing w:line="276" w:lineRule="auto"/>
              <w:jc w:val="both"/>
              <w:rPr>
                <w:szCs w:val="24"/>
                <w:lang w:val="sq-AL"/>
              </w:rPr>
            </w:pPr>
            <w:r w:rsidRPr="006B399A">
              <w:rPr>
                <w:szCs w:val="24"/>
                <w:lang w:val="sq-AL"/>
              </w:rPr>
              <w:t>I pa aplikueshëm</w:t>
            </w:r>
          </w:p>
        </w:tc>
      </w:tr>
      <w:tr w:rsidR="00C84F64" w:rsidRPr="00902912" w14:paraId="2507E6D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902912" w:rsidRDefault="00CA40EE" w:rsidP="00902912">
            <w:pPr>
              <w:spacing w:line="276" w:lineRule="auto"/>
              <w:jc w:val="both"/>
              <w:rPr>
                <w:b/>
                <w:szCs w:val="24"/>
                <w:lang w:val="sq-AL"/>
              </w:rPr>
            </w:pPr>
            <w:r w:rsidRPr="00902912">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6F1DC3B5" w:rsidR="00CA40EE" w:rsidRPr="00902912" w:rsidRDefault="00E45CA1" w:rsidP="00902912">
            <w:pPr>
              <w:spacing w:line="276" w:lineRule="auto"/>
              <w:jc w:val="both"/>
              <w:rPr>
                <w:szCs w:val="24"/>
                <w:lang w:val="sq-AL"/>
              </w:rPr>
            </w:pPr>
            <w:sdt>
              <w:sdtPr>
                <w:rPr>
                  <w:szCs w:val="24"/>
                  <w:lang w:val="en-US"/>
                </w:rPr>
                <w:alias w:val="Data/Asnjë konsultim publik"/>
                <w:tag w:val="Data/Asnjë konsultim publik"/>
                <w:id w:val="2012326733"/>
                <w:placeholder>
                  <w:docPart w:val="FD861CBE38474042B6487F314DCD3331"/>
                </w:placeholder>
                <w:date w:fullDate="2025-07-23T00:00:00Z">
                  <w:dateFormat w:val="dd/MM/yyyy"/>
                  <w:lid w:val="en-US"/>
                  <w:storeMappedDataAs w:val="dateTime"/>
                  <w:calendar w:val="gregorian"/>
                </w:date>
              </w:sdtPr>
              <w:sdtContent>
                <w:r w:rsidR="00ED77EC">
                  <w:rPr>
                    <w:szCs w:val="24"/>
                    <w:lang w:val="en-US"/>
                  </w:rPr>
                  <w:t>23/07/2025</w:t>
                </w:r>
              </w:sdtContent>
            </w:sdt>
          </w:p>
        </w:tc>
      </w:tr>
      <w:tr w:rsidR="00C84F64" w:rsidRPr="007F7D95" w14:paraId="3A928518"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902912" w:rsidRDefault="00CA40EE" w:rsidP="00902912">
            <w:pPr>
              <w:spacing w:line="276" w:lineRule="auto"/>
              <w:jc w:val="both"/>
              <w:rPr>
                <w:b/>
                <w:szCs w:val="24"/>
                <w:lang w:val="sq-AL"/>
              </w:rPr>
            </w:pPr>
            <w:r w:rsidRPr="00902912">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3453AA52" w:rsidR="00CA40EE" w:rsidRPr="00902912" w:rsidRDefault="00CA40EE" w:rsidP="00902912">
            <w:pPr>
              <w:spacing w:line="276" w:lineRule="auto"/>
              <w:jc w:val="both"/>
              <w:rPr>
                <w:szCs w:val="24"/>
                <w:lang w:val="sq-AL"/>
              </w:rPr>
            </w:pPr>
          </w:p>
        </w:tc>
      </w:tr>
      <w:tr w:rsidR="00C84F64" w:rsidRPr="00902912" w14:paraId="6185A770"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902912" w:rsidRDefault="00CA40EE" w:rsidP="00902912">
            <w:pPr>
              <w:spacing w:line="276" w:lineRule="auto"/>
              <w:jc w:val="both"/>
              <w:rPr>
                <w:b/>
                <w:szCs w:val="24"/>
                <w:lang w:val="sq-AL"/>
              </w:rPr>
            </w:pPr>
            <w:r w:rsidRPr="00902912">
              <w:rPr>
                <w:b/>
                <w:szCs w:val="24"/>
                <w:lang w:val="sq-AL"/>
              </w:rPr>
              <w:t xml:space="preserve">A E KA SHQYRTUAR KRYEMINISTRIA VLERËSIMIN E NDIKIMIT? </w:t>
            </w:r>
          </w:p>
          <w:p w14:paraId="4642EB1C" w14:textId="77777777" w:rsidR="00CA40EE" w:rsidRPr="00902912" w:rsidRDefault="00CA40EE" w:rsidP="00902912">
            <w:pPr>
              <w:spacing w:line="276" w:lineRule="auto"/>
              <w:jc w:val="both"/>
              <w:rPr>
                <w:b/>
                <w:szCs w:val="24"/>
                <w:lang w:val="sq-AL"/>
              </w:rPr>
            </w:pPr>
            <w:r w:rsidRPr="00902912">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0E088E51" w:rsidR="006B131C" w:rsidRPr="00902912" w:rsidRDefault="003B5CBC" w:rsidP="00902912">
            <w:pPr>
              <w:spacing w:line="276" w:lineRule="auto"/>
              <w:jc w:val="both"/>
              <w:rPr>
                <w:rStyle w:val="IASOIChar"/>
                <w:rFonts w:ascii="Times New Roman" w:hAnsi="Times New Roman"/>
                <w:b w:val="0"/>
                <w:sz w:val="24"/>
                <w:szCs w:val="24"/>
              </w:rPr>
            </w:pPr>
            <w:r w:rsidRPr="00902912">
              <w:rPr>
                <w:rStyle w:val="IASOIChar"/>
                <w:rFonts w:ascii="Times New Roman" w:hAnsi="Times New Roman"/>
                <w:b w:val="0"/>
                <w:sz w:val="24"/>
                <w:szCs w:val="24"/>
              </w:rPr>
              <w:fldChar w:fldCharType="begin">
                <w:ffData>
                  <w:name w:val="ShqyrtuarKM"/>
                  <w:enabled/>
                  <w:calcOnExit w:val="0"/>
                  <w:ddList>
                    <w:listEntry w:val="Po/Jo"/>
                    <w:listEntry w:val="Po"/>
                    <w:listEntry w:val="Jo"/>
                  </w:ddList>
                </w:ffData>
              </w:fldChar>
            </w:r>
            <w:bookmarkStart w:id="0" w:name="ShqyrtuarKM"/>
            <w:r w:rsidRPr="00902912">
              <w:rPr>
                <w:rStyle w:val="IASOIChar"/>
                <w:rFonts w:ascii="Times New Roman" w:hAnsi="Times New Roman"/>
                <w:b w:val="0"/>
                <w:sz w:val="24"/>
                <w:szCs w:val="24"/>
              </w:rPr>
              <w:instrText xml:space="preserve"> FORMDROPDOWN </w:instrText>
            </w:r>
            <w:r w:rsidR="00E45CA1">
              <w:rPr>
                <w:rStyle w:val="IASOIChar"/>
                <w:rFonts w:ascii="Times New Roman" w:hAnsi="Times New Roman"/>
                <w:b w:val="0"/>
                <w:sz w:val="24"/>
                <w:szCs w:val="24"/>
              </w:rPr>
            </w:r>
            <w:r w:rsidR="00E45CA1">
              <w:rPr>
                <w:rStyle w:val="IASOIChar"/>
                <w:rFonts w:ascii="Times New Roman" w:hAnsi="Times New Roman"/>
                <w:b w:val="0"/>
                <w:sz w:val="24"/>
                <w:szCs w:val="24"/>
              </w:rPr>
              <w:fldChar w:fldCharType="separate"/>
            </w:r>
            <w:r w:rsidRPr="00902912">
              <w:rPr>
                <w:rStyle w:val="IASOIChar"/>
                <w:rFonts w:ascii="Times New Roman" w:hAnsi="Times New Roman"/>
                <w:b w:val="0"/>
                <w:sz w:val="24"/>
                <w:szCs w:val="24"/>
              </w:rPr>
              <w:fldChar w:fldCharType="end"/>
            </w:r>
            <w:bookmarkEnd w:id="0"/>
          </w:p>
          <w:p w14:paraId="10427B6C" w14:textId="7FA28FF5" w:rsidR="008326DB" w:rsidRPr="00902912" w:rsidRDefault="00E45CA1" w:rsidP="00902912">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AD1A34C84384DA5B2C88EB652FCD115"/>
                </w:placeholder>
                <w:showingPlcHdr/>
                <w:date>
                  <w:dateFormat w:val="dd/MM/yyyy"/>
                  <w:lid w:val="en-US"/>
                  <w:storeMappedDataAs w:val="dateTime"/>
                  <w:calendar w:val="gregorian"/>
                </w:date>
              </w:sdtPr>
              <w:sdtContent>
                <w:r w:rsidR="003B5CBC" w:rsidRPr="00902912">
                  <w:rPr>
                    <w:rStyle w:val="PlaceholderText"/>
                    <w:rFonts w:eastAsiaTheme="majorEastAsia"/>
                    <w:szCs w:val="24"/>
                  </w:rPr>
                  <w:t>Data e shqyrtimit</w:t>
                </w:r>
              </w:sdtContent>
            </w:sdt>
          </w:p>
        </w:tc>
      </w:tr>
      <w:tr w:rsidR="00C84F64" w:rsidRPr="00902912" w14:paraId="75141EF4"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902912" w:rsidRDefault="00CA40EE" w:rsidP="00902912">
            <w:pPr>
              <w:spacing w:line="276" w:lineRule="auto"/>
              <w:jc w:val="both"/>
              <w:rPr>
                <w:b/>
                <w:szCs w:val="24"/>
                <w:lang w:val="sq-AL"/>
              </w:rPr>
            </w:pPr>
            <w:r w:rsidRPr="00902912">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6962E673" w:rsidR="00CA40EE" w:rsidRPr="00902912" w:rsidRDefault="00444DC8" w:rsidP="001A0680">
            <w:pPr>
              <w:spacing w:line="276" w:lineRule="auto"/>
              <w:jc w:val="both"/>
              <w:rPr>
                <w:szCs w:val="24"/>
                <w:lang w:val="sq-AL"/>
              </w:rPr>
            </w:pPr>
            <w:r w:rsidRPr="006B399A">
              <w:rPr>
                <w:szCs w:val="24"/>
              </w:rPr>
              <w:fldChar w:fldCharType="begin">
                <w:ffData>
                  <w:name w:val=""/>
                  <w:enabled/>
                  <w:calcOnExit/>
                  <w:textInput>
                    <w:type w:val="number"/>
                    <w:default w:val="Viti"/>
                    <w:maxLength w:val="4"/>
                  </w:textInput>
                </w:ffData>
              </w:fldChar>
            </w:r>
            <w:r w:rsidRPr="006B399A">
              <w:rPr>
                <w:szCs w:val="24"/>
              </w:rPr>
              <w:instrText xml:space="preserve"> FORMTEXT </w:instrText>
            </w:r>
            <w:r w:rsidRPr="006B399A">
              <w:rPr>
                <w:szCs w:val="24"/>
              </w:rPr>
            </w:r>
            <w:r w:rsidRPr="006B399A">
              <w:rPr>
                <w:szCs w:val="24"/>
              </w:rPr>
              <w:fldChar w:fldCharType="separate"/>
            </w:r>
            <w:r w:rsidRPr="006B399A">
              <w:rPr>
                <w:noProof/>
                <w:szCs w:val="24"/>
              </w:rPr>
              <w:t>Viti</w:t>
            </w:r>
            <w:r w:rsidRPr="006B399A">
              <w:rPr>
                <w:szCs w:val="24"/>
              </w:rPr>
              <w:fldChar w:fldCharType="end"/>
            </w:r>
            <w:r w:rsidR="00A46C49" w:rsidRPr="006B399A">
              <w:rPr>
                <w:szCs w:val="24"/>
              </w:rPr>
              <w:t xml:space="preserve"> </w:t>
            </w:r>
            <w:r w:rsidR="00FF0F21" w:rsidRPr="006B399A">
              <w:rPr>
                <w:szCs w:val="24"/>
                <w:lang w:val="sq-AL"/>
              </w:rPr>
              <w:t>–</w:t>
            </w:r>
            <w:r w:rsidR="001A0680" w:rsidRPr="006B399A">
              <w:rPr>
                <w:szCs w:val="24"/>
              </w:rPr>
              <w:t>MM</w:t>
            </w:r>
            <w:r w:rsidR="00B51927" w:rsidRPr="006B399A">
              <w:rPr>
                <w:rStyle w:val="IASOIChar"/>
                <w:rFonts w:ascii="Times New Roman" w:hAnsi="Times New Roman"/>
                <w:b w:val="0"/>
                <w:sz w:val="24"/>
                <w:szCs w:val="24"/>
              </w:rPr>
              <w:t xml:space="preserve">  </w:t>
            </w:r>
            <w:r w:rsidR="00FF0F21" w:rsidRPr="006B399A">
              <w:rPr>
                <w:szCs w:val="24"/>
                <w:lang w:val="sq-AL"/>
              </w:rPr>
              <w:t xml:space="preserve">–  </w:t>
            </w:r>
            <w:r w:rsidR="00B51927" w:rsidRPr="006B399A">
              <w:rPr>
                <w:szCs w:val="24"/>
                <w:lang w:val="sq-AL"/>
              </w:rPr>
              <w:t xml:space="preserve">Nr. </w:t>
            </w:r>
            <w:r w:rsidR="00B51927" w:rsidRPr="006B399A">
              <w:rPr>
                <w:szCs w:val="24"/>
              </w:rPr>
              <w:fldChar w:fldCharType="begin">
                <w:ffData>
                  <w:name w:val=""/>
                  <w:enabled/>
                  <w:calcOnExit w:val="0"/>
                  <w:textInput>
                    <w:default w:val="VN"/>
                    <w:maxLength w:val="70"/>
                  </w:textInput>
                </w:ffData>
              </w:fldChar>
            </w:r>
            <w:r w:rsidR="00B51927" w:rsidRPr="006B399A">
              <w:rPr>
                <w:szCs w:val="24"/>
              </w:rPr>
              <w:instrText xml:space="preserve"> FORMTEXT </w:instrText>
            </w:r>
            <w:r w:rsidR="00B51927" w:rsidRPr="006B399A">
              <w:rPr>
                <w:szCs w:val="24"/>
              </w:rPr>
            </w:r>
            <w:r w:rsidR="00B51927" w:rsidRPr="006B399A">
              <w:rPr>
                <w:szCs w:val="24"/>
              </w:rPr>
              <w:fldChar w:fldCharType="separate"/>
            </w:r>
            <w:r w:rsidR="00B51927" w:rsidRPr="006B399A">
              <w:rPr>
                <w:noProof/>
                <w:szCs w:val="24"/>
              </w:rPr>
              <w:t>VN</w:t>
            </w:r>
            <w:r w:rsidR="00B51927" w:rsidRPr="006B399A">
              <w:rPr>
                <w:szCs w:val="24"/>
              </w:rPr>
              <w:fldChar w:fldCharType="end"/>
            </w:r>
            <w:r w:rsidR="00B51927" w:rsidRPr="00902912">
              <w:rPr>
                <w:rStyle w:val="IASOIChar"/>
                <w:rFonts w:ascii="Times New Roman" w:hAnsi="Times New Roman"/>
                <w:b w:val="0"/>
                <w:sz w:val="24"/>
                <w:szCs w:val="24"/>
              </w:rPr>
              <w:t xml:space="preserve">  </w:t>
            </w:r>
          </w:p>
        </w:tc>
      </w:tr>
      <w:tr w:rsidR="00C84F64" w:rsidRPr="00902912" w14:paraId="08E498EE"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902912" w:rsidRDefault="00CA40EE" w:rsidP="00902912">
            <w:pPr>
              <w:spacing w:line="276" w:lineRule="auto"/>
              <w:jc w:val="both"/>
              <w:rPr>
                <w:b/>
                <w:szCs w:val="24"/>
                <w:lang w:val="sq-AL"/>
              </w:rPr>
            </w:pPr>
            <w:r w:rsidRPr="00902912">
              <w:rPr>
                <w:b/>
                <w:szCs w:val="24"/>
                <w:lang w:val="sq-AL"/>
              </w:rPr>
              <w:t xml:space="preserve">TE DHËNA KONTAKTI </w:t>
            </w:r>
          </w:p>
          <w:p w14:paraId="00914D72" w14:textId="77777777" w:rsidR="00CA40EE" w:rsidRPr="00902912" w:rsidRDefault="00CA40EE" w:rsidP="00902912">
            <w:pPr>
              <w:spacing w:line="276" w:lineRule="auto"/>
              <w:jc w:val="both"/>
              <w:rPr>
                <w:b/>
                <w:szCs w:val="24"/>
                <w:lang w:val="sq-AL"/>
              </w:rPr>
            </w:pPr>
            <w:r w:rsidRPr="00902912">
              <w:rPr>
                <w:b/>
                <w:szCs w:val="24"/>
                <w:lang w:val="sq-AL"/>
              </w:rPr>
              <w:t>(EMRI, E-MAIL, NUMRI I TELEFONIT TË PERSONIT TË KONTAKTIT)</w:t>
            </w:r>
          </w:p>
        </w:tc>
        <w:sdt>
          <w:sdtPr>
            <w:rPr>
              <w:szCs w:val="24"/>
              <w:lang w:val="sq-AL"/>
            </w:rPr>
            <w:id w:val="1361013490"/>
            <w:placeholder>
              <w:docPart w:val="DefaultPlaceholder_1081868574"/>
            </w:placeholder>
          </w:sdt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A7A36" w14:textId="1FDE4E4B" w:rsidR="00EF1E3B" w:rsidRPr="00902912" w:rsidRDefault="00EF1E3B" w:rsidP="00902912">
                <w:pPr>
                  <w:jc w:val="both"/>
                  <w:rPr>
                    <w:szCs w:val="24"/>
                    <w:lang w:val="sq-AL"/>
                  </w:rPr>
                </w:pPr>
              </w:p>
              <w:p w14:paraId="7DDFF1F6" w14:textId="5072AAD7" w:rsidR="00ED77EC" w:rsidRPr="006B399A" w:rsidRDefault="0036344C" w:rsidP="00902912">
                <w:pPr>
                  <w:jc w:val="both"/>
                  <w:rPr>
                    <w:szCs w:val="24"/>
                    <w:lang w:val="sq-AL"/>
                  </w:rPr>
                </w:pPr>
                <w:r>
                  <w:rPr>
                    <w:szCs w:val="24"/>
                    <w:lang w:val="sq-AL"/>
                  </w:rPr>
                  <w:t>Toger Elger Nikola</w:t>
                </w:r>
              </w:p>
              <w:p w14:paraId="65765902" w14:textId="456DB6DB" w:rsidR="00EF1E3B" w:rsidRPr="006B399A" w:rsidRDefault="0036344C" w:rsidP="00902912">
                <w:pPr>
                  <w:jc w:val="both"/>
                  <w:rPr>
                    <w:szCs w:val="24"/>
                    <w:lang w:val="sq-AL"/>
                  </w:rPr>
                </w:pPr>
                <w:r>
                  <w:rPr>
                    <w:szCs w:val="24"/>
                    <w:lang w:val="es-ES"/>
                  </w:rPr>
                  <w:t>elger.nikola</w:t>
                </w:r>
                <w:r w:rsidR="007566A6" w:rsidRPr="006B399A">
                  <w:rPr>
                    <w:szCs w:val="24"/>
                    <w:lang w:val="es-ES"/>
                  </w:rPr>
                  <w:t>@mod.gov.al</w:t>
                </w:r>
              </w:p>
              <w:p w14:paraId="6154AFAE" w14:textId="24715D1E" w:rsidR="00CA40EE" w:rsidRPr="00902912" w:rsidRDefault="007566A6" w:rsidP="0036344C">
                <w:pPr>
                  <w:spacing w:line="276" w:lineRule="auto"/>
                  <w:jc w:val="both"/>
                  <w:rPr>
                    <w:szCs w:val="24"/>
                    <w:lang w:val="sq-AL"/>
                  </w:rPr>
                </w:pPr>
                <w:r w:rsidRPr="006B399A">
                  <w:rPr>
                    <w:szCs w:val="24"/>
                    <w:lang w:val="sq-AL"/>
                  </w:rPr>
                  <w:t>Tel: +355</w:t>
                </w:r>
                <w:r w:rsidR="0036344C">
                  <w:rPr>
                    <w:szCs w:val="24"/>
                    <w:lang w:val="sq-AL"/>
                  </w:rPr>
                  <w:t>693533736</w:t>
                </w:r>
              </w:p>
            </w:tc>
          </w:sdtContent>
        </w:sdt>
      </w:tr>
      <w:tr w:rsidR="00CA40EE" w:rsidRPr="00902912" w14:paraId="5382CFFE"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902912" w:rsidRDefault="00CA40EE" w:rsidP="00902912">
            <w:pPr>
              <w:spacing w:line="276" w:lineRule="auto"/>
              <w:jc w:val="both"/>
              <w:rPr>
                <w:b/>
                <w:szCs w:val="24"/>
                <w:lang w:val="sq-AL"/>
              </w:rPr>
            </w:pPr>
          </w:p>
        </w:tc>
      </w:tr>
      <w:tr w:rsidR="00CA40EE" w:rsidRPr="00902912" w14:paraId="5E27A2CA"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902912" w:rsidRDefault="00CA40EE" w:rsidP="00902912">
            <w:pPr>
              <w:spacing w:line="276" w:lineRule="auto"/>
              <w:jc w:val="both"/>
              <w:rPr>
                <w:b/>
                <w:szCs w:val="24"/>
                <w:lang w:val="sq-AL"/>
              </w:rPr>
            </w:pPr>
            <w:r w:rsidRPr="00902912">
              <w:rPr>
                <w:b/>
                <w:szCs w:val="24"/>
                <w:lang w:val="sq-AL"/>
              </w:rPr>
              <w:t xml:space="preserve">PJESA 1: PËRMBLEDHJE EKZEKUTIVE </w:t>
            </w:r>
            <w:r w:rsidR="00C133FC" w:rsidRPr="00902912">
              <w:rPr>
                <w:b/>
                <w:szCs w:val="24"/>
                <w:lang w:val="sq-AL"/>
              </w:rPr>
              <w:t>(maksimumi 2 faqe)</w:t>
            </w:r>
          </w:p>
        </w:tc>
      </w:tr>
      <w:tr w:rsidR="00CA40EE" w:rsidRPr="007F7D95" w14:paraId="677778F6"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C79761B" w14:textId="77777777" w:rsidR="00A1680A" w:rsidRDefault="00A1680A" w:rsidP="00652A70">
            <w:pPr>
              <w:spacing w:line="276" w:lineRule="auto"/>
              <w:jc w:val="both"/>
              <w:rPr>
                <w:b/>
                <w:szCs w:val="24"/>
                <w:lang w:val="sq-AL"/>
              </w:rPr>
            </w:pPr>
          </w:p>
          <w:p w14:paraId="37064D74" w14:textId="27DBF602" w:rsidR="009B3A1E" w:rsidRPr="006B399A" w:rsidRDefault="00CA40EE" w:rsidP="00652A70">
            <w:pPr>
              <w:spacing w:line="276" w:lineRule="auto"/>
              <w:jc w:val="both"/>
              <w:rPr>
                <w:b/>
                <w:szCs w:val="24"/>
                <w:lang w:val="sq-AL"/>
              </w:rPr>
            </w:pPr>
            <w:r w:rsidRPr="00902912">
              <w:rPr>
                <w:b/>
                <w:szCs w:val="24"/>
                <w:lang w:val="sq-AL"/>
              </w:rPr>
              <w:t>PËRKUFIZIMI I PROBLEMIT</w:t>
            </w:r>
          </w:p>
          <w:p w14:paraId="7FDC3707" w14:textId="1D51AE6E" w:rsidR="00A1680A" w:rsidRDefault="00A1680A" w:rsidP="00391F09">
            <w:pPr>
              <w:shd w:val="clear" w:color="auto" w:fill="FFFFFF"/>
              <w:jc w:val="both"/>
              <w:rPr>
                <w:rFonts w:eastAsia="SimSun"/>
                <w:szCs w:val="24"/>
                <w:lang w:val="sq-AL" w:eastAsia="zh-CN"/>
              </w:rPr>
            </w:pPr>
          </w:p>
          <w:p w14:paraId="62695F8D" w14:textId="77777777" w:rsidR="00A1680A" w:rsidRPr="00A1680A" w:rsidRDefault="00A1680A" w:rsidP="00A1680A">
            <w:pPr>
              <w:spacing w:line="276" w:lineRule="auto"/>
              <w:jc w:val="both"/>
              <w:rPr>
                <w:color w:val="212121"/>
              </w:rPr>
            </w:pPr>
            <w:r w:rsidRPr="00A1680A">
              <w:rPr>
                <w:color w:val="212121"/>
              </w:rPr>
              <w:t>Gjatë zbatimit të ligjit nr. 36/2020 “Për prokurimet në fushën e mbrojtjes dhe të sigurisë” janë evidentuar disa paqartësi dhe boshllëqe rregullatore, të cilat vështirësojnë zbatimin praktik të tij nga autoritetet kontraktore dhe operatorët ekonomikë. Këto problematika lidhen si me nevojën për harmonizim të mëtejshëm me acquis të Bashkimit Evropian, ashtu edhe me nevojën për qartësim dhe konsolidim të disa rregullimeve procedurale që kanë rezultuar të paplota ose të paqarta në praktikë.</w:t>
            </w:r>
          </w:p>
          <w:p w14:paraId="590B5930" w14:textId="77777777" w:rsidR="00A1680A" w:rsidRDefault="00A1680A" w:rsidP="00A1680A">
            <w:pPr>
              <w:spacing w:line="276" w:lineRule="auto"/>
              <w:jc w:val="both"/>
              <w:rPr>
                <w:color w:val="212121"/>
              </w:rPr>
            </w:pPr>
          </w:p>
          <w:p w14:paraId="7F839057" w14:textId="52F97A2C" w:rsidR="00A1680A" w:rsidRPr="00A1680A" w:rsidRDefault="00A1680A" w:rsidP="00A1680A">
            <w:pPr>
              <w:spacing w:line="276" w:lineRule="auto"/>
              <w:jc w:val="both"/>
              <w:rPr>
                <w:color w:val="212121"/>
              </w:rPr>
            </w:pPr>
            <w:r w:rsidRPr="00A1680A">
              <w:rPr>
                <w:color w:val="212121"/>
              </w:rPr>
              <w:lastRenderedPageBreak/>
              <w:t xml:space="preserve">Së pari, nevoja për rishikimin e kuadrit ligjor aktual vjen në kuadër të procesit të integrimit evropian dhe detyrimit të Republikës së Shqipërisë, </w:t>
            </w:r>
            <w:r w:rsidR="00241C64" w:rsidRPr="00F84B68">
              <w:t>në bazë të Marrëveshjes së Stabilizim-Asociimit ndërmjet Republikës së Shqipërisë dhe Komunitetit Evropian e Shteteve të tyre anëtarë (MSA), për të harmonizuar legjislacionin me të drejtën komunitare (</w:t>
            </w:r>
            <w:r w:rsidR="00241C64" w:rsidRPr="00F84B68">
              <w:rPr>
                <w:iCs/>
              </w:rPr>
              <w:t>acquis).</w:t>
            </w:r>
            <w:r w:rsidR="00241C64">
              <w:rPr>
                <w:iCs/>
              </w:rPr>
              <w:t xml:space="preserve"> </w:t>
            </w:r>
            <w:r w:rsidR="00241C64" w:rsidRPr="00F84B68">
              <w:rPr>
                <w:iCs/>
                <w:szCs w:val="24"/>
                <w:lang w:val="sq-AL"/>
              </w:rPr>
              <w:t>Konkretisht</w:t>
            </w:r>
            <w:r w:rsidR="00241C64">
              <w:rPr>
                <w:iCs/>
                <w:szCs w:val="24"/>
                <w:lang w:val="sq-AL"/>
              </w:rPr>
              <w:t>,</w:t>
            </w:r>
            <w:r w:rsidR="00241C64" w:rsidRPr="00F84B68">
              <w:rPr>
                <w:iCs/>
                <w:szCs w:val="24"/>
                <w:lang w:val="sq-AL"/>
              </w:rPr>
              <w:t xml:space="preserve"> me </w:t>
            </w:r>
            <w:r w:rsidR="00241C64" w:rsidRPr="00F84B68">
              <w:rPr>
                <w:rStyle w:val="y2iqfc"/>
                <w:color w:val="000000" w:themeColor="text1"/>
                <w:szCs w:val="24"/>
                <w:lang w:val="sq-AL"/>
              </w:rPr>
              <w:t>Direktivën 2009/81/KE e Parlamentit Evropian dhe e Këshillit</w:t>
            </w:r>
            <w:r w:rsidR="00241C64" w:rsidRPr="00F84B68">
              <w:rPr>
                <w:color w:val="000000" w:themeColor="text1"/>
                <w:szCs w:val="24"/>
                <w:lang w:val="sq-AL"/>
              </w:rPr>
              <w:t>, e datës 20 Gusht 2009, për prokurimin publik</w:t>
            </w:r>
            <w:r w:rsidR="00241C64" w:rsidRPr="00F84B68">
              <w:rPr>
                <w:rStyle w:val="y2iqfc"/>
                <w:color w:val="000000" w:themeColor="text1"/>
                <w:szCs w:val="24"/>
                <w:lang w:val="sq-AL"/>
              </w:rPr>
              <w:t xml:space="preserve"> e cila ka ndryshuar Direktivat 2004/17/KE dhe 2004/18/KE, </w:t>
            </w:r>
            <w:r w:rsidR="00241C64" w:rsidRPr="00F84B68">
              <w:rPr>
                <w:color w:val="000000" w:themeColor="text1"/>
                <w:szCs w:val="24"/>
                <w:lang w:val="sq-AL"/>
              </w:rPr>
              <w:t xml:space="preserve">Fletorja Zyrtare e Bashkimit Evropian, </w:t>
            </w:r>
            <w:r w:rsidR="00241C64" w:rsidRPr="00F84B68">
              <w:rPr>
                <w:color w:val="000000" w:themeColor="text1"/>
                <w:szCs w:val="24"/>
                <w:u w:color="444444"/>
                <w:lang w:val="sq-AL"/>
              </w:rPr>
              <w:t xml:space="preserve"> </w:t>
            </w:r>
            <w:r w:rsidR="00241C64" w:rsidRPr="00F84B68">
              <w:rPr>
                <w:rFonts w:eastAsia="Segoe UI"/>
                <w:b/>
                <w:color w:val="000000" w:themeColor="text1"/>
                <w:szCs w:val="24"/>
                <w:u w:color="444444"/>
                <w:lang w:val="sq-AL"/>
              </w:rPr>
              <w:t>(</w:t>
            </w:r>
            <w:r w:rsidR="00241C64" w:rsidRPr="00F84B68">
              <w:rPr>
                <w:szCs w:val="24"/>
                <w:lang w:val="sq-AL"/>
              </w:rPr>
              <w:t>32009L0081).</w:t>
            </w:r>
          </w:p>
          <w:p w14:paraId="5813363C" w14:textId="77777777" w:rsidR="00A1680A" w:rsidRDefault="00A1680A" w:rsidP="00A1680A">
            <w:pPr>
              <w:spacing w:line="276" w:lineRule="auto"/>
              <w:jc w:val="both"/>
              <w:rPr>
                <w:color w:val="212121"/>
              </w:rPr>
            </w:pPr>
          </w:p>
          <w:p w14:paraId="75455DED" w14:textId="6500503E" w:rsidR="00A1680A" w:rsidRPr="00A1680A" w:rsidRDefault="00A1680A" w:rsidP="00A1680A">
            <w:pPr>
              <w:spacing w:line="276" w:lineRule="auto"/>
              <w:jc w:val="both"/>
              <w:rPr>
                <w:color w:val="212121"/>
              </w:rPr>
            </w:pPr>
            <w:r w:rsidRPr="00A1680A">
              <w:rPr>
                <w:color w:val="212121"/>
              </w:rPr>
              <w:t>Në këtë kontekst, nga vlerësimi i dispozitave rezulton se disa parashikime të ligjit nr. 36/2020 nuk janë plotësisht të harmonizuara me Direktivën 2009/81/KE. Konkretisht, nuk rezulton të jetë transpozuar parashikimi përkatës i Direktivës lidhur me specifikimet teknike, sipas të cilit, nëse nuk e justifikon objekti i kontratës, nuk duhet të përmendet asnjë markë prodhimi ose burim specifik apo proces i veçantë, markë tregtare, patentë, tip, origjinë apo prodhim specifik, me qëllim favorizimin ose eliminimin e disa operatorëve ekonomikë ose produkteve. Referime të tilla lejohen vetëm në raste përjashtimore, kur nuk ekziston një mënyrë e mjaftueshme, e saktë ose e kuptueshme e përshkrimit të objektit të kontratës, dhe në çdo rast duhet të shoqërohen nga shprehja “ose ekuivalente”.</w:t>
            </w:r>
          </w:p>
          <w:p w14:paraId="04869129" w14:textId="77777777" w:rsidR="00A1680A" w:rsidRDefault="00A1680A" w:rsidP="00A1680A">
            <w:pPr>
              <w:spacing w:line="276" w:lineRule="auto"/>
              <w:jc w:val="both"/>
              <w:rPr>
                <w:color w:val="212121"/>
              </w:rPr>
            </w:pPr>
          </w:p>
          <w:p w14:paraId="21D1F948" w14:textId="1896CF7E" w:rsidR="00241C64" w:rsidRPr="00A1680A" w:rsidRDefault="00A1680A" w:rsidP="00A1680A">
            <w:pPr>
              <w:spacing w:line="276" w:lineRule="auto"/>
              <w:jc w:val="both"/>
              <w:rPr>
                <w:color w:val="212121"/>
              </w:rPr>
            </w:pPr>
            <w:r w:rsidRPr="00A1680A">
              <w:rPr>
                <w:color w:val="212121"/>
              </w:rPr>
              <w:t>Së dyti, janë evidentuar paqartësi në rregullimin e nënkontraktimit, në kuptimin që nuk mund të pranohen nënkontraktorë që do të identifikohen gjatë zbatimit të kontratës, por vetëm nënkontraktorë që miratohen nga autoriteti kontraktor (AK) përpara lidhjes së kontratës me operatorin ekonomik të shpallur fitues, duke pasur në konsideratë parashikimet përkatëse të Direktivës 2009/81/KE.</w:t>
            </w:r>
          </w:p>
          <w:p w14:paraId="30CA2774" w14:textId="77777777" w:rsidR="00A1680A" w:rsidRDefault="00A1680A" w:rsidP="00A1680A">
            <w:pPr>
              <w:spacing w:line="276" w:lineRule="auto"/>
              <w:jc w:val="both"/>
              <w:rPr>
                <w:color w:val="212121"/>
              </w:rPr>
            </w:pPr>
          </w:p>
          <w:p w14:paraId="5A2D6334" w14:textId="44454739" w:rsidR="00A1680A" w:rsidRPr="00A1680A" w:rsidRDefault="00A1680A" w:rsidP="00A1680A">
            <w:pPr>
              <w:spacing w:line="276" w:lineRule="auto"/>
              <w:jc w:val="both"/>
              <w:rPr>
                <w:color w:val="212121"/>
              </w:rPr>
            </w:pPr>
            <w:r w:rsidRPr="00A1680A">
              <w:rPr>
                <w:color w:val="212121"/>
              </w:rPr>
              <w:t>Së treti, problematika të natyrës procedurale lidhen me të drejtën e ankimit dhe funksionimin e saj në procedurat me faza. Aktualisht, procedura e kufizuar zhvillohet në dy faza dhe në secilën fazë operatorët ekonomikë njihen me kërkesa për kualifikim; megjithatë, ligji nuk e parashikon qartësisht të drejtën e ankimit dhe afatin e ankimit në secilën fazë. Duke qenë se për secilën fazë autoriteti kontraktor merr vendim dhe kryen vlerësim të dokumentacionit të paraqitur, është e nevojshme të qartësohet në ligj e drejta e ofertuesve për t’u ankuar edhe për vendimet e vlerësimit që merren në të dy fazat.</w:t>
            </w:r>
          </w:p>
          <w:p w14:paraId="4B15C5BA" w14:textId="77777777" w:rsidR="00A1680A" w:rsidRDefault="00A1680A" w:rsidP="00A1680A">
            <w:pPr>
              <w:spacing w:line="276" w:lineRule="auto"/>
              <w:jc w:val="both"/>
              <w:rPr>
                <w:color w:val="212121"/>
              </w:rPr>
            </w:pPr>
          </w:p>
          <w:p w14:paraId="1A43A373" w14:textId="5DD4E303" w:rsidR="00A1680A" w:rsidRPr="00A1680A" w:rsidRDefault="00A1680A" w:rsidP="00A1680A">
            <w:pPr>
              <w:spacing w:line="276" w:lineRule="auto"/>
              <w:jc w:val="both"/>
              <w:rPr>
                <w:color w:val="212121"/>
              </w:rPr>
            </w:pPr>
            <w:r w:rsidRPr="00A1680A">
              <w:rPr>
                <w:color w:val="212121"/>
              </w:rPr>
              <w:t>Së katërti, ligji nr. 36/2020 nuk parashikon shprehimisht mundësinë e përdorimit të procedurës së thjeshtuar të prokurimit, ndonëse kjo procedurë aplikohet në praktikë sipas parashikimeve të VKM-së përkatëse. Për këtë arsye, është e nevojshme që procedura e thjeshtuar të reflektohet edhe në ligj, aty ku përcaktohen procedurat e prokurimit që mund të përdorë autoriteti kontraktor, me qëllim harmonizimin dhe qartësimin e kuadrit rregullator.</w:t>
            </w:r>
          </w:p>
          <w:p w14:paraId="696985D8" w14:textId="77777777" w:rsidR="00A1680A" w:rsidRDefault="00A1680A" w:rsidP="00A1680A">
            <w:pPr>
              <w:spacing w:line="276" w:lineRule="auto"/>
              <w:jc w:val="both"/>
              <w:rPr>
                <w:color w:val="212121"/>
              </w:rPr>
            </w:pPr>
          </w:p>
          <w:p w14:paraId="2FE244C0" w14:textId="5785CE82" w:rsidR="00A1680A" w:rsidRPr="00A1680A" w:rsidRDefault="00A1680A" w:rsidP="00A1680A">
            <w:pPr>
              <w:spacing w:line="276" w:lineRule="auto"/>
              <w:jc w:val="both"/>
              <w:rPr>
                <w:color w:val="212121"/>
              </w:rPr>
            </w:pPr>
            <w:r w:rsidRPr="00A1680A">
              <w:rPr>
                <w:color w:val="212121"/>
              </w:rPr>
              <w:t>Në tërësi, problematikat që synohet të adresohen përfshijn</w:t>
            </w:r>
            <w:r>
              <w:rPr>
                <w:color w:val="212121"/>
              </w:rPr>
              <w:t>ë</w:t>
            </w:r>
            <w:r w:rsidRPr="00A1680A">
              <w:rPr>
                <w:color w:val="212121"/>
              </w:rPr>
              <w:t xml:space="preserve"> harmonizimin e përkufizimeve që lidhen me sigurinë e informacionit të klasifikuar, në përputhje me legjislacionin përkatës; garantimin e së drejtës së ankimit në çdo fazë dhe përcaktimin e afateve përkatëse; qartësimin e afateve të dorëzimit të ofertave; rishikimin e kufijve monetarë; rregullimin e specifikimeve teknike; rregullimin e nënkontraktimit; si dhe përdorimin e Sistemit të Ankesave Elektronike për ankesat që nuk përmbajnë informacion të klasifikuar. Gjithashtu, problematika lidhet edhe me nevojën për përmirësim të kuadrit ligjor në funksion të zbatimit praktik dhe të përafrimit të afateve të ankimit kundër aktit administrativ me Kodin e Procedurave Administrative.</w:t>
            </w:r>
          </w:p>
          <w:p w14:paraId="6D85B8F3" w14:textId="77777777" w:rsidR="00A1680A" w:rsidRDefault="00A1680A" w:rsidP="00A1680A">
            <w:pPr>
              <w:spacing w:line="276" w:lineRule="auto"/>
              <w:jc w:val="both"/>
              <w:rPr>
                <w:color w:val="212121"/>
              </w:rPr>
            </w:pPr>
          </w:p>
          <w:p w14:paraId="04601E19" w14:textId="0D1E910B" w:rsidR="009B3A1E" w:rsidRPr="00241C64" w:rsidRDefault="00A1680A" w:rsidP="00241C64">
            <w:pPr>
              <w:spacing w:line="276" w:lineRule="auto"/>
              <w:jc w:val="both"/>
              <w:rPr>
                <w:color w:val="212121"/>
              </w:rPr>
            </w:pPr>
            <w:r w:rsidRPr="00A1680A">
              <w:rPr>
                <w:color w:val="212121"/>
              </w:rPr>
              <w:t>Në këtë kuptim, ndërhyrja ligjore është e domosdoshme për të garantuar një kuadër më të qartë, më të qëndrueshëm dhe më efektiv për prokurimet në fushën e mbrojtjes dhe sigurisë.</w:t>
            </w:r>
            <w:r w:rsidR="009B3A1E" w:rsidRPr="00BE52BB">
              <w:rPr>
                <w:lang w:val="nl-NL"/>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901"/>
            </w:tblGrid>
            <w:tr w:rsidR="009B3A1E" w:rsidRPr="007F7D95" w14:paraId="2A8DE1A3" w14:textId="77777777" w:rsidTr="009B3A1E">
              <w:trPr>
                <w:trHeight w:val="206"/>
              </w:trPr>
              <w:tc>
                <w:tcPr>
                  <w:tcW w:w="8901" w:type="dxa"/>
                </w:tcPr>
                <w:p w14:paraId="766F654B" w14:textId="66B97877" w:rsidR="009B3A1E" w:rsidRPr="009B3A1E" w:rsidRDefault="009B3A1E" w:rsidP="004B6712">
                  <w:pPr>
                    <w:framePr w:hSpace="187" w:wrap="around" w:vAnchor="page" w:hAnchor="margin" w:y="1758"/>
                    <w:autoSpaceDE w:val="0"/>
                    <w:autoSpaceDN w:val="0"/>
                    <w:adjustRightInd w:val="0"/>
                    <w:suppressOverlap/>
                    <w:jc w:val="both"/>
                    <w:rPr>
                      <w:i/>
                      <w:color w:val="000000"/>
                      <w:sz w:val="23"/>
                      <w:szCs w:val="23"/>
                      <w:lang w:val="sq-AL"/>
                    </w:rPr>
                  </w:pPr>
                </w:p>
              </w:tc>
            </w:tr>
          </w:tbl>
          <w:p w14:paraId="4843AE03" w14:textId="1225746C" w:rsidR="008F2682" w:rsidRPr="00902912" w:rsidRDefault="008F2682" w:rsidP="00E65400">
            <w:pPr>
              <w:pStyle w:val="Default"/>
              <w:jc w:val="both"/>
            </w:pPr>
          </w:p>
        </w:tc>
      </w:tr>
      <w:tr w:rsidR="00CA40EE" w:rsidRPr="00902912" w14:paraId="39CA30C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51EB5B6B" w14:textId="3434F823" w:rsidR="00C26733" w:rsidRPr="00902912" w:rsidRDefault="00CA40EE" w:rsidP="00902912">
            <w:pPr>
              <w:spacing w:line="276" w:lineRule="auto"/>
              <w:jc w:val="both"/>
              <w:rPr>
                <w:b/>
                <w:szCs w:val="24"/>
                <w:lang w:val="sq-AL"/>
              </w:rPr>
            </w:pPr>
            <w:r w:rsidRPr="00902912">
              <w:rPr>
                <w:b/>
                <w:szCs w:val="24"/>
                <w:lang w:val="sq-AL"/>
              </w:rPr>
              <w:lastRenderedPageBreak/>
              <w:t>OBJEKTIVAT</w:t>
            </w:r>
          </w:p>
          <w:p w14:paraId="19EDDEAF" w14:textId="77777777" w:rsidR="004A1122" w:rsidRPr="00902912" w:rsidRDefault="004A1122" w:rsidP="00902912">
            <w:pPr>
              <w:autoSpaceDE w:val="0"/>
              <w:autoSpaceDN w:val="0"/>
              <w:adjustRightInd w:val="0"/>
              <w:jc w:val="both"/>
              <w:rPr>
                <w:i/>
                <w:iCs/>
                <w:szCs w:val="24"/>
                <w:lang w:val="sq-AL"/>
              </w:rPr>
            </w:pPr>
          </w:p>
          <w:p w14:paraId="786F947E" w14:textId="71B077B9" w:rsidR="007E22B6" w:rsidRPr="00C63A60" w:rsidRDefault="007E22B6" w:rsidP="00902912">
            <w:pPr>
              <w:autoSpaceDE w:val="0"/>
              <w:autoSpaceDN w:val="0"/>
              <w:adjustRightInd w:val="0"/>
              <w:jc w:val="both"/>
              <w:rPr>
                <w:i/>
                <w:iCs/>
                <w:szCs w:val="24"/>
                <w:lang w:val="sq-AL"/>
              </w:rPr>
            </w:pPr>
            <w:r w:rsidRPr="00C63A60">
              <w:rPr>
                <w:i/>
                <w:iCs/>
                <w:szCs w:val="24"/>
                <w:lang w:val="sq-AL"/>
              </w:rPr>
              <w:t>Objektivat dhe rezultat</w:t>
            </w:r>
            <w:r w:rsidR="00C26733" w:rsidRPr="00C63A60">
              <w:rPr>
                <w:i/>
                <w:iCs/>
                <w:szCs w:val="24"/>
                <w:lang w:val="sq-AL"/>
              </w:rPr>
              <w:t>et</w:t>
            </w:r>
            <w:r w:rsidRPr="00C63A60">
              <w:rPr>
                <w:i/>
                <w:iCs/>
                <w:szCs w:val="24"/>
                <w:lang w:val="sq-AL"/>
              </w:rPr>
              <w:t xml:space="preserve"> e synuara të propozimit janë:</w:t>
            </w:r>
          </w:p>
          <w:p w14:paraId="415824BB" w14:textId="77777777" w:rsidR="008F2682" w:rsidRPr="00C63A60" w:rsidRDefault="008F2682" w:rsidP="00902912">
            <w:pPr>
              <w:autoSpaceDE w:val="0"/>
              <w:autoSpaceDN w:val="0"/>
              <w:adjustRightInd w:val="0"/>
              <w:jc w:val="both"/>
              <w:rPr>
                <w:i/>
                <w:iCs/>
                <w:szCs w:val="24"/>
                <w:lang w:val="sq-AL"/>
              </w:rPr>
            </w:pPr>
          </w:p>
          <w:p w14:paraId="3FC4381E" w14:textId="1FA87008" w:rsidR="000C6A9B" w:rsidRPr="000C6A9B" w:rsidRDefault="000C6A9B" w:rsidP="000C6A9B">
            <w:pPr>
              <w:spacing w:line="276" w:lineRule="auto"/>
              <w:jc w:val="both"/>
              <w:rPr>
                <w:color w:val="212121"/>
                <w:szCs w:val="24"/>
              </w:rPr>
            </w:pPr>
            <w:r w:rsidRPr="000C6A9B">
              <w:rPr>
                <w:color w:val="212121"/>
                <w:szCs w:val="24"/>
              </w:rPr>
              <w:t>Qëllimi kryesor i nismës ligjore është përmirësimi i kuadrit aktual për prokurimet në fushën e mbrojtjes dhe sigurisë, në mënyrë që ai të adresojë problemet e hasura dhe të jetë në përputhje me standardet kombëtare e ndërkombëtare. Objektivat specifikë që synohen të arrihen me këtë projektligj janë:</w:t>
            </w:r>
          </w:p>
          <w:p w14:paraId="1BDE9629" w14:textId="04B43E6B" w:rsidR="000C6A9B" w:rsidRPr="000C6A9B" w:rsidRDefault="000C6A9B" w:rsidP="000C6A9B">
            <w:pPr>
              <w:spacing w:line="276" w:lineRule="auto"/>
              <w:jc w:val="both"/>
              <w:rPr>
                <w:color w:val="212121"/>
                <w:szCs w:val="24"/>
              </w:rPr>
            </w:pPr>
          </w:p>
          <w:p w14:paraId="11CB3430" w14:textId="7BD63267" w:rsidR="000C6A9B" w:rsidRPr="000C6A9B" w:rsidRDefault="000C6A9B" w:rsidP="000C6A9B">
            <w:pPr>
              <w:pStyle w:val="ListParagraph"/>
              <w:numPr>
                <w:ilvl w:val="0"/>
                <w:numId w:val="30"/>
              </w:numPr>
              <w:spacing w:line="276" w:lineRule="auto"/>
              <w:ind w:left="150" w:hanging="150"/>
              <w:jc w:val="both"/>
              <w:rPr>
                <w:rFonts w:ascii="Times New Roman" w:hAnsi="Times New Roman"/>
                <w:color w:val="212121"/>
                <w:sz w:val="24"/>
                <w:szCs w:val="24"/>
              </w:rPr>
            </w:pPr>
            <w:r w:rsidRPr="000C6A9B">
              <w:rPr>
                <w:rFonts w:ascii="Times New Roman" w:hAnsi="Times New Roman"/>
                <w:color w:val="212121"/>
                <w:sz w:val="24"/>
                <w:szCs w:val="24"/>
              </w:rPr>
              <w:t>Përafrimi sa më i plotë i ligjit nr. 36/2020 me acquis të Bashkimit Evropian, veçanërisht me Direktivën 2009/81/KE të Parlamentit Evropian dhe Këshillit, datë 13 korrik 2009. Kjo nënkupton përfshirjen në ligj të parimeve dhe kërkesave kryesore të Direktivës, për të siguruar që rregullat tona kombëtare të prokurimit në mbrojtje e siguri janë të unifikuara me ato evropiane</w:t>
            </w:r>
          </w:p>
          <w:p w14:paraId="19636F47" w14:textId="6EB0E880" w:rsidR="000C6A9B" w:rsidRPr="000C6A9B" w:rsidRDefault="000C6A9B" w:rsidP="000C6A9B">
            <w:pPr>
              <w:pStyle w:val="ListParagraph"/>
              <w:numPr>
                <w:ilvl w:val="0"/>
                <w:numId w:val="30"/>
              </w:numPr>
              <w:spacing w:line="276" w:lineRule="auto"/>
              <w:ind w:left="150" w:hanging="150"/>
              <w:jc w:val="both"/>
              <w:rPr>
                <w:rFonts w:ascii="Times New Roman" w:hAnsi="Times New Roman"/>
                <w:color w:val="212121"/>
                <w:sz w:val="24"/>
                <w:szCs w:val="24"/>
              </w:rPr>
            </w:pPr>
            <w:r w:rsidRPr="000C6A9B">
              <w:rPr>
                <w:rFonts w:ascii="Times New Roman" w:hAnsi="Times New Roman"/>
                <w:color w:val="212121"/>
                <w:sz w:val="24"/>
                <w:szCs w:val="24"/>
              </w:rPr>
              <w:t>Rishikimi i dispozitave lidhur me ankimet administrative, për të garantuar që në çdo fazë të procedurës së prokurimit ekziston e drejta dhe një afat i qartë ankimi për operatorët ekonomikë. Kjo përfshin parashikimin e së drejtës së ankimit pas fazës së parë të procedurës së kufizuar, si dhe unifikimin e afateve të ankimit me ato të Kodit të Procedurave Administrative (p.sh. uljen e afateve nga 15 ditë në 10 ditë për procedura ndërkombëtare dhe 7 ditë për ato kombëtare, për kohezion me legjislacionin e përgjithshëm).</w:t>
            </w:r>
          </w:p>
          <w:p w14:paraId="7AC5E8C8" w14:textId="20AD67AF" w:rsidR="000C6A9B" w:rsidRPr="000C6A9B" w:rsidRDefault="000C6A9B" w:rsidP="000C6A9B">
            <w:pPr>
              <w:pStyle w:val="ListParagraph"/>
              <w:numPr>
                <w:ilvl w:val="0"/>
                <w:numId w:val="30"/>
              </w:numPr>
              <w:spacing w:line="276" w:lineRule="auto"/>
              <w:ind w:left="150" w:hanging="150"/>
              <w:jc w:val="both"/>
              <w:rPr>
                <w:rFonts w:ascii="Times New Roman" w:hAnsi="Times New Roman"/>
                <w:color w:val="212121"/>
                <w:sz w:val="24"/>
                <w:szCs w:val="24"/>
              </w:rPr>
            </w:pPr>
            <w:r w:rsidRPr="000C6A9B">
              <w:rPr>
                <w:rFonts w:ascii="Times New Roman" w:hAnsi="Times New Roman"/>
                <w:color w:val="212121"/>
                <w:sz w:val="24"/>
                <w:szCs w:val="24"/>
              </w:rPr>
              <w:t>Unifikimi i termeve dhe definicioneve kyçe me aktet përkatëse – p.sh. termat që lidhen me sigurinë e informacionit të klasifikuar do të harmonizohen me ligjin nr. 10/2023 “Për informacionin e klasifikuar”, në mënyrë që të kemi një gjuhë të njëtrajtshme ligjore. Po ashtu, përkufizime të reja do të shtohen sipas nevojës (si ai për “procedurën e thjeshtuar të prokurimit”) për të plotësuar kuadrin ligjor.</w:t>
            </w:r>
          </w:p>
          <w:p w14:paraId="0CFC8D6D" w14:textId="3968FF88" w:rsidR="000C6A9B" w:rsidRPr="000C6A9B" w:rsidRDefault="000C6A9B" w:rsidP="000C6A9B">
            <w:pPr>
              <w:pStyle w:val="ListParagraph"/>
              <w:numPr>
                <w:ilvl w:val="0"/>
                <w:numId w:val="30"/>
              </w:numPr>
              <w:spacing w:line="276" w:lineRule="auto"/>
              <w:ind w:left="150" w:hanging="150"/>
              <w:jc w:val="both"/>
              <w:rPr>
                <w:rFonts w:ascii="Times New Roman" w:hAnsi="Times New Roman"/>
                <w:color w:val="212121"/>
                <w:sz w:val="24"/>
                <w:szCs w:val="24"/>
              </w:rPr>
            </w:pPr>
            <w:r w:rsidRPr="000C6A9B">
              <w:rPr>
                <w:rFonts w:ascii="Times New Roman" w:hAnsi="Times New Roman"/>
                <w:color w:val="212121"/>
                <w:sz w:val="24"/>
                <w:szCs w:val="24"/>
              </w:rPr>
              <w:t xml:space="preserve">Përfshirja si autoritete kontraktore edhe e agjencive të zbatimit të ligjit që kanë kompetenca në luftën kundër korrupsionit dhe krimit të organizuar (p.sh. struktura </w:t>
            </w:r>
            <w:r>
              <w:rPr>
                <w:rFonts w:ascii="Times New Roman" w:hAnsi="Times New Roman"/>
                <w:color w:val="212121"/>
                <w:sz w:val="24"/>
                <w:szCs w:val="24"/>
              </w:rPr>
              <w:t>si Byroja Kombëtare e Hetimit</w:t>
            </w:r>
            <w:r w:rsidRPr="000C6A9B">
              <w:rPr>
                <w:rFonts w:ascii="Times New Roman" w:hAnsi="Times New Roman"/>
                <w:color w:val="212121"/>
                <w:sz w:val="24"/>
                <w:szCs w:val="24"/>
              </w:rPr>
              <w:t>), krahas autoriteteve tradicionale të mbrojtjes dhe sigurisë. Kjo rrit gamën e institucioneve që mund të kryejnë prokurime nën këtë ligj, në funksion të forcimit të kapaciteteve për garantimin e sigurisë kombëtare dhe rendit publik.</w:t>
            </w:r>
          </w:p>
          <w:p w14:paraId="6086C8D1" w14:textId="01EA442E" w:rsidR="000C6A9B" w:rsidRPr="000C6A9B" w:rsidRDefault="000C6A9B" w:rsidP="000C6A9B">
            <w:pPr>
              <w:pStyle w:val="ListParagraph"/>
              <w:numPr>
                <w:ilvl w:val="0"/>
                <w:numId w:val="30"/>
              </w:numPr>
              <w:spacing w:line="276" w:lineRule="auto"/>
              <w:ind w:left="150" w:hanging="150"/>
              <w:jc w:val="both"/>
              <w:rPr>
                <w:rFonts w:ascii="Times New Roman" w:hAnsi="Times New Roman"/>
                <w:color w:val="212121"/>
                <w:sz w:val="24"/>
                <w:szCs w:val="24"/>
              </w:rPr>
            </w:pPr>
            <w:r w:rsidRPr="000C6A9B">
              <w:rPr>
                <w:rFonts w:ascii="Times New Roman" w:hAnsi="Times New Roman"/>
                <w:color w:val="212121"/>
                <w:sz w:val="24"/>
                <w:szCs w:val="24"/>
              </w:rPr>
              <w:t>Krijimi i bazës ligjore për procedurën e thjeshtuar për kontratat me vlerë të ulët (nën kufirin monetar për procedurat kombëtare). Kjo do të mundësojë zhvillimin e tenderëve të vegjël me procedura më të shpejta e më pak burokratike brenda sektorit të mbrojtjes e sigurisë, duke rritur efikasitetin dhe fleksibilitetin e sistemit.</w:t>
            </w:r>
          </w:p>
          <w:p w14:paraId="65A67550" w14:textId="3819879E" w:rsidR="000C6A9B" w:rsidRPr="000C6A9B" w:rsidRDefault="000C6A9B" w:rsidP="000C6A9B">
            <w:pPr>
              <w:pStyle w:val="ListParagraph"/>
              <w:numPr>
                <w:ilvl w:val="0"/>
                <w:numId w:val="30"/>
              </w:numPr>
              <w:spacing w:line="276" w:lineRule="auto"/>
              <w:ind w:left="150" w:hanging="150"/>
              <w:jc w:val="both"/>
              <w:rPr>
                <w:rFonts w:ascii="Times New Roman" w:hAnsi="Times New Roman"/>
                <w:color w:val="212121"/>
                <w:sz w:val="24"/>
                <w:szCs w:val="24"/>
              </w:rPr>
            </w:pPr>
            <w:r w:rsidRPr="000C6A9B">
              <w:rPr>
                <w:rFonts w:ascii="Times New Roman" w:hAnsi="Times New Roman"/>
                <w:color w:val="212121"/>
                <w:sz w:val="24"/>
                <w:szCs w:val="24"/>
              </w:rPr>
              <w:t xml:space="preserve">Korrigjimi i dispozitave të paqarta ose kontradiktore (p.sh. riformulimi i nenit 37 për kriteret e kualifikimit/vlerësimit, </w:t>
            </w:r>
            <w:r>
              <w:rPr>
                <w:rFonts w:ascii="Times New Roman" w:hAnsi="Times New Roman"/>
                <w:color w:val="212121"/>
                <w:sz w:val="24"/>
                <w:szCs w:val="24"/>
              </w:rPr>
              <w:t>nenit 36, etj</w:t>
            </w:r>
            <w:r w:rsidRPr="000C6A9B">
              <w:rPr>
                <w:rFonts w:ascii="Times New Roman" w:hAnsi="Times New Roman"/>
                <w:color w:val="212121"/>
                <w:sz w:val="24"/>
                <w:szCs w:val="24"/>
              </w:rPr>
              <w:t>.) në mënyrë që ligji të jetë i kuptueshëm dhe i zbatueshëm drejt. Gjithashtu, forcimi i kontrollit mbi nënkontraktimin duke eliminuar mundësinë e nënkontraktorëve “të paparashikuar” pas nënshkrimit të kontratës.</w:t>
            </w:r>
          </w:p>
          <w:p w14:paraId="10EAABE4" w14:textId="720F608C" w:rsidR="000C6A9B" w:rsidRPr="000C6A9B" w:rsidRDefault="000C6A9B" w:rsidP="000C6A9B">
            <w:pPr>
              <w:spacing w:line="276" w:lineRule="auto"/>
              <w:jc w:val="both"/>
              <w:rPr>
                <w:color w:val="212121"/>
                <w:szCs w:val="24"/>
              </w:rPr>
            </w:pPr>
            <w:r w:rsidRPr="000C6A9B">
              <w:rPr>
                <w:color w:val="212121"/>
                <w:szCs w:val="24"/>
              </w:rPr>
              <w:t>Në realizimin e këtyre objektivave, synohet njëkohësisht arritja e disa re</w:t>
            </w:r>
            <w:r>
              <w:rPr>
                <w:color w:val="212121"/>
                <w:szCs w:val="24"/>
              </w:rPr>
              <w:t>zultateve me ndikim më të gjerë si</w:t>
            </w:r>
            <w:r w:rsidRPr="000C6A9B">
              <w:rPr>
                <w:color w:val="212121"/>
                <w:szCs w:val="24"/>
              </w:rPr>
              <w:t xml:space="preserve"> rritja e transparencës dhe besimit të publikut tek mënyra e prokurimeve shtetërore, harmonizimi me standardet e BE-s</w:t>
            </w:r>
            <w:r>
              <w:rPr>
                <w:color w:val="212121"/>
                <w:szCs w:val="24"/>
              </w:rPr>
              <w:t xml:space="preserve">ë dhe partnerëve ndërkombëtarë, </w:t>
            </w:r>
            <w:r w:rsidRPr="000C6A9B">
              <w:rPr>
                <w:color w:val="212121"/>
                <w:szCs w:val="24"/>
              </w:rPr>
              <w:t>si dhe nxitja e zhvillimit ekonomik përmes një tregu më të hapur e të drejtë. Këto përfitime afatgjata përputhen me objektivat strategjikë të qeverisë shqiptare në kuadër të integrimit evropian dhe forcimit të shtetit ligjor.</w:t>
            </w:r>
          </w:p>
          <w:p w14:paraId="3836A1F8" w14:textId="77777777" w:rsidR="000C6A9B" w:rsidRPr="000C6A9B" w:rsidRDefault="000C6A9B" w:rsidP="000C6A9B">
            <w:pPr>
              <w:ind w:left="360"/>
              <w:rPr>
                <w:rFonts w:ascii="Arial" w:hAnsi="Arial" w:cs="Arial"/>
                <w:color w:val="212121"/>
              </w:rPr>
            </w:pPr>
          </w:p>
          <w:p w14:paraId="61C410ED" w14:textId="05707095" w:rsidR="006527A6" w:rsidRPr="00902912" w:rsidRDefault="006527A6" w:rsidP="00902912">
            <w:pPr>
              <w:jc w:val="both"/>
              <w:rPr>
                <w:szCs w:val="24"/>
              </w:rPr>
            </w:pPr>
          </w:p>
        </w:tc>
      </w:tr>
      <w:tr w:rsidR="00CA40EE" w:rsidRPr="007F7D95" w14:paraId="3F92AAA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902912" w:rsidRDefault="008576E4" w:rsidP="00902912">
            <w:pPr>
              <w:spacing w:line="276" w:lineRule="auto"/>
              <w:jc w:val="both"/>
              <w:rPr>
                <w:b/>
                <w:szCs w:val="24"/>
                <w:lang w:val="sq-AL"/>
              </w:rPr>
            </w:pPr>
            <w:r w:rsidRPr="00902912">
              <w:rPr>
                <w:b/>
                <w:szCs w:val="24"/>
                <w:lang w:val="sq-AL"/>
              </w:rPr>
              <w:t>OPSIONET E POLITIKAVE</w:t>
            </w:r>
          </w:p>
          <w:p w14:paraId="68B27A58" w14:textId="77777777" w:rsidR="000D19CF" w:rsidRDefault="000D19CF" w:rsidP="000D19CF">
            <w:pPr>
              <w:spacing w:line="276" w:lineRule="auto"/>
              <w:jc w:val="both"/>
              <w:rPr>
                <w:i/>
                <w:color w:val="000000" w:themeColor="text1"/>
                <w:szCs w:val="24"/>
                <w:lang w:val="it-IT"/>
              </w:rPr>
            </w:pPr>
            <w:r w:rsidRPr="00321C28">
              <w:rPr>
                <w:i/>
                <w:color w:val="000000" w:themeColor="text1"/>
                <w:szCs w:val="24"/>
              </w:rPr>
              <w:lastRenderedPageBreak/>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321C28">
              <w:rPr>
                <w:i/>
                <w:color w:val="000000" w:themeColor="text1"/>
                <w:szCs w:val="24"/>
                <w:lang w:val="it-IT"/>
              </w:rPr>
              <w:instrText xml:space="preserve"> FORMTEXT </w:instrText>
            </w:r>
            <w:r w:rsidRPr="00321C28">
              <w:rPr>
                <w:i/>
                <w:color w:val="000000" w:themeColor="text1"/>
                <w:szCs w:val="24"/>
              </w:rPr>
            </w:r>
            <w:r w:rsidRPr="00321C28">
              <w:rPr>
                <w:i/>
                <w:color w:val="000000" w:themeColor="text1"/>
                <w:szCs w:val="24"/>
              </w:rPr>
              <w:fldChar w:fldCharType="separate"/>
            </w:r>
            <w:r w:rsidRPr="00321C28">
              <w:rPr>
                <w:i/>
                <w:noProof/>
                <w:color w:val="000000" w:themeColor="text1"/>
                <w:szCs w:val="24"/>
                <w:lang w:val="it-IT"/>
              </w:rPr>
              <w:t>Cilat janë opsionet kryesore të politikave? Duhet të bëni krahasimin e avantazheve/përfitimeve kryesore dhe të dizavantazheve/kostove të opsioneve të mundshme.  (jo më shumë se 7 rreshta)</w:t>
            </w:r>
            <w:r w:rsidRPr="00321C28">
              <w:rPr>
                <w:i/>
                <w:color w:val="000000" w:themeColor="text1"/>
                <w:szCs w:val="24"/>
              </w:rPr>
              <w:fldChar w:fldCharType="end"/>
            </w:r>
            <w:r w:rsidRPr="00321C28">
              <w:rPr>
                <w:i/>
                <w:color w:val="000000" w:themeColor="text1"/>
                <w:szCs w:val="24"/>
                <w:lang w:val="it-IT"/>
              </w:rPr>
              <w:t>.</w:t>
            </w:r>
          </w:p>
          <w:p w14:paraId="5ED15208" w14:textId="77777777" w:rsidR="00D75E92" w:rsidRPr="00902912" w:rsidRDefault="00D75E92" w:rsidP="000D19CF">
            <w:pPr>
              <w:spacing w:line="276" w:lineRule="auto"/>
              <w:ind w:firstLine="720"/>
              <w:jc w:val="both"/>
              <w:rPr>
                <w:szCs w:val="24"/>
                <w:lang w:val="sq-AL"/>
              </w:rPr>
            </w:pPr>
          </w:p>
          <w:p w14:paraId="57556811" w14:textId="01B8F774" w:rsidR="00C26733" w:rsidRPr="00262472" w:rsidRDefault="00720D1B" w:rsidP="00262472">
            <w:pPr>
              <w:spacing w:line="276" w:lineRule="auto"/>
              <w:jc w:val="both"/>
              <w:rPr>
                <w:color w:val="212121"/>
              </w:rPr>
            </w:pPr>
            <w:r w:rsidRPr="00262472">
              <w:rPr>
                <w:color w:val="212121"/>
              </w:rPr>
              <w:t>Në adresimin e problemeve të mësipërme u konsideruan disa opsione politikash, të cilat krahasohen për avantazhet dhe dizavantazhet e tyre përkatëse:</w:t>
            </w:r>
          </w:p>
          <w:p w14:paraId="2FF9D1D1" w14:textId="77777777" w:rsidR="00720D1B" w:rsidRPr="00C63A60" w:rsidRDefault="00720D1B" w:rsidP="00902912">
            <w:pPr>
              <w:spacing w:line="276" w:lineRule="auto"/>
              <w:jc w:val="both"/>
              <w:rPr>
                <w:i/>
                <w:iCs/>
                <w:szCs w:val="24"/>
                <w:lang w:val="sq-AL"/>
              </w:rPr>
            </w:pPr>
          </w:p>
          <w:p w14:paraId="1A3C9F0E" w14:textId="77777777" w:rsidR="00262472" w:rsidRPr="00262472" w:rsidRDefault="00262472" w:rsidP="00720D1B">
            <w:pPr>
              <w:pStyle w:val="ListParagraph"/>
              <w:numPr>
                <w:ilvl w:val="0"/>
                <w:numId w:val="9"/>
              </w:numPr>
              <w:tabs>
                <w:tab w:val="clear" w:pos="567"/>
                <w:tab w:val="left" w:pos="240"/>
              </w:tabs>
              <w:spacing w:line="276" w:lineRule="auto"/>
              <w:ind w:left="150" w:hanging="180"/>
              <w:jc w:val="both"/>
              <w:rPr>
                <w:rFonts w:ascii="Times New Roman" w:hAnsi="Times New Roman"/>
                <w:i/>
                <w:iCs/>
                <w:sz w:val="24"/>
                <w:szCs w:val="24"/>
                <w:lang w:val="sq-AL"/>
              </w:rPr>
            </w:pPr>
            <w:r>
              <w:rPr>
                <w:rFonts w:ascii="Times New Roman" w:hAnsi="Times New Roman"/>
                <w:i/>
                <w:iCs/>
                <w:sz w:val="24"/>
                <w:szCs w:val="24"/>
                <w:lang w:val="sq-AL"/>
              </w:rPr>
              <w:t>Opsioni 0 - Mosndërhyrja</w:t>
            </w:r>
            <w:r w:rsidR="00D75E92" w:rsidRPr="00720D1B">
              <w:rPr>
                <w:rFonts w:ascii="Times New Roman" w:hAnsi="Times New Roman"/>
                <w:i/>
                <w:iCs/>
                <w:sz w:val="24"/>
                <w:szCs w:val="24"/>
                <w:lang w:val="sq-AL"/>
              </w:rPr>
              <w:t xml:space="preserve"> (status quo): </w:t>
            </w:r>
            <w:r w:rsidR="00720D1B" w:rsidRPr="00720D1B">
              <w:rPr>
                <w:rFonts w:ascii="Times New Roman" w:hAnsi="Times New Roman"/>
                <w:color w:val="212121"/>
                <w:sz w:val="24"/>
                <w:szCs w:val="24"/>
              </w:rPr>
              <w:t xml:space="preserve"> </w:t>
            </w:r>
          </w:p>
          <w:p w14:paraId="6252F02F" w14:textId="467539F1" w:rsidR="000D19CF" w:rsidRPr="00720D1B" w:rsidRDefault="00720D1B" w:rsidP="00262472">
            <w:pPr>
              <w:pStyle w:val="ListParagraph"/>
              <w:tabs>
                <w:tab w:val="clear" w:pos="567"/>
                <w:tab w:val="left" w:pos="240"/>
              </w:tabs>
              <w:spacing w:line="276" w:lineRule="auto"/>
              <w:ind w:left="150" w:firstLine="0"/>
              <w:jc w:val="both"/>
              <w:rPr>
                <w:rFonts w:ascii="Times New Roman" w:hAnsi="Times New Roman"/>
                <w:i/>
                <w:iCs/>
                <w:sz w:val="24"/>
                <w:szCs w:val="24"/>
                <w:lang w:val="sq-AL"/>
              </w:rPr>
            </w:pPr>
            <w:r w:rsidRPr="00720D1B">
              <w:rPr>
                <w:rFonts w:ascii="Times New Roman" w:hAnsi="Times New Roman"/>
                <w:color w:val="212121"/>
                <w:sz w:val="24"/>
                <w:szCs w:val="24"/>
              </w:rPr>
              <w:t>Të mos bëhet asnjë ndryshim në politikë, duke vazhduar me kuadrin ekzistues ligjor. Ky opsion do të thotë ruajtja e ligjit aktual 36/2020 pa asnjë ndërhyrje. Avantazhi: shmanget puna legjislative afatshkurtër. Dizavantazhet: Ligji do të mbetej me terminologji të papërditësuar e të paunifikuar, me boshllëqe në procedurat e ankimit dhe mangësi në përputhshmëri me drejtësinë e BE-së. Kjo do të sillte vazhdimin e problemeve aktuale, cenimin e detyrimeve integruese dhe rrezikun e interpretimit të pasaktë të ligjit nga autoritetet zbatuese dhe operatorët ekonomikë. Ky opsion nuk adreson asnjë nga problematikat; për pasojë konsiderohet i papranueshëm</w:t>
            </w:r>
          </w:p>
          <w:p w14:paraId="2FAB18B6" w14:textId="77777777" w:rsidR="00262472" w:rsidRDefault="00720D1B" w:rsidP="00720D1B">
            <w:pPr>
              <w:pStyle w:val="ListParagraph"/>
              <w:numPr>
                <w:ilvl w:val="0"/>
                <w:numId w:val="9"/>
              </w:numPr>
              <w:tabs>
                <w:tab w:val="clear" w:pos="567"/>
                <w:tab w:val="left" w:pos="150"/>
              </w:tabs>
              <w:spacing w:line="276" w:lineRule="auto"/>
              <w:ind w:left="150" w:hanging="180"/>
              <w:jc w:val="both"/>
              <w:rPr>
                <w:rFonts w:ascii="Times New Roman" w:hAnsi="Times New Roman"/>
                <w:color w:val="212121"/>
                <w:sz w:val="24"/>
                <w:szCs w:val="24"/>
              </w:rPr>
            </w:pPr>
            <w:r w:rsidRPr="00262472">
              <w:rPr>
                <w:rFonts w:ascii="Times New Roman" w:hAnsi="Times New Roman"/>
                <w:i/>
                <w:color w:val="212121"/>
                <w:sz w:val="24"/>
                <w:szCs w:val="24"/>
              </w:rPr>
              <w:t>Opsioni 1 – Ndryshime të pjesshme në ligjin ekzistues (Opsion rregullator i preferuar):</w:t>
            </w:r>
            <w:r w:rsidRPr="00720D1B">
              <w:rPr>
                <w:rFonts w:ascii="Times New Roman" w:hAnsi="Times New Roman"/>
                <w:color w:val="212121"/>
                <w:sz w:val="24"/>
                <w:szCs w:val="24"/>
              </w:rPr>
              <w:t xml:space="preserve"> </w:t>
            </w:r>
          </w:p>
          <w:p w14:paraId="400C37EC" w14:textId="78B432FA" w:rsidR="00720D1B" w:rsidRPr="00720D1B" w:rsidRDefault="00720D1B" w:rsidP="00262472">
            <w:pPr>
              <w:pStyle w:val="ListParagraph"/>
              <w:tabs>
                <w:tab w:val="clear" w:pos="567"/>
                <w:tab w:val="left" w:pos="150"/>
              </w:tabs>
              <w:spacing w:line="276" w:lineRule="auto"/>
              <w:ind w:left="150" w:firstLine="0"/>
              <w:jc w:val="both"/>
              <w:rPr>
                <w:rFonts w:ascii="Times New Roman" w:hAnsi="Times New Roman"/>
                <w:color w:val="212121"/>
                <w:sz w:val="24"/>
                <w:szCs w:val="24"/>
              </w:rPr>
            </w:pPr>
            <w:r w:rsidRPr="00720D1B">
              <w:rPr>
                <w:rFonts w:ascii="Times New Roman" w:hAnsi="Times New Roman"/>
                <w:color w:val="212121"/>
                <w:sz w:val="24"/>
                <w:szCs w:val="24"/>
              </w:rPr>
              <w:t xml:space="preserve">Ky opsion përfshin hartimin e një projektligji për të ndryshuar dhe plotësuar ligjin nr. 36/2020, duke ndërhyrë vetëm aty ku janë evidentuar problemet. Ndryshimet e parashikuara </w:t>
            </w:r>
            <w:r w:rsidR="00262472">
              <w:rPr>
                <w:rFonts w:ascii="Times New Roman" w:hAnsi="Times New Roman"/>
                <w:color w:val="212121"/>
                <w:sz w:val="24"/>
                <w:szCs w:val="24"/>
              </w:rPr>
              <w:t xml:space="preserve">janë minimaliste por efektive, </w:t>
            </w:r>
            <w:r w:rsidRPr="00720D1B">
              <w:rPr>
                <w:rFonts w:ascii="Times New Roman" w:hAnsi="Times New Roman"/>
                <w:color w:val="212121"/>
                <w:sz w:val="24"/>
                <w:szCs w:val="24"/>
              </w:rPr>
              <w:t>ato përafrojnë legjislacionin me standardet e BE-së dhe përmirësojnë kuadrin lig</w:t>
            </w:r>
            <w:r w:rsidR="00262472">
              <w:rPr>
                <w:rFonts w:ascii="Times New Roman" w:hAnsi="Times New Roman"/>
                <w:color w:val="212121"/>
                <w:sz w:val="24"/>
                <w:szCs w:val="24"/>
              </w:rPr>
              <w:t xml:space="preserve">jor ekzistues në aspektet kyçe si </w:t>
            </w:r>
            <w:r w:rsidRPr="00720D1B">
              <w:rPr>
                <w:rFonts w:ascii="Times New Roman" w:hAnsi="Times New Roman"/>
                <w:color w:val="212121"/>
                <w:sz w:val="24"/>
                <w:szCs w:val="24"/>
              </w:rPr>
              <w:t>procedurat e prokurimit, rolet dhe funksionet e institucion</w:t>
            </w:r>
            <w:r w:rsidR="00262472">
              <w:rPr>
                <w:rFonts w:ascii="Times New Roman" w:hAnsi="Times New Roman"/>
                <w:color w:val="212121"/>
                <w:sz w:val="24"/>
                <w:szCs w:val="24"/>
              </w:rPr>
              <w:t>eve të përfshira, etj</w:t>
            </w:r>
            <w:r w:rsidRPr="00720D1B">
              <w:rPr>
                <w:rFonts w:ascii="Times New Roman" w:hAnsi="Times New Roman"/>
                <w:color w:val="212121"/>
                <w:sz w:val="24"/>
                <w:szCs w:val="24"/>
              </w:rPr>
              <w:t>. Kështu, me ndërhyrje relativisht të vogla arrijmë zgjidhjen e problematikave kryesore të konstatuara, pa qenë nevoja e rishkrimit total të ligjit. Opsioni 1 adreson në mënyrë të drejtpërdrejtë objektivat e vendosura, duke rritur përputhshmërinë me acquis dhe duke shmangur pasojat negative të mosndërhyrjes. Dizavantazhet</w:t>
            </w:r>
            <w:r w:rsidR="00262472">
              <w:rPr>
                <w:rFonts w:ascii="Times New Roman" w:hAnsi="Times New Roman"/>
                <w:color w:val="212121"/>
                <w:sz w:val="24"/>
                <w:szCs w:val="24"/>
              </w:rPr>
              <w:t xml:space="preserve"> janë praktikisht të papërfillshme,</w:t>
            </w:r>
            <w:r w:rsidRPr="00720D1B">
              <w:rPr>
                <w:rFonts w:ascii="Times New Roman" w:hAnsi="Times New Roman"/>
                <w:color w:val="212121"/>
                <w:sz w:val="24"/>
                <w:szCs w:val="24"/>
              </w:rPr>
              <w:t xml:space="preserve"> ndërhyrjet minimale ligjore kërkojnë proces miratimi, por kjo është e domosdoshme dhe me kosto minimale administrative. Ky opsion doli si më i preferuari pas analizës, pasi balancohet më së miri raporti kosto-përfitim.</w:t>
            </w:r>
          </w:p>
          <w:p w14:paraId="098B0463" w14:textId="7DA59CF8" w:rsidR="000D19CF" w:rsidRPr="00720D1B" w:rsidRDefault="000D19CF" w:rsidP="00720D1B">
            <w:pPr>
              <w:spacing w:line="276" w:lineRule="auto"/>
              <w:jc w:val="both"/>
              <w:rPr>
                <w:i/>
                <w:iCs/>
                <w:szCs w:val="24"/>
                <w:lang w:val="sq-AL"/>
              </w:rPr>
            </w:pPr>
          </w:p>
          <w:p w14:paraId="2A8EFA0B" w14:textId="77777777" w:rsidR="00262472" w:rsidRDefault="00720D1B" w:rsidP="00720D1B">
            <w:pPr>
              <w:pStyle w:val="ListParagraph"/>
              <w:numPr>
                <w:ilvl w:val="0"/>
                <w:numId w:val="9"/>
              </w:numPr>
              <w:spacing w:line="276" w:lineRule="auto"/>
              <w:ind w:left="150" w:hanging="180"/>
              <w:jc w:val="both"/>
              <w:rPr>
                <w:rFonts w:ascii="Times New Roman" w:hAnsi="Times New Roman"/>
                <w:color w:val="212121"/>
                <w:sz w:val="24"/>
                <w:szCs w:val="24"/>
              </w:rPr>
            </w:pPr>
            <w:r w:rsidRPr="00262472">
              <w:rPr>
                <w:rFonts w:ascii="Times New Roman" w:hAnsi="Times New Roman"/>
                <w:i/>
                <w:color w:val="212121"/>
                <w:sz w:val="24"/>
                <w:szCs w:val="24"/>
              </w:rPr>
              <w:t>Opsioni 2 – Hartimi i një ligji krejtësisht të ri (Opsion rregullator alternativ):</w:t>
            </w:r>
            <w:r w:rsidRPr="00720D1B">
              <w:rPr>
                <w:rFonts w:ascii="Times New Roman" w:hAnsi="Times New Roman"/>
                <w:color w:val="212121"/>
                <w:sz w:val="24"/>
                <w:szCs w:val="24"/>
              </w:rPr>
              <w:t xml:space="preserve"> </w:t>
            </w:r>
          </w:p>
          <w:p w14:paraId="5E51CD7A" w14:textId="58AE89EA" w:rsidR="00D75E92" w:rsidRPr="00262472" w:rsidRDefault="00720D1B" w:rsidP="00262472">
            <w:pPr>
              <w:pStyle w:val="ListParagraph"/>
              <w:spacing w:line="276" w:lineRule="auto"/>
              <w:ind w:left="150" w:firstLine="0"/>
              <w:jc w:val="both"/>
              <w:rPr>
                <w:rFonts w:ascii="Times New Roman" w:hAnsi="Times New Roman"/>
                <w:color w:val="212121"/>
                <w:sz w:val="24"/>
                <w:szCs w:val="24"/>
              </w:rPr>
            </w:pPr>
            <w:r w:rsidRPr="00720D1B">
              <w:rPr>
                <w:rFonts w:ascii="Times New Roman" w:hAnsi="Times New Roman"/>
                <w:color w:val="212121"/>
                <w:sz w:val="24"/>
                <w:szCs w:val="24"/>
              </w:rPr>
              <w:t>Ky opsion shqyrton mundësinë e zëvendësimit të ligjit ekzistues me një ligj të ri për prokurimet në fushën e mbrojtjes e</w:t>
            </w:r>
            <w:r w:rsidR="00262472">
              <w:rPr>
                <w:rFonts w:ascii="Times New Roman" w:hAnsi="Times New Roman"/>
                <w:color w:val="212121"/>
                <w:sz w:val="24"/>
                <w:szCs w:val="24"/>
              </w:rPr>
              <w:t xml:space="preserve"> sigurisë. Avantazhi i mundshëm është</w:t>
            </w:r>
            <w:r w:rsidRPr="00720D1B">
              <w:rPr>
                <w:rFonts w:ascii="Times New Roman" w:hAnsi="Times New Roman"/>
                <w:color w:val="212121"/>
                <w:sz w:val="24"/>
                <w:szCs w:val="24"/>
              </w:rPr>
              <w:t xml:space="preserve"> mundësi</w:t>
            </w:r>
            <w:r w:rsidR="00262472">
              <w:rPr>
                <w:rFonts w:ascii="Times New Roman" w:hAnsi="Times New Roman"/>
                <w:color w:val="212121"/>
                <w:sz w:val="24"/>
                <w:szCs w:val="24"/>
              </w:rPr>
              <w:t>a</w:t>
            </w:r>
            <w:r w:rsidRPr="00720D1B">
              <w:rPr>
                <w:rFonts w:ascii="Times New Roman" w:hAnsi="Times New Roman"/>
                <w:color w:val="212121"/>
                <w:sz w:val="24"/>
                <w:szCs w:val="24"/>
              </w:rPr>
              <w:t xml:space="preserve"> për një rishikim nga e para të gjithë kuadrit, duke integruar çdo ndryshim të dëshiruar. Ky opsion nuk rekomandohet, sepse ndryshimet e nevojshme aktuale prekin rreth vetëm 20% të dispozitave të ligjit. Sipas rregullave të teknikës legjislative, një ndryshim kaq parcial nuk justifi</w:t>
            </w:r>
            <w:r w:rsidR="00262472">
              <w:rPr>
                <w:rFonts w:ascii="Times New Roman" w:hAnsi="Times New Roman"/>
                <w:color w:val="212121"/>
                <w:sz w:val="24"/>
                <w:szCs w:val="24"/>
              </w:rPr>
              <w:t xml:space="preserve">kon hartimin e një ligji të ri për të cilin </w:t>
            </w:r>
            <w:r w:rsidRPr="00720D1B">
              <w:rPr>
                <w:rFonts w:ascii="Times New Roman" w:hAnsi="Times New Roman"/>
                <w:color w:val="212121"/>
                <w:sz w:val="24"/>
                <w:szCs w:val="24"/>
              </w:rPr>
              <w:t>zakonisht kërkohet &gt;</w:t>
            </w:r>
            <w:r w:rsidR="00262472">
              <w:rPr>
                <w:rFonts w:ascii="Times New Roman" w:hAnsi="Times New Roman"/>
                <w:color w:val="212121"/>
                <w:sz w:val="24"/>
                <w:szCs w:val="24"/>
              </w:rPr>
              <w:t>50% ndryshim për një ligj të ri</w:t>
            </w:r>
            <w:r w:rsidRPr="00720D1B">
              <w:rPr>
                <w:rFonts w:ascii="Times New Roman" w:hAnsi="Times New Roman"/>
                <w:color w:val="212121"/>
                <w:sz w:val="24"/>
                <w:szCs w:val="24"/>
              </w:rPr>
              <w:t>. Gjithashtu, hartimi i një ligji nga e para do kërkonte shumë më tepër kohë, burime njerëzore dhe kosto, duke shtyrë zgjidhjen e menjëhershme të problemeve. Duke qenë se ndryshimet e propozuara janë relativisht të kufizuara në numër dhe përmbajtje, adresimi i tyre përmes një projektligji amendues (opsioni 1) është rruga më efikase.</w:t>
            </w:r>
          </w:p>
          <w:p w14:paraId="58BF57A8" w14:textId="33CA2E48" w:rsidR="00C26733" w:rsidRPr="00902912" w:rsidRDefault="00C26733" w:rsidP="00AD4187">
            <w:pPr>
              <w:jc w:val="both"/>
              <w:rPr>
                <w:szCs w:val="24"/>
                <w:lang w:val="sq-AL"/>
              </w:rPr>
            </w:pPr>
          </w:p>
        </w:tc>
      </w:tr>
      <w:tr w:rsidR="00CA40EE" w:rsidRPr="007F7D95" w14:paraId="7ED6FC4A"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2A1ED0EE" w:rsidR="00CA40EE" w:rsidRDefault="00CA40EE" w:rsidP="00902912">
            <w:pPr>
              <w:spacing w:line="276" w:lineRule="auto"/>
              <w:jc w:val="both"/>
              <w:rPr>
                <w:b/>
                <w:szCs w:val="24"/>
                <w:lang w:val="sq-AL"/>
              </w:rPr>
            </w:pPr>
            <w:r w:rsidRPr="00902912">
              <w:rPr>
                <w:b/>
                <w:szCs w:val="24"/>
                <w:lang w:val="sq-AL"/>
              </w:rPr>
              <w:lastRenderedPageBreak/>
              <w:t>ANALIZA E NDIKIMEVE</w:t>
            </w:r>
          </w:p>
          <w:p w14:paraId="500FFE9C" w14:textId="77777777" w:rsidR="000D19CF" w:rsidRDefault="000D19CF" w:rsidP="000D19CF">
            <w:pPr>
              <w:spacing w:line="276" w:lineRule="auto"/>
              <w:jc w:val="both"/>
              <w:rPr>
                <w:i/>
                <w:szCs w:val="24"/>
                <w:lang w:val="it-IT"/>
              </w:rPr>
            </w:pPr>
            <w:r w:rsidRPr="00ED6279">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ED6279">
              <w:rPr>
                <w:i/>
                <w:szCs w:val="24"/>
                <w:lang w:val="it-IT"/>
              </w:rPr>
              <w:instrText xml:space="preserve"> FORMTEXT </w:instrText>
            </w:r>
            <w:r w:rsidRPr="00ED6279">
              <w:rPr>
                <w:i/>
                <w:szCs w:val="24"/>
              </w:rPr>
            </w:r>
            <w:r w:rsidRPr="00ED6279">
              <w:rPr>
                <w:i/>
                <w:szCs w:val="24"/>
              </w:rPr>
              <w:fldChar w:fldCharType="separate"/>
            </w:r>
            <w:r w:rsidRPr="00ED6279">
              <w:rPr>
                <w:i/>
                <w:noProof/>
                <w:szCs w:val="24"/>
                <w:lang w:val="it-IT"/>
              </w:rPr>
              <w:t>Cilat janë ndikimet e opsionit të preferuar? Kjo duhet të përshkruajë ndikimet në mënyrë sasiore  (monetare) dhe cilësore (narrative) mbi buxhetin dhe grupet e tjera të prekura. (jo më shumë se 10 rreshta)</w:t>
            </w:r>
            <w:r w:rsidRPr="00ED6279">
              <w:rPr>
                <w:i/>
                <w:szCs w:val="24"/>
              </w:rPr>
              <w:fldChar w:fldCharType="end"/>
            </w:r>
          </w:p>
          <w:p w14:paraId="32086D20" w14:textId="77777777" w:rsidR="00E65400" w:rsidRPr="000A1507" w:rsidRDefault="00E65400" w:rsidP="000A1507">
            <w:pPr>
              <w:spacing w:line="276" w:lineRule="auto"/>
              <w:jc w:val="both"/>
              <w:rPr>
                <w:b/>
                <w:i/>
                <w:color w:val="000000" w:themeColor="text1"/>
                <w:szCs w:val="24"/>
                <w:lang w:val="sq-AL"/>
              </w:rPr>
            </w:pPr>
          </w:p>
          <w:p w14:paraId="640BEBC5" w14:textId="54713AA1" w:rsidR="00E769C4" w:rsidRPr="00C33F8C" w:rsidRDefault="00E769C4" w:rsidP="00C33F8C">
            <w:pPr>
              <w:spacing w:line="276" w:lineRule="auto"/>
              <w:jc w:val="both"/>
              <w:rPr>
                <w:iCs/>
                <w:color w:val="000000" w:themeColor="text1"/>
                <w:szCs w:val="24"/>
                <w:lang w:val="sq-AL"/>
              </w:rPr>
            </w:pPr>
          </w:p>
          <w:p w14:paraId="0F1C6733" w14:textId="77777777" w:rsidR="00E769C4" w:rsidRPr="00BA7F2D" w:rsidRDefault="00E769C4" w:rsidP="00BA7F2D">
            <w:pPr>
              <w:spacing w:line="276" w:lineRule="auto"/>
              <w:jc w:val="both"/>
              <w:rPr>
                <w:color w:val="000000" w:themeColor="text1"/>
                <w:lang w:val="sq-AL"/>
              </w:rPr>
            </w:pPr>
            <w:r w:rsidRPr="00BA7F2D">
              <w:rPr>
                <w:color w:val="000000" w:themeColor="text1"/>
                <w:lang w:val="sq-AL"/>
              </w:rPr>
              <w:t xml:space="preserve">Ndikimet e opsionit të preferuar janë si vijon: </w:t>
            </w:r>
          </w:p>
          <w:p w14:paraId="26685D10" w14:textId="4AD80546" w:rsidR="00E769C4" w:rsidRDefault="00E769C4" w:rsidP="000A1507">
            <w:pPr>
              <w:spacing w:line="276" w:lineRule="auto"/>
              <w:jc w:val="both"/>
              <w:rPr>
                <w:i/>
                <w:color w:val="000000" w:themeColor="text1"/>
                <w:lang w:val="sq-AL"/>
              </w:rPr>
            </w:pPr>
          </w:p>
          <w:p w14:paraId="1D98FF03" w14:textId="77777777" w:rsidR="00C33F8C" w:rsidRPr="00D44785" w:rsidRDefault="00C33F8C" w:rsidP="000A1507">
            <w:pPr>
              <w:spacing w:line="276" w:lineRule="auto"/>
              <w:jc w:val="both"/>
              <w:rPr>
                <w:color w:val="000000" w:themeColor="text1"/>
                <w:lang w:val="sq-AL"/>
              </w:rPr>
            </w:pPr>
          </w:p>
          <w:p w14:paraId="7C6026C4" w14:textId="16E111AC" w:rsidR="00BA7F2D" w:rsidRPr="00BA7F2D" w:rsidRDefault="00BA7F2D" w:rsidP="00BA7F2D">
            <w:pPr>
              <w:pStyle w:val="ListParagraph"/>
              <w:numPr>
                <w:ilvl w:val="0"/>
                <w:numId w:val="12"/>
              </w:numPr>
              <w:spacing w:line="276" w:lineRule="auto"/>
              <w:ind w:left="180" w:hanging="180"/>
              <w:jc w:val="both"/>
              <w:rPr>
                <w:rFonts w:ascii="Times New Roman" w:hAnsi="Times New Roman"/>
                <w:i/>
                <w:color w:val="000000" w:themeColor="text1"/>
                <w:sz w:val="24"/>
                <w:szCs w:val="24"/>
                <w:lang w:val="sq-AL"/>
              </w:rPr>
            </w:pPr>
            <w:r w:rsidRPr="00BA7F2D">
              <w:rPr>
                <w:rFonts w:ascii="Times New Roman" w:hAnsi="Times New Roman"/>
                <w:i/>
                <w:color w:val="000000" w:themeColor="text1"/>
                <w:sz w:val="24"/>
                <w:szCs w:val="24"/>
                <w:lang w:val="sq-AL"/>
              </w:rPr>
              <w:t>Ndikim monetar (buxhetor)</w:t>
            </w:r>
          </w:p>
          <w:p w14:paraId="536FBC04" w14:textId="613310FC" w:rsidR="00BA7F2D" w:rsidRPr="00BA7F2D" w:rsidRDefault="00BA7F2D" w:rsidP="00BA7F2D">
            <w:pPr>
              <w:pStyle w:val="ListParagraph"/>
              <w:spacing w:line="276" w:lineRule="auto"/>
              <w:ind w:left="180" w:firstLine="0"/>
              <w:jc w:val="both"/>
              <w:rPr>
                <w:rFonts w:ascii="Times New Roman" w:hAnsi="Times New Roman"/>
                <w:color w:val="000000" w:themeColor="text1"/>
                <w:sz w:val="24"/>
                <w:szCs w:val="24"/>
                <w:lang w:val="sq-AL"/>
              </w:rPr>
            </w:pPr>
            <w:r w:rsidRPr="00BA7F2D">
              <w:rPr>
                <w:rFonts w:ascii="Times New Roman" w:hAnsi="Times New Roman"/>
                <w:color w:val="000000" w:themeColor="text1"/>
                <w:sz w:val="24"/>
                <w:szCs w:val="24"/>
                <w:lang w:val="sq-AL"/>
              </w:rPr>
              <w:t>Projektligji nuk parashikon kosto shtes</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buxhetore p</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r institucionet p</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rgjegj</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se, ndryshimet jan</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kryesisht rregullatorë/procedurale dhe zbatohen me kapacietet ekzistuese. </w:t>
            </w:r>
          </w:p>
          <w:p w14:paraId="7CB350FF" w14:textId="5A1F893F" w:rsidR="00BA7F2D" w:rsidRPr="00BA7F2D" w:rsidRDefault="00E769C4" w:rsidP="00BA7F2D">
            <w:pPr>
              <w:pStyle w:val="ListParagraph"/>
              <w:numPr>
                <w:ilvl w:val="0"/>
                <w:numId w:val="12"/>
              </w:numPr>
              <w:spacing w:line="276" w:lineRule="auto"/>
              <w:ind w:left="180" w:hanging="180"/>
              <w:jc w:val="both"/>
              <w:rPr>
                <w:rFonts w:ascii="Times New Roman" w:hAnsi="Times New Roman"/>
                <w:i/>
                <w:color w:val="000000" w:themeColor="text1"/>
                <w:sz w:val="24"/>
                <w:szCs w:val="24"/>
                <w:lang w:val="sq-AL"/>
              </w:rPr>
            </w:pPr>
            <w:r w:rsidRPr="00BA7F2D">
              <w:rPr>
                <w:rFonts w:ascii="Times New Roman" w:hAnsi="Times New Roman"/>
                <w:i/>
                <w:color w:val="000000" w:themeColor="text1"/>
                <w:sz w:val="24"/>
                <w:szCs w:val="24"/>
                <w:lang w:val="sq-AL"/>
              </w:rPr>
              <w:t xml:space="preserve">Ndikimi cilësor </w:t>
            </w:r>
          </w:p>
          <w:p w14:paraId="06E12981" w14:textId="62DE5C98" w:rsidR="00BA7F2D" w:rsidRPr="00BA7F2D" w:rsidRDefault="00BA7F2D" w:rsidP="00BA7F2D">
            <w:pPr>
              <w:pStyle w:val="ListParagraph"/>
              <w:numPr>
                <w:ilvl w:val="0"/>
                <w:numId w:val="9"/>
              </w:numPr>
              <w:spacing w:line="276" w:lineRule="auto"/>
              <w:ind w:left="600" w:hanging="240"/>
              <w:jc w:val="both"/>
              <w:rPr>
                <w:rFonts w:ascii="Times New Roman" w:hAnsi="Times New Roman"/>
                <w:color w:val="000000" w:themeColor="text1"/>
                <w:sz w:val="24"/>
                <w:szCs w:val="24"/>
                <w:lang w:val="sq-AL"/>
              </w:rPr>
            </w:pPr>
            <w:r w:rsidRPr="00BA7F2D">
              <w:rPr>
                <w:rFonts w:ascii="Times New Roman" w:hAnsi="Times New Roman"/>
                <w:color w:val="000000" w:themeColor="text1"/>
                <w:sz w:val="24"/>
                <w:szCs w:val="24"/>
                <w:lang w:val="sq-AL"/>
              </w:rPr>
              <w:t>Rrit qart</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sin</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dhe sigurin</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juridike t</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kuadrit t</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prokurimeve n</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fush</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n e mbrojtjes dhe siguris</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p</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rmes unifikimit t</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terminologjis</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dhe rregullimeve procedurale.</w:t>
            </w:r>
          </w:p>
          <w:p w14:paraId="08FAA1EB" w14:textId="1F4EF592" w:rsidR="00BA7F2D" w:rsidRPr="00BA7F2D" w:rsidRDefault="00BA7F2D" w:rsidP="00BA7F2D">
            <w:pPr>
              <w:pStyle w:val="ListParagraph"/>
              <w:numPr>
                <w:ilvl w:val="0"/>
                <w:numId w:val="9"/>
              </w:numPr>
              <w:spacing w:line="276" w:lineRule="auto"/>
              <w:ind w:left="600" w:hanging="240"/>
              <w:jc w:val="both"/>
              <w:rPr>
                <w:rFonts w:ascii="Times New Roman" w:hAnsi="Times New Roman"/>
                <w:color w:val="000000" w:themeColor="text1"/>
                <w:sz w:val="24"/>
                <w:szCs w:val="24"/>
                <w:lang w:val="sq-AL"/>
              </w:rPr>
            </w:pPr>
            <w:r w:rsidRPr="00BA7F2D">
              <w:rPr>
                <w:rFonts w:ascii="Times New Roman" w:hAnsi="Times New Roman"/>
                <w:color w:val="000000" w:themeColor="text1"/>
                <w:sz w:val="24"/>
                <w:szCs w:val="24"/>
                <w:lang w:val="sq-AL"/>
              </w:rPr>
              <w:t>P</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rmir</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son transparenc</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n dhe konkurrenc</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n, duke kufizuar referimet e pajustifikuara </w:t>
            </w:r>
            <w:r w:rsidRPr="00BA7F2D">
              <w:rPr>
                <w:rFonts w:ascii="Times New Roman" w:hAnsi="Times New Roman"/>
                <w:sz w:val="24"/>
                <w:szCs w:val="24"/>
              </w:rPr>
              <w:t>në markë prodhimi ose burim specifik apo proces të veçantë në specifikimet teknike, përveç rasteve përjashtimore kur nuk ekziston një mënyrë e mjaftueshme, e saktë apo e kuptueshme e përshkrimit të objektit të kontratës.</w:t>
            </w:r>
          </w:p>
          <w:p w14:paraId="4CE5E148" w14:textId="52C18265" w:rsidR="00BA7F2D" w:rsidRPr="00BA7F2D" w:rsidRDefault="00BA7F2D" w:rsidP="00BA7F2D">
            <w:pPr>
              <w:pStyle w:val="ListParagraph"/>
              <w:numPr>
                <w:ilvl w:val="0"/>
                <w:numId w:val="9"/>
              </w:numPr>
              <w:spacing w:line="276" w:lineRule="auto"/>
              <w:ind w:left="600" w:hanging="240"/>
              <w:jc w:val="both"/>
              <w:rPr>
                <w:rFonts w:ascii="Times New Roman" w:hAnsi="Times New Roman"/>
                <w:color w:val="000000" w:themeColor="text1"/>
                <w:sz w:val="24"/>
                <w:szCs w:val="24"/>
                <w:lang w:val="sq-AL"/>
              </w:rPr>
            </w:pPr>
            <w:r w:rsidRPr="00BA7F2D">
              <w:rPr>
                <w:rFonts w:ascii="Times New Roman" w:hAnsi="Times New Roman"/>
                <w:sz w:val="24"/>
                <w:szCs w:val="24"/>
              </w:rPr>
              <w:t>Forcon t</w:t>
            </w:r>
            <w:r>
              <w:rPr>
                <w:rFonts w:ascii="Times New Roman" w:hAnsi="Times New Roman"/>
                <w:sz w:val="24"/>
                <w:szCs w:val="24"/>
              </w:rPr>
              <w:t>ë</w:t>
            </w:r>
            <w:r w:rsidRPr="00BA7F2D">
              <w:rPr>
                <w:rFonts w:ascii="Times New Roman" w:hAnsi="Times New Roman"/>
                <w:sz w:val="24"/>
                <w:szCs w:val="24"/>
              </w:rPr>
              <w:t xml:space="preserve"> drejt</w:t>
            </w:r>
            <w:r>
              <w:rPr>
                <w:rFonts w:ascii="Times New Roman" w:hAnsi="Times New Roman"/>
                <w:sz w:val="24"/>
                <w:szCs w:val="24"/>
              </w:rPr>
              <w:t>ë</w:t>
            </w:r>
            <w:r w:rsidRPr="00BA7F2D">
              <w:rPr>
                <w:rFonts w:ascii="Times New Roman" w:hAnsi="Times New Roman"/>
                <w:sz w:val="24"/>
                <w:szCs w:val="24"/>
              </w:rPr>
              <w:t>n e ankimit n</w:t>
            </w:r>
            <w:r>
              <w:rPr>
                <w:rFonts w:ascii="Times New Roman" w:hAnsi="Times New Roman"/>
                <w:sz w:val="24"/>
                <w:szCs w:val="24"/>
              </w:rPr>
              <w:t>ë</w:t>
            </w:r>
            <w:r w:rsidRPr="00BA7F2D">
              <w:rPr>
                <w:rFonts w:ascii="Times New Roman" w:hAnsi="Times New Roman"/>
                <w:sz w:val="24"/>
                <w:szCs w:val="24"/>
              </w:rPr>
              <w:t xml:space="preserve"> fazat p</w:t>
            </w:r>
            <w:r>
              <w:rPr>
                <w:rFonts w:ascii="Times New Roman" w:hAnsi="Times New Roman"/>
                <w:sz w:val="24"/>
                <w:szCs w:val="24"/>
              </w:rPr>
              <w:t>ë</w:t>
            </w:r>
            <w:r w:rsidRPr="00BA7F2D">
              <w:rPr>
                <w:rFonts w:ascii="Times New Roman" w:hAnsi="Times New Roman"/>
                <w:sz w:val="24"/>
                <w:szCs w:val="24"/>
              </w:rPr>
              <w:t>rkat</w:t>
            </w:r>
            <w:r>
              <w:rPr>
                <w:rFonts w:ascii="Times New Roman" w:hAnsi="Times New Roman"/>
                <w:sz w:val="24"/>
                <w:szCs w:val="24"/>
              </w:rPr>
              <w:t>ë</w:t>
            </w:r>
            <w:r w:rsidRPr="00BA7F2D">
              <w:rPr>
                <w:rFonts w:ascii="Times New Roman" w:hAnsi="Times New Roman"/>
                <w:sz w:val="24"/>
                <w:szCs w:val="24"/>
              </w:rPr>
              <w:t>se dhe unifikon afatet e ankimit p</w:t>
            </w:r>
            <w:r>
              <w:rPr>
                <w:rFonts w:ascii="Times New Roman" w:hAnsi="Times New Roman"/>
                <w:sz w:val="24"/>
                <w:szCs w:val="24"/>
              </w:rPr>
              <w:t>ë</w:t>
            </w:r>
            <w:r w:rsidRPr="00BA7F2D">
              <w:rPr>
                <w:rFonts w:ascii="Times New Roman" w:hAnsi="Times New Roman"/>
                <w:sz w:val="24"/>
                <w:szCs w:val="24"/>
              </w:rPr>
              <w:t>r procedurat komb</w:t>
            </w:r>
            <w:r>
              <w:rPr>
                <w:rFonts w:ascii="Times New Roman" w:hAnsi="Times New Roman"/>
                <w:sz w:val="24"/>
                <w:szCs w:val="24"/>
              </w:rPr>
              <w:t>ë</w:t>
            </w:r>
            <w:r w:rsidRPr="00BA7F2D">
              <w:rPr>
                <w:rFonts w:ascii="Times New Roman" w:hAnsi="Times New Roman"/>
                <w:sz w:val="24"/>
                <w:szCs w:val="24"/>
              </w:rPr>
              <w:t>tare dhe nd</w:t>
            </w:r>
            <w:r>
              <w:rPr>
                <w:rFonts w:ascii="Times New Roman" w:hAnsi="Times New Roman"/>
                <w:sz w:val="24"/>
                <w:szCs w:val="24"/>
              </w:rPr>
              <w:t>ë</w:t>
            </w:r>
            <w:r w:rsidRPr="00BA7F2D">
              <w:rPr>
                <w:rFonts w:ascii="Times New Roman" w:hAnsi="Times New Roman"/>
                <w:sz w:val="24"/>
                <w:szCs w:val="24"/>
              </w:rPr>
              <w:t>rkomb</w:t>
            </w:r>
            <w:r>
              <w:rPr>
                <w:rFonts w:ascii="Times New Roman" w:hAnsi="Times New Roman"/>
                <w:sz w:val="24"/>
                <w:szCs w:val="24"/>
              </w:rPr>
              <w:t>ë</w:t>
            </w:r>
            <w:r w:rsidRPr="00BA7F2D">
              <w:rPr>
                <w:rFonts w:ascii="Times New Roman" w:hAnsi="Times New Roman"/>
                <w:sz w:val="24"/>
                <w:szCs w:val="24"/>
              </w:rPr>
              <w:t>tare.</w:t>
            </w:r>
          </w:p>
          <w:p w14:paraId="78A54C88" w14:textId="3E488966" w:rsidR="00BA7F2D" w:rsidRPr="00BA7F2D" w:rsidRDefault="00BA7F2D" w:rsidP="00BA7F2D">
            <w:pPr>
              <w:pStyle w:val="ListParagraph"/>
              <w:numPr>
                <w:ilvl w:val="0"/>
                <w:numId w:val="9"/>
              </w:numPr>
              <w:spacing w:line="276" w:lineRule="auto"/>
              <w:ind w:left="600" w:hanging="240"/>
              <w:jc w:val="both"/>
              <w:rPr>
                <w:rFonts w:ascii="Times New Roman" w:hAnsi="Times New Roman"/>
                <w:color w:val="000000" w:themeColor="text1"/>
                <w:sz w:val="24"/>
                <w:szCs w:val="24"/>
                <w:lang w:val="sq-AL"/>
              </w:rPr>
            </w:pPr>
            <w:r w:rsidRPr="00BA7F2D">
              <w:rPr>
                <w:rFonts w:ascii="Times New Roman" w:hAnsi="Times New Roman"/>
                <w:sz w:val="24"/>
                <w:szCs w:val="24"/>
              </w:rPr>
              <w:t>Standardizon kanalet e ankimit, duke parashikuar p</w:t>
            </w:r>
            <w:r>
              <w:rPr>
                <w:rFonts w:ascii="Times New Roman" w:hAnsi="Times New Roman"/>
                <w:sz w:val="24"/>
                <w:szCs w:val="24"/>
              </w:rPr>
              <w:t>ë</w:t>
            </w:r>
            <w:r w:rsidRPr="00BA7F2D">
              <w:rPr>
                <w:rFonts w:ascii="Times New Roman" w:hAnsi="Times New Roman"/>
                <w:sz w:val="24"/>
                <w:szCs w:val="24"/>
              </w:rPr>
              <w:t>rdorimin e Sistemit t</w:t>
            </w:r>
            <w:r>
              <w:rPr>
                <w:rFonts w:ascii="Times New Roman" w:hAnsi="Times New Roman"/>
                <w:sz w:val="24"/>
                <w:szCs w:val="24"/>
              </w:rPr>
              <w:t>ë</w:t>
            </w:r>
            <w:r w:rsidRPr="00BA7F2D">
              <w:rPr>
                <w:rFonts w:ascii="Times New Roman" w:hAnsi="Times New Roman"/>
                <w:sz w:val="24"/>
                <w:szCs w:val="24"/>
              </w:rPr>
              <w:t xml:space="preserve"> Ankesave Elektronike p</w:t>
            </w:r>
            <w:r>
              <w:rPr>
                <w:rFonts w:ascii="Times New Roman" w:hAnsi="Times New Roman"/>
                <w:sz w:val="24"/>
                <w:szCs w:val="24"/>
              </w:rPr>
              <w:t>ë</w:t>
            </w:r>
            <w:r w:rsidRPr="00BA7F2D">
              <w:rPr>
                <w:rFonts w:ascii="Times New Roman" w:hAnsi="Times New Roman"/>
                <w:sz w:val="24"/>
                <w:szCs w:val="24"/>
              </w:rPr>
              <w:t>r ankesat q</w:t>
            </w:r>
            <w:r>
              <w:rPr>
                <w:rFonts w:ascii="Times New Roman" w:hAnsi="Times New Roman"/>
                <w:sz w:val="24"/>
                <w:szCs w:val="24"/>
              </w:rPr>
              <w:t>ë</w:t>
            </w:r>
            <w:r w:rsidRPr="00BA7F2D">
              <w:rPr>
                <w:rFonts w:ascii="Times New Roman" w:hAnsi="Times New Roman"/>
                <w:sz w:val="24"/>
                <w:szCs w:val="24"/>
              </w:rPr>
              <w:t xml:space="preserve"> nuk p</w:t>
            </w:r>
            <w:r>
              <w:rPr>
                <w:rFonts w:ascii="Times New Roman" w:hAnsi="Times New Roman"/>
                <w:sz w:val="24"/>
                <w:szCs w:val="24"/>
              </w:rPr>
              <w:t>ë</w:t>
            </w:r>
            <w:r w:rsidRPr="00BA7F2D">
              <w:rPr>
                <w:rFonts w:ascii="Times New Roman" w:hAnsi="Times New Roman"/>
                <w:sz w:val="24"/>
                <w:szCs w:val="24"/>
              </w:rPr>
              <w:t>rmbajn</w:t>
            </w:r>
            <w:r>
              <w:rPr>
                <w:rFonts w:ascii="Times New Roman" w:hAnsi="Times New Roman"/>
                <w:sz w:val="24"/>
                <w:szCs w:val="24"/>
              </w:rPr>
              <w:t>ë</w:t>
            </w:r>
            <w:r w:rsidRPr="00BA7F2D">
              <w:rPr>
                <w:rFonts w:ascii="Times New Roman" w:hAnsi="Times New Roman"/>
                <w:sz w:val="24"/>
                <w:szCs w:val="24"/>
              </w:rPr>
              <w:t xml:space="preserve"> informacion t</w:t>
            </w:r>
            <w:r>
              <w:rPr>
                <w:rFonts w:ascii="Times New Roman" w:hAnsi="Times New Roman"/>
                <w:sz w:val="24"/>
                <w:szCs w:val="24"/>
              </w:rPr>
              <w:t>ë</w:t>
            </w:r>
            <w:r w:rsidRPr="00BA7F2D">
              <w:rPr>
                <w:rFonts w:ascii="Times New Roman" w:hAnsi="Times New Roman"/>
                <w:sz w:val="24"/>
                <w:szCs w:val="24"/>
              </w:rPr>
              <w:t xml:space="preserve"> klasifikuar.</w:t>
            </w:r>
          </w:p>
          <w:p w14:paraId="2944E8B0" w14:textId="558F7C59" w:rsidR="00BA7F2D" w:rsidRPr="00BA7F2D" w:rsidRDefault="00BA7F2D" w:rsidP="00BA7F2D">
            <w:pPr>
              <w:pStyle w:val="ListParagraph"/>
              <w:numPr>
                <w:ilvl w:val="0"/>
                <w:numId w:val="9"/>
              </w:numPr>
              <w:spacing w:line="276" w:lineRule="auto"/>
              <w:ind w:left="600" w:hanging="240"/>
              <w:jc w:val="both"/>
              <w:rPr>
                <w:rFonts w:ascii="Times New Roman" w:hAnsi="Times New Roman"/>
                <w:color w:val="000000" w:themeColor="text1"/>
                <w:sz w:val="24"/>
                <w:szCs w:val="24"/>
                <w:lang w:val="sq-AL"/>
              </w:rPr>
            </w:pPr>
            <w:r w:rsidRPr="00BA7F2D">
              <w:rPr>
                <w:rFonts w:ascii="Times New Roman" w:hAnsi="Times New Roman"/>
                <w:sz w:val="24"/>
                <w:szCs w:val="24"/>
              </w:rPr>
              <w:t>Rregullon n</w:t>
            </w:r>
            <w:r>
              <w:rPr>
                <w:rFonts w:ascii="Times New Roman" w:hAnsi="Times New Roman"/>
                <w:sz w:val="24"/>
                <w:szCs w:val="24"/>
              </w:rPr>
              <w:t>ë</w:t>
            </w:r>
            <w:r w:rsidRPr="00BA7F2D">
              <w:rPr>
                <w:rFonts w:ascii="Times New Roman" w:hAnsi="Times New Roman"/>
                <w:sz w:val="24"/>
                <w:szCs w:val="24"/>
              </w:rPr>
              <w:t>nkontraktimin duke orientuar drejt n</w:t>
            </w:r>
            <w:r>
              <w:rPr>
                <w:rFonts w:ascii="Times New Roman" w:hAnsi="Times New Roman"/>
                <w:sz w:val="24"/>
                <w:szCs w:val="24"/>
              </w:rPr>
              <w:t>ë</w:t>
            </w:r>
            <w:r w:rsidRPr="00BA7F2D">
              <w:rPr>
                <w:rFonts w:ascii="Times New Roman" w:hAnsi="Times New Roman"/>
                <w:sz w:val="24"/>
                <w:szCs w:val="24"/>
              </w:rPr>
              <w:t>nkontraktor</w:t>
            </w:r>
            <w:r>
              <w:rPr>
                <w:rFonts w:ascii="Times New Roman" w:hAnsi="Times New Roman"/>
                <w:sz w:val="24"/>
                <w:szCs w:val="24"/>
              </w:rPr>
              <w:t>ë</w:t>
            </w:r>
            <w:r w:rsidRPr="00BA7F2D">
              <w:rPr>
                <w:rFonts w:ascii="Times New Roman" w:hAnsi="Times New Roman"/>
                <w:sz w:val="24"/>
                <w:szCs w:val="24"/>
              </w:rPr>
              <w:t>ve t</w:t>
            </w:r>
            <w:r>
              <w:rPr>
                <w:rFonts w:ascii="Times New Roman" w:hAnsi="Times New Roman"/>
                <w:sz w:val="24"/>
                <w:szCs w:val="24"/>
              </w:rPr>
              <w:t>ë</w:t>
            </w:r>
            <w:r w:rsidRPr="00BA7F2D">
              <w:rPr>
                <w:rFonts w:ascii="Times New Roman" w:hAnsi="Times New Roman"/>
                <w:sz w:val="24"/>
                <w:szCs w:val="24"/>
              </w:rPr>
              <w:t xml:space="preserve"> miratuar paraprakisht nga autoriteti kontraktor dhe jo t</w:t>
            </w:r>
            <w:r>
              <w:rPr>
                <w:rFonts w:ascii="Times New Roman" w:hAnsi="Times New Roman"/>
                <w:sz w:val="24"/>
                <w:szCs w:val="24"/>
              </w:rPr>
              <w:t>ë</w:t>
            </w:r>
            <w:r w:rsidRPr="00BA7F2D">
              <w:rPr>
                <w:rFonts w:ascii="Times New Roman" w:hAnsi="Times New Roman"/>
                <w:sz w:val="24"/>
                <w:szCs w:val="24"/>
              </w:rPr>
              <w:t xml:space="preserve"> identifikuar gjat</w:t>
            </w:r>
            <w:r>
              <w:rPr>
                <w:rFonts w:ascii="Times New Roman" w:hAnsi="Times New Roman"/>
                <w:sz w:val="24"/>
                <w:szCs w:val="24"/>
              </w:rPr>
              <w:t>ë</w:t>
            </w:r>
            <w:r w:rsidRPr="00BA7F2D">
              <w:rPr>
                <w:rFonts w:ascii="Times New Roman" w:hAnsi="Times New Roman"/>
                <w:sz w:val="24"/>
                <w:szCs w:val="24"/>
              </w:rPr>
              <w:t xml:space="preserve"> zbatimit.</w:t>
            </w:r>
          </w:p>
          <w:p w14:paraId="58C80736" w14:textId="362026FB" w:rsidR="00BA7F2D" w:rsidRPr="00BA7F2D" w:rsidRDefault="00BA7F2D" w:rsidP="00BA7F2D">
            <w:pPr>
              <w:pStyle w:val="ListParagraph"/>
              <w:numPr>
                <w:ilvl w:val="0"/>
                <w:numId w:val="12"/>
              </w:numPr>
              <w:spacing w:line="276" w:lineRule="auto"/>
              <w:ind w:left="180" w:hanging="180"/>
              <w:jc w:val="both"/>
              <w:rPr>
                <w:rFonts w:ascii="Times New Roman" w:hAnsi="Times New Roman"/>
                <w:i/>
                <w:color w:val="000000" w:themeColor="text1"/>
                <w:sz w:val="24"/>
                <w:szCs w:val="24"/>
                <w:lang w:val="sq-AL"/>
              </w:rPr>
            </w:pPr>
            <w:r w:rsidRPr="00BA7F2D">
              <w:rPr>
                <w:rFonts w:ascii="Times New Roman" w:hAnsi="Times New Roman"/>
                <w:i/>
                <w:color w:val="000000" w:themeColor="text1"/>
                <w:sz w:val="24"/>
                <w:szCs w:val="24"/>
                <w:lang w:val="sq-AL"/>
              </w:rPr>
              <w:t xml:space="preserve"> Ndikim mjedisor </w:t>
            </w:r>
          </w:p>
          <w:p w14:paraId="0A842E06" w14:textId="2D41E051" w:rsidR="00BA7F2D" w:rsidRPr="00BA7F2D" w:rsidRDefault="00BA7F2D" w:rsidP="00BA7F2D">
            <w:pPr>
              <w:pStyle w:val="ListParagraph"/>
              <w:numPr>
                <w:ilvl w:val="0"/>
                <w:numId w:val="9"/>
              </w:numPr>
              <w:spacing w:line="276" w:lineRule="auto"/>
              <w:jc w:val="both"/>
              <w:rPr>
                <w:rFonts w:ascii="Times New Roman" w:hAnsi="Times New Roman"/>
                <w:i/>
                <w:color w:val="000000" w:themeColor="text1"/>
                <w:sz w:val="24"/>
                <w:szCs w:val="24"/>
                <w:lang w:val="sq-AL"/>
              </w:rPr>
            </w:pPr>
            <w:r w:rsidRPr="00BA7F2D">
              <w:rPr>
                <w:rFonts w:ascii="Times New Roman" w:hAnsi="Times New Roman"/>
                <w:color w:val="000000" w:themeColor="text1"/>
                <w:sz w:val="24"/>
                <w:szCs w:val="24"/>
                <w:lang w:val="sq-AL"/>
              </w:rPr>
              <w:t>Projektligji nuk parashikon ndikime t</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 xml:space="preserve"> drejtp</w:t>
            </w:r>
            <w:r>
              <w:rPr>
                <w:rFonts w:ascii="Times New Roman" w:hAnsi="Times New Roman"/>
                <w:color w:val="000000" w:themeColor="text1"/>
                <w:sz w:val="24"/>
                <w:szCs w:val="24"/>
                <w:lang w:val="sq-AL"/>
              </w:rPr>
              <w:t>ë</w:t>
            </w:r>
            <w:r w:rsidRPr="00BA7F2D">
              <w:rPr>
                <w:rFonts w:ascii="Times New Roman" w:hAnsi="Times New Roman"/>
                <w:color w:val="000000" w:themeColor="text1"/>
                <w:sz w:val="24"/>
                <w:szCs w:val="24"/>
                <w:lang w:val="sq-AL"/>
              </w:rPr>
              <w:t>rdrejta mjedisore pasi ka karakter rregullator.</w:t>
            </w:r>
          </w:p>
          <w:p w14:paraId="2C3859EF" w14:textId="77777777" w:rsidR="00BA7F2D" w:rsidRPr="00BA7F2D" w:rsidRDefault="00BA7F2D" w:rsidP="00BA7F2D">
            <w:pPr>
              <w:pStyle w:val="ListParagraph"/>
              <w:numPr>
                <w:ilvl w:val="0"/>
                <w:numId w:val="12"/>
              </w:numPr>
              <w:spacing w:line="276" w:lineRule="auto"/>
              <w:ind w:left="180" w:hanging="180"/>
              <w:jc w:val="both"/>
              <w:rPr>
                <w:rFonts w:ascii="Times New Roman" w:hAnsi="Times New Roman"/>
                <w:i/>
                <w:color w:val="000000" w:themeColor="text1"/>
                <w:sz w:val="24"/>
                <w:szCs w:val="24"/>
                <w:lang w:val="sq-AL"/>
              </w:rPr>
            </w:pPr>
            <w:r w:rsidRPr="00BA7F2D">
              <w:rPr>
                <w:rFonts w:ascii="Times New Roman" w:hAnsi="Times New Roman"/>
                <w:i/>
                <w:color w:val="000000" w:themeColor="text1"/>
                <w:sz w:val="24"/>
                <w:szCs w:val="24"/>
              </w:rPr>
              <w:t xml:space="preserve"> Ndikim social </w:t>
            </w:r>
          </w:p>
          <w:p w14:paraId="01E1E4BB" w14:textId="59F002B7" w:rsidR="00ED4065" w:rsidRPr="00BA7F2D" w:rsidRDefault="00ED4065" w:rsidP="00BA7F2D">
            <w:pPr>
              <w:pStyle w:val="ListParagraph"/>
              <w:spacing w:line="276" w:lineRule="auto"/>
              <w:ind w:left="180" w:firstLine="0"/>
              <w:jc w:val="both"/>
              <w:rPr>
                <w:rFonts w:ascii="Times New Roman" w:hAnsi="Times New Roman"/>
                <w:i/>
                <w:color w:val="000000" w:themeColor="text1"/>
                <w:sz w:val="24"/>
                <w:szCs w:val="24"/>
                <w:lang w:val="sq-AL"/>
              </w:rPr>
            </w:pPr>
            <w:r w:rsidRPr="00BA7F2D">
              <w:rPr>
                <w:rFonts w:ascii="Times New Roman" w:hAnsi="Times New Roman"/>
                <w:sz w:val="24"/>
                <w:szCs w:val="24"/>
              </w:rPr>
              <w:t xml:space="preserve">Përafrimi i një direktive në fushën e </w:t>
            </w:r>
            <w:r w:rsidRPr="00BA7F2D">
              <w:rPr>
                <w:rStyle w:val="Strong"/>
                <w:rFonts w:ascii="Times New Roman" w:hAnsi="Times New Roman"/>
                <w:b w:val="0"/>
                <w:sz w:val="24"/>
                <w:szCs w:val="24"/>
              </w:rPr>
              <w:t>prokurimeve të mbrojtjes dhe sigurisë</w:t>
            </w:r>
            <w:r w:rsidRPr="00BA7F2D">
              <w:rPr>
                <w:rFonts w:ascii="Times New Roman" w:hAnsi="Times New Roman"/>
                <w:sz w:val="24"/>
                <w:szCs w:val="24"/>
              </w:rPr>
              <w:t xml:space="preserve">, siç është ajo e </w:t>
            </w:r>
            <w:r w:rsidRPr="00BA7F2D">
              <w:rPr>
                <w:rStyle w:val="Strong"/>
                <w:rFonts w:ascii="Times New Roman" w:hAnsi="Times New Roman"/>
                <w:b w:val="0"/>
                <w:sz w:val="24"/>
                <w:szCs w:val="24"/>
              </w:rPr>
              <w:t>Bashkimit Evropian (p.sh. Direktiva 2009/81/KE)</w:t>
            </w:r>
            <w:r w:rsidRPr="00BA7F2D">
              <w:rPr>
                <w:rFonts w:ascii="Times New Roman" w:hAnsi="Times New Roman"/>
                <w:sz w:val="24"/>
                <w:szCs w:val="24"/>
              </w:rPr>
              <w:t xml:space="preserve">, ka një </w:t>
            </w:r>
            <w:r w:rsidRPr="00BA7F2D">
              <w:rPr>
                <w:rStyle w:val="Strong"/>
                <w:rFonts w:ascii="Times New Roman" w:hAnsi="Times New Roman"/>
                <w:b w:val="0"/>
                <w:sz w:val="24"/>
                <w:szCs w:val="24"/>
              </w:rPr>
              <w:t>ndikim të thellë social</w:t>
            </w:r>
            <w:r w:rsidRPr="00BA7F2D">
              <w:rPr>
                <w:rFonts w:ascii="Times New Roman" w:hAnsi="Times New Roman"/>
                <w:sz w:val="24"/>
                <w:szCs w:val="24"/>
              </w:rPr>
              <w:t>, përtej aspektit teknik apo ligjor. Ja disa nga ndikimet kryesore sociale që sjell përafrimi i kësaj direktive:</w:t>
            </w:r>
          </w:p>
          <w:p w14:paraId="52108325" w14:textId="1F528631" w:rsidR="00ED4065" w:rsidRPr="00BA7F2D" w:rsidRDefault="00ED4065" w:rsidP="00092968">
            <w:pPr>
              <w:pStyle w:val="Heading3"/>
              <w:spacing w:before="0" w:after="0" w:line="276" w:lineRule="auto"/>
              <w:rPr>
                <w:rFonts w:cs="Times New Roman"/>
                <w:b w:val="0"/>
                <w:szCs w:val="24"/>
              </w:rPr>
            </w:pPr>
            <w:r w:rsidRPr="00BA7F2D">
              <w:rPr>
                <w:rFonts w:cs="Times New Roman"/>
                <w:b w:val="0"/>
                <w:szCs w:val="24"/>
              </w:rPr>
              <w:t xml:space="preserve"> 1. </w:t>
            </w:r>
            <w:r w:rsidRPr="00BA7F2D">
              <w:rPr>
                <w:rStyle w:val="Strong"/>
                <w:rFonts w:eastAsiaTheme="majorEastAsia" w:cs="Times New Roman"/>
                <w:bCs/>
                <w:szCs w:val="24"/>
              </w:rPr>
              <w:t>Rritja e transparencës dhe besimit publik</w:t>
            </w:r>
          </w:p>
          <w:p w14:paraId="5E83F889" w14:textId="77777777" w:rsidR="00ED4065" w:rsidRPr="00BA7F2D" w:rsidRDefault="00ED4065" w:rsidP="00092968">
            <w:pPr>
              <w:pStyle w:val="NormalWeb"/>
              <w:numPr>
                <w:ilvl w:val="0"/>
                <w:numId w:val="14"/>
              </w:numPr>
              <w:tabs>
                <w:tab w:val="clear" w:pos="720"/>
                <w:tab w:val="num" w:pos="600"/>
              </w:tabs>
              <w:suppressAutoHyphens w:val="0"/>
              <w:spacing w:line="276" w:lineRule="auto"/>
              <w:ind w:hanging="390"/>
              <w:jc w:val="left"/>
            </w:pPr>
            <w:r w:rsidRPr="00BA7F2D">
              <w:rPr>
                <w:rStyle w:val="Strong"/>
                <w:b w:val="0"/>
              </w:rPr>
              <w:t>Transparenca në tendera</w:t>
            </w:r>
            <w:r w:rsidRPr="00BA7F2D">
              <w:t xml:space="preserve"> për blerje në fushën e mbrojtjes dhe sigurisë redukton perceptimin e </w:t>
            </w:r>
            <w:r w:rsidRPr="00BA7F2D">
              <w:rPr>
                <w:rStyle w:val="Strong"/>
                <w:b w:val="0"/>
              </w:rPr>
              <w:t>korrupsionit</w:t>
            </w:r>
            <w:r w:rsidRPr="00BA7F2D">
              <w:t>, nepotizmit dhe praktikave të padrejta.</w:t>
            </w:r>
          </w:p>
          <w:p w14:paraId="1820932C" w14:textId="7E78C99A" w:rsidR="00ED4065" w:rsidRPr="00BA7F2D" w:rsidRDefault="00ED4065" w:rsidP="00092968">
            <w:pPr>
              <w:pStyle w:val="NormalWeb"/>
              <w:numPr>
                <w:ilvl w:val="0"/>
                <w:numId w:val="14"/>
              </w:numPr>
              <w:tabs>
                <w:tab w:val="clear" w:pos="720"/>
                <w:tab w:val="num" w:pos="600"/>
              </w:tabs>
              <w:suppressAutoHyphens w:val="0"/>
              <w:spacing w:line="276" w:lineRule="auto"/>
              <w:ind w:hanging="390"/>
              <w:jc w:val="left"/>
            </w:pPr>
            <w:r w:rsidRPr="00BA7F2D">
              <w:t xml:space="preserve">Rrit </w:t>
            </w:r>
            <w:r w:rsidRPr="00BA7F2D">
              <w:rPr>
                <w:rStyle w:val="Strong"/>
                <w:b w:val="0"/>
              </w:rPr>
              <w:t>besimin e qytetarëve</w:t>
            </w:r>
            <w:r w:rsidRPr="00BA7F2D">
              <w:t xml:space="preserve"> te institucionet shtetërore dhe mënyra si përdoren fondet publike.</w:t>
            </w:r>
          </w:p>
          <w:p w14:paraId="34BABB4D" w14:textId="59F0FC61" w:rsidR="00ED4065" w:rsidRPr="00BA7F2D" w:rsidRDefault="00ED4065" w:rsidP="00092968">
            <w:pPr>
              <w:pStyle w:val="Heading3"/>
              <w:spacing w:before="0" w:after="0" w:line="276" w:lineRule="auto"/>
              <w:rPr>
                <w:rFonts w:cs="Times New Roman"/>
                <w:b w:val="0"/>
                <w:szCs w:val="24"/>
              </w:rPr>
            </w:pPr>
            <w:r w:rsidRPr="00BA7F2D">
              <w:rPr>
                <w:rFonts w:cs="Times New Roman"/>
                <w:b w:val="0"/>
                <w:szCs w:val="24"/>
              </w:rPr>
              <w:t xml:space="preserve">  2. </w:t>
            </w:r>
            <w:r w:rsidRPr="00BA7F2D">
              <w:rPr>
                <w:rStyle w:val="Strong"/>
                <w:rFonts w:eastAsiaTheme="majorEastAsia" w:cs="Times New Roman"/>
                <w:bCs/>
                <w:szCs w:val="24"/>
              </w:rPr>
              <w:t>Barazi në mundësi dhe mbështetje për bizneset vendase</w:t>
            </w:r>
          </w:p>
          <w:p w14:paraId="060CEE2A" w14:textId="77777777" w:rsidR="00ED4065" w:rsidRPr="00BA7F2D" w:rsidRDefault="00ED4065" w:rsidP="00092968">
            <w:pPr>
              <w:pStyle w:val="NormalWeb"/>
              <w:numPr>
                <w:ilvl w:val="0"/>
                <w:numId w:val="15"/>
              </w:numPr>
              <w:tabs>
                <w:tab w:val="clear" w:pos="720"/>
                <w:tab w:val="num" w:pos="870"/>
              </w:tabs>
              <w:suppressAutoHyphens w:val="0"/>
              <w:spacing w:line="276" w:lineRule="auto"/>
              <w:ind w:left="600" w:hanging="270"/>
              <w:jc w:val="left"/>
            </w:pPr>
            <w:r w:rsidRPr="00BA7F2D">
              <w:t xml:space="preserve">Mundëson </w:t>
            </w:r>
            <w:r w:rsidRPr="00BA7F2D">
              <w:rPr>
                <w:rStyle w:val="Strong"/>
                <w:b w:val="0"/>
              </w:rPr>
              <w:t>konkurrencë më të ndershme</w:t>
            </w:r>
            <w:r w:rsidRPr="00BA7F2D">
              <w:t xml:space="preserve"> mes kompanive vendase dhe të huaja në fushën e mbrojtjes.</w:t>
            </w:r>
          </w:p>
          <w:p w14:paraId="606BCF12" w14:textId="27005BBF" w:rsidR="00ED4065" w:rsidRPr="00BA7F2D" w:rsidRDefault="00ED4065" w:rsidP="00092968">
            <w:pPr>
              <w:pStyle w:val="NormalWeb"/>
              <w:suppressAutoHyphens w:val="0"/>
              <w:spacing w:line="276" w:lineRule="auto"/>
              <w:jc w:val="left"/>
            </w:pPr>
            <w:r w:rsidRPr="00BA7F2D">
              <w:t xml:space="preserve">  3. </w:t>
            </w:r>
            <w:r w:rsidRPr="00BA7F2D">
              <w:rPr>
                <w:rStyle w:val="Strong"/>
                <w:b w:val="0"/>
                <w:bCs w:val="0"/>
              </w:rPr>
              <w:t>Ndikim në opinionin publik dhe kulturën e përgjegjshmërisë</w:t>
            </w:r>
          </w:p>
          <w:p w14:paraId="00F844C1" w14:textId="05D89EBC" w:rsidR="00ED4065" w:rsidRPr="00BA7F2D" w:rsidRDefault="00ED4065" w:rsidP="00092968">
            <w:pPr>
              <w:pStyle w:val="NormalWeb"/>
              <w:numPr>
                <w:ilvl w:val="0"/>
                <w:numId w:val="18"/>
              </w:numPr>
              <w:tabs>
                <w:tab w:val="clear" w:pos="720"/>
                <w:tab w:val="num" w:pos="870"/>
              </w:tabs>
              <w:suppressAutoHyphens w:val="0"/>
              <w:spacing w:line="276" w:lineRule="auto"/>
              <w:ind w:left="600" w:hanging="270"/>
              <w:jc w:val="left"/>
            </w:pPr>
            <w:r w:rsidRPr="00BA7F2D">
              <w:t xml:space="preserve">Rrit vetëdijen publike për </w:t>
            </w:r>
            <w:r w:rsidRPr="00BA7F2D">
              <w:rPr>
                <w:rStyle w:val="Strong"/>
                <w:b w:val="0"/>
              </w:rPr>
              <w:t>rolin e shtetit në mbrojtjen e interesave kombëtare</w:t>
            </w:r>
            <w:r w:rsidRPr="00BA7F2D">
              <w:t xml:space="preserve">, si dhe për rëndësinë e </w:t>
            </w:r>
            <w:r w:rsidRPr="00BA7F2D">
              <w:rPr>
                <w:rStyle w:val="Strong"/>
                <w:b w:val="0"/>
              </w:rPr>
              <w:t>qeverisjes së mirë</w:t>
            </w:r>
            <w:r w:rsidRPr="00BA7F2D">
              <w:t xml:space="preserve"> në fushat sensitive si siguria.</w:t>
            </w:r>
          </w:p>
          <w:p w14:paraId="4F7240B5" w14:textId="06FC9277" w:rsidR="00ED4065" w:rsidRPr="00BA7F2D" w:rsidRDefault="00ED4065" w:rsidP="00092968">
            <w:pPr>
              <w:pStyle w:val="Heading3"/>
              <w:spacing w:before="0" w:after="0" w:line="276" w:lineRule="auto"/>
              <w:rPr>
                <w:rFonts w:cs="Times New Roman"/>
                <w:b w:val="0"/>
                <w:szCs w:val="24"/>
              </w:rPr>
            </w:pPr>
            <w:r w:rsidRPr="00BA7F2D">
              <w:rPr>
                <w:rFonts w:cs="Times New Roman"/>
                <w:b w:val="0"/>
                <w:szCs w:val="24"/>
              </w:rPr>
              <w:t xml:space="preserve">4. </w:t>
            </w:r>
            <w:r w:rsidRPr="00BA7F2D">
              <w:rPr>
                <w:rStyle w:val="Strong"/>
                <w:rFonts w:eastAsiaTheme="majorEastAsia" w:cs="Times New Roman"/>
                <w:bCs/>
                <w:szCs w:val="24"/>
              </w:rPr>
              <w:t>Forcimi i sundimit të ligjit</w:t>
            </w:r>
          </w:p>
          <w:p w14:paraId="6D293A1E" w14:textId="77777777" w:rsidR="00ED4065" w:rsidRPr="00BA7F2D" w:rsidRDefault="00ED4065" w:rsidP="00092968">
            <w:pPr>
              <w:pStyle w:val="NormalWeb"/>
              <w:numPr>
                <w:ilvl w:val="0"/>
                <w:numId w:val="19"/>
              </w:numPr>
              <w:tabs>
                <w:tab w:val="clear" w:pos="720"/>
                <w:tab w:val="num" w:pos="600"/>
              </w:tabs>
              <w:suppressAutoHyphens w:val="0"/>
              <w:spacing w:line="276" w:lineRule="auto"/>
              <w:ind w:left="600" w:hanging="270"/>
              <w:jc w:val="left"/>
            </w:pPr>
            <w:r w:rsidRPr="00BA7F2D">
              <w:t xml:space="preserve">Përafrimi me direktivat e BE-së përforcon </w:t>
            </w:r>
            <w:r w:rsidRPr="00BA7F2D">
              <w:rPr>
                <w:rStyle w:val="Strong"/>
                <w:b w:val="0"/>
              </w:rPr>
              <w:t>kornizën ligjore</w:t>
            </w:r>
            <w:r w:rsidRPr="00BA7F2D">
              <w:t xml:space="preserve"> dhe </w:t>
            </w:r>
            <w:r w:rsidRPr="00BA7F2D">
              <w:rPr>
                <w:rStyle w:val="Strong"/>
                <w:b w:val="0"/>
              </w:rPr>
              <w:t>mekanizmat e kontrollit</w:t>
            </w:r>
            <w:r w:rsidRPr="00BA7F2D">
              <w:t xml:space="preserve"> në prokurimet publike.</w:t>
            </w:r>
          </w:p>
          <w:p w14:paraId="61A77873" w14:textId="513D961C" w:rsidR="00ED4065" w:rsidRPr="00BA7F2D" w:rsidRDefault="00ED4065" w:rsidP="00092968">
            <w:pPr>
              <w:pStyle w:val="NormalWeb"/>
              <w:numPr>
                <w:ilvl w:val="0"/>
                <w:numId w:val="19"/>
              </w:numPr>
              <w:tabs>
                <w:tab w:val="clear" w:pos="720"/>
                <w:tab w:val="num" w:pos="600"/>
              </w:tabs>
              <w:suppressAutoHyphens w:val="0"/>
              <w:spacing w:line="276" w:lineRule="auto"/>
              <w:ind w:left="600" w:hanging="270"/>
              <w:jc w:val="left"/>
            </w:pPr>
            <w:r w:rsidRPr="00BA7F2D">
              <w:t xml:space="preserve">Ndihmon në ndërtimin e një sistemi </w:t>
            </w:r>
            <w:r w:rsidRPr="00BA7F2D">
              <w:rPr>
                <w:rStyle w:val="Strong"/>
                <w:b w:val="0"/>
              </w:rPr>
              <w:t>të drejtë dhe të qëndrueshëm</w:t>
            </w:r>
            <w:r w:rsidRPr="00BA7F2D">
              <w:t>.</w:t>
            </w:r>
          </w:p>
          <w:p w14:paraId="24AD561B" w14:textId="38FA3F22" w:rsidR="00E65400" w:rsidRPr="00BA7F2D" w:rsidRDefault="00E65400" w:rsidP="00BA7F2D">
            <w:pPr>
              <w:spacing w:line="276" w:lineRule="auto"/>
              <w:jc w:val="both"/>
              <w:rPr>
                <w:b/>
                <w:szCs w:val="24"/>
                <w:lang w:val="sq-AL"/>
              </w:rPr>
            </w:pPr>
          </w:p>
          <w:p w14:paraId="56265FE6" w14:textId="77777777" w:rsidR="00B37242" w:rsidRPr="00BA7F2D" w:rsidRDefault="00B37242" w:rsidP="00BA7F2D">
            <w:pPr>
              <w:spacing w:line="276" w:lineRule="auto"/>
              <w:jc w:val="both"/>
              <w:rPr>
                <w:szCs w:val="24"/>
                <w:lang w:val="sq-AL" w:eastAsia="en-US"/>
              </w:rPr>
            </w:pPr>
            <w:r w:rsidRPr="00BA7F2D">
              <w:rPr>
                <w:i/>
                <w:szCs w:val="24"/>
                <w:u w:val="single"/>
                <w:lang w:val="sq-AL" w:eastAsia="en-US"/>
              </w:rPr>
              <w:t>Ndikimet mbi grupet e tjera të prekura:</w:t>
            </w:r>
          </w:p>
          <w:p w14:paraId="1939E721" w14:textId="58F0B753" w:rsidR="00B37242" w:rsidRDefault="00B37242" w:rsidP="00B37242">
            <w:pPr>
              <w:jc w:val="both"/>
              <w:rPr>
                <w:sz w:val="22"/>
                <w:szCs w:val="22"/>
                <w:highlight w:val="yellow"/>
                <w:lang w:val="sq-AL" w:eastAsia="en-US"/>
              </w:rPr>
            </w:pPr>
          </w:p>
          <w:p w14:paraId="42A550A6" w14:textId="101D5969" w:rsidR="00092968" w:rsidRPr="00092968" w:rsidRDefault="00092968" w:rsidP="00092968">
            <w:pPr>
              <w:spacing w:line="276" w:lineRule="auto"/>
              <w:rPr>
                <w:color w:val="212121"/>
              </w:rPr>
            </w:pPr>
            <w:r w:rsidRPr="00092968">
              <w:rPr>
                <w:color w:val="212121"/>
              </w:rPr>
              <w:t>Opsioni i preferuar sjell ndikime të drejtpërdrejta dhe të tërthorta për:</w:t>
            </w:r>
          </w:p>
          <w:p w14:paraId="4F81C5F0" w14:textId="77777777" w:rsidR="00092968" w:rsidRDefault="00092968" w:rsidP="00092968">
            <w:pPr>
              <w:spacing w:line="276" w:lineRule="auto"/>
              <w:rPr>
                <w:color w:val="212121"/>
              </w:rPr>
            </w:pPr>
          </w:p>
          <w:p w14:paraId="5B13C918" w14:textId="11EB737F" w:rsidR="00092968" w:rsidRPr="00092968" w:rsidRDefault="00092968" w:rsidP="00092968">
            <w:pPr>
              <w:pStyle w:val="ListParagraph"/>
              <w:numPr>
                <w:ilvl w:val="0"/>
                <w:numId w:val="9"/>
              </w:numPr>
              <w:tabs>
                <w:tab w:val="clear" w:pos="567"/>
                <w:tab w:val="left" w:pos="600"/>
              </w:tabs>
              <w:spacing w:line="276" w:lineRule="auto"/>
              <w:ind w:left="600" w:hanging="240"/>
              <w:rPr>
                <w:rFonts w:ascii="Times New Roman" w:hAnsi="Times New Roman"/>
                <w:color w:val="212121"/>
                <w:sz w:val="24"/>
                <w:szCs w:val="24"/>
              </w:rPr>
            </w:pPr>
            <w:r w:rsidRPr="00092968">
              <w:rPr>
                <w:rFonts w:ascii="Times New Roman" w:hAnsi="Times New Roman"/>
                <w:color w:val="212121"/>
                <w:sz w:val="24"/>
                <w:szCs w:val="24"/>
              </w:rPr>
              <w:t xml:space="preserve">Autoritetet kontraktore në fushën e mbrojtjes dhe sigurisë (Ministria e Mbrojtjes, Shtabi i Përgjithshëm i FA, komandat/strukturat përgjegjëse dhe njësitë e prokurimit), të cilat do të </w:t>
            </w:r>
            <w:r w:rsidRPr="00092968">
              <w:rPr>
                <w:rFonts w:ascii="Times New Roman" w:hAnsi="Times New Roman"/>
                <w:color w:val="212121"/>
                <w:sz w:val="24"/>
                <w:szCs w:val="24"/>
              </w:rPr>
              <w:lastRenderedPageBreak/>
              <w:t>zbatojnë rregullat e përditësuara për: afatet, ankimin, specifikimet teknike, nënkontraktimin dhe procedurën e thjeshtuar.</w:t>
            </w:r>
          </w:p>
          <w:p w14:paraId="211680ED" w14:textId="6488A57A" w:rsidR="00092968" w:rsidRPr="00092968" w:rsidRDefault="00092968" w:rsidP="00092968">
            <w:pPr>
              <w:pStyle w:val="ListParagraph"/>
              <w:numPr>
                <w:ilvl w:val="0"/>
                <w:numId w:val="9"/>
              </w:numPr>
              <w:tabs>
                <w:tab w:val="clear" w:pos="567"/>
                <w:tab w:val="left" w:pos="600"/>
              </w:tabs>
              <w:spacing w:line="276" w:lineRule="auto"/>
              <w:ind w:left="600" w:hanging="240"/>
              <w:rPr>
                <w:rFonts w:ascii="Times New Roman" w:hAnsi="Times New Roman"/>
                <w:color w:val="212121"/>
                <w:sz w:val="24"/>
                <w:szCs w:val="24"/>
              </w:rPr>
            </w:pPr>
            <w:r w:rsidRPr="00092968">
              <w:rPr>
                <w:rFonts w:ascii="Times New Roman" w:hAnsi="Times New Roman"/>
                <w:color w:val="212121"/>
                <w:sz w:val="24"/>
                <w:szCs w:val="24"/>
              </w:rPr>
              <w:t>Agjencitë e zbatimit të ligjit të përfs</w:t>
            </w:r>
            <w:r>
              <w:rPr>
                <w:rFonts w:ascii="Times New Roman" w:hAnsi="Times New Roman"/>
                <w:color w:val="212121"/>
                <w:sz w:val="24"/>
                <w:szCs w:val="24"/>
              </w:rPr>
              <w:t xml:space="preserve">hira si autoritete kontraktore </w:t>
            </w:r>
            <w:r w:rsidRPr="00092968">
              <w:rPr>
                <w:rFonts w:ascii="Times New Roman" w:hAnsi="Times New Roman"/>
                <w:color w:val="212121"/>
                <w:sz w:val="24"/>
                <w:szCs w:val="24"/>
              </w:rPr>
              <w:t>me kompetencë/juridiksion në luftën kundër korrup</w:t>
            </w:r>
            <w:r>
              <w:rPr>
                <w:rFonts w:ascii="Times New Roman" w:hAnsi="Times New Roman"/>
                <w:color w:val="212121"/>
                <w:sz w:val="24"/>
                <w:szCs w:val="24"/>
              </w:rPr>
              <w:t>sionit dhe krimit të organizuar</w:t>
            </w:r>
            <w:r w:rsidRPr="00092968">
              <w:rPr>
                <w:rFonts w:ascii="Times New Roman" w:hAnsi="Times New Roman"/>
                <w:color w:val="212121"/>
                <w:sz w:val="24"/>
                <w:szCs w:val="24"/>
              </w:rPr>
              <w:t>, të cilat përfitojnë kuadër më të përshtatshëm për prokurime të nevojshme në funksion të ushtrimit të kompetencave të tyre.</w:t>
            </w:r>
          </w:p>
          <w:p w14:paraId="775CCA74" w14:textId="4988E370" w:rsidR="00092968" w:rsidRPr="00092968" w:rsidRDefault="00092968" w:rsidP="00092968">
            <w:pPr>
              <w:pStyle w:val="ListParagraph"/>
              <w:numPr>
                <w:ilvl w:val="0"/>
                <w:numId w:val="9"/>
              </w:numPr>
              <w:tabs>
                <w:tab w:val="clear" w:pos="567"/>
                <w:tab w:val="left" w:pos="600"/>
              </w:tabs>
              <w:spacing w:line="276" w:lineRule="auto"/>
              <w:ind w:left="600" w:hanging="240"/>
              <w:rPr>
                <w:rFonts w:ascii="Times New Roman" w:hAnsi="Times New Roman"/>
                <w:color w:val="212121"/>
                <w:sz w:val="24"/>
                <w:szCs w:val="24"/>
              </w:rPr>
            </w:pPr>
            <w:r w:rsidRPr="00092968">
              <w:rPr>
                <w:rFonts w:ascii="Times New Roman" w:hAnsi="Times New Roman"/>
                <w:color w:val="212121"/>
                <w:sz w:val="24"/>
                <w:szCs w:val="24"/>
              </w:rPr>
              <w:t>Operatorët ekonomikë, të cilët përfitojnë rritje të sigurisë juridike dhe parashiku</w:t>
            </w:r>
            <w:r>
              <w:rPr>
                <w:rFonts w:ascii="Times New Roman" w:hAnsi="Times New Roman"/>
                <w:color w:val="212121"/>
                <w:sz w:val="24"/>
                <w:szCs w:val="24"/>
              </w:rPr>
              <w:t xml:space="preserve">eshmërisë </w:t>
            </w:r>
            <w:r w:rsidRPr="00092968">
              <w:rPr>
                <w:rFonts w:ascii="Times New Roman" w:hAnsi="Times New Roman"/>
                <w:color w:val="212121"/>
                <w:sz w:val="24"/>
                <w:szCs w:val="24"/>
              </w:rPr>
              <w:t>afate ankimi, kanale</w:t>
            </w:r>
            <w:r>
              <w:rPr>
                <w:rFonts w:ascii="Times New Roman" w:hAnsi="Times New Roman"/>
                <w:color w:val="212121"/>
                <w:sz w:val="24"/>
                <w:szCs w:val="24"/>
              </w:rPr>
              <w:t xml:space="preserve"> ankimi, qartësim specifikimesh</w:t>
            </w:r>
            <w:r w:rsidRPr="00092968">
              <w:rPr>
                <w:rFonts w:ascii="Times New Roman" w:hAnsi="Times New Roman"/>
                <w:color w:val="212121"/>
                <w:sz w:val="24"/>
                <w:szCs w:val="24"/>
              </w:rPr>
              <w:t>, si dhe kushte më konkurruese e më pak kufizuese në pjesëmarrje.</w:t>
            </w:r>
          </w:p>
          <w:p w14:paraId="3E9696DF" w14:textId="487170BD" w:rsidR="00E43CC7" w:rsidRPr="00092968" w:rsidRDefault="00092968" w:rsidP="00092968">
            <w:pPr>
              <w:pStyle w:val="ListParagraph"/>
              <w:numPr>
                <w:ilvl w:val="0"/>
                <w:numId w:val="9"/>
              </w:numPr>
              <w:tabs>
                <w:tab w:val="clear" w:pos="567"/>
                <w:tab w:val="left" w:pos="600"/>
              </w:tabs>
              <w:spacing w:line="276" w:lineRule="auto"/>
              <w:ind w:left="600" w:hanging="240"/>
              <w:rPr>
                <w:rFonts w:ascii="Times New Roman" w:hAnsi="Times New Roman"/>
                <w:color w:val="212121"/>
                <w:sz w:val="24"/>
                <w:szCs w:val="24"/>
              </w:rPr>
            </w:pPr>
            <w:r w:rsidRPr="00092968">
              <w:rPr>
                <w:rFonts w:ascii="Times New Roman" w:hAnsi="Times New Roman"/>
                <w:color w:val="212121"/>
                <w:sz w:val="24"/>
                <w:szCs w:val="24"/>
              </w:rPr>
              <w:t>Instit</w:t>
            </w:r>
            <w:r>
              <w:rPr>
                <w:rFonts w:ascii="Times New Roman" w:hAnsi="Times New Roman"/>
                <w:color w:val="212121"/>
                <w:sz w:val="24"/>
                <w:szCs w:val="24"/>
              </w:rPr>
              <w:t xml:space="preserve">ucionet mbikëqyrëse/kompetente si </w:t>
            </w:r>
            <w:r w:rsidRPr="00092968">
              <w:rPr>
                <w:rFonts w:ascii="Times New Roman" w:hAnsi="Times New Roman"/>
                <w:color w:val="212121"/>
                <w:sz w:val="24"/>
                <w:szCs w:val="24"/>
              </w:rPr>
              <w:t>p.sh. strukturat që administrojnë ank</w:t>
            </w:r>
            <w:r>
              <w:rPr>
                <w:rFonts w:ascii="Times New Roman" w:hAnsi="Times New Roman"/>
                <w:color w:val="212121"/>
                <w:sz w:val="24"/>
                <w:szCs w:val="24"/>
              </w:rPr>
              <w:t>imet dhe rregullimin procedural</w:t>
            </w:r>
            <w:r w:rsidRPr="00092968">
              <w:rPr>
                <w:rFonts w:ascii="Times New Roman" w:hAnsi="Times New Roman"/>
                <w:color w:val="212121"/>
                <w:sz w:val="24"/>
                <w:szCs w:val="24"/>
              </w:rPr>
              <w:t>, për të cilat rritet standardizimi dhe gjurmueshmëria e procesit, veçanërisht për ankesat pa informacion të klasifikuar përmes sistemit elektronik.</w:t>
            </w:r>
          </w:p>
          <w:p w14:paraId="21135CAC" w14:textId="08B9E88E" w:rsidR="00E43CC7" w:rsidRPr="005D298C" w:rsidRDefault="00E43CC7" w:rsidP="00902912">
            <w:pPr>
              <w:spacing w:line="276" w:lineRule="auto"/>
              <w:jc w:val="both"/>
              <w:rPr>
                <w:i/>
                <w:szCs w:val="24"/>
                <w:lang w:val="sq-AL"/>
              </w:rPr>
            </w:pPr>
          </w:p>
        </w:tc>
      </w:tr>
      <w:tr w:rsidR="00CA40EE" w:rsidRPr="00902912" w14:paraId="62F2DF3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902912" w:rsidRDefault="00CA40EE" w:rsidP="00902912">
            <w:pPr>
              <w:spacing w:line="276" w:lineRule="auto"/>
              <w:jc w:val="both"/>
              <w:rPr>
                <w:b/>
                <w:szCs w:val="24"/>
                <w:lang w:val="sq-AL"/>
              </w:rPr>
            </w:pPr>
            <w:r w:rsidRPr="00902912">
              <w:rPr>
                <w:b/>
                <w:szCs w:val="24"/>
                <w:lang w:val="sq-AL"/>
              </w:rPr>
              <w:lastRenderedPageBreak/>
              <w:t xml:space="preserve">ARSYETIMI I OPSIONIT TË PREFERUAR </w:t>
            </w:r>
          </w:p>
          <w:p w14:paraId="0AB5D111" w14:textId="77777777" w:rsidR="00B93B18" w:rsidRDefault="00B93B18" w:rsidP="00B93B18">
            <w:pPr>
              <w:spacing w:line="276" w:lineRule="auto"/>
              <w:jc w:val="both"/>
              <w:rPr>
                <w:i/>
                <w:szCs w:val="24"/>
                <w:lang w:val="it-IT"/>
              </w:rPr>
            </w:pPr>
            <w:r w:rsidRPr="00C40949">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C40949">
              <w:rPr>
                <w:i/>
                <w:szCs w:val="24"/>
                <w:lang w:val="sq-AL"/>
              </w:rPr>
              <w:instrText xml:space="preserve"> FORMTEXT </w:instrText>
            </w:r>
            <w:r w:rsidRPr="00C40949">
              <w:rPr>
                <w:i/>
                <w:szCs w:val="24"/>
              </w:rPr>
            </w:r>
            <w:r w:rsidRPr="00C40949">
              <w:rPr>
                <w:i/>
                <w:szCs w:val="24"/>
              </w:rPr>
              <w:fldChar w:fldCharType="separate"/>
            </w:r>
            <w:r w:rsidRPr="00C40949">
              <w:rPr>
                <w:i/>
                <w:noProof/>
                <w:szCs w:val="24"/>
                <w:lang w:val="sq-AL"/>
              </w:rPr>
              <w:t xml:space="preserve">Shpjegoni arsyet për zgjedhjen e opsionit të preferuar. Ju lutemi jepni nëse është e mundur koston dhe përfitimin me vlerë të përcaktuar monetare. </w:t>
            </w:r>
            <w:r w:rsidRPr="00C40949">
              <w:rPr>
                <w:i/>
                <w:noProof/>
                <w:szCs w:val="24"/>
                <w:lang w:val="it-IT"/>
              </w:rPr>
              <w:t>(jo më shumë se 7 rreshta)</w:t>
            </w:r>
            <w:r w:rsidRPr="00C40949">
              <w:rPr>
                <w:i/>
                <w:szCs w:val="24"/>
              </w:rPr>
              <w:fldChar w:fldCharType="end"/>
            </w:r>
          </w:p>
          <w:p w14:paraId="32E64CD3" w14:textId="745AC24A" w:rsidR="00AD4187" w:rsidRDefault="00AD4187" w:rsidP="00AD4187">
            <w:pPr>
              <w:jc w:val="both"/>
              <w:rPr>
                <w:i/>
                <w:iCs/>
                <w:szCs w:val="24"/>
                <w:lang w:val="sq-AL"/>
              </w:rPr>
            </w:pPr>
          </w:p>
          <w:p w14:paraId="13A8C751" w14:textId="6FB4E146" w:rsidR="00092968" w:rsidRPr="00092968" w:rsidRDefault="00092968" w:rsidP="00092968">
            <w:pPr>
              <w:jc w:val="both"/>
              <w:rPr>
                <w:color w:val="212121"/>
              </w:rPr>
            </w:pPr>
            <w:r>
              <w:rPr>
                <w:color w:val="212121"/>
              </w:rPr>
              <w:t xml:space="preserve">Opsioni i përzgjedhur, </w:t>
            </w:r>
            <w:r w:rsidRPr="00092968">
              <w:rPr>
                <w:i/>
                <w:color w:val="212121"/>
              </w:rPr>
              <w:t>“Ndryshimi i pjesshëm i ligjit ekzistues, Opsioni 1”</w:t>
            </w:r>
            <w:r w:rsidRPr="00092968">
              <w:rPr>
                <w:color w:val="212121"/>
              </w:rPr>
              <w:t xml:space="preserve"> u zgjodh pasi rezultoi qartësisht më efikas dhe i përshtatshëm për realizimin e objektivave të parashtruara. Një analizë me shumë kritere u krye nga grupi i punës dhe demonstroi se ky opsion grumbulloi vlerësimin më të lartë në krahasim me opsionet e tjera. Arsyet kryesore për zgjedhjen e këtij opsioni janë:</w:t>
            </w:r>
          </w:p>
          <w:p w14:paraId="58DC8266" w14:textId="77777777" w:rsidR="00092968" w:rsidRPr="00092968" w:rsidRDefault="00092968" w:rsidP="00092968">
            <w:pPr>
              <w:jc w:val="both"/>
              <w:rPr>
                <w:i/>
                <w:iCs/>
                <w:szCs w:val="24"/>
                <w:lang w:val="sq-AL"/>
              </w:rPr>
            </w:pPr>
          </w:p>
          <w:p w14:paraId="44F36FA0" w14:textId="3E712029" w:rsidR="00092968" w:rsidRPr="00933E57" w:rsidRDefault="00092968" w:rsidP="00933E57">
            <w:pPr>
              <w:pStyle w:val="ListParagraph"/>
              <w:numPr>
                <w:ilvl w:val="0"/>
                <w:numId w:val="9"/>
              </w:numPr>
              <w:spacing w:after="0"/>
              <w:ind w:left="600" w:hanging="240"/>
              <w:jc w:val="both"/>
              <w:rPr>
                <w:rFonts w:ascii="Times New Roman" w:hAnsi="Times New Roman"/>
                <w:color w:val="212121"/>
                <w:sz w:val="24"/>
                <w:szCs w:val="24"/>
              </w:rPr>
            </w:pPr>
            <w:r w:rsidRPr="00933E57">
              <w:rPr>
                <w:rFonts w:ascii="Times New Roman" w:hAnsi="Times New Roman"/>
                <w:color w:val="212121"/>
                <w:sz w:val="24"/>
                <w:szCs w:val="24"/>
              </w:rPr>
              <w:t>Opsioni 1 arrin të materializojë të gjitha objektivat e synuara (të listuara më sipër) në mënyrë proporcionale dhe efektive. Përmes ndryshimeve të propozuara, arrihet përmirësimi i kuadrit rregullator të prokurimeve të mbrojtjes/sigurisë, përafrimi me Direktivën 2009/81/KE dhe adresimi i problemeve praktike të hasura gjatë zbatimit të ligjit aktual. Asnjë nga objektivat nuk mbetet jashtë vëmendjes, që nga harmonizimi i përjashtimeve dhe përkufizimeve deri te garantimi i së drejtës së ankimit dhe shtimi i procedurave/akteve të nevojshme, të gjitha integrohen në këtë opsion.</w:t>
            </w:r>
          </w:p>
          <w:p w14:paraId="5211AC0F" w14:textId="027F6013" w:rsidR="00755F03" w:rsidRPr="00933E57" w:rsidRDefault="00755F03" w:rsidP="00933E57">
            <w:pPr>
              <w:spacing w:line="276" w:lineRule="auto"/>
              <w:ind w:left="600" w:hanging="240"/>
              <w:jc w:val="both"/>
              <w:rPr>
                <w:b/>
                <w:szCs w:val="24"/>
                <w:lang w:val="sq-AL"/>
              </w:rPr>
            </w:pPr>
          </w:p>
          <w:p w14:paraId="37ECDA9B" w14:textId="010268B4" w:rsidR="00092968" w:rsidRPr="00933E57" w:rsidRDefault="00092968" w:rsidP="00933E57">
            <w:pPr>
              <w:pStyle w:val="ListParagraph"/>
              <w:numPr>
                <w:ilvl w:val="0"/>
                <w:numId w:val="9"/>
              </w:numPr>
              <w:spacing w:after="0"/>
              <w:ind w:left="600" w:hanging="240"/>
              <w:jc w:val="both"/>
              <w:rPr>
                <w:rFonts w:ascii="Times New Roman" w:hAnsi="Times New Roman"/>
                <w:color w:val="212121"/>
                <w:sz w:val="24"/>
                <w:szCs w:val="24"/>
              </w:rPr>
            </w:pPr>
            <w:r w:rsidRPr="00933E57">
              <w:rPr>
                <w:rFonts w:ascii="Times New Roman" w:hAnsi="Times New Roman"/>
                <w:color w:val="212121"/>
                <w:sz w:val="24"/>
                <w:szCs w:val="24"/>
              </w:rPr>
              <w:t xml:space="preserve">Ndryshimet e parashikuara janë relativisht të kufizuara në numër dhe brenda kornizës së ligjit ekzistues rreth 20% e dispozitave pësojnë ndryshim. Kjo do të thotë se mund të shfrytëzohet baza e konsoliduar e ligjit aktual, duke i shtuar apo korrigjuar elementet problematikë. Kostoja administrative e hartimit, konsultimit dhe zbatimit të këtyre ndryshimeve është e vogël dhe e </w:t>
            </w:r>
            <w:proofErr w:type="gramStart"/>
            <w:r w:rsidRPr="00933E57">
              <w:rPr>
                <w:rFonts w:ascii="Times New Roman" w:hAnsi="Times New Roman"/>
                <w:color w:val="212121"/>
                <w:sz w:val="24"/>
                <w:szCs w:val="24"/>
              </w:rPr>
              <w:t>përballueshme  institucionet</w:t>
            </w:r>
            <w:proofErr w:type="gramEnd"/>
            <w:r w:rsidRPr="00933E57">
              <w:rPr>
                <w:rFonts w:ascii="Times New Roman" w:hAnsi="Times New Roman"/>
                <w:color w:val="212121"/>
                <w:sz w:val="24"/>
                <w:szCs w:val="24"/>
              </w:rPr>
              <w:t xml:space="preserve"> përgjegjëse tashmë kanë ekspertizën e nevojshme dhe ndryshimet nuk kërkojnë ngritjen e njësive të reja apo investime financiare. Për më tepër, disa nga ndryshimet pritet të kursejnë burime në zbatim afatgjatë.</w:t>
            </w:r>
          </w:p>
          <w:p w14:paraId="6B9568EE" w14:textId="4118AB57" w:rsidR="00092968" w:rsidRPr="00933E57" w:rsidRDefault="00092968" w:rsidP="00933E57">
            <w:pPr>
              <w:spacing w:line="276" w:lineRule="auto"/>
              <w:ind w:left="600" w:hanging="240"/>
              <w:jc w:val="both"/>
              <w:rPr>
                <w:b/>
                <w:szCs w:val="24"/>
                <w:lang w:val="sq-AL"/>
              </w:rPr>
            </w:pPr>
          </w:p>
          <w:p w14:paraId="53C864FC" w14:textId="77777777" w:rsidR="004B6712" w:rsidRDefault="00092968" w:rsidP="00933E57">
            <w:pPr>
              <w:pStyle w:val="ListParagraph"/>
              <w:numPr>
                <w:ilvl w:val="0"/>
                <w:numId w:val="9"/>
              </w:numPr>
              <w:spacing w:after="0"/>
              <w:ind w:left="600" w:hanging="240"/>
              <w:jc w:val="both"/>
              <w:rPr>
                <w:rFonts w:ascii="Times New Roman" w:hAnsi="Times New Roman"/>
                <w:color w:val="212121"/>
                <w:sz w:val="24"/>
                <w:szCs w:val="24"/>
              </w:rPr>
            </w:pPr>
            <w:r w:rsidRPr="00933E57">
              <w:rPr>
                <w:rFonts w:ascii="Times New Roman" w:hAnsi="Times New Roman"/>
                <w:i/>
                <w:color w:val="212121"/>
                <w:sz w:val="24"/>
                <w:szCs w:val="24"/>
              </w:rPr>
              <w:t>Opsioni 0 (mosndryshimi)</w:t>
            </w:r>
            <w:r w:rsidRPr="00933E57">
              <w:rPr>
                <w:rFonts w:ascii="Times New Roman" w:hAnsi="Times New Roman"/>
                <w:color w:val="212121"/>
                <w:sz w:val="24"/>
                <w:szCs w:val="24"/>
              </w:rPr>
              <w:t xml:space="preserve"> u përjashtua sepse do të linte Shqipërinë në mosplotësim të detyrimeve të integrimit evropian dhe me një sistem prokurimesh të papërshtatur, gjë e papranueshme për sektorin e sigurisë kombëtare. </w:t>
            </w:r>
          </w:p>
          <w:p w14:paraId="21FCC54E" w14:textId="77777777" w:rsidR="004B6712" w:rsidRPr="004B6712" w:rsidRDefault="004B6712" w:rsidP="004B6712">
            <w:pPr>
              <w:pStyle w:val="ListParagraph"/>
              <w:rPr>
                <w:rFonts w:ascii="Times New Roman" w:hAnsi="Times New Roman"/>
                <w:color w:val="212121"/>
                <w:sz w:val="24"/>
                <w:szCs w:val="24"/>
              </w:rPr>
            </w:pPr>
          </w:p>
          <w:p w14:paraId="5834FC95" w14:textId="27571B8B" w:rsidR="00092968" w:rsidRDefault="00092968" w:rsidP="00933E57">
            <w:pPr>
              <w:pStyle w:val="ListParagraph"/>
              <w:numPr>
                <w:ilvl w:val="0"/>
                <w:numId w:val="9"/>
              </w:numPr>
              <w:spacing w:after="0"/>
              <w:ind w:left="600" w:hanging="240"/>
              <w:jc w:val="both"/>
              <w:rPr>
                <w:rFonts w:ascii="Times New Roman" w:hAnsi="Times New Roman"/>
                <w:color w:val="212121"/>
                <w:sz w:val="24"/>
                <w:szCs w:val="24"/>
              </w:rPr>
            </w:pPr>
            <w:r w:rsidRPr="004B6712">
              <w:rPr>
                <w:rFonts w:ascii="Times New Roman" w:hAnsi="Times New Roman"/>
                <w:i/>
                <w:color w:val="212121"/>
                <w:sz w:val="24"/>
                <w:szCs w:val="24"/>
              </w:rPr>
              <w:t>Opsioni 2 (ligj i ri)</w:t>
            </w:r>
            <w:r w:rsidRPr="00933E57">
              <w:rPr>
                <w:rFonts w:ascii="Times New Roman" w:hAnsi="Times New Roman"/>
                <w:color w:val="212121"/>
                <w:sz w:val="24"/>
                <w:szCs w:val="24"/>
              </w:rPr>
              <w:t xml:space="preserve"> u konsiderua </w:t>
            </w:r>
            <w:proofErr w:type="gramStart"/>
            <w:r w:rsidRPr="00933E57">
              <w:rPr>
                <w:rFonts w:ascii="Times New Roman" w:hAnsi="Times New Roman"/>
                <w:color w:val="212121"/>
                <w:sz w:val="24"/>
                <w:szCs w:val="24"/>
              </w:rPr>
              <w:t>disproporcional ,</w:t>
            </w:r>
            <w:proofErr w:type="gramEnd"/>
            <w:r w:rsidRPr="00933E57">
              <w:rPr>
                <w:rFonts w:ascii="Times New Roman" w:hAnsi="Times New Roman"/>
                <w:color w:val="212121"/>
                <w:sz w:val="24"/>
                <w:szCs w:val="24"/>
              </w:rPr>
              <w:t xml:space="preserve"> rishkrimi total i ligjit do të kërkonte kohë të gjatë, shtyrjen e zgjidhjes së problemeve aktuale, ngarkesë të panevojshme financiare dhe burime njerëzore, ndërkohë që pjesa më e madhe e përmbajtjes së ligjit ekzistues mbetet e vlefshme. Në fakt, vetë metodologjia legjislative sugjeron se kur ndryshimet nuk e kalojnë 50% të tekstit, është më e udhës të bëhen amendam</w:t>
            </w:r>
            <w:r w:rsidR="00933E57" w:rsidRPr="00933E57">
              <w:rPr>
                <w:rFonts w:ascii="Times New Roman" w:hAnsi="Times New Roman"/>
                <w:color w:val="212121"/>
                <w:sz w:val="24"/>
                <w:szCs w:val="24"/>
              </w:rPr>
              <w:t xml:space="preserve">ente në vend të një akti të </w:t>
            </w:r>
            <w:proofErr w:type="gramStart"/>
            <w:r w:rsidR="00933E57" w:rsidRPr="00933E57">
              <w:rPr>
                <w:rFonts w:ascii="Times New Roman" w:hAnsi="Times New Roman"/>
                <w:color w:val="212121"/>
                <w:sz w:val="24"/>
                <w:szCs w:val="24"/>
              </w:rPr>
              <w:t xml:space="preserve">ri, </w:t>
            </w:r>
            <w:r w:rsidRPr="00933E57">
              <w:rPr>
                <w:rFonts w:ascii="Times New Roman" w:hAnsi="Times New Roman"/>
                <w:color w:val="212121"/>
                <w:sz w:val="24"/>
                <w:szCs w:val="24"/>
              </w:rPr>
              <w:t xml:space="preserve"> kriter</w:t>
            </w:r>
            <w:proofErr w:type="gramEnd"/>
            <w:r w:rsidRPr="00933E57">
              <w:rPr>
                <w:rFonts w:ascii="Times New Roman" w:hAnsi="Times New Roman"/>
                <w:color w:val="212121"/>
                <w:sz w:val="24"/>
                <w:szCs w:val="24"/>
              </w:rPr>
              <w:t xml:space="preserve"> ky që përputhet me situatën tonë. Në krahasim, opsi</w:t>
            </w:r>
            <w:r w:rsidR="00933E57" w:rsidRPr="00933E57">
              <w:rPr>
                <w:rFonts w:ascii="Times New Roman" w:hAnsi="Times New Roman"/>
                <w:color w:val="212121"/>
                <w:sz w:val="24"/>
                <w:szCs w:val="24"/>
              </w:rPr>
              <w:t>oni 1 ofron balancën më të mire,</w:t>
            </w:r>
            <w:r w:rsidRPr="00933E57">
              <w:rPr>
                <w:rFonts w:ascii="Times New Roman" w:hAnsi="Times New Roman"/>
                <w:color w:val="212121"/>
                <w:sz w:val="24"/>
                <w:szCs w:val="24"/>
              </w:rPr>
              <w:t xml:space="preserve"> ndërhyrje të fokusuara që arrijnë efektin e dëshiruar pa kosto të tepërta d</w:t>
            </w:r>
            <w:r w:rsidR="00933E57">
              <w:rPr>
                <w:rFonts w:ascii="Times New Roman" w:hAnsi="Times New Roman"/>
                <w:color w:val="212121"/>
                <w:sz w:val="24"/>
                <w:szCs w:val="24"/>
              </w:rPr>
              <w:t xml:space="preserve">he pa krijuar pasiguri ligjore </w:t>
            </w:r>
            <w:r w:rsidRPr="00933E57">
              <w:rPr>
                <w:rFonts w:ascii="Times New Roman" w:hAnsi="Times New Roman"/>
                <w:color w:val="212121"/>
                <w:sz w:val="24"/>
                <w:szCs w:val="24"/>
              </w:rPr>
              <w:t xml:space="preserve">pasi palët e përfshira do kenë vetëm ndryshime të caktuara për t’u implementuar, jo një kornizë krejtësisht </w:t>
            </w:r>
            <w:r w:rsidR="00933E57">
              <w:rPr>
                <w:rFonts w:ascii="Times New Roman" w:hAnsi="Times New Roman"/>
                <w:color w:val="212121"/>
                <w:sz w:val="24"/>
                <w:szCs w:val="24"/>
              </w:rPr>
              <w:t>të re.</w:t>
            </w:r>
          </w:p>
          <w:p w14:paraId="7F768BD8" w14:textId="77777777" w:rsidR="00933E57" w:rsidRPr="00933E57" w:rsidRDefault="00933E57" w:rsidP="00933E57">
            <w:pPr>
              <w:pStyle w:val="ListParagraph"/>
              <w:rPr>
                <w:rFonts w:ascii="Times New Roman" w:hAnsi="Times New Roman"/>
                <w:color w:val="212121"/>
                <w:sz w:val="24"/>
                <w:szCs w:val="24"/>
              </w:rPr>
            </w:pPr>
          </w:p>
          <w:p w14:paraId="22DB3F4A" w14:textId="77777777" w:rsidR="00933E57" w:rsidRPr="00933E57" w:rsidRDefault="00933E57" w:rsidP="00933E57">
            <w:pPr>
              <w:pStyle w:val="ListParagraph"/>
              <w:spacing w:after="0"/>
              <w:ind w:left="720" w:firstLine="0"/>
              <w:jc w:val="both"/>
              <w:rPr>
                <w:rFonts w:ascii="Times New Roman" w:hAnsi="Times New Roman"/>
                <w:color w:val="212121"/>
                <w:sz w:val="24"/>
                <w:szCs w:val="24"/>
              </w:rPr>
            </w:pPr>
          </w:p>
          <w:p w14:paraId="341FB497" w14:textId="77777777" w:rsidR="00092968" w:rsidRDefault="00092968" w:rsidP="00902912">
            <w:pPr>
              <w:spacing w:line="276" w:lineRule="auto"/>
              <w:jc w:val="both"/>
              <w:rPr>
                <w:b/>
                <w:szCs w:val="24"/>
                <w:lang w:val="sq-AL"/>
              </w:rPr>
            </w:pPr>
          </w:p>
          <w:p w14:paraId="081152A3" w14:textId="7ED129DB" w:rsidR="00CA40EE" w:rsidRPr="00902912" w:rsidRDefault="00CA40EE" w:rsidP="00902912">
            <w:pPr>
              <w:spacing w:line="276" w:lineRule="auto"/>
              <w:jc w:val="both"/>
              <w:rPr>
                <w:b/>
                <w:szCs w:val="24"/>
                <w:lang w:val="sq-AL"/>
              </w:rPr>
            </w:pPr>
            <w:r w:rsidRPr="00902912">
              <w:rPr>
                <w:b/>
                <w:szCs w:val="24"/>
                <w:lang w:val="sq-AL"/>
              </w:rPr>
              <w:t>Kostoja e përllogaritur në total e opsionit të preferuar mbi buxhetin e shtetit gjatë periudhës 3-vjeçare menjëherë pas miratimit të ligjit (kostoja në total në lek, çmimet aktuale, në terma nominalë</w:t>
            </w:r>
            <w:r w:rsidR="00DB5646" w:rsidRPr="00902912">
              <w:rPr>
                <w:b/>
                <w:szCs w:val="24"/>
                <w:lang w:val="sq-AL"/>
              </w:rPr>
              <w:t xml:space="preserve"> – </w:t>
            </w:r>
            <w:r w:rsidR="00DB5646" w:rsidRPr="00902912">
              <w:rPr>
                <w:b/>
                <w:i/>
                <w:iCs/>
                <w:szCs w:val="24"/>
                <w:u w:val="single"/>
                <w:lang w:val="sq-AL"/>
              </w:rPr>
              <w:t>Te plotesohet nese eshte e mundur</w:t>
            </w:r>
            <w:r w:rsidRPr="00902912">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CA40EE" w:rsidRPr="00902912" w14:paraId="1CC39370" w14:textId="77777777" w:rsidTr="006B4B0D">
              <w:tc>
                <w:tcPr>
                  <w:tcW w:w="2928" w:type="dxa"/>
                  <w:shd w:val="clear" w:color="auto" w:fill="D9D9D9" w:themeFill="background1" w:themeFillShade="D9"/>
                </w:tcPr>
                <w:p w14:paraId="1B9BFA5A" w14:textId="1E23552A" w:rsidR="00CA40EE" w:rsidRPr="00902912" w:rsidRDefault="00CA40EE" w:rsidP="004B6712">
                  <w:pPr>
                    <w:framePr w:hSpace="187" w:wrap="around" w:vAnchor="page" w:hAnchor="margin" w:y="1758"/>
                    <w:spacing w:line="276" w:lineRule="auto"/>
                    <w:suppressOverlap/>
                    <w:jc w:val="both"/>
                    <w:rPr>
                      <w:b/>
                      <w:szCs w:val="24"/>
                      <w:lang w:val="sq-AL"/>
                    </w:rPr>
                  </w:pPr>
                  <w:r w:rsidRPr="00902912">
                    <w:rPr>
                      <w:b/>
                      <w:szCs w:val="24"/>
                      <w:lang w:val="sq-AL"/>
                    </w:rPr>
                    <w:t xml:space="preserve">Viti </w:t>
                  </w:r>
                  <w:r w:rsidR="00315292" w:rsidRPr="00902912">
                    <w:rPr>
                      <w:b/>
                      <w:szCs w:val="24"/>
                      <w:u w:val="single"/>
                    </w:rPr>
                    <w:fldChar w:fldCharType="begin">
                      <w:ffData>
                        <w:name w:val="viti1"/>
                        <w:enabled/>
                        <w:calcOnExit w:val="0"/>
                        <w:textInput>
                          <w:type w:val="number"/>
                          <w:default w:val="1"/>
                          <w:maxLength w:val="4"/>
                        </w:textInput>
                      </w:ffData>
                    </w:fldChar>
                  </w:r>
                  <w:bookmarkStart w:id="1" w:name="viti1"/>
                  <w:r w:rsidR="00315292" w:rsidRPr="00902912">
                    <w:rPr>
                      <w:b/>
                      <w:szCs w:val="24"/>
                      <w:u w:val="single"/>
                    </w:rPr>
                    <w:instrText xml:space="preserve"> FORMTEXT </w:instrText>
                  </w:r>
                  <w:r w:rsidR="00315292" w:rsidRPr="00902912">
                    <w:rPr>
                      <w:b/>
                      <w:szCs w:val="24"/>
                      <w:u w:val="single"/>
                    </w:rPr>
                  </w:r>
                  <w:r w:rsidR="00315292" w:rsidRPr="00902912">
                    <w:rPr>
                      <w:b/>
                      <w:szCs w:val="24"/>
                      <w:u w:val="single"/>
                    </w:rPr>
                    <w:fldChar w:fldCharType="separate"/>
                  </w:r>
                  <w:r w:rsidR="00315292" w:rsidRPr="00902912">
                    <w:rPr>
                      <w:b/>
                      <w:noProof/>
                      <w:szCs w:val="24"/>
                      <w:u w:val="single"/>
                    </w:rPr>
                    <w:t>1</w:t>
                  </w:r>
                  <w:r w:rsidR="00315292" w:rsidRPr="00902912">
                    <w:rPr>
                      <w:b/>
                      <w:szCs w:val="24"/>
                      <w:u w:val="single"/>
                    </w:rPr>
                    <w:fldChar w:fldCharType="end"/>
                  </w:r>
                  <w:bookmarkEnd w:id="1"/>
                </w:p>
              </w:tc>
              <w:tc>
                <w:tcPr>
                  <w:tcW w:w="2928" w:type="dxa"/>
                  <w:shd w:val="clear" w:color="auto" w:fill="D9D9D9" w:themeFill="background1" w:themeFillShade="D9"/>
                </w:tcPr>
                <w:p w14:paraId="49E01EF1" w14:textId="3A024822" w:rsidR="00CA40EE" w:rsidRPr="00902912" w:rsidRDefault="00CA40EE" w:rsidP="004B6712">
                  <w:pPr>
                    <w:framePr w:hSpace="187" w:wrap="around" w:vAnchor="page" w:hAnchor="margin" w:y="1758"/>
                    <w:spacing w:line="276" w:lineRule="auto"/>
                    <w:suppressOverlap/>
                    <w:jc w:val="both"/>
                    <w:rPr>
                      <w:b/>
                      <w:szCs w:val="24"/>
                      <w:lang w:val="sq-AL"/>
                    </w:rPr>
                  </w:pPr>
                  <w:r w:rsidRPr="00902912">
                    <w:rPr>
                      <w:b/>
                      <w:szCs w:val="24"/>
                      <w:lang w:val="sq-AL"/>
                    </w:rPr>
                    <w:t xml:space="preserve">Viti </w:t>
                  </w:r>
                  <w:r w:rsidR="00315292" w:rsidRPr="00902912">
                    <w:rPr>
                      <w:b/>
                      <w:szCs w:val="24"/>
                      <w:u w:val="single"/>
                    </w:rPr>
                    <w:fldChar w:fldCharType="begin">
                      <w:ffData>
                        <w:name w:val=""/>
                        <w:enabled/>
                        <w:calcOnExit w:val="0"/>
                        <w:textInput>
                          <w:type w:val="number"/>
                          <w:default w:val="2"/>
                          <w:maxLength w:val="4"/>
                        </w:textInput>
                      </w:ffData>
                    </w:fldChar>
                  </w:r>
                  <w:r w:rsidR="00315292" w:rsidRPr="00902912">
                    <w:rPr>
                      <w:b/>
                      <w:szCs w:val="24"/>
                      <w:u w:val="single"/>
                    </w:rPr>
                    <w:instrText xml:space="preserve"> FORMTEXT </w:instrText>
                  </w:r>
                  <w:r w:rsidR="00315292" w:rsidRPr="00902912">
                    <w:rPr>
                      <w:b/>
                      <w:szCs w:val="24"/>
                      <w:u w:val="single"/>
                    </w:rPr>
                  </w:r>
                  <w:r w:rsidR="00315292" w:rsidRPr="00902912">
                    <w:rPr>
                      <w:b/>
                      <w:szCs w:val="24"/>
                      <w:u w:val="single"/>
                    </w:rPr>
                    <w:fldChar w:fldCharType="separate"/>
                  </w:r>
                  <w:r w:rsidR="00315292" w:rsidRPr="00902912">
                    <w:rPr>
                      <w:b/>
                      <w:noProof/>
                      <w:szCs w:val="24"/>
                      <w:u w:val="single"/>
                    </w:rPr>
                    <w:t>2</w:t>
                  </w:r>
                  <w:r w:rsidR="00315292" w:rsidRPr="00902912">
                    <w:rPr>
                      <w:b/>
                      <w:szCs w:val="24"/>
                      <w:u w:val="single"/>
                    </w:rPr>
                    <w:fldChar w:fldCharType="end"/>
                  </w:r>
                </w:p>
              </w:tc>
              <w:tc>
                <w:tcPr>
                  <w:tcW w:w="2929" w:type="dxa"/>
                  <w:shd w:val="clear" w:color="auto" w:fill="D9D9D9" w:themeFill="background1" w:themeFillShade="D9"/>
                </w:tcPr>
                <w:p w14:paraId="360FF1FF" w14:textId="0987F3A1" w:rsidR="00CA40EE" w:rsidRPr="00902912" w:rsidRDefault="00CA40EE" w:rsidP="004B6712">
                  <w:pPr>
                    <w:framePr w:hSpace="187" w:wrap="around" w:vAnchor="page" w:hAnchor="margin" w:y="1758"/>
                    <w:spacing w:line="276" w:lineRule="auto"/>
                    <w:suppressOverlap/>
                    <w:jc w:val="both"/>
                    <w:rPr>
                      <w:b/>
                      <w:szCs w:val="24"/>
                      <w:lang w:val="sq-AL"/>
                    </w:rPr>
                  </w:pPr>
                  <w:r w:rsidRPr="00902912">
                    <w:rPr>
                      <w:b/>
                      <w:szCs w:val="24"/>
                      <w:lang w:val="sq-AL"/>
                    </w:rPr>
                    <w:t xml:space="preserve">Viti </w:t>
                  </w:r>
                  <w:r w:rsidR="00315292" w:rsidRPr="00902912">
                    <w:rPr>
                      <w:b/>
                      <w:szCs w:val="24"/>
                      <w:u w:val="single"/>
                    </w:rPr>
                    <w:fldChar w:fldCharType="begin">
                      <w:ffData>
                        <w:name w:val=""/>
                        <w:enabled/>
                        <w:calcOnExit w:val="0"/>
                        <w:textInput>
                          <w:type w:val="number"/>
                          <w:default w:val="3"/>
                          <w:maxLength w:val="4"/>
                        </w:textInput>
                      </w:ffData>
                    </w:fldChar>
                  </w:r>
                  <w:r w:rsidR="00315292" w:rsidRPr="00902912">
                    <w:rPr>
                      <w:b/>
                      <w:szCs w:val="24"/>
                      <w:u w:val="single"/>
                    </w:rPr>
                    <w:instrText xml:space="preserve"> FORMTEXT </w:instrText>
                  </w:r>
                  <w:r w:rsidR="00315292" w:rsidRPr="00902912">
                    <w:rPr>
                      <w:b/>
                      <w:szCs w:val="24"/>
                      <w:u w:val="single"/>
                    </w:rPr>
                  </w:r>
                  <w:r w:rsidR="00315292" w:rsidRPr="00902912">
                    <w:rPr>
                      <w:b/>
                      <w:szCs w:val="24"/>
                      <w:u w:val="single"/>
                    </w:rPr>
                    <w:fldChar w:fldCharType="separate"/>
                  </w:r>
                  <w:r w:rsidR="00315292" w:rsidRPr="00902912">
                    <w:rPr>
                      <w:b/>
                      <w:noProof/>
                      <w:szCs w:val="24"/>
                      <w:u w:val="single"/>
                    </w:rPr>
                    <w:t>3</w:t>
                  </w:r>
                  <w:r w:rsidR="00315292" w:rsidRPr="00902912">
                    <w:rPr>
                      <w:b/>
                      <w:szCs w:val="24"/>
                      <w:u w:val="single"/>
                    </w:rPr>
                    <w:fldChar w:fldCharType="end"/>
                  </w:r>
                </w:p>
              </w:tc>
            </w:tr>
            <w:tr w:rsidR="00CA40EE" w:rsidRPr="00902912" w14:paraId="34733A01" w14:textId="77777777" w:rsidTr="00027038">
              <w:trPr>
                <w:trHeight w:val="350"/>
              </w:trPr>
              <w:tc>
                <w:tcPr>
                  <w:tcW w:w="2928" w:type="dxa"/>
                </w:tcPr>
                <w:p w14:paraId="15FBF453" w14:textId="31CFD69E" w:rsidR="00CA40EE" w:rsidRPr="00902912" w:rsidRDefault="0044034F" w:rsidP="004B6712">
                  <w:pPr>
                    <w:framePr w:hSpace="187" w:wrap="around" w:vAnchor="page" w:hAnchor="margin" w:y="1758"/>
                    <w:tabs>
                      <w:tab w:val="center" w:pos="1356"/>
                      <w:tab w:val="right" w:pos="2712"/>
                    </w:tabs>
                    <w:spacing w:line="276" w:lineRule="auto"/>
                    <w:suppressOverlap/>
                    <w:jc w:val="both"/>
                    <w:rPr>
                      <w:b/>
                      <w:szCs w:val="24"/>
                      <w:lang w:val="sq-AL"/>
                    </w:rPr>
                  </w:pPr>
                  <w:r w:rsidRPr="00902912">
                    <w:rPr>
                      <w:color w:val="808080" w:themeColor="background1" w:themeShade="80"/>
                      <w:szCs w:val="24"/>
                    </w:rPr>
                    <w:fldChar w:fldCharType="begin">
                      <w:ffData>
                        <w:name w:val=""/>
                        <w:enabled/>
                        <w:calcOnExit/>
                        <w:textInput>
                          <w:type w:val="number"/>
                          <w:default w:val="0"/>
                          <w:maxLength w:val="20"/>
                        </w:textInput>
                      </w:ffData>
                    </w:fldChar>
                  </w:r>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p>
              </w:tc>
              <w:tc>
                <w:tcPr>
                  <w:tcW w:w="2928" w:type="dxa"/>
                </w:tcPr>
                <w:p w14:paraId="7DD8D650" w14:textId="6C142BFC" w:rsidR="00CA40EE" w:rsidRPr="00902912" w:rsidRDefault="0044034F" w:rsidP="004B6712">
                  <w:pPr>
                    <w:framePr w:hSpace="187" w:wrap="around" w:vAnchor="page" w:hAnchor="margin" w:y="1758"/>
                    <w:tabs>
                      <w:tab w:val="left" w:pos="600"/>
                      <w:tab w:val="right" w:pos="2712"/>
                    </w:tabs>
                    <w:spacing w:line="276" w:lineRule="auto"/>
                    <w:suppressOverlap/>
                    <w:jc w:val="both"/>
                    <w:rPr>
                      <w:b/>
                      <w:szCs w:val="24"/>
                      <w:lang w:val="sq-AL"/>
                    </w:rPr>
                  </w:pPr>
                  <w:r w:rsidRPr="00902912">
                    <w:rPr>
                      <w:color w:val="808080" w:themeColor="background1" w:themeShade="80"/>
                      <w:szCs w:val="24"/>
                    </w:rPr>
                    <w:fldChar w:fldCharType="begin">
                      <w:ffData>
                        <w:name w:val="VleraViti2"/>
                        <w:enabled/>
                        <w:calcOnExit/>
                        <w:textInput>
                          <w:type w:val="number"/>
                          <w:default w:val="0"/>
                          <w:maxLength w:val="20"/>
                        </w:textInput>
                      </w:ffData>
                    </w:fldChar>
                  </w:r>
                  <w:bookmarkStart w:id="2" w:name="VleraViti2"/>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bookmarkEnd w:id="2"/>
                </w:p>
              </w:tc>
              <w:tc>
                <w:tcPr>
                  <w:tcW w:w="2929" w:type="dxa"/>
                </w:tcPr>
                <w:p w14:paraId="02A2A3D1" w14:textId="5956515E" w:rsidR="00CA40EE" w:rsidRPr="00902912" w:rsidRDefault="001E0D36" w:rsidP="004B6712">
                  <w:pPr>
                    <w:framePr w:hSpace="187" w:wrap="around" w:vAnchor="page" w:hAnchor="margin" w:y="1758"/>
                    <w:tabs>
                      <w:tab w:val="center" w:pos="1356"/>
                      <w:tab w:val="right" w:pos="2713"/>
                    </w:tabs>
                    <w:spacing w:line="276" w:lineRule="auto"/>
                    <w:suppressOverlap/>
                    <w:jc w:val="both"/>
                    <w:rPr>
                      <w:b/>
                      <w:szCs w:val="24"/>
                      <w:lang w:val="sq-AL"/>
                    </w:rPr>
                  </w:pPr>
                  <w:r w:rsidRPr="00902912">
                    <w:rPr>
                      <w:szCs w:val="24"/>
                    </w:rPr>
                    <w:tab/>
                  </w:r>
                  <w:r w:rsidR="0044034F" w:rsidRPr="00902912">
                    <w:rPr>
                      <w:color w:val="808080" w:themeColor="background1" w:themeShade="80"/>
                      <w:szCs w:val="24"/>
                    </w:rPr>
                    <w:fldChar w:fldCharType="begin">
                      <w:ffData>
                        <w:name w:val="VleraViti3"/>
                        <w:enabled/>
                        <w:calcOnExit/>
                        <w:textInput>
                          <w:type w:val="number"/>
                          <w:default w:val="0"/>
                          <w:maxLength w:val="20"/>
                        </w:textInput>
                      </w:ffData>
                    </w:fldChar>
                  </w:r>
                  <w:bookmarkStart w:id="3" w:name="VleraViti3"/>
                  <w:r w:rsidR="0044034F" w:rsidRPr="00902912">
                    <w:rPr>
                      <w:color w:val="808080" w:themeColor="background1" w:themeShade="80"/>
                      <w:szCs w:val="24"/>
                    </w:rPr>
                    <w:instrText xml:space="preserve"> FORMTEXT </w:instrText>
                  </w:r>
                  <w:r w:rsidR="0044034F" w:rsidRPr="00902912">
                    <w:rPr>
                      <w:color w:val="808080" w:themeColor="background1" w:themeShade="80"/>
                      <w:szCs w:val="24"/>
                    </w:rPr>
                  </w:r>
                  <w:r w:rsidR="0044034F" w:rsidRPr="00902912">
                    <w:rPr>
                      <w:color w:val="808080" w:themeColor="background1" w:themeShade="80"/>
                      <w:szCs w:val="24"/>
                    </w:rPr>
                    <w:fldChar w:fldCharType="separate"/>
                  </w:r>
                  <w:r w:rsidR="0044034F" w:rsidRPr="00902912">
                    <w:rPr>
                      <w:noProof/>
                      <w:color w:val="808080" w:themeColor="background1" w:themeShade="80"/>
                      <w:szCs w:val="24"/>
                    </w:rPr>
                    <w:t>0</w:t>
                  </w:r>
                  <w:r w:rsidR="0044034F" w:rsidRPr="00902912">
                    <w:rPr>
                      <w:color w:val="808080" w:themeColor="background1" w:themeShade="80"/>
                      <w:szCs w:val="24"/>
                    </w:rPr>
                    <w:fldChar w:fldCharType="end"/>
                  </w:r>
                  <w:bookmarkEnd w:id="3"/>
                  <w:r w:rsidRPr="00902912">
                    <w:rPr>
                      <w:szCs w:val="24"/>
                    </w:rPr>
                    <w:tab/>
                  </w:r>
                </w:p>
              </w:tc>
            </w:tr>
          </w:tbl>
          <w:p w14:paraId="4385113B" w14:textId="77777777" w:rsidR="00CA40EE" w:rsidRPr="00902912" w:rsidRDefault="00CA40EE" w:rsidP="00902912">
            <w:pPr>
              <w:spacing w:line="276" w:lineRule="auto"/>
              <w:jc w:val="both"/>
              <w:rPr>
                <w:b/>
                <w:szCs w:val="24"/>
                <w:lang w:val="sq-AL"/>
              </w:rPr>
            </w:pPr>
          </w:p>
        </w:tc>
      </w:tr>
      <w:tr w:rsidR="00CA40EE" w:rsidRPr="00902912" w14:paraId="03094400"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1B2EB81B" w:rsidR="00CA40EE" w:rsidRPr="00902912" w:rsidRDefault="00CA40EE" w:rsidP="00902912">
            <w:pPr>
              <w:spacing w:line="276" w:lineRule="auto"/>
              <w:jc w:val="both"/>
              <w:rPr>
                <w:b/>
                <w:szCs w:val="24"/>
                <w:lang w:val="sq-AL"/>
              </w:rPr>
            </w:pPr>
            <w:r w:rsidRPr="00902912">
              <w:rPr>
                <w:b/>
                <w:szCs w:val="24"/>
                <w:lang w:val="sq-AL"/>
              </w:rPr>
              <w:lastRenderedPageBreak/>
              <w:t>KONSULTIMI</w:t>
            </w:r>
          </w:p>
          <w:p w14:paraId="65D336EE" w14:textId="2CA7A368" w:rsidR="00071110" w:rsidRPr="00D056BE" w:rsidRDefault="007231A1" w:rsidP="00902912">
            <w:pPr>
              <w:spacing w:line="276" w:lineRule="auto"/>
              <w:jc w:val="both"/>
              <w:rPr>
                <w:i/>
                <w:szCs w:val="24"/>
                <w:lang w:val="da-DK"/>
              </w:rPr>
            </w:pPr>
            <w:r w:rsidRPr="00902912">
              <w:rPr>
                <w:i/>
                <w:szCs w:val="24"/>
              </w:rPr>
              <w:fldChar w:fldCharType="begin">
                <w:ffData>
                  <w:name w:val=""/>
                  <w:enabled/>
                  <w:calcOnExit w:val="0"/>
                  <w:statusText w:type="text" w:val="Te plotesohet nese eshte kryer konsultimi publik"/>
                  <w:textInput>
                    <w:default w:val="Jepni një përmbledhje të çdo konsultimi të kryer (me kë dhe si jeni konsultuar? (jo më shumë se 5 rreshta - te plotesohet nese eshte kryer konsultimi publik)"/>
                    <w:maxLength w:val="462"/>
                  </w:textInput>
                </w:ffData>
              </w:fldChar>
            </w:r>
            <w:r w:rsidRPr="00902912">
              <w:rPr>
                <w:i/>
                <w:szCs w:val="24"/>
                <w:lang w:val="sq-AL"/>
              </w:rPr>
              <w:instrText xml:space="preserve"> FORMTEXT </w:instrText>
            </w:r>
            <w:r w:rsidRPr="00902912">
              <w:rPr>
                <w:i/>
                <w:szCs w:val="24"/>
              </w:rPr>
            </w:r>
            <w:r w:rsidRPr="00902912">
              <w:rPr>
                <w:i/>
                <w:szCs w:val="24"/>
              </w:rPr>
              <w:fldChar w:fldCharType="separate"/>
            </w:r>
            <w:r w:rsidRPr="00902912">
              <w:rPr>
                <w:i/>
                <w:noProof/>
                <w:szCs w:val="24"/>
                <w:lang w:val="sq-AL"/>
              </w:rPr>
              <w:t>Jepni një përmbledhje të çdo konsultimi të kryer (me kë dhe si jeni konsultuar? (jo më shumë se 5 rreshta - te plotesohet nese eshte kryer konsultimi publik)</w:t>
            </w:r>
            <w:r w:rsidRPr="00902912">
              <w:rPr>
                <w:i/>
                <w:szCs w:val="24"/>
              </w:rPr>
              <w:fldChar w:fldCharType="end"/>
            </w:r>
            <w:r w:rsidR="00D056BE" w:rsidRPr="00D056BE">
              <w:rPr>
                <w:i/>
                <w:szCs w:val="24"/>
                <w:lang w:val="da-DK"/>
              </w:rPr>
              <w:t xml:space="preserve"> </w:t>
            </w:r>
          </w:p>
          <w:p w14:paraId="1F0BD831" w14:textId="21B218D2" w:rsidR="00F338C0" w:rsidRDefault="00F338C0" w:rsidP="00F338C0">
            <w:pPr>
              <w:jc w:val="both"/>
              <w:rPr>
                <w:szCs w:val="24"/>
              </w:rPr>
            </w:pPr>
            <w:r w:rsidRPr="00E23F07">
              <w:rPr>
                <w:szCs w:val="24"/>
              </w:rPr>
              <w:t>Ky projektligj është hartuar nga Grupi i Punës i ngritur me urdhrin nr. 383, datë 06.03.2025 të Ministrit të Mbrojtjes</w:t>
            </w:r>
            <w:r>
              <w:rPr>
                <w:szCs w:val="24"/>
              </w:rPr>
              <w:t>.</w:t>
            </w:r>
          </w:p>
          <w:p w14:paraId="486EE94F" w14:textId="77777777" w:rsidR="00F338C0" w:rsidRDefault="00F338C0" w:rsidP="00F338C0">
            <w:pPr>
              <w:jc w:val="both"/>
              <w:rPr>
                <w:szCs w:val="24"/>
              </w:rPr>
            </w:pPr>
          </w:p>
          <w:p w14:paraId="59253A4B" w14:textId="25CC81D5" w:rsidR="00F338C0" w:rsidRDefault="00F338C0" w:rsidP="00F338C0">
            <w:pPr>
              <w:jc w:val="both"/>
              <w:rPr>
                <w:szCs w:val="24"/>
              </w:rPr>
            </w:pPr>
            <w:r w:rsidRPr="00E87EC8">
              <w:rPr>
                <w:rFonts w:eastAsia="Calibri"/>
                <w:noProof/>
                <w:lang w:val="sq-AL" w:eastAsia="en-US"/>
              </w:rPr>
              <w:t>Për hartimin e këtij projektligji janë ralizuar takime dhe me përfaqësues të</w:t>
            </w:r>
            <w:r>
              <w:rPr>
                <w:szCs w:val="24"/>
              </w:rPr>
              <w:t xml:space="preserve"> Agjencis</w:t>
            </w:r>
            <w:r w:rsidRPr="00E23F07">
              <w:rPr>
                <w:szCs w:val="24"/>
              </w:rPr>
              <w:t>ë</w:t>
            </w:r>
            <w:r>
              <w:rPr>
                <w:szCs w:val="24"/>
              </w:rPr>
              <w:t xml:space="preserve"> s</w:t>
            </w:r>
            <w:r w:rsidR="00D77383">
              <w:rPr>
                <w:szCs w:val="24"/>
              </w:rPr>
              <w:t>ë</w:t>
            </w:r>
            <w:r>
              <w:rPr>
                <w:szCs w:val="24"/>
              </w:rPr>
              <w:t xml:space="preserve"> Prokurimit Publik, Komisionit</w:t>
            </w:r>
            <w:r w:rsidRPr="00E23F07">
              <w:rPr>
                <w:szCs w:val="24"/>
              </w:rPr>
              <w:t xml:space="preserve"> </w:t>
            </w:r>
            <w:r>
              <w:rPr>
                <w:szCs w:val="24"/>
              </w:rPr>
              <w:t>t</w:t>
            </w:r>
            <w:r w:rsidRPr="00E23F07">
              <w:rPr>
                <w:szCs w:val="24"/>
              </w:rPr>
              <w:t xml:space="preserve">e Prokurimit Publik, Autoritetin Kombëtar për Sigurinë e Informacionit të Klasifikuar dhe Byronë Kombëtare të Hetimit. </w:t>
            </w:r>
          </w:p>
          <w:p w14:paraId="4325095E" w14:textId="77777777" w:rsidR="00F338C0" w:rsidRPr="00E23F07" w:rsidRDefault="00F338C0" w:rsidP="00F338C0">
            <w:pPr>
              <w:jc w:val="both"/>
              <w:rPr>
                <w:szCs w:val="24"/>
              </w:rPr>
            </w:pPr>
          </w:p>
          <w:p w14:paraId="7ED08C35" w14:textId="5E183113" w:rsidR="00F338C0" w:rsidRPr="0058749C" w:rsidRDefault="00F338C0" w:rsidP="00F338C0">
            <w:pPr>
              <w:spacing w:line="276" w:lineRule="auto"/>
              <w:jc w:val="both"/>
              <w:rPr>
                <w:color w:val="000000"/>
                <w:lang w:val="sq-AL"/>
              </w:rPr>
            </w:pPr>
            <w:r w:rsidRPr="007C41F6">
              <w:t>Këto takim</w:t>
            </w:r>
            <w:r w:rsidR="00933E57">
              <w:t>e janë zhvilluar në tryeza pune ku ka pasur sugjerime</w:t>
            </w:r>
            <w:r w:rsidRPr="007C41F6">
              <w:t xml:space="preserve"> t</w:t>
            </w:r>
            <w:r>
              <w:t>ë</w:t>
            </w:r>
            <w:r w:rsidRPr="007C41F6">
              <w:t xml:space="preserve"> cilat pjes</w:t>
            </w:r>
            <w:r>
              <w:t>ë</w:t>
            </w:r>
            <w:r w:rsidRPr="007C41F6">
              <w:t>risht janë pranuar nga grupi i punës dhe janë propozuar për ndryshime.</w:t>
            </w:r>
          </w:p>
          <w:p w14:paraId="6A599A94" w14:textId="2338E7E6" w:rsidR="00D056BE" w:rsidRPr="00D056BE" w:rsidRDefault="00D056BE" w:rsidP="00902912">
            <w:pPr>
              <w:spacing w:line="276" w:lineRule="auto"/>
              <w:jc w:val="both"/>
              <w:rPr>
                <w:i/>
                <w:color w:val="FF0000"/>
                <w:szCs w:val="24"/>
                <w:lang w:val="da-DK"/>
              </w:rPr>
            </w:pPr>
          </w:p>
          <w:p w14:paraId="244FAD78" w14:textId="696B0893" w:rsidR="00F338C0" w:rsidRPr="00787AFC" w:rsidRDefault="00F338C0" w:rsidP="00F338C0">
            <w:pPr>
              <w:spacing w:line="276" w:lineRule="auto"/>
              <w:jc w:val="both"/>
              <w:rPr>
                <w:szCs w:val="24"/>
                <w:lang w:val="sq-AL"/>
              </w:rPr>
            </w:pPr>
            <w:r w:rsidRPr="00787AFC">
              <w:rPr>
                <w:szCs w:val="24"/>
                <w:lang w:val="sq-AL"/>
              </w:rPr>
              <w:t xml:space="preserve">Projektligji është hedhur për konsultim publik nëpërmjet publikimit në RENJK, </w:t>
            </w:r>
            <w:r w:rsidR="001D62A1">
              <w:rPr>
                <w:b/>
                <w:szCs w:val="24"/>
                <w:lang w:val="sq-AL"/>
              </w:rPr>
              <w:t>nga data 23</w:t>
            </w:r>
            <w:r w:rsidRPr="00787AFC">
              <w:rPr>
                <w:b/>
                <w:szCs w:val="24"/>
                <w:lang w:val="sq-AL"/>
              </w:rPr>
              <w:t xml:space="preserve"> </w:t>
            </w:r>
            <w:r w:rsidR="001D62A1">
              <w:rPr>
                <w:b/>
                <w:szCs w:val="24"/>
                <w:lang w:val="sq-AL"/>
              </w:rPr>
              <w:t>korrik 2025</w:t>
            </w:r>
            <w:r>
              <w:rPr>
                <w:szCs w:val="24"/>
                <w:lang w:val="sq-AL"/>
              </w:rPr>
              <w:t xml:space="preserve"> dhe </w:t>
            </w:r>
            <w:r w:rsidR="001D62A1">
              <w:rPr>
                <w:szCs w:val="24"/>
                <w:lang w:val="sq-AL"/>
              </w:rPr>
              <w:t>qëndroi</w:t>
            </w:r>
            <w:r>
              <w:rPr>
                <w:szCs w:val="24"/>
                <w:lang w:val="sq-AL"/>
              </w:rPr>
              <w:t xml:space="preserve"> i publikuar</w:t>
            </w:r>
            <w:r w:rsidRPr="00787AFC">
              <w:rPr>
                <w:szCs w:val="24"/>
                <w:lang w:val="sq-AL"/>
              </w:rPr>
              <w:t xml:space="preserve"> deri </w:t>
            </w:r>
            <w:r>
              <w:rPr>
                <w:szCs w:val="24"/>
                <w:lang w:val="sq-AL"/>
              </w:rPr>
              <w:t xml:space="preserve"> në</w:t>
            </w:r>
            <w:r w:rsidR="00092968">
              <w:rPr>
                <w:szCs w:val="24"/>
                <w:lang w:val="sq-AL"/>
              </w:rPr>
              <w:t xml:space="preserve"> përfundim të afatit kohor konk</w:t>
            </w:r>
            <w:r>
              <w:rPr>
                <w:szCs w:val="24"/>
                <w:lang w:val="sq-AL"/>
              </w:rPr>
              <w:t xml:space="preserve">retisht  deri me datë </w:t>
            </w:r>
            <w:r w:rsidR="001D62A1">
              <w:rPr>
                <w:b/>
                <w:szCs w:val="24"/>
                <w:lang w:val="sq-AL"/>
              </w:rPr>
              <w:t xml:space="preserve"> 20</w:t>
            </w:r>
            <w:r w:rsidRPr="00787AFC">
              <w:rPr>
                <w:b/>
                <w:szCs w:val="24"/>
                <w:lang w:val="sq-AL"/>
              </w:rPr>
              <w:t xml:space="preserve"> </w:t>
            </w:r>
            <w:r w:rsidR="001D62A1">
              <w:rPr>
                <w:b/>
                <w:szCs w:val="24"/>
                <w:lang w:val="sq-AL"/>
              </w:rPr>
              <w:t>gusht 2025</w:t>
            </w:r>
            <w:r w:rsidRPr="00787AFC">
              <w:rPr>
                <w:szCs w:val="24"/>
                <w:lang w:val="sq-AL"/>
              </w:rPr>
              <w:t xml:space="preserve"> për konsultim publik, duke respektuar afatin kohor 20 ditë në përputhje me kriteret e ligjit nr.146/2014 “Për njoftimin dhe konsultimin publik”.</w:t>
            </w:r>
          </w:p>
          <w:p w14:paraId="1FBEAC69" w14:textId="19D410FF" w:rsidR="00F338C0" w:rsidRDefault="00F338C0" w:rsidP="00F338C0">
            <w:pPr>
              <w:spacing w:line="276" w:lineRule="auto"/>
              <w:jc w:val="both"/>
              <w:rPr>
                <w:lang w:val="sq-AL"/>
              </w:rPr>
            </w:pPr>
          </w:p>
          <w:p w14:paraId="779CC174" w14:textId="399E3EEA" w:rsidR="001D62A1" w:rsidRPr="00787AFC" w:rsidRDefault="001D62A1" w:rsidP="00F338C0">
            <w:pPr>
              <w:spacing w:line="276" w:lineRule="auto"/>
              <w:jc w:val="both"/>
              <w:rPr>
                <w:lang w:val="sq-AL"/>
              </w:rPr>
            </w:pPr>
            <w:r>
              <w:rPr>
                <w:lang w:val="sq-AL"/>
              </w:rPr>
              <w:t>Gjat</w:t>
            </w:r>
            <w:r w:rsidR="00D77383">
              <w:rPr>
                <w:lang w:val="sq-AL"/>
              </w:rPr>
              <w:t>ë</w:t>
            </w:r>
            <w:r>
              <w:rPr>
                <w:lang w:val="sq-AL"/>
              </w:rPr>
              <w:t xml:space="preserve"> procesit t</w:t>
            </w:r>
            <w:r w:rsidR="00D77383">
              <w:rPr>
                <w:lang w:val="sq-AL"/>
              </w:rPr>
              <w:t>ë</w:t>
            </w:r>
            <w:r>
              <w:rPr>
                <w:lang w:val="sq-AL"/>
              </w:rPr>
              <w:t xml:space="preserve"> konsultimit publik, nuk pati komente. </w:t>
            </w:r>
          </w:p>
          <w:p w14:paraId="5FA61F3D" w14:textId="68775F03" w:rsidR="001E0D36" w:rsidRPr="00902912" w:rsidRDefault="00DB5646" w:rsidP="00902912">
            <w:pPr>
              <w:spacing w:line="276" w:lineRule="auto"/>
              <w:jc w:val="both"/>
              <w:rPr>
                <w:i/>
                <w:szCs w:val="24"/>
                <w:lang w:val="sq-AL"/>
              </w:rPr>
            </w:pPr>
            <w:r w:rsidRPr="00D056BE">
              <w:rPr>
                <w:i/>
                <w:color w:val="FF0000"/>
                <w:szCs w:val="24"/>
              </w:rPr>
              <w:fldChar w:fldCharType="begin">
                <w:ffData>
                  <w:name w:val=""/>
                  <w:enabled/>
                  <w:calcOnExit w:val="0"/>
                  <w:statusText w:type="text" w:val="Te plotesohet nese eshte kryer konsultimi publik"/>
                  <w:textInput>
                    <w:maxLength w:val="390"/>
                  </w:textInput>
                </w:ffData>
              </w:fldChar>
            </w:r>
            <w:r w:rsidRPr="00D056BE">
              <w:rPr>
                <w:i/>
                <w:color w:val="FF0000"/>
                <w:szCs w:val="24"/>
              </w:rPr>
              <w:instrText xml:space="preserve"> FORMTEXT </w:instrText>
            </w:r>
            <w:r w:rsidRPr="00D056BE">
              <w:rPr>
                <w:i/>
                <w:color w:val="FF0000"/>
                <w:szCs w:val="24"/>
              </w:rPr>
            </w:r>
            <w:r w:rsidRPr="00D056BE">
              <w:rPr>
                <w:i/>
                <w:color w:val="FF0000"/>
                <w:szCs w:val="24"/>
              </w:rPr>
              <w:fldChar w:fldCharType="separate"/>
            </w:r>
            <w:r w:rsidRPr="00D056BE">
              <w:rPr>
                <w:i/>
                <w:noProof/>
                <w:color w:val="FF0000"/>
                <w:szCs w:val="24"/>
              </w:rPr>
              <w:t> </w:t>
            </w:r>
            <w:r w:rsidRPr="00D056BE">
              <w:rPr>
                <w:i/>
                <w:noProof/>
                <w:color w:val="FF0000"/>
                <w:szCs w:val="24"/>
              </w:rPr>
              <w:t> </w:t>
            </w:r>
            <w:r w:rsidRPr="00D056BE">
              <w:rPr>
                <w:i/>
                <w:noProof/>
                <w:color w:val="FF0000"/>
                <w:szCs w:val="24"/>
              </w:rPr>
              <w:t> </w:t>
            </w:r>
            <w:r w:rsidRPr="00D056BE">
              <w:rPr>
                <w:i/>
                <w:noProof/>
                <w:color w:val="FF0000"/>
                <w:szCs w:val="24"/>
              </w:rPr>
              <w:t> </w:t>
            </w:r>
            <w:r w:rsidRPr="00D056BE">
              <w:rPr>
                <w:i/>
                <w:noProof/>
                <w:color w:val="FF0000"/>
                <w:szCs w:val="24"/>
              </w:rPr>
              <w:t> </w:t>
            </w:r>
            <w:r w:rsidRPr="00D056BE">
              <w:rPr>
                <w:i/>
                <w:color w:val="FF0000"/>
                <w:szCs w:val="24"/>
              </w:rPr>
              <w:fldChar w:fldCharType="end"/>
            </w:r>
          </w:p>
        </w:tc>
      </w:tr>
      <w:tr w:rsidR="00CA40EE" w:rsidRPr="007F7D95" w14:paraId="351492B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Default="00CA40EE" w:rsidP="00902912">
            <w:pPr>
              <w:spacing w:line="276" w:lineRule="auto"/>
              <w:jc w:val="both"/>
              <w:rPr>
                <w:b/>
                <w:szCs w:val="24"/>
                <w:lang w:val="sq-AL"/>
              </w:rPr>
            </w:pPr>
            <w:r w:rsidRPr="00902912">
              <w:rPr>
                <w:b/>
                <w:szCs w:val="24"/>
                <w:lang w:val="sq-AL"/>
              </w:rPr>
              <w:t>ZBATIMI DHE MONITORIMI</w:t>
            </w:r>
          </w:p>
          <w:p w14:paraId="22F64827" w14:textId="66C73470" w:rsidR="0025640B" w:rsidRDefault="001D62A1" w:rsidP="00902912">
            <w:pPr>
              <w:spacing w:line="276" w:lineRule="auto"/>
              <w:jc w:val="both"/>
              <w:rPr>
                <w:i/>
                <w:szCs w:val="24"/>
              </w:rPr>
            </w:pPr>
            <w:r w:rsidRPr="00787AFC">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4" w:name="ZbatimiMonitorimi"/>
            <w:r w:rsidRPr="00787AFC">
              <w:rPr>
                <w:i/>
                <w:szCs w:val="24"/>
                <w:lang w:val="it-IT"/>
              </w:rPr>
              <w:instrText xml:space="preserve"> FORMTEXT </w:instrText>
            </w:r>
            <w:r w:rsidRPr="00787AFC">
              <w:rPr>
                <w:i/>
                <w:szCs w:val="24"/>
              </w:rPr>
            </w:r>
            <w:r w:rsidRPr="00787AFC">
              <w:rPr>
                <w:i/>
                <w:szCs w:val="24"/>
              </w:rPr>
              <w:fldChar w:fldCharType="separate"/>
            </w:r>
            <w:r w:rsidRPr="00787AFC">
              <w:rPr>
                <w:i/>
                <w:noProof/>
                <w:szCs w:val="24"/>
                <w:lang w:val="it-IT"/>
              </w:rPr>
              <w:t>Si do të organizohen zbatimi dhe monitorimi?(jo më shumë se 5 rreshta)</w:t>
            </w:r>
            <w:r w:rsidRPr="00787AFC">
              <w:rPr>
                <w:i/>
                <w:szCs w:val="24"/>
              </w:rPr>
              <w:fldChar w:fldCharType="end"/>
            </w:r>
            <w:bookmarkEnd w:id="4"/>
          </w:p>
          <w:p w14:paraId="1CA51296" w14:textId="77777777" w:rsidR="00E42093" w:rsidRDefault="00E42093" w:rsidP="00E42093">
            <w:pPr>
              <w:rPr>
                <w:b/>
                <w:szCs w:val="24"/>
                <w:lang w:val="sq-AL"/>
              </w:rPr>
            </w:pPr>
          </w:p>
          <w:p w14:paraId="15607D43" w14:textId="3DC471FC" w:rsidR="00E42093" w:rsidRPr="00E42093" w:rsidRDefault="00E42093" w:rsidP="00E42093">
            <w:pPr>
              <w:spacing w:line="276" w:lineRule="auto"/>
              <w:jc w:val="both"/>
              <w:rPr>
                <w:color w:val="000000"/>
              </w:rPr>
            </w:pPr>
            <w:r w:rsidRPr="00E42093">
              <w:rPr>
                <w:color w:val="000000"/>
              </w:rPr>
              <w:t xml:space="preserve">Për zbatimin e ligjit do të jenë përgjegjëse të gjitha autoritetet kontraktore të përcaktuara në ligjin 36/2020, përfshirë </w:t>
            </w:r>
            <w:r>
              <w:rPr>
                <w:color w:val="000000"/>
              </w:rPr>
              <w:t xml:space="preserve">Ministrinë e Mbrojtjes, strukturat vartëse të saj </w:t>
            </w:r>
            <w:r w:rsidRPr="00E42093">
              <w:rPr>
                <w:color w:val="000000"/>
              </w:rPr>
              <w:t xml:space="preserve">Shtabi i Përgjithshëm i FA, komanda e forcave, Drejtoria e </w:t>
            </w:r>
            <w:r>
              <w:rPr>
                <w:color w:val="000000"/>
              </w:rPr>
              <w:t>Prokurimeve dhe Ankandeve, etj.,</w:t>
            </w:r>
            <w:r w:rsidRPr="00E42093">
              <w:rPr>
                <w:color w:val="000000"/>
              </w:rPr>
              <w:t xml:space="preserve"> si dhe autoritetet e reja të shtuara me këtë ndryshim ligjor, pra agjencitë e zbatimit të ligjit me kompetenca në fushën anti-korrupsion dhe krimit të organizuar. Këto organe do të duhet të ndjekin procedurat e prokurimit sipas parashikimeve të përmirësuara në ligj. </w:t>
            </w:r>
          </w:p>
          <w:p w14:paraId="592D9346" w14:textId="77777777" w:rsidR="00AA33B8" w:rsidRDefault="00AA33B8" w:rsidP="0025640B">
            <w:pPr>
              <w:jc w:val="both"/>
              <w:rPr>
                <w:i/>
                <w:szCs w:val="24"/>
                <w:highlight w:val="yellow"/>
                <w:lang w:val="sq-AL" w:eastAsia="en-US"/>
              </w:rPr>
            </w:pPr>
          </w:p>
          <w:p w14:paraId="4792FB6C" w14:textId="36747D2B" w:rsidR="0025640B" w:rsidRPr="001D62A1" w:rsidRDefault="001D62A1" w:rsidP="0025640B">
            <w:pPr>
              <w:jc w:val="both"/>
              <w:rPr>
                <w:szCs w:val="24"/>
                <w:lang w:val="sq-AL" w:eastAsia="en-US"/>
              </w:rPr>
            </w:pPr>
            <w:r w:rsidRPr="002E5067">
              <w:rPr>
                <w:noProof/>
                <w:lang w:val="sq-AL"/>
              </w:rPr>
              <w:t>Monitorimi i vazhdueshëm i zbatimit të opsionit të preferuar do të kryhet nëpërmjet informacioneve dhe analizave të punës që do të kryhen periodikisht</w:t>
            </w:r>
            <w:r w:rsidRPr="001D62A1">
              <w:rPr>
                <w:szCs w:val="24"/>
                <w:lang w:val="sq-AL" w:eastAsia="en-US"/>
              </w:rPr>
              <w:t xml:space="preserve"> </w:t>
            </w:r>
            <w:r>
              <w:rPr>
                <w:szCs w:val="24"/>
                <w:lang w:val="sq-AL" w:eastAsia="en-US"/>
              </w:rPr>
              <w:t xml:space="preserve">nga strukturat </w:t>
            </w:r>
            <w:r w:rsidR="00AA33B8" w:rsidRPr="001D62A1">
              <w:rPr>
                <w:szCs w:val="24"/>
                <w:lang w:val="sq-AL" w:eastAsia="en-US"/>
              </w:rPr>
              <w:t>audituese n</w:t>
            </w:r>
            <w:r w:rsidR="00CF17A2" w:rsidRPr="001D62A1">
              <w:rPr>
                <w:szCs w:val="24"/>
                <w:lang w:val="sq-AL" w:eastAsia="en-US"/>
              </w:rPr>
              <w:t>ë</w:t>
            </w:r>
            <w:r w:rsidR="00AA33B8" w:rsidRPr="001D62A1">
              <w:rPr>
                <w:szCs w:val="24"/>
                <w:lang w:val="sq-AL" w:eastAsia="en-US"/>
              </w:rPr>
              <w:t xml:space="preserve"> Ministrin</w:t>
            </w:r>
            <w:r w:rsidR="00CF17A2" w:rsidRPr="001D62A1">
              <w:rPr>
                <w:szCs w:val="24"/>
                <w:lang w:val="sq-AL" w:eastAsia="en-US"/>
              </w:rPr>
              <w:t>ë</w:t>
            </w:r>
            <w:r w:rsidR="00642F25" w:rsidRPr="001D62A1">
              <w:rPr>
                <w:szCs w:val="24"/>
                <w:lang w:val="sq-AL" w:eastAsia="en-US"/>
              </w:rPr>
              <w:t xml:space="preserve"> e Mbrojtjes, Agjencia e Prokurimit Publik, Komisioni i Prokurimit Publik</w:t>
            </w:r>
            <w:r w:rsidR="00E42093">
              <w:rPr>
                <w:szCs w:val="24"/>
                <w:lang w:val="sq-AL" w:eastAsia="en-US"/>
              </w:rPr>
              <w:t xml:space="preserve"> etj</w:t>
            </w:r>
            <w:r w:rsidR="00642F25" w:rsidRPr="001D62A1">
              <w:rPr>
                <w:szCs w:val="24"/>
                <w:lang w:val="sq-AL" w:eastAsia="en-US"/>
              </w:rPr>
              <w:t>.</w:t>
            </w:r>
          </w:p>
          <w:p w14:paraId="6CC426FD" w14:textId="77777777" w:rsidR="0025640B" w:rsidRPr="00350217" w:rsidRDefault="0025640B" w:rsidP="0025640B">
            <w:pPr>
              <w:jc w:val="both"/>
              <w:rPr>
                <w:szCs w:val="24"/>
                <w:lang w:val="sq-AL" w:eastAsia="en-US"/>
              </w:rPr>
            </w:pPr>
          </w:p>
          <w:p w14:paraId="009D7EC2" w14:textId="22229EAC" w:rsidR="00CC4D9E" w:rsidRPr="00902912" w:rsidRDefault="00CC4D9E" w:rsidP="00902912">
            <w:pPr>
              <w:spacing w:line="276" w:lineRule="auto"/>
              <w:jc w:val="both"/>
              <w:rPr>
                <w:i/>
                <w:szCs w:val="24"/>
                <w:lang w:val="sq-AL"/>
              </w:rPr>
            </w:pPr>
          </w:p>
        </w:tc>
      </w:tr>
    </w:tbl>
    <w:p w14:paraId="6C79549C" w14:textId="77777777" w:rsidR="00B63A61" w:rsidRDefault="00B63A61" w:rsidP="00902912">
      <w:pPr>
        <w:jc w:val="both"/>
        <w:rPr>
          <w:szCs w:val="24"/>
          <w:lang w:val="sq-AL"/>
        </w:rPr>
      </w:pPr>
    </w:p>
    <w:p w14:paraId="05AFD8AA" w14:textId="77777777" w:rsidR="00B63A61" w:rsidRPr="00902912" w:rsidRDefault="00B63A61" w:rsidP="00902912">
      <w:pPr>
        <w:jc w:val="both"/>
        <w:rPr>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793"/>
      </w:tblGrid>
      <w:tr w:rsidR="001A4717" w:rsidRPr="007F7D95" w14:paraId="458E6FEB" w14:textId="77777777" w:rsidTr="00642F25">
        <w:trPr>
          <w:trHeight w:val="474"/>
        </w:trPr>
        <w:tc>
          <w:tcPr>
            <w:tcW w:w="97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9D0324" w14:textId="77777777" w:rsidR="001A4717" w:rsidRPr="00902912" w:rsidRDefault="001A4717" w:rsidP="00902912">
            <w:pPr>
              <w:jc w:val="both"/>
              <w:rPr>
                <w:b/>
                <w:szCs w:val="24"/>
                <w:lang w:val="sq-AL"/>
              </w:rPr>
            </w:pPr>
            <w:r w:rsidRPr="00902912">
              <w:rPr>
                <w:b/>
                <w:szCs w:val="24"/>
                <w:lang w:val="sq-AL"/>
              </w:rPr>
              <w:t xml:space="preserve">PJESA 2: BAZA KRYESORE E ANALIZËS DHE E PROVAVE </w:t>
            </w:r>
          </w:p>
        </w:tc>
      </w:tr>
    </w:tbl>
    <w:p w14:paraId="6078E0CB" w14:textId="77777777" w:rsidR="0099524F" w:rsidRPr="00902912" w:rsidRDefault="0099524F" w:rsidP="00902912">
      <w:pPr>
        <w:pStyle w:val="Heading1"/>
        <w:jc w:val="both"/>
        <w:rPr>
          <w:rFonts w:ascii="Times New Roman" w:hAnsi="Times New Roman" w:cs="Times New Roman"/>
          <w:sz w:val="24"/>
          <w:szCs w:val="24"/>
          <w:lang w:val="sq-AL"/>
        </w:rPr>
      </w:pPr>
      <w:bookmarkStart w:id="5" w:name="_Toc506919731"/>
    </w:p>
    <w:p w14:paraId="32D0C930" w14:textId="77777777" w:rsidR="001A4717" w:rsidRPr="00902912" w:rsidRDefault="001A4717" w:rsidP="00902912">
      <w:pPr>
        <w:pStyle w:val="Heading1"/>
        <w:jc w:val="both"/>
        <w:rPr>
          <w:rFonts w:ascii="Times New Roman" w:hAnsi="Times New Roman" w:cs="Times New Roman"/>
          <w:sz w:val="24"/>
          <w:szCs w:val="24"/>
          <w:lang w:val="sq-AL"/>
        </w:rPr>
      </w:pPr>
      <w:r w:rsidRPr="00902912">
        <w:rPr>
          <w:rFonts w:ascii="Times New Roman" w:hAnsi="Times New Roman" w:cs="Times New Roman"/>
          <w:sz w:val="24"/>
          <w:szCs w:val="24"/>
          <w:lang w:val="sq-AL"/>
        </w:rPr>
        <w:t>Historik</w:t>
      </w:r>
      <w:bookmarkEnd w:id="5"/>
    </w:p>
    <w:p w14:paraId="0EC30B56" w14:textId="77777777" w:rsidR="001A4717" w:rsidRPr="005224EC" w:rsidRDefault="001A4717" w:rsidP="00922D6A">
      <w:pPr>
        <w:pStyle w:val="NoSpacing"/>
        <w:numPr>
          <w:ilvl w:val="0"/>
          <w:numId w:val="6"/>
        </w:numPr>
        <w:jc w:val="both"/>
        <w:rPr>
          <w:rStyle w:val="Strong"/>
          <w:rFonts w:ascii="Times New Roman" w:hAnsi="Times New Roman"/>
          <w:b w:val="0"/>
          <w:i/>
          <w:sz w:val="24"/>
          <w:szCs w:val="24"/>
          <w:lang w:val="sq-AL"/>
        </w:rPr>
      </w:pPr>
      <w:bookmarkStart w:id="6" w:name="_Toc506919732"/>
      <w:r w:rsidRPr="00902912">
        <w:rPr>
          <w:rStyle w:val="Strong"/>
          <w:rFonts w:ascii="Times New Roman" w:hAnsi="Times New Roman"/>
          <w:i/>
          <w:sz w:val="24"/>
          <w:szCs w:val="24"/>
          <w:lang w:val="sq-AL"/>
        </w:rPr>
        <w:t>Jepni kontekstin e politikës</w:t>
      </w:r>
      <w:bookmarkEnd w:id="6"/>
    </w:p>
    <w:p w14:paraId="48110314" w14:textId="77777777" w:rsidR="005224EC" w:rsidRPr="00E11E09" w:rsidRDefault="005224EC" w:rsidP="005224EC">
      <w:pPr>
        <w:pStyle w:val="NoSpacing"/>
        <w:jc w:val="both"/>
        <w:rPr>
          <w:rStyle w:val="Strong"/>
          <w:rFonts w:ascii="Times New Roman" w:hAnsi="Times New Roman"/>
          <w:i/>
          <w:sz w:val="24"/>
          <w:szCs w:val="24"/>
          <w:lang w:val="sq-AL"/>
        </w:rPr>
      </w:pPr>
    </w:p>
    <w:p w14:paraId="4FAFF07B" w14:textId="77777777" w:rsidR="005224EC" w:rsidRPr="00E11E09" w:rsidRDefault="005224EC" w:rsidP="00A54D63">
      <w:pPr>
        <w:pStyle w:val="NoSpacing"/>
        <w:jc w:val="both"/>
        <w:rPr>
          <w:rStyle w:val="Strong"/>
          <w:rFonts w:ascii="Times New Roman" w:hAnsi="Times New Roman"/>
          <w:i/>
          <w:sz w:val="24"/>
          <w:szCs w:val="24"/>
          <w:lang w:val="sq-AL"/>
        </w:rPr>
      </w:pPr>
    </w:p>
    <w:p w14:paraId="4EEA6088" w14:textId="53B3EB94" w:rsidR="005224EC" w:rsidRPr="002D21C1" w:rsidRDefault="005224EC" w:rsidP="00A54D63">
      <w:pPr>
        <w:shd w:val="clear" w:color="auto" w:fill="FFFFFF"/>
        <w:jc w:val="both"/>
        <w:rPr>
          <w:rFonts w:asciiTheme="minorHAnsi" w:eastAsiaTheme="minorHAnsi" w:hAnsiTheme="minorHAnsi" w:cstheme="minorBidi"/>
          <w:sz w:val="22"/>
          <w:szCs w:val="22"/>
          <w:lang w:val="sq-AL" w:eastAsia="en-US"/>
        </w:rPr>
      </w:pPr>
      <w:r w:rsidRPr="002D21C1">
        <w:rPr>
          <w:lang w:val="sq-AL"/>
        </w:rPr>
        <w:t>Ligji Nr. 36, datë 16.04.2020 “Për  prokurimet n</w:t>
      </w:r>
      <w:r w:rsidR="00A54D63" w:rsidRPr="002D21C1">
        <w:rPr>
          <w:lang w:val="sq-AL"/>
        </w:rPr>
        <w:t>ë</w:t>
      </w:r>
      <w:r w:rsidRPr="002D21C1">
        <w:rPr>
          <w:lang w:val="sq-AL"/>
        </w:rPr>
        <w:t xml:space="preserve"> fush</w:t>
      </w:r>
      <w:r w:rsidR="00A54D63" w:rsidRPr="002D21C1">
        <w:rPr>
          <w:lang w:val="sq-AL"/>
        </w:rPr>
        <w:t>ë</w:t>
      </w:r>
      <w:r w:rsidRPr="002D21C1">
        <w:rPr>
          <w:lang w:val="sq-AL"/>
        </w:rPr>
        <w:t>n e mbrojtjes dhe siguris</w:t>
      </w:r>
      <w:r w:rsidR="00A54D63" w:rsidRPr="002D21C1">
        <w:rPr>
          <w:lang w:val="sq-AL"/>
        </w:rPr>
        <w:t>ë</w:t>
      </w:r>
      <w:r w:rsidRPr="002D21C1">
        <w:rPr>
          <w:lang w:val="sq-AL"/>
        </w:rPr>
        <w:t xml:space="preserve">”,  </w:t>
      </w:r>
      <w:r w:rsidRPr="002D21C1">
        <w:rPr>
          <w:spacing w:val="-2"/>
          <w:szCs w:val="24"/>
          <w:lang w:val="sq-AL" w:eastAsia="sq-AL"/>
        </w:rPr>
        <w:t>ka si objekt të tij kontratat që lidhen në fushat e mbrojtjes dhe të sigurisë për: furnizimin me pajisje ushtarake dhe pjesët dhe/ose njësitë përbërëse të tyre, furnizimin me pajisje të klasifikuara dhe pjesët dhe/ose njësitë përbërëse të tyre, punë, mallra dhe shërbime që lidhen drejtpërdrejt me pajisjet e përcaktuara në shkronjat“a” dhe “b”, për çdo dhe të gjitha elementet e ciklit jetësor të tyre, punë, pajisje dhe shërbime ushtarake që, për arsye sigurie, përfshijnë, kërkojnë dhe/ose</w:t>
      </w:r>
      <w:r w:rsidR="00A54D63" w:rsidRPr="002D21C1">
        <w:rPr>
          <w:rFonts w:asciiTheme="minorHAnsi" w:eastAsiaTheme="minorHAnsi" w:hAnsiTheme="minorHAnsi" w:cstheme="minorBidi"/>
          <w:sz w:val="22"/>
          <w:szCs w:val="22"/>
          <w:lang w:val="sq-AL" w:eastAsia="en-US"/>
        </w:rPr>
        <w:t xml:space="preserve"> </w:t>
      </w:r>
      <w:r w:rsidRPr="002D21C1">
        <w:rPr>
          <w:spacing w:val="-2"/>
          <w:szCs w:val="24"/>
          <w:lang w:val="sq-AL" w:eastAsia="sq-AL"/>
        </w:rPr>
        <w:t>përmbajnë informacion të klasifikuar dhe trajtohen si punë, mallra dhe shërbime të klasifikuara dhe ka p</w:t>
      </w:r>
      <w:r w:rsidR="00A54D63" w:rsidRPr="002D21C1">
        <w:rPr>
          <w:spacing w:val="-2"/>
          <w:szCs w:val="24"/>
          <w:lang w:val="sq-AL" w:eastAsia="sq-AL"/>
        </w:rPr>
        <w:t>ë</w:t>
      </w:r>
      <w:r w:rsidRPr="002D21C1">
        <w:rPr>
          <w:spacing w:val="-2"/>
          <w:szCs w:val="24"/>
          <w:lang w:val="sq-AL" w:eastAsia="sq-AL"/>
        </w:rPr>
        <w:t>r q</w:t>
      </w:r>
      <w:r w:rsidR="00A54D63" w:rsidRPr="002D21C1">
        <w:rPr>
          <w:spacing w:val="-2"/>
          <w:szCs w:val="24"/>
          <w:lang w:val="sq-AL" w:eastAsia="sq-AL"/>
        </w:rPr>
        <w:t>ë</w:t>
      </w:r>
      <w:r w:rsidRPr="002D21C1">
        <w:rPr>
          <w:spacing w:val="-2"/>
          <w:szCs w:val="24"/>
          <w:lang w:val="sq-AL" w:eastAsia="sq-AL"/>
        </w:rPr>
        <w:t>llim përcaktimin e rregullave për prokurimet në fushën e mbrojtjes e të</w:t>
      </w:r>
      <w:r w:rsidR="00A54D63" w:rsidRPr="002D21C1">
        <w:rPr>
          <w:rFonts w:asciiTheme="minorHAnsi" w:eastAsiaTheme="minorHAnsi" w:hAnsiTheme="minorHAnsi" w:cstheme="minorBidi"/>
          <w:sz w:val="22"/>
          <w:szCs w:val="22"/>
          <w:lang w:val="sq-AL" w:eastAsia="en-US"/>
        </w:rPr>
        <w:t xml:space="preserve"> </w:t>
      </w:r>
      <w:r w:rsidRPr="002D21C1">
        <w:rPr>
          <w:spacing w:val="-2"/>
          <w:szCs w:val="24"/>
          <w:lang w:val="sq-AL" w:eastAsia="sq-AL"/>
        </w:rPr>
        <w:t>sigurisë së institucioneve shtetërore dhe të mbrojtjes e sigurisë në Republikën e Shqipërisë.</w:t>
      </w:r>
    </w:p>
    <w:p w14:paraId="2BA96CD6" w14:textId="2F5D09CF" w:rsidR="005224EC" w:rsidRPr="002D21C1" w:rsidRDefault="005224EC" w:rsidP="006B399A">
      <w:pPr>
        <w:shd w:val="clear" w:color="auto" w:fill="FFFFFF"/>
        <w:rPr>
          <w:rStyle w:val="Strong"/>
          <w:b w:val="0"/>
          <w:bCs w:val="0"/>
          <w:spacing w:val="-2"/>
          <w:szCs w:val="24"/>
          <w:lang w:val="sq-AL" w:eastAsia="sq-AL"/>
        </w:rPr>
      </w:pPr>
      <w:r w:rsidRPr="002D21C1">
        <w:rPr>
          <w:spacing w:val="-2"/>
          <w:szCs w:val="24"/>
          <w:lang w:val="sq-AL" w:eastAsia="sq-AL"/>
        </w:rPr>
        <w:t xml:space="preserve"> </w:t>
      </w:r>
    </w:p>
    <w:p w14:paraId="3EFC2225" w14:textId="420DE456" w:rsidR="005301E5" w:rsidRPr="002D21C1" w:rsidRDefault="00651E96" w:rsidP="006B399A">
      <w:pPr>
        <w:pStyle w:val="NoSpacing"/>
        <w:jc w:val="both"/>
        <w:rPr>
          <w:rFonts w:ascii="Times New Roman" w:hAnsi="Times New Roman"/>
          <w:bCs/>
          <w:sz w:val="24"/>
          <w:szCs w:val="24"/>
          <w:lang w:val="sq-AL"/>
        </w:rPr>
      </w:pPr>
      <w:r w:rsidRPr="002D21C1">
        <w:rPr>
          <w:rFonts w:ascii="Times New Roman" w:hAnsi="Times New Roman"/>
          <w:sz w:val="24"/>
          <w:szCs w:val="24"/>
          <w:lang w:val="sq-AL"/>
        </w:rPr>
        <w:t xml:space="preserve">Ligji Nr. 36, datë 16.04.2020 “Për  prokurimet në fushën e mbrojtjes dhe sigurisë”, </w:t>
      </w:r>
      <w:r w:rsidRPr="002D21C1">
        <w:rPr>
          <w:rStyle w:val="Strong"/>
          <w:rFonts w:ascii="Times New Roman" w:hAnsi="Times New Roman"/>
          <w:b w:val="0"/>
          <w:sz w:val="24"/>
          <w:szCs w:val="24"/>
          <w:lang w:val="sq-AL"/>
        </w:rPr>
        <w:t xml:space="preserve">që nga viti 2020 e në vazhdim nuk </w:t>
      </w:r>
      <w:r w:rsidR="002D21C1" w:rsidRPr="002D21C1">
        <w:rPr>
          <w:rStyle w:val="Strong"/>
          <w:rFonts w:ascii="Times New Roman" w:hAnsi="Times New Roman"/>
          <w:b w:val="0"/>
          <w:sz w:val="24"/>
          <w:szCs w:val="24"/>
          <w:lang w:val="sq-AL"/>
        </w:rPr>
        <w:t xml:space="preserve">ka </w:t>
      </w:r>
      <w:r w:rsidR="00035D42" w:rsidRPr="002D21C1">
        <w:rPr>
          <w:rStyle w:val="Strong"/>
          <w:rFonts w:ascii="Times New Roman" w:hAnsi="Times New Roman"/>
          <w:b w:val="0"/>
          <w:sz w:val="24"/>
          <w:szCs w:val="24"/>
          <w:lang w:val="sq-AL"/>
        </w:rPr>
        <w:t xml:space="preserve">pësuar ndryshime </w:t>
      </w:r>
    </w:p>
    <w:p w14:paraId="31CBBD47" w14:textId="77777777" w:rsidR="001A4717" w:rsidRPr="00902912" w:rsidRDefault="001A4717" w:rsidP="00902912">
      <w:pPr>
        <w:pStyle w:val="Heading1"/>
        <w:ind w:firstLine="66"/>
        <w:jc w:val="both"/>
        <w:rPr>
          <w:rFonts w:ascii="Times New Roman" w:hAnsi="Times New Roman" w:cs="Times New Roman"/>
          <w:sz w:val="24"/>
          <w:szCs w:val="24"/>
          <w:lang w:val="sq-AL"/>
        </w:rPr>
      </w:pPr>
      <w:r w:rsidRPr="00902912">
        <w:rPr>
          <w:rFonts w:ascii="Times New Roman" w:hAnsi="Times New Roman" w:cs="Times New Roman"/>
          <w:sz w:val="24"/>
          <w:szCs w:val="24"/>
          <w:lang w:val="sq-AL"/>
        </w:rPr>
        <w:t>Problemi në shqyrtim</w:t>
      </w:r>
    </w:p>
    <w:p w14:paraId="70292B6D" w14:textId="77777777" w:rsidR="001A4717" w:rsidRPr="00E507CB" w:rsidRDefault="001A4717" w:rsidP="00922D6A">
      <w:pPr>
        <w:pStyle w:val="NoSpacing"/>
        <w:numPr>
          <w:ilvl w:val="0"/>
          <w:numId w:val="6"/>
        </w:numPr>
        <w:jc w:val="both"/>
        <w:rPr>
          <w:rStyle w:val="Strong"/>
          <w:rFonts w:ascii="Times New Roman" w:hAnsi="Times New Roman"/>
          <w:b w:val="0"/>
          <w:i/>
          <w:sz w:val="24"/>
          <w:szCs w:val="24"/>
          <w:lang w:val="sq-AL"/>
        </w:rPr>
      </w:pPr>
      <w:r w:rsidRPr="00E507CB">
        <w:rPr>
          <w:rStyle w:val="Strong"/>
          <w:rFonts w:ascii="Times New Roman" w:hAnsi="Times New Roman"/>
          <w:b w:val="0"/>
          <w:i/>
          <w:sz w:val="24"/>
          <w:szCs w:val="24"/>
          <w:lang w:val="sq-AL"/>
        </w:rPr>
        <w:t>Përshkruani natyrën e problemit.</w:t>
      </w:r>
    </w:p>
    <w:p w14:paraId="7673DE3E" w14:textId="77777777" w:rsidR="001A4717" w:rsidRPr="00E507CB" w:rsidRDefault="001A4717" w:rsidP="00922D6A">
      <w:pPr>
        <w:pStyle w:val="NoSpacing"/>
        <w:numPr>
          <w:ilvl w:val="0"/>
          <w:numId w:val="6"/>
        </w:numPr>
        <w:jc w:val="both"/>
        <w:rPr>
          <w:rStyle w:val="Strong"/>
          <w:rFonts w:ascii="Times New Roman" w:hAnsi="Times New Roman"/>
          <w:b w:val="0"/>
          <w:i/>
          <w:sz w:val="24"/>
          <w:szCs w:val="24"/>
          <w:lang w:val="sq-AL"/>
        </w:rPr>
      </w:pPr>
      <w:r w:rsidRPr="00E507CB">
        <w:rPr>
          <w:rStyle w:val="Strong"/>
          <w:rFonts w:ascii="Times New Roman" w:hAnsi="Times New Roman"/>
          <w:b w:val="0"/>
          <w:i/>
          <w:sz w:val="24"/>
          <w:szCs w:val="24"/>
          <w:lang w:val="sq-AL"/>
        </w:rPr>
        <w:t>Identifikoni shkaqet e problemit.</w:t>
      </w:r>
    </w:p>
    <w:p w14:paraId="5621F538" w14:textId="77777777" w:rsidR="001A4717" w:rsidRPr="00E507CB" w:rsidRDefault="001A4717" w:rsidP="00922D6A">
      <w:pPr>
        <w:pStyle w:val="NoSpacing"/>
        <w:numPr>
          <w:ilvl w:val="0"/>
          <w:numId w:val="6"/>
        </w:numPr>
        <w:jc w:val="both"/>
        <w:rPr>
          <w:rStyle w:val="Strong"/>
          <w:rFonts w:ascii="Times New Roman" w:hAnsi="Times New Roman"/>
          <w:b w:val="0"/>
          <w:i/>
          <w:sz w:val="24"/>
          <w:szCs w:val="24"/>
          <w:lang w:val="sq-AL"/>
        </w:rPr>
      </w:pPr>
      <w:r w:rsidRPr="00E507CB">
        <w:rPr>
          <w:rStyle w:val="Strong"/>
          <w:rFonts w:ascii="Times New Roman" w:hAnsi="Times New Roman"/>
          <w:b w:val="0"/>
          <w:i/>
          <w:sz w:val="24"/>
          <w:szCs w:val="24"/>
          <w:lang w:val="sq-AL"/>
        </w:rPr>
        <w:t>Përshkruani shtrirjen e problemit.</w:t>
      </w:r>
    </w:p>
    <w:p w14:paraId="6FC9598E" w14:textId="77777777" w:rsidR="001A4717" w:rsidRPr="00E507CB" w:rsidRDefault="001A4717" w:rsidP="00922D6A">
      <w:pPr>
        <w:pStyle w:val="NoSpacing"/>
        <w:numPr>
          <w:ilvl w:val="0"/>
          <w:numId w:val="6"/>
        </w:numPr>
        <w:jc w:val="both"/>
        <w:rPr>
          <w:rStyle w:val="Strong"/>
          <w:rFonts w:ascii="Times New Roman" w:hAnsi="Times New Roman"/>
          <w:b w:val="0"/>
          <w:i/>
          <w:sz w:val="24"/>
          <w:szCs w:val="24"/>
          <w:lang w:val="sq-AL"/>
        </w:rPr>
      </w:pPr>
      <w:r w:rsidRPr="00E507CB">
        <w:rPr>
          <w:rStyle w:val="Strong"/>
          <w:rFonts w:ascii="Times New Roman" w:hAnsi="Times New Roman"/>
          <w:b w:val="0"/>
          <w:i/>
          <w:sz w:val="24"/>
          <w:szCs w:val="24"/>
          <w:lang w:val="sq-AL"/>
        </w:rPr>
        <w:t>Identifikoni grupet e prekura nga ky problem - qeveria / biznesi / shoqëria civile / qytetarët.</w:t>
      </w:r>
    </w:p>
    <w:p w14:paraId="64B13DEC" w14:textId="45CC2106" w:rsidR="007404C8" w:rsidRPr="00E507CB" w:rsidRDefault="001A4717" w:rsidP="00922D6A">
      <w:pPr>
        <w:pStyle w:val="NoSpacing"/>
        <w:numPr>
          <w:ilvl w:val="0"/>
          <w:numId w:val="6"/>
        </w:numPr>
        <w:jc w:val="both"/>
        <w:rPr>
          <w:rStyle w:val="Strong"/>
          <w:rFonts w:ascii="Times New Roman" w:eastAsiaTheme="majorEastAsia" w:hAnsi="Times New Roman"/>
          <w:b w:val="0"/>
          <w:bCs w:val="0"/>
          <w:i/>
          <w:sz w:val="24"/>
          <w:szCs w:val="24"/>
          <w:lang w:val="sq-AL"/>
        </w:rPr>
      </w:pPr>
      <w:r w:rsidRPr="00E507CB">
        <w:rPr>
          <w:rStyle w:val="Strong"/>
          <w:rFonts w:ascii="Times New Roman" w:hAnsi="Times New Roman"/>
          <w:b w:val="0"/>
          <w:i/>
          <w:sz w:val="24"/>
          <w:szCs w:val="24"/>
          <w:lang w:val="sq-AL"/>
        </w:rPr>
        <w:t>Vlerësoni nëse problemi mund të trajtohet o</w:t>
      </w:r>
      <w:bookmarkStart w:id="7" w:name="_GoBack"/>
      <w:bookmarkEnd w:id="7"/>
      <w:r w:rsidRPr="00E507CB">
        <w:rPr>
          <w:rStyle w:val="Strong"/>
          <w:rFonts w:ascii="Times New Roman" w:hAnsi="Times New Roman"/>
          <w:b w:val="0"/>
          <w:i/>
          <w:sz w:val="24"/>
          <w:szCs w:val="24"/>
          <w:lang w:val="sq-AL"/>
        </w:rPr>
        <w:t>se jo përmes një ndryshimi të politikave.</w:t>
      </w:r>
    </w:p>
    <w:p w14:paraId="431BC782" w14:textId="77777777" w:rsidR="00EA232F" w:rsidRPr="00EA232F" w:rsidRDefault="00EA232F" w:rsidP="00EA232F">
      <w:pPr>
        <w:pStyle w:val="NoSpacing"/>
        <w:ind w:left="720"/>
        <w:jc w:val="both"/>
        <w:rPr>
          <w:rStyle w:val="cf01"/>
          <w:rFonts w:ascii="Times New Roman" w:eastAsiaTheme="majorEastAsia" w:hAnsi="Times New Roman" w:cs="Times New Roman"/>
          <w:i/>
          <w:sz w:val="24"/>
          <w:szCs w:val="24"/>
          <w:lang w:val="sq-AL"/>
        </w:rPr>
      </w:pPr>
    </w:p>
    <w:p w14:paraId="7D2FDE7C" w14:textId="64687E9B" w:rsidR="002D21C1" w:rsidRDefault="002D21C1" w:rsidP="002D21C1">
      <w:pPr>
        <w:widowControl w:val="0"/>
        <w:autoSpaceDE w:val="0"/>
        <w:autoSpaceDN w:val="0"/>
        <w:adjustRightInd w:val="0"/>
        <w:spacing w:line="276" w:lineRule="auto"/>
        <w:jc w:val="both"/>
      </w:pPr>
      <w:r w:rsidRPr="00D36569">
        <w:rPr>
          <w:rFonts w:eastAsiaTheme="majorEastAsia"/>
        </w:rPr>
        <w:t xml:space="preserve">Disa nga </w:t>
      </w:r>
      <w:r w:rsidRPr="00D36569">
        <w:t>problematikat kryesore, të cilat janë evidentuar nga zbatimi në praktikë i ligjit aktual</w:t>
      </w:r>
      <w:r w:rsidRPr="002D21C1">
        <w:rPr>
          <w:szCs w:val="24"/>
          <w:lang w:val="sq-AL"/>
        </w:rPr>
        <w:t xml:space="preserve"> nr. 36/2020,</w:t>
      </w:r>
      <w:r w:rsidRPr="00D36569">
        <w:t xml:space="preserve"> janë: </w:t>
      </w:r>
    </w:p>
    <w:p w14:paraId="17CDF3C7" w14:textId="77777777" w:rsidR="002D21C1" w:rsidRPr="002D21C1" w:rsidRDefault="002D21C1" w:rsidP="002D21C1">
      <w:pPr>
        <w:widowControl w:val="0"/>
        <w:autoSpaceDE w:val="0"/>
        <w:autoSpaceDN w:val="0"/>
        <w:adjustRightInd w:val="0"/>
        <w:spacing w:line="276" w:lineRule="auto"/>
        <w:jc w:val="both"/>
      </w:pPr>
    </w:p>
    <w:p w14:paraId="307734BB" w14:textId="1C8137B6" w:rsidR="002D21C1" w:rsidRPr="002D21C1" w:rsidRDefault="002D21C1" w:rsidP="002D21C1">
      <w:pPr>
        <w:pStyle w:val="FootnoteText"/>
        <w:spacing w:line="276" w:lineRule="auto"/>
        <w:jc w:val="both"/>
        <w:rPr>
          <w:bCs/>
          <w:noProof/>
          <w:sz w:val="24"/>
          <w:szCs w:val="24"/>
        </w:rPr>
      </w:pPr>
      <w:r w:rsidRPr="002D21C1">
        <w:rPr>
          <w:sz w:val="24"/>
          <w:szCs w:val="24"/>
          <w:lang w:val="sq-AL"/>
        </w:rPr>
        <w:t>Nj</w:t>
      </w:r>
      <w:r w:rsidR="00D77383">
        <w:rPr>
          <w:sz w:val="24"/>
          <w:szCs w:val="24"/>
          <w:lang w:val="sq-AL"/>
        </w:rPr>
        <w:t>ë</w:t>
      </w:r>
      <w:r w:rsidRPr="002D21C1">
        <w:rPr>
          <w:sz w:val="24"/>
          <w:szCs w:val="24"/>
          <w:lang w:val="sq-AL"/>
        </w:rPr>
        <w:t xml:space="preserve"> nga t</w:t>
      </w:r>
      <w:r w:rsidR="00D77383">
        <w:rPr>
          <w:sz w:val="24"/>
          <w:szCs w:val="24"/>
          <w:lang w:val="sq-AL"/>
        </w:rPr>
        <w:t>ë</w:t>
      </w:r>
      <w:r w:rsidRPr="002D21C1">
        <w:rPr>
          <w:sz w:val="24"/>
          <w:szCs w:val="24"/>
          <w:lang w:val="sq-AL"/>
        </w:rPr>
        <w:t xml:space="preserve"> drejtat bazike n</w:t>
      </w:r>
      <w:r w:rsidR="00D77383">
        <w:rPr>
          <w:sz w:val="24"/>
          <w:szCs w:val="24"/>
          <w:lang w:val="sq-AL"/>
        </w:rPr>
        <w:t>ë</w:t>
      </w:r>
      <w:r w:rsidRPr="002D21C1">
        <w:rPr>
          <w:sz w:val="24"/>
          <w:szCs w:val="24"/>
          <w:lang w:val="sq-AL"/>
        </w:rPr>
        <w:t xml:space="preserve"> k</w:t>
      </w:r>
      <w:r w:rsidR="00D77383">
        <w:rPr>
          <w:sz w:val="24"/>
          <w:szCs w:val="24"/>
          <w:lang w:val="sq-AL"/>
        </w:rPr>
        <w:t>ë</w:t>
      </w:r>
      <w:r w:rsidRPr="002D21C1">
        <w:rPr>
          <w:sz w:val="24"/>
          <w:szCs w:val="24"/>
          <w:lang w:val="sq-AL"/>
        </w:rPr>
        <w:t xml:space="preserve">to procedura </w:t>
      </w:r>
      <w:r w:rsidR="00D77383">
        <w:rPr>
          <w:sz w:val="24"/>
          <w:szCs w:val="24"/>
          <w:lang w:val="sq-AL"/>
        </w:rPr>
        <w:t>ë</w:t>
      </w:r>
      <w:r w:rsidRPr="002D21C1">
        <w:rPr>
          <w:sz w:val="24"/>
          <w:szCs w:val="24"/>
          <w:lang w:val="sq-AL"/>
        </w:rPr>
        <w:t>sht</w:t>
      </w:r>
      <w:r w:rsidR="00D77383">
        <w:rPr>
          <w:sz w:val="24"/>
          <w:szCs w:val="24"/>
          <w:lang w:val="sq-AL"/>
        </w:rPr>
        <w:t>ë</w:t>
      </w:r>
      <w:r w:rsidRPr="002D21C1">
        <w:rPr>
          <w:sz w:val="24"/>
          <w:szCs w:val="24"/>
          <w:lang w:val="sq-AL"/>
        </w:rPr>
        <w:t xml:space="preserve"> e drejta e ankimit. Aktua</w:t>
      </w:r>
      <w:r>
        <w:rPr>
          <w:sz w:val="24"/>
          <w:szCs w:val="24"/>
          <w:lang w:val="sq-AL"/>
        </w:rPr>
        <w:t>lisht procedura e kufizuar zhvi</w:t>
      </w:r>
      <w:r w:rsidRPr="002D21C1">
        <w:rPr>
          <w:sz w:val="24"/>
          <w:szCs w:val="24"/>
          <w:lang w:val="sq-AL"/>
        </w:rPr>
        <w:t>llohet n</w:t>
      </w:r>
      <w:r w:rsidR="00D77383">
        <w:rPr>
          <w:sz w:val="24"/>
          <w:szCs w:val="24"/>
          <w:lang w:val="sq-AL"/>
        </w:rPr>
        <w:t>ë</w:t>
      </w:r>
      <w:r w:rsidRPr="002D21C1">
        <w:rPr>
          <w:sz w:val="24"/>
          <w:szCs w:val="24"/>
          <w:lang w:val="sq-AL"/>
        </w:rPr>
        <w:t xml:space="preserve"> dy faza </w:t>
      </w:r>
      <w:r w:rsidRPr="002D21C1">
        <w:rPr>
          <w:bCs/>
          <w:noProof/>
        </w:rPr>
        <w:t xml:space="preserve"> </w:t>
      </w:r>
      <w:r w:rsidRPr="002D21C1">
        <w:rPr>
          <w:bCs/>
          <w:noProof/>
          <w:sz w:val="24"/>
          <w:szCs w:val="24"/>
        </w:rPr>
        <w:t>dhe në secilën fazë OE njihen me kërkesa për kualifikim dhe nuk e g</w:t>
      </w:r>
      <w:r w:rsidR="00D77383">
        <w:rPr>
          <w:bCs/>
          <w:noProof/>
          <w:sz w:val="24"/>
          <w:szCs w:val="24"/>
        </w:rPr>
        <w:t>ë</w:t>
      </w:r>
      <w:r w:rsidRPr="002D21C1">
        <w:rPr>
          <w:bCs/>
          <w:noProof/>
          <w:sz w:val="24"/>
          <w:szCs w:val="24"/>
        </w:rPr>
        <w:t>zojn</w:t>
      </w:r>
      <w:r w:rsidR="00D77383">
        <w:rPr>
          <w:bCs/>
          <w:noProof/>
          <w:sz w:val="24"/>
          <w:szCs w:val="24"/>
        </w:rPr>
        <w:t>ë</w:t>
      </w:r>
      <w:r w:rsidRPr="002D21C1">
        <w:rPr>
          <w:bCs/>
          <w:noProof/>
          <w:sz w:val="24"/>
          <w:szCs w:val="24"/>
        </w:rPr>
        <w:t xml:space="preserve"> t</w:t>
      </w:r>
      <w:r w:rsidR="00D77383">
        <w:rPr>
          <w:bCs/>
          <w:noProof/>
          <w:sz w:val="24"/>
          <w:szCs w:val="24"/>
        </w:rPr>
        <w:t>ë</w:t>
      </w:r>
      <w:r w:rsidRPr="002D21C1">
        <w:rPr>
          <w:bCs/>
          <w:noProof/>
          <w:sz w:val="24"/>
          <w:szCs w:val="24"/>
        </w:rPr>
        <w:t xml:space="preserve"> drejt</w:t>
      </w:r>
      <w:r w:rsidR="00D77383">
        <w:rPr>
          <w:bCs/>
          <w:noProof/>
          <w:sz w:val="24"/>
          <w:szCs w:val="24"/>
        </w:rPr>
        <w:t>ë</w:t>
      </w:r>
      <w:r w:rsidRPr="002D21C1">
        <w:rPr>
          <w:bCs/>
          <w:noProof/>
          <w:sz w:val="24"/>
          <w:szCs w:val="24"/>
        </w:rPr>
        <w:t>n që në secilën fazë, ofertuesit t</w:t>
      </w:r>
      <w:r w:rsidR="00D77383">
        <w:rPr>
          <w:bCs/>
          <w:noProof/>
          <w:sz w:val="24"/>
          <w:szCs w:val="24"/>
        </w:rPr>
        <w:t>ë</w:t>
      </w:r>
      <w:r w:rsidRPr="002D21C1">
        <w:rPr>
          <w:bCs/>
          <w:noProof/>
          <w:sz w:val="24"/>
          <w:szCs w:val="24"/>
        </w:rPr>
        <w:t xml:space="preserve"> ankimojn</w:t>
      </w:r>
      <w:r w:rsidR="00D77383">
        <w:rPr>
          <w:bCs/>
          <w:noProof/>
          <w:sz w:val="24"/>
          <w:szCs w:val="24"/>
        </w:rPr>
        <w:t>ë</w:t>
      </w:r>
      <w:r w:rsidRPr="002D21C1">
        <w:rPr>
          <w:bCs/>
          <w:noProof/>
          <w:sz w:val="24"/>
          <w:szCs w:val="24"/>
        </w:rPr>
        <w:t xml:space="preserve"> ndaj kritereve për kualifikim që përcakton autoriteti kontraktor.</w:t>
      </w:r>
    </w:p>
    <w:p w14:paraId="682EC32C" w14:textId="77777777" w:rsidR="002D21C1" w:rsidRPr="002D21C1" w:rsidRDefault="002D21C1" w:rsidP="002D21C1">
      <w:pPr>
        <w:tabs>
          <w:tab w:val="left" w:pos="900"/>
          <w:tab w:val="left" w:pos="1080"/>
        </w:tabs>
        <w:overflowPunct w:val="0"/>
        <w:autoSpaceDE w:val="0"/>
        <w:autoSpaceDN w:val="0"/>
        <w:adjustRightInd w:val="0"/>
        <w:spacing w:line="276" w:lineRule="auto"/>
        <w:jc w:val="both"/>
        <w:textAlignment w:val="baseline"/>
        <w:rPr>
          <w:bCs/>
          <w:noProof/>
          <w:lang w:val="sq-AL"/>
        </w:rPr>
      </w:pPr>
      <w:r w:rsidRPr="002D21C1">
        <w:rPr>
          <w:bCs/>
          <w:noProof/>
          <w:lang w:val="sq-AL"/>
        </w:rPr>
        <w:t>Për secilën nga fazat e procedurës, A.K. merr një vendim dhe bën një vlerësim të dokumentacionit të paraqitur nga ofertuesit, atëherë edhe për vendimin e A.K. lidhur me vlerësimin e ofertave të paraqitura në të dy fazat duhet të parashikohet qartësisht në ligj e drejta e ofertuesve për tu ankuar.</w:t>
      </w:r>
    </w:p>
    <w:p w14:paraId="650255A2" w14:textId="77777777" w:rsidR="002D21C1" w:rsidRPr="002D21C1" w:rsidRDefault="002D21C1" w:rsidP="002D21C1">
      <w:pPr>
        <w:tabs>
          <w:tab w:val="left" w:pos="900"/>
          <w:tab w:val="left" w:pos="1080"/>
        </w:tabs>
        <w:overflowPunct w:val="0"/>
        <w:autoSpaceDE w:val="0"/>
        <w:autoSpaceDN w:val="0"/>
        <w:adjustRightInd w:val="0"/>
        <w:spacing w:line="276" w:lineRule="auto"/>
        <w:jc w:val="both"/>
        <w:textAlignment w:val="baseline"/>
        <w:rPr>
          <w:bCs/>
          <w:noProof/>
          <w:lang w:val="sq-AL"/>
        </w:rPr>
      </w:pPr>
      <w:r w:rsidRPr="002D21C1">
        <w:rPr>
          <w:bCs/>
          <w:noProof/>
          <w:lang w:val="sq-AL"/>
        </w:rPr>
        <w:t>Në Rr.P.F.M.S., në nenin 28 “Procedura e kufizuar”, evidentohet se A.K. fton kandidatët e përzgjedhur pas fazës së parakualifikimit të njihen me DT, vetëm në përfundim të afateve të ankimit, cituar:</w:t>
      </w:r>
    </w:p>
    <w:p w14:paraId="259C2236" w14:textId="77777777" w:rsidR="002D21C1" w:rsidRPr="002D21C1" w:rsidRDefault="002D21C1" w:rsidP="002D21C1">
      <w:pPr>
        <w:tabs>
          <w:tab w:val="left" w:pos="900"/>
          <w:tab w:val="left" w:pos="1080"/>
        </w:tabs>
        <w:overflowPunct w:val="0"/>
        <w:autoSpaceDE w:val="0"/>
        <w:autoSpaceDN w:val="0"/>
        <w:adjustRightInd w:val="0"/>
        <w:spacing w:line="276" w:lineRule="auto"/>
        <w:jc w:val="both"/>
        <w:textAlignment w:val="baseline"/>
        <w:rPr>
          <w:bCs/>
          <w:noProof/>
          <w:lang w:val="sq-AL"/>
        </w:rPr>
      </w:pPr>
      <w:r w:rsidRPr="002D21C1">
        <w:rPr>
          <w:bCs/>
          <w:noProof/>
          <w:lang w:val="sq-AL"/>
        </w:rPr>
        <w:t>....</w:t>
      </w:r>
    </w:p>
    <w:p w14:paraId="71D93CD8" w14:textId="77777777" w:rsidR="002D21C1" w:rsidRPr="001E5C4A" w:rsidRDefault="002D21C1" w:rsidP="002D21C1">
      <w:pPr>
        <w:tabs>
          <w:tab w:val="left" w:pos="900"/>
          <w:tab w:val="left" w:pos="1080"/>
        </w:tabs>
        <w:overflowPunct w:val="0"/>
        <w:autoSpaceDE w:val="0"/>
        <w:autoSpaceDN w:val="0"/>
        <w:adjustRightInd w:val="0"/>
        <w:spacing w:line="276" w:lineRule="auto"/>
        <w:jc w:val="both"/>
        <w:textAlignment w:val="baseline"/>
        <w:rPr>
          <w:bCs/>
          <w:i/>
          <w:noProof/>
          <w:lang w:val="sq-AL"/>
        </w:rPr>
      </w:pPr>
      <w:r w:rsidRPr="001E5C4A">
        <w:rPr>
          <w:bCs/>
          <w:i/>
          <w:noProof/>
          <w:lang w:val="sq-AL"/>
        </w:rPr>
        <w:t xml:space="preserve">Pas mbylljes së fazës së parakualifikimit </w:t>
      </w:r>
      <w:r w:rsidRPr="001E5C4A">
        <w:rPr>
          <w:bCs/>
          <w:i/>
          <w:noProof/>
          <w:u w:val="single"/>
          <w:lang w:val="sq-AL"/>
        </w:rPr>
        <w:t>dhe në përfundim të afateve të ankimit</w:t>
      </w:r>
      <w:r w:rsidRPr="001E5C4A">
        <w:rPr>
          <w:bCs/>
          <w:i/>
          <w:noProof/>
          <w:lang w:val="sq-AL"/>
        </w:rPr>
        <w:t>, autoriteti kontraktor fton kandidatët e përzgjedhur të njihen me dokumentet konkrete të tenderit dhe do të dorëzojnë ofertat sipas përcaktimeve në DT dhe të specifikim eve të përcaktuara në ftesën për ofertë;</w:t>
      </w:r>
    </w:p>
    <w:p w14:paraId="36001265" w14:textId="77777777" w:rsidR="002D21C1" w:rsidRDefault="002D21C1" w:rsidP="002D21C1">
      <w:pPr>
        <w:tabs>
          <w:tab w:val="left" w:pos="900"/>
          <w:tab w:val="left" w:pos="1080"/>
        </w:tabs>
        <w:overflowPunct w:val="0"/>
        <w:autoSpaceDE w:val="0"/>
        <w:autoSpaceDN w:val="0"/>
        <w:adjustRightInd w:val="0"/>
        <w:spacing w:line="276" w:lineRule="auto"/>
        <w:jc w:val="both"/>
        <w:textAlignment w:val="baseline"/>
        <w:rPr>
          <w:bCs/>
          <w:noProof/>
          <w:u w:val="single"/>
          <w:lang w:val="sq-AL"/>
        </w:rPr>
      </w:pPr>
      <w:r w:rsidRPr="001E5C4A">
        <w:rPr>
          <w:bCs/>
          <w:noProof/>
          <w:u w:val="single"/>
          <w:lang w:val="sq-AL"/>
        </w:rPr>
        <w:t>por në ligj nuk parashikohet as e drejta e ankimit dhe as afati i ankimit.</w:t>
      </w:r>
    </w:p>
    <w:p w14:paraId="3BCE8422" w14:textId="77777777" w:rsidR="002D21C1" w:rsidRDefault="002D21C1" w:rsidP="002D21C1">
      <w:pPr>
        <w:tabs>
          <w:tab w:val="left" w:pos="900"/>
          <w:tab w:val="left" w:pos="1080"/>
        </w:tabs>
        <w:overflowPunct w:val="0"/>
        <w:autoSpaceDE w:val="0"/>
        <w:autoSpaceDN w:val="0"/>
        <w:adjustRightInd w:val="0"/>
        <w:spacing w:line="276" w:lineRule="auto"/>
        <w:jc w:val="both"/>
        <w:textAlignment w:val="baseline"/>
        <w:rPr>
          <w:bCs/>
          <w:noProof/>
          <w:u w:val="single"/>
          <w:lang w:val="sq-AL"/>
        </w:rPr>
      </w:pPr>
    </w:p>
    <w:p w14:paraId="7CAFE537" w14:textId="2A3F519A" w:rsidR="002D21C1" w:rsidRPr="001E5C4A" w:rsidRDefault="002D21C1" w:rsidP="002D21C1">
      <w:pPr>
        <w:shd w:val="clear" w:color="auto" w:fill="FFFFFF"/>
        <w:spacing w:line="276" w:lineRule="auto"/>
        <w:jc w:val="both"/>
      </w:pPr>
      <w:r w:rsidRPr="00377985">
        <w:rPr>
          <w:bCs/>
          <w:noProof/>
          <w:u w:val="single"/>
          <w:lang w:val="sq-AL"/>
        </w:rPr>
        <w:t>S</w:t>
      </w:r>
      <w:r w:rsidR="00D77383">
        <w:rPr>
          <w:bCs/>
          <w:noProof/>
          <w:u w:val="single"/>
          <w:lang w:val="sq-AL"/>
        </w:rPr>
        <w:t>ë</w:t>
      </w:r>
      <w:r w:rsidRPr="00377985">
        <w:rPr>
          <w:bCs/>
          <w:noProof/>
          <w:u w:val="single"/>
          <w:lang w:val="sq-AL"/>
        </w:rPr>
        <w:t xml:space="preserve"> dyti, </w:t>
      </w:r>
      <w:r w:rsidRPr="001E5C4A">
        <w:t xml:space="preserve">Ligji për prokurimet në fushën e mbrojtjes dhe sigurisë nuk parashikon mundësinë e përdorimit të procedurës së thjeshtuar të prokurimit, por kjo procedurë zhvillohet sipas parashikimeve në nenin 56 të VKM. </w:t>
      </w:r>
      <w:r w:rsidR="00D77383">
        <w:t>Ë</w:t>
      </w:r>
      <w:r>
        <w:t>sht</w:t>
      </w:r>
      <w:r w:rsidR="00D77383">
        <w:t>ë</w:t>
      </w:r>
      <w:r>
        <w:t xml:space="preserve"> e nevojshme q</w:t>
      </w:r>
      <w:r w:rsidR="00D77383">
        <w:t>ë</w:t>
      </w:r>
      <w:r>
        <w:t xml:space="preserve"> </w:t>
      </w:r>
      <w:proofErr w:type="gramStart"/>
      <w:r>
        <w:t>aty</w:t>
      </w:r>
      <w:r w:rsidRPr="001E5C4A">
        <w:t xml:space="preserve">  ku</w:t>
      </w:r>
      <w:proofErr w:type="gramEnd"/>
      <w:r w:rsidRPr="001E5C4A">
        <w:t xml:space="preserve"> përcaktohen procedurat e prokurimit që mund të përdorë autoriteti kontraktor të shtohet dhe procedura e thjeshtuar e prokurimit</w:t>
      </w:r>
      <w:r>
        <w:t xml:space="preserve"> me q</w:t>
      </w:r>
      <w:r w:rsidR="00D77383">
        <w:t>ë</w:t>
      </w:r>
      <w:r>
        <w:t>llim harmonizimin e legjislacionit</w:t>
      </w:r>
      <w:r w:rsidRPr="001E5C4A">
        <w:t xml:space="preserve">. </w:t>
      </w:r>
    </w:p>
    <w:p w14:paraId="02F95928" w14:textId="77777777" w:rsidR="002D21C1" w:rsidRDefault="002D21C1" w:rsidP="002D21C1">
      <w:pPr>
        <w:tabs>
          <w:tab w:val="left" w:pos="900"/>
          <w:tab w:val="left" w:pos="1080"/>
        </w:tabs>
        <w:overflowPunct w:val="0"/>
        <w:autoSpaceDE w:val="0"/>
        <w:autoSpaceDN w:val="0"/>
        <w:adjustRightInd w:val="0"/>
        <w:spacing w:line="276" w:lineRule="auto"/>
        <w:jc w:val="both"/>
        <w:textAlignment w:val="baseline"/>
        <w:rPr>
          <w:bCs/>
          <w:noProof/>
          <w:u w:val="single"/>
          <w:lang w:val="sq-AL"/>
        </w:rPr>
      </w:pPr>
    </w:p>
    <w:p w14:paraId="32DE15D8" w14:textId="7862D3AB" w:rsidR="002D21C1" w:rsidRPr="00D6649C" w:rsidRDefault="002D21C1" w:rsidP="002D21C1">
      <w:pPr>
        <w:shd w:val="clear" w:color="auto" w:fill="FFFFFF"/>
        <w:spacing w:line="276" w:lineRule="auto"/>
        <w:jc w:val="both"/>
        <w:rPr>
          <w:i/>
        </w:rPr>
      </w:pPr>
      <w:r w:rsidRPr="00D6649C">
        <w:rPr>
          <w:bCs/>
          <w:noProof/>
          <w:u w:val="single"/>
          <w:lang w:val="sq-AL"/>
        </w:rPr>
        <w:t>S</w:t>
      </w:r>
      <w:r w:rsidR="00D77383">
        <w:rPr>
          <w:bCs/>
          <w:noProof/>
          <w:u w:val="single"/>
          <w:lang w:val="sq-AL"/>
        </w:rPr>
        <w:t>ë</w:t>
      </w:r>
      <w:r w:rsidRPr="00D6649C">
        <w:rPr>
          <w:bCs/>
          <w:noProof/>
          <w:u w:val="single"/>
          <w:lang w:val="sq-AL"/>
        </w:rPr>
        <w:t xml:space="preserve"> treti, nga zbatimi i ligjit </w:t>
      </w:r>
      <w:r w:rsidR="00D77383">
        <w:rPr>
          <w:bCs/>
          <w:noProof/>
          <w:u w:val="single"/>
          <w:lang w:val="sq-AL"/>
        </w:rPr>
        <w:t>ë</w:t>
      </w:r>
      <w:r w:rsidRPr="00D6649C">
        <w:rPr>
          <w:bCs/>
          <w:noProof/>
          <w:u w:val="single"/>
          <w:lang w:val="sq-AL"/>
        </w:rPr>
        <w:t>sht</w:t>
      </w:r>
      <w:r w:rsidR="00D77383">
        <w:rPr>
          <w:bCs/>
          <w:noProof/>
          <w:u w:val="single"/>
          <w:lang w:val="sq-AL"/>
        </w:rPr>
        <w:t>ë</w:t>
      </w:r>
      <w:r w:rsidRPr="00D6649C">
        <w:rPr>
          <w:bCs/>
          <w:noProof/>
          <w:u w:val="single"/>
          <w:lang w:val="sq-AL"/>
        </w:rPr>
        <w:t xml:space="preserve"> v</w:t>
      </w:r>
      <w:r w:rsidR="00D77383">
        <w:rPr>
          <w:bCs/>
          <w:noProof/>
          <w:u w:val="single"/>
          <w:lang w:val="sq-AL"/>
        </w:rPr>
        <w:t>ë</w:t>
      </w:r>
      <w:r w:rsidRPr="00D6649C">
        <w:rPr>
          <w:bCs/>
          <w:noProof/>
          <w:u w:val="single"/>
          <w:lang w:val="sq-AL"/>
        </w:rPr>
        <w:t>n</w:t>
      </w:r>
      <w:r w:rsidR="00D77383">
        <w:rPr>
          <w:bCs/>
          <w:noProof/>
          <w:u w:val="single"/>
          <w:lang w:val="sq-AL"/>
        </w:rPr>
        <w:t>ë</w:t>
      </w:r>
      <w:r w:rsidRPr="00D6649C">
        <w:rPr>
          <w:bCs/>
          <w:noProof/>
          <w:u w:val="single"/>
          <w:lang w:val="sq-AL"/>
        </w:rPr>
        <w:t xml:space="preserve"> re se </w:t>
      </w:r>
      <w:r w:rsidRPr="001E5C4A">
        <w:t>lidhur me specifikimet teknike konkretisht me nenin 18 të ligjit nr. 36/2020, duke cituar që nuk rezulton të jetë transpozuar pika 8 e nenit 18 të Direktivës 2009/81/KE, lidhur me parashikimin që, në specifikimet teknike, nëse nuk e justifikon objekti i kontratës nuk duhet të përmendet asnjë markë prodhimi ose burim specifik apo proces i veçantë që karakterizon produktet ose shërbimet e ofruara nga një operator ekonomik specifik apo asnjë markë tregtare, patentë, tipi, ose origjinë apo prodhim specifik, me qëllim favorizimin ose eliminimin e disa sipërmarrjeve ose produkteve. Gjithashtu nuk është parashikuar që një gjë e tillë lejohet vetëm në raste përjashtimore kur nuk ekziston një mënyrë e mjaftueshme, e saktë apo e kuptueshme e përshkrimit të objektit të kontratës dhe referime të tilla duhet të shoqërohen nga fjalët “</w:t>
      </w:r>
      <w:r w:rsidRPr="00D6649C">
        <w:rPr>
          <w:i/>
        </w:rPr>
        <w:t>ose ekuivalente”.</w:t>
      </w:r>
    </w:p>
    <w:p w14:paraId="2544D64D" w14:textId="73A15E31" w:rsidR="003A7EE8" w:rsidRPr="002D21C1" w:rsidRDefault="007404C8" w:rsidP="003A7EE8">
      <w:pPr>
        <w:pStyle w:val="Default"/>
        <w:jc w:val="both"/>
        <w:rPr>
          <w:iCs/>
        </w:rPr>
      </w:pPr>
      <w:r w:rsidRPr="002D21C1">
        <w:rPr>
          <w:rStyle w:val="cf01"/>
          <w:rFonts w:ascii="Times New Roman" w:hAnsi="Times New Roman" w:cs="Times New Roman"/>
          <w:sz w:val="24"/>
          <w:szCs w:val="24"/>
        </w:rPr>
        <w:lastRenderedPageBreak/>
        <w:t>Problemi kryesor është p</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rafrimi i dipozit</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s p</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rjashtim nga veprimtaria e ligjit 36/2020 me dispozit</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n p</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rjashtim t</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 xml:space="preserve"> direktiv</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 xml:space="preserve"> n</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 xml:space="preserve"> fush</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n e mbrojtjes dhe siguris</w:t>
      </w:r>
      <w:r w:rsidR="00CF17A2" w:rsidRPr="002D21C1">
        <w:rPr>
          <w:rStyle w:val="cf01"/>
          <w:rFonts w:ascii="Times New Roman" w:hAnsi="Times New Roman" w:cs="Times New Roman"/>
          <w:sz w:val="24"/>
          <w:szCs w:val="24"/>
        </w:rPr>
        <w:t>ë</w:t>
      </w:r>
      <w:r w:rsidRPr="002D21C1">
        <w:rPr>
          <w:rStyle w:val="cf01"/>
          <w:rFonts w:ascii="Times New Roman" w:hAnsi="Times New Roman" w:cs="Times New Roman"/>
          <w:sz w:val="24"/>
          <w:szCs w:val="24"/>
        </w:rPr>
        <w:t xml:space="preserve">, </w:t>
      </w:r>
      <w:r w:rsidRPr="002D21C1">
        <w:t>detyrimin i Shqipërisë, në bazë të Marrëveshjes së Stabilizim-Asociimit ndërmjet Republikës së Shqipërisë dhe Komunitetit Evropian e Shteteve të tyre anëtarë (MSA), për të harmonizuar legjislacionin me të drejtën komunitare (</w:t>
      </w:r>
      <w:r w:rsidR="003A7EE8" w:rsidRPr="002D21C1">
        <w:rPr>
          <w:iCs/>
        </w:rPr>
        <w:t>acquis).</w:t>
      </w:r>
    </w:p>
    <w:p w14:paraId="1D291246" w14:textId="77777777" w:rsidR="003A7EE8" w:rsidRPr="002D21C1" w:rsidRDefault="003A7EE8" w:rsidP="003A7EE8">
      <w:pPr>
        <w:pStyle w:val="Default"/>
        <w:jc w:val="both"/>
        <w:rPr>
          <w:iCs/>
        </w:rPr>
      </w:pPr>
    </w:p>
    <w:p w14:paraId="04B405A7" w14:textId="77777777" w:rsidR="003A7EE8" w:rsidRPr="002D21C1" w:rsidRDefault="003A7EE8" w:rsidP="00240A06">
      <w:pPr>
        <w:shd w:val="clear" w:color="auto" w:fill="FFFFFF"/>
        <w:spacing w:line="276" w:lineRule="auto"/>
        <w:jc w:val="both"/>
        <w:rPr>
          <w:bCs/>
          <w:color w:val="000000"/>
          <w:lang w:val="sq-AL"/>
        </w:rPr>
      </w:pPr>
    </w:p>
    <w:p w14:paraId="2102C8D4" w14:textId="70BFA735" w:rsidR="00C3532D" w:rsidRPr="002D21C1" w:rsidRDefault="00C3532D" w:rsidP="00240A06">
      <w:pPr>
        <w:shd w:val="clear" w:color="auto" w:fill="FFFFFF"/>
        <w:spacing w:line="276" w:lineRule="auto"/>
        <w:jc w:val="both"/>
        <w:rPr>
          <w:bCs/>
          <w:color w:val="000000"/>
          <w:lang w:val="sq-AL"/>
        </w:rPr>
      </w:pPr>
      <w:r w:rsidRPr="002D21C1">
        <w:rPr>
          <w:rStyle w:val="cf01"/>
          <w:rFonts w:ascii="Times New Roman" w:hAnsi="Times New Roman" w:cs="Times New Roman"/>
          <w:sz w:val="24"/>
          <w:szCs w:val="24"/>
          <w:lang w:val="sq-AL"/>
        </w:rPr>
        <w:t xml:space="preserve">Pershkrim i shkaqeve të problemit: vakum ligjor, mungesë koordinimi ndërinstitucional, </w:t>
      </w:r>
      <w:r w:rsidR="00B733D9" w:rsidRPr="002D21C1">
        <w:rPr>
          <w:szCs w:val="24"/>
          <w:lang w:val="nl-NL"/>
        </w:rPr>
        <w:t>problematikat e dala gjatë zbatimit të këtij ligji në praktikë nga autoritetet kontraktore dhe operatorët ekonomikë</w:t>
      </w:r>
      <w:r w:rsidR="008422DF" w:rsidRPr="002D21C1">
        <w:rPr>
          <w:szCs w:val="24"/>
          <w:lang w:val="nl-NL"/>
        </w:rPr>
        <w:t>.</w:t>
      </w:r>
    </w:p>
    <w:p w14:paraId="02DF4177" w14:textId="77777777" w:rsidR="00C3532D" w:rsidRPr="002D21C1" w:rsidRDefault="00C3532D" w:rsidP="00240A06">
      <w:pPr>
        <w:shd w:val="clear" w:color="auto" w:fill="FFFFFF"/>
        <w:spacing w:line="276" w:lineRule="auto"/>
        <w:jc w:val="both"/>
        <w:rPr>
          <w:bCs/>
          <w:color w:val="000000"/>
          <w:lang w:val="sq-AL"/>
        </w:rPr>
      </w:pPr>
    </w:p>
    <w:p w14:paraId="2E7F25C0" w14:textId="5D1BC9C7" w:rsidR="00240A06" w:rsidRPr="002D21C1" w:rsidRDefault="00240A06" w:rsidP="00240A06">
      <w:pPr>
        <w:shd w:val="clear" w:color="auto" w:fill="FFFFFF"/>
        <w:spacing w:line="276" w:lineRule="auto"/>
        <w:jc w:val="both"/>
        <w:rPr>
          <w:rStyle w:val="y2iqfc"/>
          <w:color w:val="202124"/>
          <w:lang w:val="sq-AL"/>
        </w:rPr>
      </w:pPr>
      <w:r w:rsidRPr="002D21C1">
        <w:rPr>
          <w:bCs/>
          <w:color w:val="000000"/>
          <w:lang w:val="sq-AL"/>
        </w:rPr>
        <w:t>Nevoja p</w:t>
      </w:r>
      <w:r w:rsidR="00435550" w:rsidRPr="002D21C1">
        <w:rPr>
          <w:bCs/>
          <w:color w:val="000000"/>
          <w:lang w:val="sq-AL"/>
        </w:rPr>
        <w:t>ë</w:t>
      </w:r>
      <w:r w:rsidRPr="002D21C1">
        <w:rPr>
          <w:bCs/>
          <w:color w:val="000000"/>
          <w:lang w:val="sq-AL"/>
        </w:rPr>
        <w:t>r ndryshimet n</w:t>
      </w:r>
      <w:r w:rsidR="00435550" w:rsidRPr="002D21C1">
        <w:rPr>
          <w:bCs/>
          <w:color w:val="000000"/>
          <w:lang w:val="sq-AL"/>
        </w:rPr>
        <w:t>ë</w:t>
      </w:r>
      <w:r w:rsidRPr="002D21C1">
        <w:rPr>
          <w:bCs/>
          <w:color w:val="000000"/>
          <w:lang w:val="sq-AL"/>
        </w:rPr>
        <w:t xml:space="preserve"> ligj kan</w:t>
      </w:r>
      <w:r w:rsidR="00435550" w:rsidRPr="002D21C1">
        <w:rPr>
          <w:bCs/>
          <w:color w:val="000000"/>
          <w:lang w:val="sq-AL"/>
        </w:rPr>
        <w:t>ë</w:t>
      </w:r>
      <w:r w:rsidRPr="002D21C1">
        <w:rPr>
          <w:bCs/>
          <w:color w:val="000000"/>
          <w:lang w:val="sq-AL"/>
        </w:rPr>
        <w:t xml:space="preserve"> ardhur në kuadër të përafrimit të legjislacionit, në vijim </w:t>
      </w:r>
      <w:r w:rsidRPr="002D21C1">
        <w:rPr>
          <w:lang w:val="sq-AL"/>
        </w:rPr>
        <w:t>të takimit dypalësh në kuadër të procesit “screening” për Kapitullin 5 “Prokurimi Publik”, të zhvilluar më datë 18 Nëntor 2022, në Bruksel</w:t>
      </w:r>
      <w:r w:rsidRPr="002D21C1">
        <w:rPr>
          <w:rStyle w:val="y2iqfc"/>
          <w:lang w:val="sq-AL"/>
        </w:rPr>
        <w:t>. Në këtë takim është rekomanduar për përafrimin e ligjit në fushën e mbrojtjes dhe sigurisë me Direktivën 2009/81/KE</w:t>
      </w:r>
      <w:r w:rsidRPr="002D21C1">
        <w:rPr>
          <w:rStyle w:val="y2iqfc"/>
          <w:color w:val="202124"/>
          <w:lang w:val="sq-AL"/>
        </w:rPr>
        <w:t>.</w:t>
      </w:r>
    </w:p>
    <w:p w14:paraId="62C5F28C" w14:textId="77777777" w:rsidR="00240A06" w:rsidRPr="002D21C1" w:rsidRDefault="00240A06" w:rsidP="00240A06">
      <w:pPr>
        <w:pStyle w:val="HTMLPreformatted"/>
        <w:shd w:val="clear" w:color="auto" w:fill="FFFFFF"/>
        <w:spacing w:line="276" w:lineRule="auto"/>
        <w:jc w:val="both"/>
        <w:rPr>
          <w:rFonts w:ascii="Times New Roman" w:hAnsi="Times New Roman" w:cs="Times New Roman"/>
          <w:color w:val="000000"/>
          <w:sz w:val="24"/>
          <w:szCs w:val="24"/>
          <w:lang w:val="nl-NL"/>
        </w:rPr>
      </w:pPr>
    </w:p>
    <w:p w14:paraId="6BB41E03" w14:textId="77777777" w:rsidR="00240A06" w:rsidRPr="002D21C1" w:rsidRDefault="00240A06" w:rsidP="00240A06">
      <w:pPr>
        <w:pStyle w:val="HTMLPreformatted"/>
        <w:shd w:val="clear" w:color="auto" w:fill="FFFFFF"/>
        <w:spacing w:line="276" w:lineRule="auto"/>
        <w:jc w:val="both"/>
        <w:rPr>
          <w:rFonts w:ascii="Times New Roman" w:hAnsi="Times New Roman" w:cs="Times New Roman"/>
          <w:sz w:val="24"/>
          <w:szCs w:val="24"/>
          <w:lang w:val="nl-NL"/>
        </w:rPr>
      </w:pPr>
      <w:r w:rsidRPr="002D21C1">
        <w:rPr>
          <w:rFonts w:ascii="Times New Roman" w:hAnsi="Times New Roman" w:cs="Times New Roman"/>
          <w:color w:val="000000"/>
          <w:sz w:val="24"/>
          <w:szCs w:val="24"/>
          <w:lang w:val="nl-NL"/>
        </w:rPr>
        <w:t xml:space="preserve">Nevoja për ndyshime në këtë ligj ka ardhur gjithashtu </w:t>
      </w:r>
      <w:r w:rsidRPr="002D21C1">
        <w:rPr>
          <w:rFonts w:ascii="Times New Roman" w:hAnsi="Times New Roman" w:cs="Times New Roman"/>
          <w:sz w:val="24"/>
          <w:szCs w:val="24"/>
          <w:lang w:val="nl-NL"/>
        </w:rPr>
        <w:t>si rezultat i domosdoshmërisë së rregullimit të kuadrit legjislativ për prokurimin në fushën e mbrojtjes dhe sigurisë, duke analizuar problematikat e dala gjatë zbatimit të këtij ligji në praktikë nga autoritetet kontraktore dhe operatorët ekonomikë.</w:t>
      </w:r>
    </w:p>
    <w:p w14:paraId="3B01509B" w14:textId="77777777" w:rsidR="00BD6343" w:rsidRPr="002D21C1" w:rsidRDefault="00BD6343" w:rsidP="008422DF">
      <w:pPr>
        <w:spacing w:line="276" w:lineRule="auto"/>
        <w:jc w:val="both"/>
        <w:rPr>
          <w:color w:val="000000" w:themeColor="text1"/>
          <w:szCs w:val="24"/>
          <w:lang w:val="sq-AL"/>
        </w:rPr>
      </w:pPr>
    </w:p>
    <w:p w14:paraId="05566A37" w14:textId="742F1034" w:rsidR="00BD6343" w:rsidRPr="002D21C1" w:rsidRDefault="00BD6343" w:rsidP="00BD6343">
      <w:pPr>
        <w:spacing w:line="276" w:lineRule="auto"/>
        <w:jc w:val="both"/>
        <w:rPr>
          <w:szCs w:val="24"/>
          <w:lang w:val="sq-AL"/>
        </w:rPr>
      </w:pPr>
      <w:r w:rsidRPr="002D21C1">
        <w:rPr>
          <w:color w:val="000000" w:themeColor="text1"/>
          <w:szCs w:val="24"/>
          <w:lang w:val="sq-AL"/>
        </w:rPr>
        <w:t>Problemet e evidentuara shtrihen n</w:t>
      </w:r>
      <w:r w:rsidR="00275160" w:rsidRPr="002D21C1">
        <w:rPr>
          <w:color w:val="000000" w:themeColor="text1"/>
          <w:szCs w:val="24"/>
          <w:lang w:val="sq-AL"/>
        </w:rPr>
        <w:t>ë</w:t>
      </w:r>
      <w:r w:rsidRPr="002D21C1">
        <w:rPr>
          <w:color w:val="000000" w:themeColor="text1"/>
          <w:szCs w:val="24"/>
          <w:lang w:val="sq-AL"/>
        </w:rPr>
        <w:t xml:space="preserve"> territorin e Republik</w:t>
      </w:r>
      <w:r w:rsidR="00275160" w:rsidRPr="002D21C1">
        <w:rPr>
          <w:color w:val="000000" w:themeColor="text1"/>
          <w:szCs w:val="24"/>
          <w:lang w:val="sq-AL"/>
        </w:rPr>
        <w:t>ë</w:t>
      </w:r>
      <w:r w:rsidRPr="002D21C1">
        <w:rPr>
          <w:color w:val="000000" w:themeColor="text1"/>
          <w:szCs w:val="24"/>
          <w:lang w:val="sq-AL"/>
        </w:rPr>
        <w:t xml:space="preserve"> s</w:t>
      </w:r>
      <w:r w:rsidR="00275160" w:rsidRPr="002D21C1">
        <w:rPr>
          <w:color w:val="000000" w:themeColor="text1"/>
          <w:szCs w:val="24"/>
          <w:lang w:val="sq-AL"/>
        </w:rPr>
        <w:t>ë</w:t>
      </w:r>
      <w:r w:rsidRPr="002D21C1">
        <w:rPr>
          <w:color w:val="000000" w:themeColor="text1"/>
          <w:szCs w:val="24"/>
          <w:lang w:val="sq-AL"/>
        </w:rPr>
        <w:t xml:space="preserve"> Shqip</w:t>
      </w:r>
      <w:r w:rsidR="00275160" w:rsidRPr="002D21C1">
        <w:rPr>
          <w:color w:val="000000" w:themeColor="text1"/>
          <w:szCs w:val="24"/>
          <w:lang w:val="sq-AL"/>
        </w:rPr>
        <w:t>ë</w:t>
      </w:r>
      <w:r w:rsidRPr="002D21C1">
        <w:rPr>
          <w:color w:val="000000" w:themeColor="text1"/>
          <w:szCs w:val="24"/>
          <w:lang w:val="sq-AL"/>
        </w:rPr>
        <w:t>ris</w:t>
      </w:r>
      <w:r w:rsidR="00275160" w:rsidRPr="002D21C1">
        <w:rPr>
          <w:color w:val="000000" w:themeColor="text1"/>
          <w:szCs w:val="24"/>
          <w:lang w:val="sq-AL"/>
        </w:rPr>
        <w:t>ë</w:t>
      </w:r>
      <w:r w:rsidRPr="002D21C1">
        <w:rPr>
          <w:color w:val="000000" w:themeColor="text1"/>
          <w:szCs w:val="24"/>
          <w:lang w:val="sq-AL"/>
        </w:rPr>
        <w:t xml:space="preserve"> p</w:t>
      </w:r>
      <w:r w:rsidR="00275160" w:rsidRPr="002D21C1">
        <w:rPr>
          <w:color w:val="000000" w:themeColor="text1"/>
          <w:szCs w:val="24"/>
          <w:lang w:val="sq-AL"/>
        </w:rPr>
        <w:t>ë</w:t>
      </w:r>
      <w:r w:rsidRPr="002D21C1">
        <w:rPr>
          <w:color w:val="000000" w:themeColor="text1"/>
          <w:szCs w:val="24"/>
          <w:lang w:val="sq-AL"/>
        </w:rPr>
        <w:t xml:space="preserve">r </w:t>
      </w:r>
      <w:r w:rsidRPr="002D21C1">
        <w:rPr>
          <w:szCs w:val="24"/>
          <w:lang w:val="sq-AL"/>
        </w:rPr>
        <w:t>operatorët ekonomikë që marrin pjesë në procedurat e prokurimit në fushën e mbrojtjes dhe sigurisë, strukurat e  qeverise dhe institucioneve të pavarura që zbatojnë ligjin në fushën e mbrojtjes dhe sigurisë.</w:t>
      </w:r>
    </w:p>
    <w:p w14:paraId="0403EEE4" w14:textId="77777777" w:rsidR="00BD6343" w:rsidRPr="002D21C1" w:rsidRDefault="00BD6343" w:rsidP="008422DF">
      <w:pPr>
        <w:spacing w:line="276" w:lineRule="auto"/>
        <w:jc w:val="both"/>
        <w:rPr>
          <w:szCs w:val="24"/>
          <w:lang w:val="sq-AL"/>
        </w:rPr>
      </w:pPr>
    </w:p>
    <w:p w14:paraId="0D3C649E" w14:textId="47319C87" w:rsidR="00F77D73" w:rsidRPr="00F77D73" w:rsidRDefault="008422DF" w:rsidP="00F77D73">
      <w:pPr>
        <w:ind w:right="-180"/>
        <w:jc w:val="both"/>
        <w:rPr>
          <w:color w:val="000000"/>
          <w:szCs w:val="24"/>
        </w:rPr>
      </w:pPr>
      <w:r w:rsidRPr="004B6712">
        <w:rPr>
          <w:szCs w:val="24"/>
          <w:lang w:val="sq-AL"/>
        </w:rPr>
        <w:t>Grupet e prekura nga problematika janë: operator</w:t>
      </w:r>
      <w:r w:rsidR="00CF17A2" w:rsidRPr="004B6712">
        <w:rPr>
          <w:szCs w:val="24"/>
          <w:lang w:val="sq-AL"/>
        </w:rPr>
        <w:t>ë</w:t>
      </w:r>
      <w:r w:rsidRPr="004B6712">
        <w:rPr>
          <w:szCs w:val="24"/>
          <w:lang w:val="sq-AL"/>
        </w:rPr>
        <w:t>t ekonomik</w:t>
      </w:r>
      <w:r w:rsidR="00CF17A2" w:rsidRPr="004B6712">
        <w:rPr>
          <w:szCs w:val="24"/>
          <w:lang w:val="sq-AL"/>
        </w:rPr>
        <w:t>ë</w:t>
      </w:r>
      <w:r w:rsidRPr="004B6712">
        <w:rPr>
          <w:szCs w:val="24"/>
          <w:lang w:val="sq-AL"/>
        </w:rPr>
        <w:t xml:space="preserve"> q</w:t>
      </w:r>
      <w:r w:rsidR="00CF17A2" w:rsidRPr="004B6712">
        <w:rPr>
          <w:szCs w:val="24"/>
          <w:lang w:val="sq-AL"/>
        </w:rPr>
        <w:t>ë</w:t>
      </w:r>
      <w:r w:rsidRPr="004B6712">
        <w:rPr>
          <w:szCs w:val="24"/>
          <w:lang w:val="sq-AL"/>
        </w:rPr>
        <w:t xml:space="preserve"> marrin pjes</w:t>
      </w:r>
      <w:r w:rsidR="00CF17A2" w:rsidRPr="004B6712">
        <w:rPr>
          <w:szCs w:val="24"/>
          <w:lang w:val="sq-AL"/>
        </w:rPr>
        <w:t>ë</w:t>
      </w:r>
      <w:r w:rsidRPr="004B6712">
        <w:rPr>
          <w:szCs w:val="24"/>
          <w:lang w:val="sq-AL"/>
        </w:rPr>
        <w:t xml:space="preserve"> n</w:t>
      </w:r>
      <w:r w:rsidR="00CF17A2" w:rsidRPr="004B6712">
        <w:rPr>
          <w:szCs w:val="24"/>
          <w:lang w:val="sq-AL"/>
        </w:rPr>
        <w:t>ë</w:t>
      </w:r>
      <w:r w:rsidRPr="004B6712">
        <w:rPr>
          <w:szCs w:val="24"/>
          <w:lang w:val="sq-AL"/>
        </w:rPr>
        <w:t xml:space="preserve"> procedurat e prokurimit n</w:t>
      </w:r>
      <w:r w:rsidR="00CF17A2" w:rsidRPr="004B6712">
        <w:rPr>
          <w:szCs w:val="24"/>
          <w:lang w:val="sq-AL"/>
        </w:rPr>
        <w:t>ë</w:t>
      </w:r>
      <w:r w:rsidRPr="004B6712">
        <w:rPr>
          <w:szCs w:val="24"/>
          <w:lang w:val="sq-AL"/>
        </w:rPr>
        <w:t xml:space="preserve"> fush</w:t>
      </w:r>
      <w:r w:rsidR="00CF17A2" w:rsidRPr="004B6712">
        <w:rPr>
          <w:szCs w:val="24"/>
          <w:lang w:val="sq-AL"/>
        </w:rPr>
        <w:t>ë</w:t>
      </w:r>
      <w:r w:rsidRPr="004B6712">
        <w:rPr>
          <w:szCs w:val="24"/>
          <w:lang w:val="sq-AL"/>
        </w:rPr>
        <w:t>n e mbrojtjes dhe siguris</w:t>
      </w:r>
      <w:r w:rsidR="00CF17A2" w:rsidRPr="004B6712">
        <w:rPr>
          <w:szCs w:val="24"/>
          <w:lang w:val="sq-AL"/>
        </w:rPr>
        <w:t>ë</w:t>
      </w:r>
      <w:r w:rsidRPr="004B6712">
        <w:rPr>
          <w:szCs w:val="24"/>
          <w:lang w:val="sq-AL"/>
        </w:rPr>
        <w:t xml:space="preserve">, </w:t>
      </w:r>
      <w:r w:rsidR="00AA2A49" w:rsidRPr="004B6712">
        <w:rPr>
          <w:szCs w:val="24"/>
          <w:lang w:val="sq-AL"/>
        </w:rPr>
        <w:t>strukurat e  qeverise dhe institucioneve t</w:t>
      </w:r>
      <w:r w:rsidR="00D64322" w:rsidRPr="004B6712">
        <w:rPr>
          <w:szCs w:val="24"/>
          <w:lang w:val="sq-AL"/>
        </w:rPr>
        <w:t>ë</w:t>
      </w:r>
      <w:r w:rsidR="00AA2A49" w:rsidRPr="004B6712">
        <w:rPr>
          <w:szCs w:val="24"/>
          <w:lang w:val="sq-AL"/>
        </w:rPr>
        <w:t xml:space="preserve"> pavarura q</w:t>
      </w:r>
      <w:r w:rsidR="00D64322" w:rsidRPr="004B6712">
        <w:rPr>
          <w:szCs w:val="24"/>
          <w:lang w:val="sq-AL"/>
        </w:rPr>
        <w:t>ë</w:t>
      </w:r>
      <w:r w:rsidR="00AA2A49" w:rsidRPr="004B6712">
        <w:rPr>
          <w:szCs w:val="24"/>
          <w:lang w:val="sq-AL"/>
        </w:rPr>
        <w:t xml:space="preserve"> zbatojn</w:t>
      </w:r>
      <w:r w:rsidR="00D64322" w:rsidRPr="004B6712">
        <w:rPr>
          <w:szCs w:val="24"/>
          <w:lang w:val="sq-AL"/>
        </w:rPr>
        <w:t>ë</w:t>
      </w:r>
      <w:r w:rsidR="00AA2A49" w:rsidRPr="004B6712">
        <w:rPr>
          <w:szCs w:val="24"/>
          <w:lang w:val="sq-AL"/>
        </w:rPr>
        <w:t xml:space="preserve"> ligjin n</w:t>
      </w:r>
      <w:r w:rsidR="00D64322" w:rsidRPr="004B6712">
        <w:rPr>
          <w:szCs w:val="24"/>
          <w:lang w:val="sq-AL"/>
        </w:rPr>
        <w:t>ë</w:t>
      </w:r>
      <w:r w:rsidR="00AA2A49" w:rsidRPr="004B6712">
        <w:rPr>
          <w:szCs w:val="24"/>
          <w:lang w:val="sq-AL"/>
        </w:rPr>
        <w:t xml:space="preserve"> fush</w:t>
      </w:r>
      <w:r w:rsidR="00D64322" w:rsidRPr="004B6712">
        <w:rPr>
          <w:szCs w:val="24"/>
          <w:lang w:val="sq-AL"/>
        </w:rPr>
        <w:t>ë</w:t>
      </w:r>
      <w:r w:rsidR="00AA2A49" w:rsidRPr="004B6712">
        <w:rPr>
          <w:szCs w:val="24"/>
          <w:lang w:val="sq-AL"/>
        </w:rPr>
        <w:t>n e mbrojtjes dhe siguris</w:t>
      </w:r>
      <w:r w:rsidR="00D64322" w:rsidRPr="004B6712">
        <w:rPr>
          <w:szCs w:val="24"/>
          <w:lang w:val="sq-AL"/>
        </w:rPr>
        <w:t>ë</w:t>
      </w:r>
      <w:r w:rsidR="00F77D73" w:rsidRPr="004B6712">
        <w:rPr>
          <w:i/>
          <w:szCs w:val="24"/>
          <w:lang w:val="sq-AL"/>
        </w:rPr>
        <w:t xml:space="preserve">, </w:t>
      </w:r>
      <w:r w:rsidR="00F77D73">
        <w:rPr>
          <w:szCs w:val="24"/>
        </w:rPr>
        <w:t xml:space="preserve">si dhe </w:t>
      </w:r>
      <w:r w:rsidR="00F77D73" w:rsidRPr="00E23F07">
        <w:rPr>
          <w:szCs w:val="24"/>
        </w:rPr>
        <w:t>agjencitë e zbatimit të ligjit që kanë kompetenca dhe juridiksion në luftën kundër korrup</w:t>
      </w:r>
      <w:r w:rsidR="00F77D73">
        <w:rPr>
          <w:szCs w:val="24"/>
        </w:rPr>
        <w:t>sionit dhe krimit të organizuar me qëllim</w:t>
      </w:r>
      <w:r w:rsidR="00F77D73" w:rsidRPr="00E23F07">
        <w:rPr>
          <w:rFonts w:eastAsia="Arial"/>
          <w:szCs w:val="24"/>
          <w:lang w:eastAsia="ar-SA"/>
        </w:rPr>
        <w:t xml:space="preserve"> </w:t>
      </w:r>
      <w:r w:rsidR="00F77D73" w:rsidRPr="00E23F07">
        <w:rPr>
          <w:szCs w:val="24"/>
        </w:rPr>
        <w:t>forcimi</w:t>
      </w:r>
      <w:r w:rsidR="00F77D73">
        <w:rPr>
          <w:szCs w:val="24"/>
        </w:rPr>
        <w:t>n</w:t>
      </w:r>
      <w:r w:rsidR="00F77D73" w:rsidRPr="00E23F07">
        <w:rPr>
          <w:szCs w:val="24"/>
        </w:rPr>
        <w:t xml:space="preserve"> dhe garantimi</w:t>
      </w:r>
      <w:r w:rsidR="00F77D73">
        <w:rPr>
          <w:szCs w:val="24"/>
        </w:rPr>
        <w:t>n e</w:t>
      </w:r>
      <w:r w:rsidR="00F77D73" w:rsidRPr="00E23F07">
        <w:rPr>
          <w:szCs w:val="24"/>
        </w:rPr>
        <w:t xml:space="preserve"> zbatimit të kuadrit ligjor për policinë gjyqësore, për pajisjen me armë zjarri dhe për përdorimin e armëve të zjarrit brenda kompetencave respektive të agjencive të zbatimit të ligjit, në funksion të qëllimit dhe objektivit kryesor për të parandaluar dhe luftuar të gjitha format e korrupsionit të nivelit të lartë dhe krimit të organizuar.</w:t>
      </w:r>
    </w:p>
    <w:p w14:paraId="25FAAEF0" w14:textId="6E1AFA1D" w:rsidR="008422DF" w:rsidRPr="00374700" w:rsidRDefault="008422DF" w:rsidP="008422DF">
      <w:pPr>
        <w:spacing w:line="276" w:lineRule="auto"/>
        <w:jc w:val="both"/>
        <w:rPr>
          <w:szCs w:val="24"/>
          <w:lang w:val="sq-AL"/>
        </w:rPr>
      </w:pPr>
    </w:p>
    <w:p w14:paraId="4254BAF1" w14:textId="77777777" w:rsidR="008422DF" w:rsidRPr="00D64322" w:rsidRDefault="008422DF" w:rsidP="00CB25F0">
      <w:pPr>
        <w:shd w:val="clear" w:color="auto" w:fill="FFFFFF"/>
        <w:rPr>
          <w:i/>
          <w:szCs w:val="24"/>
          <w:lang w:val="sq-AL"/>
        </w:rPr>
      </w:pPr>
    </w:p>
    <w:p w14:paraId="79398C45" w14:textId="77777777" w:rsidR="00F73B89" w:rsidRDefault="00F73B89" w:rsidP="00F73B89">
      <w:pPr>
        <w:autoSpaceDE w:val="0"/>
        <w:autoSpaceDN w:val="0"/>
        <w:adjustRightInd w:val="0"/>
        <w:rPr>
          <w:b/>
          <w:bCs/>
          <w:color w:val="000000"/>
          <w:sz w:val="23"/>
          <w:szCs w:val="23"/>
          <w:lang w:val="sq-AL"/>
        </w:rPr>
      </w:pPr>
      <w:r w:rsidRPr="00F73B89">
        <w:rPr>
          <w:b/>
          <w:bCs/>
          <w:color w:val="000000"/>
          <w:sz w:val="23"/>
          <w:szCs w:val="23"/>
          <w:lang w:val="sq-AL"/>
        </w:rPr>
        <w:t xml:space="preserve">Arsyeja e ndërhyrjes </w:t>
      </w:r>
    </w:p>
    <w:p w14:paraId="05AC360C" w14:textId="77777777" w:rsidR="00CF17A2" w:rsidRPr="00F73B89" w:rsidRDefault="00CF17A2" w:rsidP="00F73B89">
      <w:pPr>
        <w:autoSpaceDE w:val="0"/>
        <w:autoSpaceDN w:val="0"/>
        <w:adjustRightInd w:val="0"/>
        <w:rPr>
          <w:color w:val="000000"/>
          <w:sz w:val="23"/>
          <w:szCs w:val="23"/>
          <w:lang w:val="sq-AL"/>
        </w:rPr>
      </w:pPr>
    </w:p>
    <w:p w14:paraId="2FC71DFE" w14:textId="77777777" w:rsidR="00F73B89" w:rsidRPr="00F73B89" w:rsidRDefault="00F73B89" w:rsidP="00922D6A">
      <w:pPr>
        <w:numPr>
          <w:ilvl w:val="0"/>
          <w:numId w:val="11"/>
        </w:numPr>
        <w:autoSpaceDE w:val="0"/>
        <w:autoSpaceDN w:val="0"/>
        <w:adjustRightInd w:val="0"/>
        <w:rPr>
          <w:color w:val="000000"/>
          <w:sz w:val="23"/>
          <w:szCs w:val="23"/>
          <w:lang w:val="sq-AL"/>
        </w:rPr>
      </w:pPr>
      <w:r w:rsidRPr="00F73B89">
        <w:rPr>
          <w:i/>
          <w:iCs/>
          <w:color w:val="000000"/>
          <w:sz w:val="23"/>
          <w:szCs w:val="23"/>
          <w:lang w:val="sq-AL"/>
        </w:rPr>
        <w:t xml:space="preserve">Shpjegoni pse qeveria planifikon të ndërhyjë dhe pse është e nevojshme. </w:t>
      </w:r>
    </w:p>
    <w:p w14:paraId="04D6548C" w14:textId="77777777" w:rsidR="00F73B89" w:rsidRPr="00F73B89" w:rsidRDefault="00F73B89" w:rsidP="00922D6A">
      <w:pPr>
        <w:numPr>
          <w:ilvl w:val="0"/>
          <w:numId w:val="11"/>
        </w:numPr>
        <w:autoSpaceDE w:val="0"/>
        <w:autoSpaceDN w:val="0"/>
        <w:adjustRightInd w:val="0"/>
        <w:rPr>
          <w:color w:val="000000"/>
          <w:sz w:val="23"/>
          <w:szCs w:val="23"/>
          <w:lang w:val="sq-AL"/>
        </w:rPr>
      </w:pPr>
      <w:r w:rsidRPr="00F73B89">
        <w:rPr>
          <w:i/>
          <w:iCs/>
          <w:color w:val="000000"/>
          <w:sz w:val="23"/>
          <w:szCs w:val="23"/>
          <w:lang w:val="sq-AL"/>
        </w:rPr>
        <w:t xml:space="preserve">Shpjegoni se çfarë shpreson të trajtojë qeveria nëpërmjet kësaj ndërhyrjeje. </w:t>
      </w:r>
    </w:p>
    <w:p w14:paraId="2D7625F9" w14:textId="77777777" w:rsidR="00F73B89" w:rsidRPr="00F73B89" w:rsidRDefault="00F73B89" w:rsidP="00922D6A">
      <w:pPr>
        <w:numPr>
          <w:ilvl w:val="0"/>
          <w:numId w:val="11"/>
        </w:numPr>
        <w:autoSpaceDE w:val="0"/>
        <w:autoSpaceDN w:val="0"/>
        <w:adjustRightInd w:val="0"/>
        <w:rPr>
          <w:color w:val="000000"/>
          <w:sz w:val="23"/>
          <w:szCs w:val="23"/>
          <w:lang w:val="sq-AL"/>
        </w:rPr>
      </w:pPr>
      <w:r w:rsidRPr="00F73B89">
        <w:rPr>
          <w:i/>
          <w:iCs/>
          <w:color w:val="000000"/>
          <w:sz w:val="23"/>
          <w:szCs w:val="23"/>
          <w:lang w:val="sq-AL"/>
        </w:rPr>
        <w:t xml:space="preserve">Identifikoni shkallën e ndërhyrjes së qeverisë që nevojitet për të trajtuar problemin. </w:t>
      </w:r>
    </w:p>
    <w:p w14:paraId="289B9441" w14:textId="77777777" w:rsidR="00F73B89" w:rsidRPr="00F73B89" w:rsidRDefault="00F73B89" w:rsidP="00922D6A">
      <w:pPr>
        <w:numPr>
          <w:ilvl w:val="0"/>
          <w:numId w:val="11"/>
        </w:numPr>
        <w:autoSpaceDE w:val="0"/>
        <w:autoSpaceDN w:val="0"/>
        <w:adjustRightInd w:val="0"/>
        <w:rPr>
          <w:color w:val="000000"/>
          <w:sz w:val="23"/>
          <w:szCs w:val="23"/>
          <w:lang w:val="sq-AL"/>
        </w:rPr>
      </w:pPr>
      <w:r w:rsidRPr="00F73B89">
        <w:rPr>
          <w:i/>
          <w:iCs/>
          <w:color w:val="000000"/>
          <w:sz w:val="23"/>
          <w:szCs w:val="23"/>
          <w:lang w:val="sq-AL"/>
        </w:rPr>
        <w:t xml:space="preserve">Shpjegoni se si i mbështet kjo ndërhyrje objektivat e nivelit të lartë të qeverisë. </w:t>
      </w:r>
    </w:p>
    <w:p w14:paraId="7393506F" w14:textId="77777777" w:rsidR="00F73B89" w:rsidRPr="00F73B89" w:rsidRDefault="00F73B89" w:rsidP="00922D6A">
      <w:pPr>
        <w:numPr>
          <w:ilvl w:val="0"/>
          <w:numId w:val="11"/>
        </w:numPr>
        <w:autoSpaceDE w:val="0"/>
        <w:autoSpaceDN w:val="0"/>
        <w:adjustRightInd w:val="0"/>
        <w:rPr>
          <w:color w:val="000000"/>
          <w:sz w:val="23"/>
          <w:szCs w:val="23"/>
          <w:lang w:val="sq-AL"/>
        </w:rPr>
      </w:pPr>
      <w:r w:rsidRPr="00F73B89">
        <w:rPr>
          <w:i/>
          <w:iCs/>
          <w:color w:val="000000"/>
          <w:sz w:val="23"/>
          <w:szCs w:val="23"/>
          <w:lang w:val="sq-AL"/>
        </w:rPr>
        <w:t xml:space="preserve">Rendisni punën ekzistuese që është realizuar tashmë. </w:t>
      </w:r>
    </w:p>
    <w:p w14:paraId="284A3447" w14:textId="1FAE73D7" w:rsidR="00CB25F0" w:rsidRDefault="00CB25F0" w:rsidP="00902912">
      <w:pPr>
        <w:spacing w:line="276" w:lineRule="auto"/>
        <w:jc w:val="both"/>
        <w:rPr>
          <w:b/>
          <w:szCs w:val="24"/>
          <w:lang w:val="sq-AL"/>
        </w:rPr>
      </w:pPr>
    </w:p>
    <w:p w14:paraId="029EB642" w14:textId="2B707192" w:rsidR="00B40A8D" w:rsidRDefault="00B40A8D" w:rsidP="00902912">
      <w:pPr>
        <w:spacing w:line="276" w:lineRule="auto"/>
        <w:jc w:val="both"/>
        <w:rPr>
          <w:b/>
          <w:szCs w:val="24"/>
          <w:lang w:val="sq-AL"/>
        </w:rPr>
      </w:pPr>
      <w:r w:rsidRPr="003E7C68">
        <w:rPr>
          <w:szCs w:val="24"/>
          <w:lang w:val="sq-AL" w:eastAsia="en-US"/>
        </w:rPr>
        <w:t>Nëpërmjet kësaj nisme synohet të realizohet përmirësimi i situatës aktuale</w:t>
      </w:r>
    </w:p>
    <w:p w14:paraId="37866BE4" w14:textId="5528CCC6" w:rsidR="00B40A8D" w:rsidRPr="00B40A8D" w:rsidRDefault="00B40A8D" w:rsidP="00B40A8D">
      <w:pPr>
        <w:spacing w:before="100" w:beforeAutospacing="1" w:after="100" w:afterAutospacing="1"/>
        <w:rPr>
          <w:szCs w:val="24"/>
          <w:lang w:val="en-US" w:eastAsia="en-US"/>
        </w:rPr>
      </w:pPr>
      <w:r w:rsidRPr="00B40A8D">
        <w:rPr>
          <w:rFonts w:hAnsi="Symbol"/>
          <w:szCs w:val="24"/>
          <w:lang w:val="en-US" w:eastAsia="en-US"/>
        </w:rPr>
        <w:t></w:t>
      </w:r>
      <w:r w:rsidRPr="00B40A8D">
        <w:rPr>
          <w:szCs w:val="24"/>
          <w:lang w:val="en-US" w:eastAsia="en-US"/>
        </w:rPr>
        <w:t xml:space="preserve">  </w:t>
      </w:r>
      <w:r w:rsidRPr="00B40A8D">
        <w:rPr>
          <w:b/>
          <w:bCs/>
          <w:szCs w:val="24"/>
          <w:lang w:val="en-US" w:eastAsia="en-US"/>
        </w:rPr>
        <w:t>Për të siguruar një sistem transparent dhe të drejtë prokurimi</w:t>
      </w:r>
      <w:r w:rsidRPr="00B40A8D">
        <w:rPr>
          <w:szCs w:val="24"/>
          <w:lang w:val="en-US" w:eastAsia="en-US"/>
        </w:rPr>
        <w:br/>
        <w:t xml:space="preserve">Përafrimi i një direktive siguron rregulla të qarta dhe mekanizma </w:t>
      </w:r>
      <w:r>
        <w:rPr>
          <w:szCs w:val="24"/>
          <w:lang w:val="en-US" w:eastAsia="en-US"/>
        </w:rPr>
        <w:t xml:space="preserve">qe </w:t>
      </w:r>
      <w:r w:rsidRPr="00B40A8D">
        <w:rPr>
          <w:szCs w:val="24"/>
          <w:lang w:val="en-US" w:eastAsia="en-US"/>
        </w:rPr>
        <w:t>bëjnë sistemin më të besueshëm.</w:t>
      </w:r>
    </w:p>
    <w:p w14:paraId="3AE5D85B" w14:textId="77777777" w:rsidR="00B40A8D" w:rsidRPr="00B40A8D" w:rsidRDefault="00B40A8D" w:rsidP="00B40A8D">
      <w:pPr>
        <w:spacing w:before="100" w:beforeAutospacing="1" w:after="100" w:afterAutospacing="1"/>
        <w:rPr>
          <w:szCs w:val="24"/>
          <w:lang w:val="en-US" w:eastAsia="en-US"/>
        </w:rPr>
      </w:pPr>
      <w:r w:rsidRPr="00B40A8D">
        <w:rPr>
          <w:rFonts w:hAnsi="Symbol"/>
          <w:szCs w:val="24"/>
          <w:lang w:val="en-US" w:eastAsia="en-US"/>
        </w:rPr>
        <w:t></w:t>
      </w:r>
      <w:r w:rsidRPr="00B40A8D">
        <w:rPr>
          <w:szCs w:val="24"/>
          <w:lang w:val="en-US" w:eastAsia="en-US"/>
        </w:rPr>
        <w:t xml:space="preserve">  </w:t>
      </w:r>
      <w:r w:rsidRPr="00B40A8D">
        <w:rPr>
          <w:b/>
          <w:bCs/>
          <w:szCs w:val="24"/>
          <w:lang w:val="en-US" w:eastAsia="en-US"/>
        </w:rPr>
        <w:t>Për të harmonizuar standardet me ato të Bashkimit Evropian dhe partnerëve ndërkombëtarë</w:t>
      </w:r>
      <w:r w:rsidRPr="00B40A8D">
        <w:rPr>
          <w:szCs w:val="24"/>
          <w:lang w:val="en-US" w:eastAsia="en-US"/>
        </w:rPr>
        <w:br/>
        <w:t>Nëse një vend aspiron të bashkëpunojë më ngushtë me BE-në, NATO-n apo partnerë të tjerë, duhet të ketë një sistem prokurimi që respekton standardet e tyre. Kjo siguron që pajisjet dhe shërbimet e blera të jenë të besueshme dhe të ndërveprueshme.</w:t>
      </w:r>
    </w:p>
    <w:p w14:paraId="03C8CCA1" w14:textId="7D73F65E" w:rsidR="00B40A8D" w:rsidRPr="00B40A8D" w:rsidRDefault="00B40A8D" w:rsidP="00B40A8D">
      <w:pPr>
        <w:spacing w:before="100" w:beforeAutospacing="1" w:after="100" w:afterAutospacing="1"/>
        <w:rPr>
          <w:szCs w:val="24"/>
          <w:lang w:val="en-US" w:eastAsia="en-US"/>
        </w:rPr>
      </w:pPr>
      <w:r w:rsidRPr="00B40A8D">
        <w:rPr>
          <w:rFonts w:hAnsi="Symbol"/>
          <w:szCs w:val="24"/>
          <w:lang w:val="en-US" w:eastAsia="en-US"/>
        </w:rPr>
        <w:t></w:t>
      </w:r>
      <w:r w:rsidRPr="00B40A8D">
        <w:rPr>
          <w:szCs w:val="24"/>
          <w:lang w:val="en-US" w:eastAsia="en-US"/>
        </w:rPr>
        <w:t xml:space="preserve">  </w:t>
      </w:r>
      <w:r w:rsidRPr="00B40A8D">
        <w:rPr>
          <w:b/>
          <w:bCs/>
          <w:szCs w:val="24"/>
          <w:lang w:val="en-US" w:eastAsia="en-US"/>
        </w:rPr>
        <w:t>Për të rritur konkurrencën dhe për të ulur kostot</w:t>
      </w:r>
      <w:r w:rsidRPr="00B40A8D">
        <w:rPr>
          <w:szCs w:val="24"/>
          <w:lang w:val="en-US" w:eastAsia="en-US"/>
        </w:rPr>
        <w:br/>
        <w:t>Një sistem i harmonizuar dhe transparent i prokurimit sjell më shumë konkurrentë në garë, duke ulur çmimet dhe duke rritur cilësinë e produkteve dhe shërbimeve që blihen. Kjo do të thotë përdorim më efikas të fondeve publike.</w:t>
      </w:r>
    </w:p>
    <w:p w14:paraId="13221FD6" w14:textId="02CFD5DF" w:rsidR="00B40A8D" w:rsidRDefault="00B40A8D" w:rsidP="00B40A8D">
      <w:pPr>
        <w:spacing w:before="100" w:beforeAutospacing="1" w:after="100" w:afterAutospacing="1"/>
        <w:rPr>
          <w:szCs w:val="24"/>
          <w:lang w:val="en-US" w:eastAsia="en-US"/>
        </w:rPr>
      </w:pPr>
      <w:r w:rsidRPr="00B40A8D">
        <w:rPr>
          <w:rFonts w:hAnsi="Symbol"/>
          <w:szCs w:val="24"/>
          <w:lang w:val="en-US" w:eastAsia="en-US"/>
        </w:rPr>
        <w:lastRenderedPageBreak/>
        <w:t></w:t>
      </w:r>
      <w:r w:rsidRPr="00B40A8D">
        <w:rPr>
          <w:szCs w:val="24"/>
          <w:lang w:val="en-US" w:eastAsia="en-US"/>
        </w:rPr>
        <w:t xml:space="preserve">  </w:t>
      </w:r>
      <w:r w:rsidRPr="00B40A8D">
        <w:rPr>
          <w:b/>
          <w:bCs/>
          <w:szCs w:val="24"/>
          <w:lang w:val="en-US" w:eastAsia="en-US"/>
        </w:rPr>
        <w:t>Për të stimuluar zhvillimin ekonomik dhe profesional</w:t>
      </w:r>
      <w:r w:rsidRPr="00B40A8D">
        <w:rPr>
          <w:szCs w:val="24"/>
          <w:lang w:val="en-US" w:eastAsia="en-US"/>
        </w:rPr>
        <w:br/>
        <w:t>Duke krijuar një treg më të hapur dhe të ndershëm, përfitojnë edhe bizneset lokale, duke rritur mundësitë e tyre për zhvillim dhe punësim.</w:t>
      </w:r>
    </w:p>
    <w:p w14:paraId="7A4C6EB3" w14:textId="7E89F9E8" w:rsidR="00B40A8D" w:rsidRDefault="00B40A8D" w:rsidP="00B40A8D">
      <w:pPr>
        <w:spacing w:before="100" w:beforeAutospacing="1" w:after="100" w:afterAutospacing="1"/>
        <w:rPr>
          <w:szCs w:val="24"/>
          <w:lang w:val="en-US" w:eastAsia="en-US"/>
        </w:rPr>
      </w:pPr>
    </w:p>
    <w:p w14:paraId="0E454434" w14:textId="26537F66" w:rsidR="00B40A8D" w:rsidRDefault="00B40A8D" w:rsidP="00B40A8D">
      <w:pPr>
        <w:spacing w:before="100" w:beforeAutospacing="1" w:after="100" w:afterAutospacing="1"/>
        <w:rPr>
          <w:szCs w:val="24"/>
          <w:lang w:val="en-US" w:eastAsia="en-US"/>
        </w:rPr>
      </w:pPr>
      <w:r>
        <w:rPr>
          <w:szCs w:val="24"/>
          <w:lang w:val="en-US" w:eastAsia="en-US"/>
        </w:rPr>
        <w:t>N</w:t>
      </w:r>
      <w:r w:rsidR="00D77383">
        <w:rPr>
          <w:szCs w:val="24"/>
          <w:lang w:val="en-US" w:eastAsia="en-US"/>
        </w:rPr>
        <w:t>ë</w:t>
      </w:r>
      <w:r>
        <w:rPr>
          <w:szCs w:val="24"/>
          <w:lang w:val="en-US" w:eastAsia="en-US"/>
        </w:rPr>
        <w:t>p</w:t>
      </w:r>
      <w:r w:rsidR="00D77383">
        <w:rPr>
          <w:szCs w:val="24"/>
          <w:lang w:val="en-US" w:eastAsia="en-US"/>
        </w:rPr>
        <w:t>ë</w:t>
      </w:r>
      <w:r>
        <w:rPr>
          <w:szCs w:val="24"/>
          <w:lang w:val="en-US" w:eastAsia="en-US"/>
        </w:rPr>
        <w:t>rmjet k</w:t>
      </w:r>
      <w:r w:rsidR="00D77383">
        <w:rPr>
          <w:szCs w:val="24"/>
          <w:lang w:val="en-US" w:eastAsia="en-US"/>
        </w:rPr>
        <w:t>ë</w:t>
      </w:r>
      <w:r>
        <w:rPr>
          <w:szCs w:val="24"/>
          <w:lang w:val="en-US" w:eastAsia="en-US"/>
        </w:rPr>
        <w:t>saj nd</w:t>
      </w:r>
      <w:r w:rsidR="00D77383">
        <w:rPr>
          <w:szCs w:val="24"/>
          <w:lang w:val="en-US" w:eastAsia="en-US"/>
        </w:rPr>
        <w:t>ë</w:t>
      </w:r>
      <w:r>
        <w:rPr>
          <w:szCs w:val="24"/>
          <w:lang w:val="en-US" w:eastAsia="en-US"/>
        </w:rPr>
        <w:t>rhyrje synohet t</w:t>
      </w:r>
      <w:r w:rsidR="00D77383">
        <w:rPr>
          <w:szCs w:val="24"/>
          <w:lang w:val="en-US" w:eastAsia="en-US"/>
        </w:rPr>
        <w:t>ë</w:t>
      </w:r>
      <w:r>
        <w:rPr>
          <w:szCs w:val="24"/>
          <w:lang w:val="en-US" w:eastAsia="en-US"/>
        </w:rPr>
        <w:t xml:space="preserve"> trajtohen:</w:t>
      </w:r>
    </w:p>
    <w:p w14:paraId="0FF3E74B" w14:textId="527F3029" w:rsidR="00B40A8D" w:rsidRPr="00B40A8D" w:rsidRDefault="00B40A8D" w:rsidP="004B6712">
      <w:pPr>
        <w:numPr>
          <w:ilvl w:val="0"/>
          <w:numId w:val="13"/>
        </w:numPr>
        <w:spacing w:before="100" w:beforeAutospacing="1" w:after="100" w:afterAutospacing="1"/>
        <w:jc w:val="both"/>
        <w:rPr>
          <w:bCs/>
          <w:szCs w:val="24"/>
          <w:lang w:val="sq-AL" w:eastAsia="en-US"/>
        </w:rPr>
      </w:pPr>
      <w:r>
        <w:rPr>
          <w:bCs/>
          <w:szCs w:val="24"/>
          <w:lang w:val="sq-AL" w:eastAsia="en-US"/>
        </w:rPr>
        <w:t>Problematikat e</w:t>
      </w:r>
      <w:r w:rsidRPr="00B40A8D">
        <w:rPr>
          <w:bCs/>
          <w:szCs w:val="24"/>
          <w:lang w:val="sq-AL" w:eastAsia="en-US"/>
        </w:rPr>
        <w:t xml:space="preserve"> kuadrit rregullator p</w:t>
      </w:r>
      <w:r w:rsidR="00D77383">
        <w:rPr>
          <w:bCs/>
          <w:szCs w:val="24"/>
          <w:lang w:val="sq-AL" w:eastAsia="en-US"/>
        </w:rPr>
        <w:t>ë</w:t>
      </w:r>
      <w:r w:rsidRPr="00B40A8D">
        <w:rPr>
          <w:bCs/>
          <w:szCs w:val="24"/>
          <w:lang w:val="sq-AL" w:eastAsia="en-US"/>
        </w:rPr>
        <w:t>r prokurimet n</w:t>
      </w:r>
      <w:r w:rsidR="00D77383">
        <w:rPr>
          <w:bCs/>
          <w:szCs w:val="24"/>
          <w:lang w:val="sq-AL" w:eastAsia="en-US"/>
        </w:rPr>
        <w:t>ë</w:t>
      </w:r>
      <w:r w:rsidRPr="00B40A8D">
        <w:rPr>
          <w:bCs/>
          <w:szCs w:val="24"/>
          <w:lang w:val="sq-AL" w:eastAsia="en-US"/>
        </w:rPr>
        <w:t xml:space="preserve"> fush</w:t>
      </w:r>
      <w:r w:rsidR="00D77383">
        <w:rPr>
          <w:bCs/>
          <w:szCs w:val="24"/>
          <w:lang w:val="sq-AL" w:eastAsia="en-US"/>
        </w:rPr>
        <w:t>ë</w:t>
      </w:r>
      <w:r w:rsidRPr="00B40A8D">
        <w:rPr>
          <w:bCs/>
          <w:szCs w:val="24"/>
          <w:lang w:val="sq-AL" w:eastAsia="en-US"/>
        </w:rPr>
        <w:t>n e mbrojtjes dhe siguris</w:t>
      </w:r>
      <w:r w:rsidR="00D77383">
        <w:rPr>
          <w:bCs/>
          <w:szCs w:val="24"/>
          <w:lang w:val="sq-AL" w:eastAsia="en-US"/>
        </w:rPr>
        <w:t>ë</w:t>
      </w:r>
      <w:r w:rsidRPr="00B40A8D">
        <w:rPr>
          <w:bCs/>
          <w:szCs w:val="24"/>
          <w:lang w:val="sq-AL" w:eastAsia="en-US"/>
        </w:rPr>
        <w:t xml:space="preserve"> nisur nga problematikat e hasura gjat</w:t>
      </w:r>
      <w:r w:rsidR="00D77383">
        <w:rPr>
          <w:bCs/>
          <w:szCs w:val="24"/>
          <w:lang w:val="sq-AL" w:eastAsia="en-US"/>
        </w:rPr>
        <w:t>ë</w:t>
      </w:r>
      <w:r w:rsidRPr="00B40A8D">
        <w:rPr>
          <w:bCs/>
          <w:szCs w:val="24"/>
          <w:lang w:val="sq-AL" w:eastAsia="en-US"/>
        </w:rPr>
        <w:t xml:space="preserve"> zbatueshm</w:t>
      </w:r>
      <w:r w:rsidR="00D77383">
        <w:rPr>
          <w:bCs/>
          <w:szCs w:val="24"/>
          <w:lang w:val="sq-AL" w:eastAsia="en-US"/>
        </w:rPr>
        <w:t>ë</w:t>
      </w:r>
      <w:r w:rsidRPr="00B40A8D">
        <w:rPr>
          <w:bCs/>
          <w:szCs w:val="24"/>
          <w:lang w:val="sq-AL" w:eastAsia="en-US"/>
        </w:rPr>
        <w:t>ris</w:t>
      </w:r>
      <w:r w:rsidR="00D77383">
        <w:rPr>
          <w:bCs/>
          <w:szCs w:val="24"/>
          <w:lang w:val="sq-AL" w:eastAsia="en-US"/>
        </w:rPr>
        <w:t>ë</w:t>
      </w:r>
      <w:r w:rsidRPr="00B40A8D">
        <w:rPr>
          <w:bCs/>
          <w:szCs w:val="24"/>
          <w:lang w:val="sq-AL" w:eastAsia="en-US"/>
        </w:rPr>
        <w:t>.</w:t>
      </w:r>
    </w:p>
    <w:p w14:paraId="1AFCE3D1" w14:textId="55745818" w:rsidR="00B40A8D" w:rsidRPr="00B40A8D" w:rsidRDefault="00B40A8D" w:rsidP="004B6712">
      <w:pPr>
        <w:numPr>
          <w:ilvl w:val="0"/>
          <w:numId w:val="13"/>
        </w:numPr>
        <w:spacing w:before="100" w:beforeAutospacing="1" w:after="100" w:afterAutospacing="1"/>
        <w:jc w:val="both"/>
        <w:rPr>
          <w:bCs/>
          <w:szCs w:val="24"/>
          <w:lang w:val="sq-AL" w:eastAsia="en-US"/>
        </w:rPr>
      </w:pPr>
      <w:r w:rsidRPr="00B40A8D">
        <w:rPr>
          <w:bCs/>
          <w:szCs w:val="24"/>
          <w:lang w:val="sq-AL" w:eastAsia="en-US"/>
        </w:rPr>
        <w:t>P</w:t>
      </w:r>
      <w:r w:rsidR="00D77383">
        <w:rPr>
          <w:bCs/>
          <w:szCs w:val="24"/>
          <w:lang w:val="sq-AL" w:eastAsia="en-US"/>
        </w:rPr>
        <w:t>ë</w:t>
      </w:r>
      <w:r w:rsidRPr="00B40A8D">
        <w:rPr>
          <w:bCs/>
          <w:szCs w:val="24"/>
          <w:lang w:val="sq-AL" w:eastAsia="en-US"/>
        </w:rPr>
        <w:t>rforcimi i korniz</w:t>
      </w:r>
      <w:r w:rsidR="00D77383">
        <w:rPr>
          <w:bCs/>
          <w:szCs w:val="24"/>
          <w:lang w:val="sq-AL" w:eastAsia="en-US"/>
        </w:rPr>
        <w:t>ë</w:t>
      </w:r>
      <w:r w:rsidRPr="00B40A8D">
        <w:rPr>
          <w:bCs/>
          <w:szCs w:val="24"/>
          <w:lang w:val="sq-AL" w:eastAsia="en-US"/>
        </w:rPr>
        <w:t>s ligjore n</w:t>
      </w:r>
      <w:r w:rsidR="00D77383">
        <w:rPr>
          <w:bCs/>
          <w:szCs w:val="24"/>
          <w:lang w:val="sq-AL" w:eastAsia="en-US"/>
        </w:rPr>
        <w:t>ë</w:t>
      </w:r>
      <w:r w:rsidRPr="00B40A8D">
        <w:rPr>
          <w:bCs/>
          <w:szCs w:val="24"/>
          <w:lang w:val="sq-AL" w:eastAsia="en-US"/>
        </w:rPr>
        <w:t xml:space="preserve"> funksion t</w:t>
      </w:r>
      <w:r w:rsidR="00D77383">
        <w:rPr>
          <w:bCs/>
          <w:szCs w:val="24"/>
          <w:lang w:val="sq-AL" w:eastAsia="en-US"/>
        </w:rPr>
        <w:t>ë</w:t>
      </w:r>
      <w:r w:rsidRPr="00B40A8D">
        <w:rPr>
          <w:bCs/>
          <w:szCs w:val="24"/>
          <w:lang w:val="sq-AL" w:eastAsia="en-US"/>
        </w:rPr>
        <w:t xml:space="preserve"> objektivit kryesor</w:t>
      </w:r>
      <w:r w:rsidR="00D77383">
        <w:rPr>
          <w:bCs/>
          <w:szCs w:val="24"/>
          <w:lang w:val="sq-AL" w:eastAsia="en-US"/>
        </w:rPr>
        <w:t>ë</w:t>
      </w:r>
      <w:r w:rsidRPr="00B40A8D">
        <w:rPr>
          <w:bCs/>
          <w:szCs w:val="24"/>
          <w:lang w:val="sq-AL" w:eastAsia="en-US"/>
        </w:rPr>
        <w:t xml:space="preserve"> t</w:t>
      </w:r>
      <w:r w:rsidR="00D77383">
        <w:rPr>
          <w:bCs/>
          <w:szCs w:val="24"/>
          <w:lang w:val="sq-AL" w:eastAsia="en-US"/>
        </w:rPr>
        <w:t>ë</w:t>
      </w:r>
      <w:r w:rsidRPr="00B40A8D">
        <w:rPr>
          <w:bCs/>
          <w:szCs w:val="24"/>
          <w:lang w:val="sq-AL" w:eastAsia="en-US"/>
        </w:rPr>
        <w:t xml:space="preserve"> sigris</w:t>
      </w:r>
      <w:r w:rsidR="00D77383">
        <w:rPr>
          <w:bCs/>
          <w:szCs w:val="24"/>
          <w:lang w:val="sq-AL" w:eastAsia="en-US"/>
        </w:rPr>
        <w:t>ë</w:t>
      </w:r>
      <w:r w:rsidRPr="00B40A8D">
        <w:rPr>
          <w:bCs/>
          <w:szCs w:val="24"/>
          <w:lang w:val="sq-AL" w:eastAsia="en-US"/>
        </w:rPr>
        <w:t xml:space="preserve"> komb</w:t>
      </w:r>
      <w:r w:rsidR="00D77383">
        <w:rPr>
          <w:bCs/>
          <w:szCs w:val="24"/>
          <w:lang w:val="sq-AL" w:eastAsia="en-US"/>
        </w:rPr>
        <w:t>ë</w:t>
      </w:r>
      <w:r w:rsidRPr="00B40A8D">
        <w:rPr>
          <w:bCs/>
          <w:szCs w:val="24"/>
          <w:lang w:val="sq-AL" w:eastAsia="en-US"/>
        </w:rPr>
        <w:t>tare.</w:t>
      </w:r>
    </w:p>
    <w:p w14:paraId="72BC8BE9" w14:textId="77777777" w:rsidR="00B40A8D" w:rsidRPr="00B40A8D" w:rsidRDefault="00B40A8D" w:rsidP="004B6712">
      <w:pPr>
        <w:numPr>
          <w:ilvl w:val="0"/>
          <w:numId w:val="13"/>
        </w:numPr>
        <w:spacing w:before="100" w:beforeAutospacing="1" w:after="100" w:afterAutospacing="1"/>
        <w:jc w:val="both"/>
        <w:rPr>
          <w:bCs/>
          <w:szCs w:val="24"/>
          <w:lang w:val="sq-AL" w:eastAsia="en-US"/>
        </w:rPr>
      </w:pPr>
      <w:r w:rsidRPr="00B40A8D">
        <w:rPr>
          <w:bCs/>
          <w:szCs w:val="24"/>
          <w:lang w:val="sq-AL" w:eastAsia="en-US"/>
        </w:rPr>
        <w:t xml:space="preserve">Të përafrojë  ligjin e prokurimit në fushën e mbrojtjes dhe sigurisë me </w:t>
      </w:r>
      <w:r w:rsidRPr="00B40A8D">
        <w:rPr>
          <w:szCs w:val="24"/>
          <w:lang w:val="sq-AL" w:eastAsia="en-US"/>
        </w:rPr>
        <w:t>Direktivën 2009/81/KE e Parlamentit Evropian dhe e Këshillit, në fushat e mbrojtjes dhe sigurisë.</w:t>
      </w:r>
      <w:r w:rsidRPr="00B40A8D">
        <w:rPr>
          <w:bCs/>
          <w:szCs w:val="24"/>
          <w:lang w:val="sq-AL" w:eastAsia="en-US"/>
        </w:rPr>
        <w:t xml:space="preserve"> </w:t>
      </w:r>
    </w:p>
    <w:p w14:paraId="1272E431" w14:textId="5096105C" w:rsidR="00B40A8D" w:rsidRPr="00F42CF0" w:rsidRDefault="00B40A8D" w:rsidP="004B6712">
      <w:pPr>
        <w:numPr>
          <w:ilvl w:val="0"/>
          <w:numId w:val="13"/>
        </w:numPr>
        <w:spacing w:before="100" w:beforeAutospacing="1" w:after="100" w:afterAutospacing="1"/>
        <w:jc w:val="both"/>
        <w:rPr>
          <w:bCs/>
          <w:szCs w:val="24"/>
          <w:lang w:val="sq-AL" w:eastAsia="en-US"/>
        </w:rPr>
      </w:pPr>
      <w:r w:rsidRPr="00B40A8D">
        <w:rPr>
          <w:szCs w:val="24"/>
          <w:lang w:val="sq-AL" w:eastAsia="en-US"/>
        </w:rPr>
        <w:t xml:space="preserve">Të rregullojë plotësisht </w:t>
      </w:r>
      <w:r w:rsidRPr="00B40A8D">
        <w:rPr>
          <w:bCs/>
          <w:szCs w:val="24"/>
          <w:lang w:val="sq-AL" w:eastAsia="en-US"/>
        </w:rPr>
        <w:t xml:space="preserve"> parashikimet e  t</w:t>
      </w:r>
      <w:r w:rsidR="00D77383">
        <w:rPr>
          <w:bCs/>
          <w:szCs w:val="24"/>
          <w:lang w:val="sq-AL" w:eastAsia="en-US"/>
        </w:rPr>
        <w:t>ë</w:t>
      </w:r>
      <w:r w:rsidRPr="00B40A8D">
        <w:rPr>
          <w:bCs/>
          <w:szCs w:val="24"/>
          <w:lang w:val="sq-AL" w:eastAsia="en-US"/>
        </w:rPr>
        <w:t xml:space="preserve"> drejt</w:t>
      </w:r>
      <w:r w:rsidR="00D77383">
        <w:rPr>
          <w:bCs/>
          <w:szCs w:val="24"/>
          <w:lang w:val="sq-AL" w:eastAsia="en-US"/>
        </w:rPr>
        <w:t>ë</w:t>
      </w:r>
      <w:r w:rsidRPr="00B40A8D">
        <w:rPr>
          <w:bCs/>
          <w:szCs w:val="24"/>
          <w:lang w:val="sq-AL" w:eastAsia="en-US"/>
        </w:rPr>
        <w:t>s s</w:t>
      </w:r>
      <w:r w:rsidR="00D77383">
        <w:rPr>
          <w:bCs/>
          <w:szCs w:val="24"/>
          <w:lang w:val="sq-AL" w:eastAsia="en-US"/>
        </w:rPr>
        <w:t>ë</w:t>
      </w:r>
      <w:r w:rsidRPr="00B40A8D">
        <w:rPr>
          <w:bCs/>
          <w:szCs w:val="24"/>
          <w:lang w:val="sq-AL" w:eastAsia="en-US"/>
        </w:rPr>
        <w:t xml:space="preserve"> ankimit dhe  afati i ankimit ne cdo faze.</w:t>
      </w:r>
    </w:p>
    <w:p w14:paraId="54F7DF0F" w14:textId="009DCEFD" w:rsidR="00B40A8D" w:rsidRPr="00F42CF0" w:rsidRDefault="00B40A8D" w:rsidP="004B6712">
      <w:pPr>
        <w:numPr>
          <w:ilvl w:val="0"/>
          <w:numId w:val="13"/>
        </w:numPr>
        <w:spacing w:before="100" w:beforeAutospacing="1" w:after="100" w:afterAutospacing="1"/>
        <w:jc w:val="both"/>
        <w:rPr>
          <w:bCs/>
          <w:szCs w:val="24"/>
          <w:lang w:val="sq-AL" w:eastAsia="en-US"/>
        </w:rPr>
      </w:pPr>
      <w:r w:rsidRPr="00B40A8D">
        <w:rPr>
          <w:bCs/>
          <w:szCs w:val="24"/>
          <w:lang w:val="sq-AL" w:eastAsia="en-US"/>
        </w:rPr>
        <w:t>Harmoinizimi i p</w:t>
      </w:r>
      <w:r w:rsidR="00D77383">
        <w:rPr>
          <w:bCs/>
          <w:szCs w:val="24"/>
          <w:lang w:val="sq-AL" w:eastAsia="en-US"/>
        </w:rPr>
        <w:t>ë</w:t>
      </w:r>
      <w:r w:rsidRPr="00B40A8D">
        <w:rPr>
          <w:bCs/>
          <w:szCs w:val="24"/>
          <w:lang w:val="sq-AL" w:eastAsia="en-US"/>
        </w:rPr>
        <w:t>rkufizimeve q</w:t>
      </w:r>
      <w:r w:rsidR="00D77383">
        <w:rPr>
          <w:bCs/>
          <w:szCs w:val="24"/>
          <w:lang w:val="sq-AL" w:eastAsia="en-US"/>
        </w:rPr>
        <w:t>ë</w:t>
      </w:r>
      <w:r w:rsidRPr="00B40A8D">
        <w:rPr>
          <w:bCs/>
          <w:szCs w:val="24"/>
          <w:lang w:val="sq-AL" w:eastAsia="en-US"/>
        </w:rPr>
        <w:t xml:space="preserve"> lidhen me sigurin</w:t>
      </w:r>
      <w:r w:rsidR="00D77383">
        <w:rPr>
          <w:bCs/>
          <w:szCs w:val="24"/>
          <w:lang w:val="sq-AL" w:eastAsia="en-US"/>
        </w:rPr>
        <w:t>ë</w:t>
      </w:r>
      <w:r w:rsidRPr="00B40A8D">
        <w:rPr>
          <w:bCs/>
          <w:szCs w:val="24"/>
          <w:lang w:val="sq-AL" w:eastAsia="en-US"/>
        </w:rPr>
        <w:t xml:space="preserve"> e informacionit t</w:t>
      </w:r>
      <w:r w:rsidR="00D77383">
        <w:rPr>
          <w:bCs/>
          <w:szCs w:val="24"/>
          <w:lang w:val="sq-AL" w:eastAsia="en-US"/>
        </w:rPr>
        <w:t>ë</w:t>
      </w:r>
      <w:r w:rsidRPr="00B40A8D">
        <w:rPr>
          <w:bCs/>
          <w:szCs w:val="24"/>
          <w:lang w:val="sq-AL" w:eastAsia="en-US"/>
        </w:rPr>
        <w:t xml:space="preserve"> klasifikuar.</w:t>
      </w:r>
    </w:p>
    <w:p w14:paraId="1102085E" w14:textId="6EF2AE24" w:rsidR="00F42CF0" w:rsidRDefault="00B40A8D" w:rsidP="004B6712">
      <w:pPr>
        <w:numPr>
          <w:ilvl w:val="0"/>
          <w:numId w:val="13"/>
        </w:numPr>
        <w:spacing w:before="100" w:beforeAutospacing="1" w:after="100" w:afterAutospacing="1"/>
        <w:jc w:val="both"/>
        <w:rPr>
          <w:bCs/>
          <w:szCs w:val="24"/>
          <w:lang w:val="sq-AL" w:eastAsia="en-US"/>
        </w:rPr>
      </w:pPr>
      <w:r w:rsidRPr="00B40A8D">
        <w:rPr>
          <w:bCs/>
          <w:szCs w:val="24"/>
          <w:lang w:val="sq-AL" w:eastAsia="en-US"/>
        </w:rPr>
        <w:t>Shtimi i autoriteteve kontraktore me agjencit</w:t>
      </w:r>
      <w:r w:rsidR="00D77383">
        <w:rPr>
          <w:bCs/>
          <w:szCs w:val="24"/>
          <w:lang w:val="sq-AL" w:eastAsia="en-US"/>
        </w:rPr>
        <w:t>ë</w:t>
      </w:r>
      <w:r w:rsidRPr="00B40A8D">
        <w:rPr>
          <w:bCs/>
          <w:szCs w:val="24"/>
          <w:lang w:val="sq-AL" w:eastAsia="en-US"/>
        </w:rPr>
        <w:t xml:space="preserve"> e zbatimit t</w:t>
      </w:r>
      <w:r w:rsidR="00D77383">
        <w:rPr>
          <w:bCs/>
          <w:szCs w:val="24"/>
          <w:lang w:val="sq-AL" w:eastAsia="en-US"/>
        </w:rPr>
        <w:t>ë</w:t>
      </w:r>
      <w:r w:rsidRPr="00B40A8D">
        <w:rPr>
          <w:bCs/>
          <w:szCs w:val="24"/>
          <w:lang w:val="sq-AL" w:eastAsia="en-US"/>
        </w:rPr>
        <w:t xml:space="preserve"> ligjit q</w:t>
      </w:r>
      <w:r w:rsidR="00D77383">
        <w:rPr>
          <w:bCs/>
          <w:szCs w:val="24"/>
          <w:lang w:val="sq-AL" w:eastAsia="en-US"/>
        </w:rPr>
        <w:t>ë</w:t>
      </w:r>
      <w:r w:rsidRPr="00B40A8D">
        <w:rPr>
          <w:bCs/>
          <w:szCs w:val="24"/>
          <w:lang w:val="sq-AL" w:eastAsia="en-US"/>
        </w:rPr>
        <w:t xml:space="preserve"> kan</w:t>
      </w:r>
      <w:r w:rsidR="00D77383">
        <w:rPr>
          <w:bCs/>
          <w:szCs w:val="24"/>
          <w:lang w:val="sq-AL" w:eastAsia="en-US"/>
        </w:rPr>
        <w:t>ë</w:t>
      </w:r>
      <w:r w:rsidRPr="00B40A8D">
        <w:rPr>
          <w:bCs/>
          <w:szCs w:val="24"/>
          <w:lang w:val="sq-AL" w:eastAsia="en-US"/>
        </w:rPr>
        <w:t xml:space="preserve"> kompetenca dhe juridiksion n</w:t>
      </w:r>
      <w:r w:rsidR="00D77383">
        <w:rPr>
          <w:bCs/>
          <w:szCs w:val="24"/>
          <w:lang w:val="sq-AL" w:eastAsia="en-US"/>
        </w:rPr>
        <w:t>ë</w:t>
      </w:r>
      <w:r w:rsidRPr="00B40A8D">
        <w:rPr>
          <w:bCs/>
          <w:szCs w:val="24"/>
          <w:lang w:val="sq-AL" w:eastAsia="en-US"/>
        </w:rPr>
        <w:t xml:space="preserve"> luft</w:t>
      </w:r>
      <w:r w:rsidR="00D77383">
        <w:rPr>
          <w:bCs/>
          <w:szCs w:val="24"/>
          <w:lang w:val="sq-AL" w:eastAsia="en-US"/>
        </w:rPr>
        <w:t>ë</w:t>
      </w:r>
      <w:r w:rsidRPr="00B40A8D">
        <w:rPr>
          <w:bCs/>
          <w:szCs w:val="24"/>
          <w:lang w:val="sq-AL" w:eastAsia="en-US"/>
        </w:rPr>
        <w:t>n kund</w:t>
      </w:r>
      <w:r w:rsidR="00D77383">
        <w:rPr>
          <w:bCs/>
          <w:szCs w:val="24"/>
          <w:lang w:val="sq-AL" w:eastAsia="en-US"/>
        </w:rPr>
        <w:t>ë</w:t>
      </w:r>
      <w:r w:rsidRPr="00B40A8D">
        <w:rPr>
          <w:bCs/>
          <w:szCs w:val="24"/>
          <w:lang w:val="sq-AL" w:eastAsia="en-US"/>
        </w:rPr>
        <w:t>r korrupsionit dhe krimit t</w:t>
      </w:r>
      <w:r w:rsidR="00D77383">
        <w:rPr>
          <w:bCs/>
          <w:szCs w:val="24"/>
          <w:lang w:val="sq-AL" w:eastAsia="en-US"/>
        </w:rPr>
        <w:t>ë</w:t>
      </w:r>
      <w:r w:rsidRPr="00B40A8D">
        <w:rPr>
          <w:bCs/>
          <w:szCs w:val="24"/>
          <w:lang w:val="sq-AL" w:eastAsia="en-US"/>
        </w:rPr>
        <w:t xml:space="preserve"> organizuar.</w:t>
      </w:r>
    </w:p>
    <w:p w14:paraId="37EF250E" w14:textId="174772E0" w:rsidR="00B40A8D" w:rsidRPr="00B40A8D" w:rsidRDefault="00B40A8D" w:rsidP="004B6712">
      <w:pPr>
        <w:numPr>
          <w:ilvl w:val="0"/>
          <w:numId w:val="13"/>
        </w:numPr>
        <w:spacing w:before="100" w:beforeAutospacing="1" w:after="100" w:afterAutospacing="1"/>
        <w:jc w:val="both"/>
        <w:rPr>
          <w:bCs/>
          <w:szCs w:val="24"/>
          <w:lang w:val="sq-AL" w:eastAsia="en-US"/>
        </w:rPr>
      </w:pPr>
      <w:r w:rsidRPr="00F42CF0">
        <w:rPr>
          <w:bCs/>
          <w:szCs w:val="24"/>
          <w:lang w:val="sq-AL" w:eastAsia="en-US"/>
        </w:rPr>
        <w:t>P</w:t>
      </w:r>
      <w:r w:rsidR="00D77383">
        <w:rPr>
          <w:bCs/>
          <w:szCs w:val="24"/>
          <w:lang w:val="sq-AL" w:eastAsia="en-US"/>
        </w:rPr>
        <w:t>ë</w:t>
      </w:r>
      <w:r w:rsidRPr="00F42CF0">
        <w:rPr>
          <w:bCs/>
          <w:szCs w:val="24"/>
          <w:lang w:val="sq-AL" w:eastAsia="en-US"/>
        </w:rPr>
        <w:t>rfshirjen e procedur</w:t>
      </w:r>
      <w:r w:rsidR="00D77383">
        <w:rPr>
          <w:bCs/>
          <w:szCs w:val="24"/>
          <w:lang w:val="sq-AL" w:eastAsia="en-US"/>
        </w:rPr>
        <w:t>ë</w:t>
      </w:r>
      <w:r w:rsidRPr="00F42CF0">
        <w:rPr>
          <w:bCs/>
          <w:szCs w:val="24"/>
          <w:lang w:val="sq-AL" w:eastAsia="en-US"/>
        </w:rPr>
        <w:t>s s</w:t>
      </w:r>
      <w:r w:rsidR="00D77383">
        <w:rPr>
          <w:bCs/>
          <w:szCs w:val="24"/>
          <w:lang w:val="sq-AL" w:eastAsia="en-US"/>
        </w:rPr>
        <w:t>ë</w:t>
      </w:r>
      <w:r w:rsidRPr="00F42CF0">
        <w:rPr>
          <w:bCs/>
          <w:szCs w:val="24"/>
          <w:lang w:val="sq-AL" w:eastAsia="en-US"/>
        </w:rPr>
        <w:t xml:space="preserve"> thjeshtuar n</w:t>
      </w:r>
      <w:r w:rsidR="00D77383">
        <w:rPr>
          <w:bCs/>
          <w:szCs w:val="24"/>
          <w:lang w:val="sq-AL" w:eastAsia="en-US"/>
        </w:rPr>
        <w:t>ë</w:t>
      </w:r>
      <w:r w:rsidRPr="00F42CF0">
        <w:rPr>
          <w:bCs/>
          <w:szCs w:val="24"/>
          <w:lang w:val="sq-AL" w:eastAsia="en-US"/>
        </w:rPr>
        <w:t xml:space="preserve"> prokurimet n</w:t>
      </w:r>
      <w:r w:rsidR="00D77383">
        <w:rPr>
          <w:bCs/>
          <w:szCs w:val="24"/>
          <w:lang w:val="sq-AL" w:eastAsia="en-US"/>
        </w:rPr>
        <w:t>ë</w:t>
      </w:r>
      <w:r w:rsidRPr="00F42CF0">
        <w:rPr>
          <w:bCs/>
          <w:szCs w:val="24"/>
          <w:lang w:val="sq-AL" w:eastAsia="en-US"/>
        </w:rPr>
        <w:t xml:space="preserve"> fush</w:t>
      </w:r>
      <w:r w:rsidR="00D77383">
        <w:rPr>
          <w:bCs/>
          <w:szCs w:val="24"/>
          <w:lang w:val="sq-AL" w:eastAsia="en-US"/>
        </w:rPr>
        <w:t>ë</w:t>
      </w:r>
      <w:r w:rsidRPr="00F42CF0">
        <w:rPr>
          <w:bCs/>
          <w:szCs w:val="24"/>
          <w:lang w:val="sq-AL" w:eastAsia="en-US"/>
        </w:rPr>
        <w:t>n e mbrojtjes dhe siguris</w:t>
      </w:r>
      <w:r w:rsidR="00D77383">
        <w:rPr>
          <w:bCs/>
          <w:szCs w:val="24"/>
          <w:lang w:val="sq-AL" w:eastAsia="en-US"/>
        </w:rPr>
        <w:t>ë</w:t>
      </w:r>
      <w:r w:rsidRPr="00F42CF0">
        <w:rPr>
          <w:bCs/>
          <w:szCs w:val="24"/>
          <w:lang w:val="sq-AL" w:eastAsia="en-US"/>
        </w:rPr>
        <w:t>.</w:t>
      </w:r>
    </w:p>
    <w:p w14:paraId="78531287" w14:textId="77777777" w:rsidR="00B40A8D" w:rsidRPr="008D5F21" w:rsidRDefault="00B40A8D" w:rsidP="00B40A8D">
      <w:pPr>
        <w:spacing w:line="276" w:lineRule="auto"/>
        <w:jc w:val="both"/>
        <w:rPr>
          <w:rFonts w:ascii="Calibri" w:hAnsi="Calibri"/>
          <w:b/>
          <w:sz w:val="22"/>
          <w:szCs w:val="22"/>
        </w:rPr>
      </w:pPr>
      <w:r w:rsidRPr="008D5F21">
        <w:rPr>
          <w:rFonts w:eastAsiaTheme="majorEastAsia"/>
          <w:b/>
          <w:i/>
          <w:iCs/>
          <w:lang w:val="sq-AL"/>
        </w:rPr>
        <w:t>Rendisni punën ekzistuese që është realizuar tashmë:</w:t>
      </w:r>
    </w:p>
    <w:p w14:paraId="587C299A" w14:textId="77777777" w:rsidR="00F42CF0" w:rsidRDefault="00F42CF0" w:rsidP="00D95897">
      <w:pPr>
        <w:pStyle w:val="Default"/>
        <w:rPr>
          <w:szCs w:val="23"/>
        </w:rPr>
      </w:pPr>
    </w:p>
    <w:p w14:paraId="13173162" w14:textId="6BFC0CD1" w:rsidR="00F42CF0" w:rsidRDefault="001B439F" w:rsidP="001B439F">
      <w:pPr>
        <w:pStyle w:val="Default"/>
        <w:rPr>
          <w:sz w:val="23"/>
          <w:szCs w:val="23"/>
        </w:rPr>
      </w:pPr>
      <w:r>
        <w:rPr>
          <w:sz w:val="23"/>
          <w:szCs w:val="23"/>
        </w:rPr>
        <w:t xml:space="preserve">Është kryer vlerësimi i kuadrit rregullator ekzistues për prokurimet në fushën e mbrojtjes dhe sigurisë, si dhe janë evidentuar problematikat e hasura gjatë zbatimit të ligjit nr. 36/2020. Gjithashtu, janë shqyrtuar nevojat për harimonizimin e mëtejshëm të tij me </w:t>
      </w:r>
      <w:r w:rsidRPr="00B40A8D">
        <w:t>Direktivën 2009/81/KE</w:t>
      </w:r>
      <w:r>
        <w:t xml:space="preserve"> dhe legjislacionin e ri për informacionin e klasifikuar. Në këtë kuadër janë mbledhur dhe trajtuar propozime nga institucionet përgjegjëse dhe strukturat përkatëse pranë Ministrisë së Mbrojtjes, mbi bazën e të cilave janë identifikuar çështjet që kërkojnë ndërhyrje ligjore.</w:t>
      </w:r>
    </w:p>
    <w:p w14:paraId="4C6392C1" w14:textId="4F2C1271" w:rsidR="00F42CF0" w:rsidRDefault="00F42CF0" w:rsidP="00D95897">
      <w:pPr>
        <w:pStyle w:val="Default"/>
        <w:rPr>
          <w:sz w:val="23"/>
          <w:szCs w:val="23"/>
        </w:rPr>
      </w:pPr>
    </w:p>
    <w:p w14:paraId="7576D4BD" w14:textId="4A84F0EF" w:rsidR="009270C6" w:rsidRPr="00902912" w:rsidRDefault="009270C6" w:rsidP="00902912">
      <w:pPr>
        <w:pStyle w:val="Heading1"/>
        <w:jc w:val="both"/>
        <w:rPr>
          <w:rFonts w:ascii="Times New Roman" w:hAnsi="Times New Roman" w:cs="Times New Roman"/>
          <w:sz w:val="24"/>
          <w:szCs w:val="24"/>
          <w:lang w:val="sq-AL"/>
        </w:rPr>
      </w:pPr>
      <w:r w:rsidRPr="00902912">
        <w:rPr>
          <w:rFonts w:ascii="Times New Roman" w:hAnsi="Times New Roman" w:cs="Times New Roman"/>
          <w:sz w:val="24"/>
          <w:szCs w:val="24"/>
          <w:lang w:val="sq-AL"/>
        </w:rPr>
        <w:t>Objektivi i politikës</w:t>
      </w:r>
    </w:p>
    <w:p w14:paraId="6ACC549D" w14:textId="77777777" w:rsidR="009270C6" w:rsidRPr="00902912" w:rsidRDefault="009270C6" w:rsidP="00902912">
      <w:pPr>
        <w:jc w:val="both"/>
        <w:rPr>
          <w:szCs w:val="24"/>
        </w:rPr>
      </w:pPr>
    </w:p>
    <w:sdt>
      <w:sdtPr>
        <w:rPr>
          <w:rFonts w:ascii="Times New Roman" w:hAnsi="Times New Roman"/>
          <w:sz w:val="24"/>
          <w:szCs w:val="24"/>
          <w:lang w:val="sq-AL"/>
        </w:rPr>
        <w:id w:val="-531503755"/>
        <w:lock w:val="contentLocked"/>
        <w:placeholder>
          <w:docPart w:val="C56EE49E599E44979A75376BD4DE1EA7"/>
        </w:placeholder>
      </w:sdtPr>
      <w:sdtContent>
        <w:p w14:paraId="646C95AD" w14:textId="77777777" w:rsidR="00E52068" w:rsidRPr="0032145B" w:rsidRDefault="00E52068" w:rsidP="00E52068">
          <w:pPr>
            <w:pStyle w:val="ListParagraph"/>
            <w:numPr>
              <w:ilvl w:val="0"/>
              <w:numId w:val="2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34B6F64C" w14:textId="77777777" w:rsidR="00E52068" w:rsidRPr="0032145B" w:rsidRDefault="00E52068" w:rsidP="00E52068">
          <w:pPr>
            <w:pStyle w:val="ListParagraph"/>
            <w:numPr>
              <w:ilvl w:val="0"/>
              <w:numId w:val="2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6A13A363" w14:textId="77777777" w:rsidR="00E52068" w:rsidRPr="00325A1F" w:rsidRDefault="00E52068" w:rsidP="00E52068">
          <w:pPr>
            <w:pStyle w:val="ListParagraph"/>
            <w:numPr>
              <w:ilvl w:val="0"/>
              <w:numId w:val="20"/>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14:paraId="400B609F" w14:textId="18AA9D98" w:rsidR="009270C6" w:rsidRPr="00902912" w:rsidRDefault="009270C6" w:rsidP="00E52068">
      <w:pPr>
        <w:pStyle w:val="ListParagraph"/>
        <w:spacing w:after="0"/>
        <w:ind w:left="720" w:firstLine="0"/>
        <w:jc w:val="both"/>
        <w:rPr>
          <w:rFonts w:ascii="Times New Roman" w:hAnsi="Times New Roman"/>
          <w:i/>
          <w:sz w:val="24"/>
          <w:szCs w:val="24"/>
          <w:lang w:val="sq-AL"/>
        </w:rPr>
      </w:pPr>
    </w:p>
    <w:p w14:paraId="37CB32B2" w14:textId="5F8FA28C" w:rsidR="00B2105B" w:rsidRPr="00D73E07" w:rsidRDefault="00B2105B" w:rsidP="00B2105B">
      <w:pPr>
        <w:jc w:val="both"/>
        <w:rPr>
          <w:bCs/>
          <w:szCs w:val="24"/>
          <w:lang w:val="sq-AL" w:eastAsia="sq-AL"/>
        </w:rPr>
      </w:pPr>
    </w:p>
    <w:p w14:paraId="751F2A31" w14:textId="542C7D2C" w:rsidR="00B2105B" w:rsidRPr="00E52068" w:rsidRDefault="00E52068" w:rsidP="00B2105B">
      <w:pPr>
        <w:jc w:val="both"/>
        <w:rPr>
          <w:bCs/>
          <w:sz w:val="28"/>
          <w:szCs w:val="24"/>
          <w:lang w:val="da-DK" w:eastAsia="sq-AL"/>
        </w:rPr>
      </w:pPr>
      <w:r w:rsidRPr="00C34A58">
        <w:rPr>
          <w:rFonts w:eastAsiaTheme="majorEastAsia"/>
          <w:b/>
          <w:lang w:val="de-DE"/>
        </w:rPr>
        <w:t>Objektivat q</w:t>
      </w:r>
      <w:r w:rsidRPr="00C34A58">
        <w:rPr>
          <w:b/>
          <w:color w:val="000000" w:themeColor="text1"/>
          <w:szCs w:val="24"/>
          <w:lang w:val="sq-AL"/>
        </w:rPr>
        <w:t>ë synohet të realizohen</w:t>
      </w:r>
      <w:r w:rsidRPr="00C34A58">
        <w:rPr>
          <w:rFonts w:eastAsiaTheme="majorEastAsia"/>
          <w:b/>
          <w:lang w:val="de-DE"/>
        </w:rPr>
        <w:t xml:space="preserve"> jan</w:t>
      </w:r>
      <w:r w:rsidRPr="00C34A58">
        <w:rPr>
          <w:b/>
          <w:color w:val="000000" w:themeColor="text1"/>
          <w:szCs w:val="24"/>
          <w:lang w:val="sq-AL"/>
        </w:rPr>
        <w:t>ë</w:t>
      </w:r>
      <w:r w:rsidRPr="00C34A58">
        <w:rPr>
          <w:rFonts w:eastAsiaTheme="majorEastAsia"/>
          <w:b/>
          <w:lang w:val="de-DE"/>
        </w:rPr>
        <w:t>:</w:t>
      </w:r>
    </w:p>
    <w:p w14:paraId="72F1BCA4" w14:textId="2C46040D" w:rsidR="00E52068" w:rsidRPr="00E52068" w:rsidRDefault="00B2105B" w:rsidP="00E52068">
      <w:pPr>
        <w:pStyle w:val="ListParagraph"/>
        <w:numPr>
          <w:ilvl w:val="0"/>
          <w:numId w:val="21"/>
        </w:numPr>
        <w:jc w:val="both"/>
        <w:rPr>
          <w:rFonts w:ascii="Times New Roman" w:hAnsi="Times New Roman"/>
          <w:bCs/>
          <w:sz w:val="24"/>
          <w:szCs w:val="24"/>
          <w:lang w:val="da-DK" w:eastAsia="sq-AL"/>
        </w:rPr>
      </w:pPr>
      <w:r w:rsidRPr="00E52068">
        <w:rPr>
          <w:rFonts w:ascii="Times New Roman" w:hAnsi="Times New Roman"/>
          <w:bCs/>
          <w:sz w:val="24"/>
          <w:szCs w:val="24"/>
          <w:lang w:val="da-DK" w:eastAsia="sq-AL"/>
        </w:rPr>
        <w:t xml:space="preserve">Të përafrojë pjesërisht ligjin e prokurimit në fushën e mbrojtjes dhe sigurisë me </w:t>
      </w:r>
      <w:r w:rsidRPr="00E52068">
        <w:rPr>
          <w:rStyle w:val="y2iqfc"/>
          <w:rFonts w:ascii="Times New Roman" w:hAnsi="Times New Roman"/>
          <w:color w:val="202124"/>
          <w:sz w:val="24"/>
          <w:szCs w:val="24"/>
          <w:lang w:val="da-DK"/>
        </w:rPr>
        <w:t>Direktivën 2009/81/KE e Parlamentit Evropian dhe e Këshillit, në fushat e mbrojtjes dhe sigurisë.</w:t>
      </w:r>
      <w:r w:rsidR="00E52068" w:rsidRPr="00E52068">
        <w:rPr>
          <w:rFonts w:ascii="Times New Roman" w:hAnsi="Times New Roman"/>
          <w:bCs/>
          <w:sz w:val="24"/>
          <w:szCs w:val="24"/>
          <w:lang w:val="da-DK" w:eastAsia="sq-AL"/>
        </w:rPr>
        <w:t xml:space="preserve"> </w:t>
      </w:r>
    </w:p>
    <w:p w14:paraId="3C1B2291" w14:textId="78460236" w:rsidR="00E52068" w:rsidRPr="00E52068" w:rsidRDefault="00E52068" w:rsidP="00E52068">
      <w:pPr>
        <w:pStyle w:val="ListParagraph"/>
        <w:numPr>
          <w:ilvl w:val="0"/>
          <w:numId w:val="21"/>
        </w:numPr>
        <w:jc w:val="both"/>
        <w:rPr>
          <w:rFonts w:ascii="Times New Roman" w:hAnsi="Times New Roman"/>
          <w:bCs/>
          <w:sz w:val="24"/>
          <w:szCs w:val="24"/>
          <w:lang w:val="da-DK" w:eastAsia="sq-AL"/>
        </w:rPr>
      </w:pPr>
      <w:r w:rsidRPr="00E52068">
        <w:rPr>
          <w:rFonts w:ascii="Times New Roman" w:hAnsi="Times New Roman"/>
          <w:sz w:val="24"/>
          <w:szCs w:val="24"/>
          <w:lang w:val="sq-AL"/>
        </w:rPr>
        <w:t xml:space="preserve">Të rregullojë plotësisht </w:t>
      </w:r>
      <w:r w:rsidRPr="00E52068">
        <w:rPr>
          <w:rFonts w:ascii="Times New Roman" w:hAnsi="Times New Roman"/>
          <w:bCs/>
          <w:noProof/>
          <w:sz w:val="24"/>
          <w:szCs w:val="24"/>
          <w:lang w:val="sq-AL"/>
        </w:rPr>
        <w:t xml:space="preserve"> parashikimet e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drejt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s s</w:t>
      </w:r>
      <w:r w:rsidR="00D77383">
        <w:rPr>
          <w:rFonts w:ascii="Times New Roman" w:hAnsi="Times New Roman"/>
          <w:bCs/>
          <w:noProof/>
          <w:sz w:val="24"/>
          <w:szCs w:val="24"/>
          <w:lang w:val="sq-AL"/>
        </w:rPr>
        <w:t>ë</w:t>
      </w:r>
      <w:r w:rsidR="00577F26">
        <w:rPr>
          <w:rFonts w:ascii="Times New Roman" w:hAnsi="Times New Roman"/>
          <w:bCs/>
          <w:noProof/>
          <w:sz w:val="24"/>
          <w:szCs w:val="24"/>
          <w:lang w:val="sq-AL"/>
        </w:rPr>
        <w:t xml:space="preserve"> ankimit dhe  afati i ankimit në</w:t>
      </w:r>
      <w:r w:rsidRPr="00E52068">
        <w:rPr>
          <w:rFonts w:ascii="Times New Roman" w:hAnsi="Times New Roman"/>
          <w:bCs/>
          <w:noProof/>
          <w:sz w:val="24"/>
          <w:szCs w:val="24"/>
          <w:lang w:val="sq-AL"/>
        </w:rPr>
        <w:t xml:space="preserve"> cdo faze.</w:t>
      </w:r>
    </w:p>
    <w:p w14:paraId="4441B9CA" w14:textId="57A1D3DF" w:rsidR="00E52068" w:rsidRPr="00E52068" w:rsidRDefault="00E52068" w:rsidP="00E52068">
      <w:pPr>
        <w:pStyle w:val="ListParagraph"/>
        <w:numPr>
          <w:ilvl w:val="0"/>
          <w:numId w:val="21"/>
        </w:numPr>
        <w:jc w:val="both"/>
        <w:rPr>
          <w:rFonts w:ascii="Times New Roman" w:hAnsi="Times New Roman"/>
          <w:bCs/>
          <w:sz w:val="24"/>
          <w:szCs w:val="24"/>
          <w:lang w:val="da-DK" w:eastAsia="sq-AL"/>
        </w:rPr>
      </w:pPr>
      <w:r w:rsidRPr="00E52068">
        <w:rPr>
          <w:rFonts w:ascii="Times New Roman" w:hAnsi="Times New Roman"/>
          <w:bCs/>
          <w:noProof/>
          <w:sz w:val="24"/>
          <w:szCs w:val="24"/>
          <w:lang w:val="sq-AL"/>
        </w:rPr>
        <w:t>Harmoinizimi i p</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rkufizimeve q</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lidhen me sigurin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e informacionit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klasifikuar.</w:t>
      </w:r>
    </w:p>
    <w:p w14:paraId="06B9079F" w14:textId="2A311358" w:rsidR="00E52068" w:rsidRPr="00E52068" w:rsidRDefault="00E52068" w:rsidP="00E52068">
      <w:pPr>
        <w:pStyle w:val="ListParagraph"/>
        <w:numPr>
          <w:ilvl w:val="0"/>
          <w:numId w:val="21"/>
        </w:numPr>
        <w:jc w:val="both"/>
        <w:rPr>
          <w:rFonts w:ascii="Times New Roman" w:hAnsi="Times New Roman"/>
          <w:bCs/>
          <w:sz w:val="24"/>
          <w:szCs w:val="24"/>
          <w:lang w:val="da-DK" w:eastAsia="sq-AL"/>
        </w:rPr>
      </w:pPr>
      <w:r w:rsidRPr="00E52068">
        <w:rPr>
          <w:rFonts w:ascii="Times New Roman" w:hAnsi="Times New Roman"/>
          <w:bCs/>
          <w:noProof/>
          <w:sz w:val="24"/>
          <w:szCs w:val="24"/>
          <w:lang w:val="sq-AL"/>
        </w:rPr>
        <w:t>Shtimi i autoriteteve kontraktore me agjencit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e zbatimit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ligjit q</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kan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kompetenca dhe juridiksion 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luft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n kund</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r korrupsionit dhe krimit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organizuar.</w:t>
      </w:r>
    </w:p>
    <w:p w14:paraId="7BBCF803" w14:textId="35D99E48" w:rsidR="00E52068" w:rsidRPr="00E52068" w:rsidRDefault="00E52068" w:rsidP="00E52068">
      <w:pPr>
        <w:pStyle w:val="ListParagraph"/>
        <w:numPr>
          <w:ilvl w:val="0"/>
          <w:numId w:val="21"/>
        </w:numPr>
        <w:jc w:val="both"/>
        <w:rPr>
          <w:rFonts w:ascii="Times New Roman" w:hAnsi="Times New Roman"/>
          <w:bCs/>
          <w:noProof/>
          <w:sz w:val="24"/>
          <w:szCs w:val="24"/>
          <w:lang w:val="sq-AL"/>
        </w:rPr>
      </w:pPr>
      <w:r w:rsidRPr="00E52068">
        <w:rPr>
          <w:rFonts w:ascii="Times New Roman" w:hAnsi="Times New Roman"/>
          <w:bCs/>
          <w:noProof/>
          <w:sz w:val="24"/>
          <w:szCs w:val="24"/>
          <w:lang w:val="sq-AL"/>
        </w:rPr>
        <w:t>P</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rfshirjen e procedur</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s s</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thjeshtuar 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prokurimet 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fush</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n e mbrojtjes dhe siguris</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w:t>
      </w:r>
    </w:p>
    <w:p w14:paraId="01841918" w14:textId="06EE7805" w:rsidR="002714D0" w:rsidRPr="00374700" w:rsidRDefault="002714D0" w:rsidP="00902912">
      <w:pPr>
        <w:jc w:val="both"/>
        <w:rPr>
          <w:szCs w:val="24"/>
          <w:lang w:val="da-DK"/>
        </w:rPr>
      </w:pPr>
    </w:p>
    <w:p w14:paraId="43C36158" w14:textId="77777777" w:rsidR="002714D0" w:rsidRPr="00374700" w:rsidRDefault="002714D0" w:rsidP="00902912">
      <w:pPr>
        <w:jc w:val="both"/>
        <w:rPr>
          <w:b/>
          <w:szCs w:val="24"/>
          <w:lang w:val="sq-AL"/>
        </w:rPr>
      </w:pPr>
    </w:p>
    <w:p w14:paraId="7A3BA648" w14:textId="77777777" w:rsidR="002714D0" w:rsidRPr="00B2105B" w:rsidRDefault="002714D0" w:rsidP="00902912">
      <w:pPr>
        <w:jc w:val="both"/>
        <w:rPr>
          <w:b/>
          <w:szCs w:val="24"/>
          <w:lang w:val="sq-AL"/>
        </w:rPr>
      </w:pPr>
      <w:r w:rsidRPr="00374700">
        <w:rPr>
          <w:b/>
          <w:szCs w:val="24"/>
          <w:lang w:val="sq-AL"/>
        </w:rPr>
        <w:t>Përshkrimi i opsioneve të shqyrtuara</w:t>
      </w:r>
      <w:r w:rsidRPr="00B2105B">
        <w:rPr>
          <w:b/>
          <w:szCs w:val="24"/>
          <w:lang w:val="sq-AL"/>
        </w:rPr>
        <w:t xml:space="preserve"> </w:t>
      </w:r>
    </w:p>
    <w:p w14:paraId="5D6707F3" w14:textId="77777777" w:rsidR="002714D0" w:rsidRPr="005D298C" w:rsidRDefault="002714D0" w:rsidP="00902912">
      <w:pPr>
        <w:jc w:val="both"/>
        <w:rPr>
          <w:szCs w:val="24"/>
          <w:lang w:val="sq-AL"/>
        </w:rPr>
      </w:pPr>
    </w:p>
    <w:sdt>
      <w:sdtPr>
        <w:rPr>
          <w:rFonts w:ascii="Times New Roman" w:hAnsi="Times New Roman"/>
          <w:sz w:val="24"/>
          <w:szCs w:val="24"/>
          <w:lang w:val="sq-AL"/>
        </w:rPr>
        <w:id w:val="483215"/>
        <w:lock w:val="contentLocked"/>
        <w:placeholder>
          <w:docPart w:val="5CC8978313D4429082701ABC370CA2EC"/>
        </w:placeholder>
      </w:sdtPr>
      <w:sdtEndPr>
        <w:rPr>
          <w:i/>
        </w:rPr>
      </w:sdtEndPr>
      <w:sdtContent>
        <w:p w14:paraId="3A1CBC9A" w14:textId="77777777" w:rsidR="00E52068" w:rsidRPr="0032145B" w:rsidRDefault="00E52068" w:rsidP="00E52068">
          <w:pPr>
            <w:pStyle w:val="ListParagraph"/>
            <w:numPr>
              <w:ilvl w:val="0"/>
              <w:numId w:val="20"/>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7B7C2BFF" w14:textId="77777777" w:rsidR="00E52068" w:rsidRPr="0032145B" w:rsidRDefault="00E52068" w:rsidP="00E52068">
          <w:pPr>
            <w:pStyle w:val="ListParagraph"/>
            <w:numPr>
              <w:ilvl w:val="0"/>
              <w:numId w:val="20"/>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65B0BD7C" w14:textId="77777777" w:rsidR="00E52068" w:rsidRPr="0032145B" w:rsidRDefault="00E52068" w:rsidP="00E52068">
          <w:pPr>
            <w:pStyle w:val="ListParagraph"/>
            <w:numPr>
              <w:ilvl w:val="0"/>
              <w:numId w:val="20"/>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14:paraId="22F1CB09" w14:textId="77777777" w:rsidR="00D17F09" w:rsidRDefault="00D17F09" w:rsidP="00902912">
      <w:pPr>
        <w:jc w:val="both"/>
        <w:rPr>
          <w:szCs w:val="24"/>
          <w:lang w:val="it-IT"/>
        </w:rPr>
      </w:pPr>
    </w:p>
    <w:p w14:paraId="3D67332B" w14:textId="77777777" w:rsidR="000C4B82" w:rsidRPr="00262472" w:rsidRDefault="000C4B82" w:rsidP="000C4B82">
      <w:pPr>
        <w:pStyle w:val="ListParagraph"/>
        <w:numPr>
          <w:ilvl w:val="0"/>
          <w:numId w:val="9"/>
        </w:numPr>
        <w:tabs>
          <w:tab w:val="clear" w:pos="567"/>
          <w:tab w:val="left" w:pos="240"/>
        </w:tabs>
        <w:spacing w:line="276" w:lineRule="auto"/>
        <w:ind w:left="150" w:hanging="180"/>
        <w:jc w:val="both"/>
        <w:rPr>
          <w:rFonts w:ascii="Times New Roman" w:hAnsi="Times New Roman"/>
          <w:i/>
          <w:iCs/>
          <w:sz w:val="24"/>
          <w:szCs w:val="24"/>
          <w:lang w:val="sq-AL"/>
        </w:rPr>
      </w:pPr>
      <w:r>
        <w:rPr>
          <w:rFonts w:ascii="Times New Roman" w:hAnsi="Times New Roman"/>
          <w:i/>
          <w:iCs/>
          <w:sz w:val="24"/>
          <w:szCs w:val="24"/>
          <w:lang w:val="sq-AL"/>
        </w:rPr>
        <w:lastRenderedPageBreak/>
        <w:t>Opsioni 0 - Mosndërhyrja</w:t>
      </w:r>
      <w:r w:rsidRPr="00720D1B">
        <w:rPr>
          <w:rFonts w:ascii="Times New Roman" w:hAnsi="Times New Roman"/>
          <w:i/>
          <w:iCs/>
          <w:sz w:val="24"/>
          <w:szCs w:val="24"/>
          <w:lang w:val="sq-AL"/>
        </w:rPr>
        <w:t xml:space="preserve"> (status quo): </w:t>
      </w:r>
      <w:r w:rsidRPr="00720D1B">
        <w:rPr>
          <w:rFonts w:ascii="Times New Roman" w:hAnsi="Times New Roman"/>
          <w:color w:val="212121"/>
          <w:sz w:val="24"/>
          <w:szCs w:val="24"/>
        </w:rPr>
        <w:t xml:space="preserve"> </w:t>
      </w:r>
    </w:p>
    <w:p w14:paraId="3B22D6CE" w14:textId="77777777" w:rsidR="000C4B82" w:rsidRPr="00720D1B" w:rsidRDefault="000C4B82" w:rsidP="000C4B82">
      <w:pPr>
        <w:pStyle w:val="ListParagraph"/>
        <w:tabs>
          <w:tab w:val="clear" w:pos="567"/>
          <w:tab w:val="left" w:pos="240"/>
        </w:tabs>
        <w:spacing w:line="276" w:lineRule="auto"/>
        <w:ind w:left="150" w:firstLine="0"/>
        <w:jc w:val="both"/>
        <w:rPr>
          <w:rFonts w:ascii="Times New Roman" w:hAnsi="Times New Roman"/>
          <w:i/>
          <w:iCs/>
          <w:sz w:val="24"/>
          <w:szCs w:val="24"/>
          <w:lang w:val="sq-AL"/>
        </w:rPr>
      </w:pPr>
      <w:r w:rsidRPr="00720D1B">
        <w:rPr>
          <w:rFonts w:ascii="Times New Roman" w:hAnsi="Times New Roman"/>
          <w:color w:val="212121"/>
          <w:sz w:val="24"/>
          <w:szCs w:val="24"/>
        </w:rPr>
        <w:t>Të mos bëhet asnjë ndryshim në politikë, duke vazhduar me kuadrin ekzistues ligjor. Ky opsion do të thotë ruajtja e ligjit aktual 36/2020 pa asnjë ndërhyrje. Avantazhi: shmanget puna legjislative afatshkurtër. Dizavantazhet: Ligji do të mbetej me terminologji të papërditësuar e të paunifikuar, me boshllëqe në procedurat e ankimit dhe mangësi në përputhshmëri me drejtësinë e BE-së. Kjo do të sillte vazhdimin e problemeve aktuale, cenimin e detyrimeve integruese dhe rrezikun e interpretimit të pasaktë të ligjit nga autoritetet zbatuese dhe operatorët ekonomikë. Ky opsion nuk adreson asnjë nga problematikat; për pasojë konsiderohet i papranueshëm</w:t>
      </w:r>
    </w:p>
    <w:p w14:paraId="4297830A" w14:textId="77777777" w:rsidR="000C4B82" w:rsidRDefault="000C4B82" w:rsidP="000C4B82">
      <w:pPr>
        <w:pStyle w:val="ListParagraph"/>
        <w:numPr>
          <w:ilvl w:val="0"/>
          <w:numId w:val="9"/>
        </w:numPr>
        <w:tabs>
          <w:tab w:val="clear" w:pos="567"/>
          <w:tab w:val="left" w:pos="150"/>
        </w:tabs>
        <w:spacing w:line="276" w:lineRule="auto"/>
        <w:ind w:left="150" w:hanging="180"/>
        <w:jc w:val="both"/>
        <w:rPr>
          <w:rFonts w:ascii="Times New Roman" w:hAnsi="Times New Roman"/>
          <w:color w:val="212121"/>
          <w:sz w:val="24"/>
          <w:szCs w:val="24"/>
        </w:rPr>
      </w:pPr>
      <w:r w:rsidRPr="00262472">
        <w:rPr>
          <w:rFonts w:ascii="Times New Roman" w:hAnsi="Times New Roman"/>
          <w:i/>
          <w:color w:val="212121"/>
          <w:sz w:val="24"/>
          <w:szCs w:val="24"/>
        </w:rPr>
        <w:t>Opsioni 1 – Ndryshime të pjesshme në ligjin ekzistues (Opsion rregullator i preferuar):</w:t>
      </w:r>
      <w:r w:rsidRPr="00720D1B">
        <w:rPr>
          <w:rFonts w:ascii="Times New Roman" w:hAnsi="Times New Roman"/>
          <w:color w:val="212121"/>
          <w:sz w:val="24"/>
          <w:szCs w:val="24"/>
        </w:rPr>
        <w:t xml:space="preserve"> </w:t>
      </w:r>
    </w:p>
    <w:p w14:paraId="498AE72E" w14:textId="77777777" w:rsidR="000C4B82" w:rsidRPr="00720D1B" w:rsidRDefault="000C4B82" w:rsidP="000C4B82">
      <w:pPr>
        <w:pStyle w:val="ListParagraph"/>
        <w:tabs>
          <w:tab w:val="clear" w:pos="567"/>
          <w:tab w:val="left" w:pos="150"/>
        </w:tabs>
        <w:spacing w:line="276" w:lineRule="auto"/>
        <w:ind w:left="150" w:firstLine="0"/>
        <w:jc w:val="both"/>
        <w:rPr>
          <w:rFonts w:ascii="Times New Roman" w:hAnsi="Times New Roman"/>
          <w:color w:val="212121"/>
          <w:sz w:val="24"/>
          <w:szCs w:val="24"/>
        </w:rPr>
      </w:pPr>
      <w:r w:rsidRPr="00720D1B">
        <w:rPr>
          <w:rFonts w:ascii="Times New Roman" w:hAnsi="Times New Roman"/>
          <w:color w:val="212121"/>
          <w:sz w:val="24"/>
          <w:szCs w:val="24"/>
        </w:rPr>
        <w:t xml:space="preserve">Ky opsion përfshin hartimin e një projektligji për të ndryshuar dhe plotësuar ligjin nr. 36/2020, duke ndërhyrë vetëm aty ku janë evidentuar problemet. Ndryshimet e parashikuara </w:t>
      </w:r>
      <w:r>
        <w:rPr>
          <w:rFonts w:ascii="Times New Roman" w:hAnsi="Times New Roman"/>
          <w:color w:val="212121"/>
          <w:sz w:val="24"/>
          <w:szCs w:val="24"/>
        </w:rPr>
        <w:t xml:space="preserve">janë minimaliste por efektive, </w:t>
      </w:r>
      <w:r w:rsidRPr="00720D1B">
        <w:rPr>
          <w:rFonts w:ascii="Times New Roman" w:hAnsi="Times New Roman"/>
          <w:color w:val="212121"/>
          <w:sz w:val="24"/>
          <w:szCs w:val="24"/>
        </w:rPr>
        <w:t>ato përafrojnë legjislacionin me standardet e BE-së dhe përmirësojnë kuadrin lig</w:t>
      </w:r>
      <w:r>
        <w:rPr>
          <w:rFonts w:ascii="Times New Roman" w:hAnsi="Times New Roman"/>
          <w:color w:val="212121"/>
          <w:sz w:val="24"/>
          <w:szCs w:val="24"/>
        </w:rPr>
        <w:t xml:space="preserve">jor ekzistues në aspektet kyçe si </w:t>
      </w:r>
      <w:r w:rsidRPr="00720D1B">
        <w:rPr>
          <w:rFonts w:ascii="Times New Roman" w:hAnsi="Times New Roman"/>
          <w:color w:val="212121"/>
          <w:sz w:val="24"/>
          <w:szCs w:val="24"/>
        </w:rPr>
        <w:t>procedurat e prokurimit, rolet dhe funksionet e institucion</w:t>
      </w:r>
      <w:r>
        <w:rPr>
          <w:rFonts w:ascii="Times New Roman" w:hAnsi="Times New Roman"/>
          <w:color w:val="212121"/>
          <w:sz w:val="24"/>
          <w:szCs w:val="24"/>
        </w:rPr>
        <w:t>eve të përfshira, etj</w:t>
      </w:r>
      <w:r w:rsidRPr="00720D1B">
        <w:rPr>
          <w:rFonts w:ascii="Times New Roman" w:hAnsi="Times New Roman"/>
          <w:color w:val="212121"/>
          <w:sz w:val="24"/>
          <w:szCs w:val="24"/>
        </w:rPr>
        <w:t>. Kështu, me ndërhyrje relativisht të vogla arrijmë zgjidhjen e problematikave kryesore të konstatuara, pa qenë nevoja e rishkrimit total të ligjit. Opsioni 1 adreson në mënyrë të drejtpërdrejtë objektivat e vendosura, duke rritur përputhshmërinë me acquis dhe duke shmangur pasojat negative të mosndërhyrjes. Dizavantazhet</w:t>
      </w:r>
      <w:r>
        <w:rPr>
          <w:rFonts w:ascii="Times New Roman" w:hAnsi="Times New Roman"/>
          <w:color w:val="212121"/>
          <w:sz w:val="24"/>
          <w:szCs w:val="24"/>
        </w:rPr>
        <w:t xml:space="preserve"> janë praktikisht të papërfillshme,</w:t>
      </w:r>
      <w:r w:rsidRPr="00720D1B">
        <w:rPr>
          <w:rFonts w:ascii="Times New Roman" w:hAnsi="Times New Roman"/>
          <w:color w:val="212121"/>
          <w:sz w:val="24"/>
          <w:szCs w:val="24"/>
        </w:rPr>
        <w:t xml:space="preserve"> ndërhyrjet minimale ligjore kërkojnë proces miratimi, por kjo është e domosdoshme dhe me kosto minimale administrative. Ky opsion doli si më i preferuari pas analizës, pasi balancohet më së miri raporti kosto-përfitim.</w:t>
      </w:r>
    </w:p>
    <w:p w14:paraId="70D3B3AA" w14:textId="77777777" w:rsidR="000C4B82" w:rsidRPr="00720D1B" w:rsidRDefault="000C4B82" w:rsidP="000C4B82">
      <w:pPr>
        <w:spacing w:line="276" w:lineRule="auto"/>
        <w:jc w:val="both"/>
        <w:rPr>
          <w:i/>
          <w:iCs/>
          <w:szCs w:val="24"/>
          <w:lang w:val="sq-AL"/>
        </w:rPr>
      </w:pPr>
    </w:p>
    <w:p w14:paraId="04A06671" w14:textId="77777777" w:rsidR="000C4B82" w:rsidRDefault="000C4B82" w:rsidP="000C4B82">
      <w:pPr>
        <w:pStyle w:val="ListParagraph"/>
        <w:numPr>
          <w:ilvl w:val="0"/>
          <w:numId w:val="9"/>
        </w:numPr>
        <w:spacing w:line="276" w:lineRule="auto"/>
        <w:ind w:left="150" w:hanging="180"/>
        <w:jc w:val="both"/>
        <w:rPr>
          <w:rFonts w:ascii="Times New Roman" w:hAnsi="Times New Roman"/>
          <w:color w:val="212121"/>
          <w:sz w:val="24"/>
          <w:szCs w:val="24"/>
        </w:rPr>
      </w:pPr>
      <w:r w:rsidRPr="00262472">
        <w:rPr>
          <w:rFonts w:ascii="Times New Roman" w:hAnsi="Times New Roman"/>
          <w:i/>
          <w:color w:val="212121"/>
          <w:sz w:val="24"/>
          <w:szCs w:val="24"/>
        </w:rPr>
        <w:t>Opsioni 2 – Hartimi i një ligji krejtësisht të ri (Opsion rregullator alternativ):</w:t>
      </w:r>
      <w:r w:rsidRPr="00720D1B">
        <w:rPr>
          <w:rFonts w:ascii="Times New Roman" w:hAnsi="Times New Roman"/>
          <w:color w:val="212121"/>
          <w:sz w:val="24"/>
          <w:szCs w:val="24"/>
        </w:rPr>
        <w:t xml:space="preserve"> </w:t>
      </w:r>
    </w:p>
    <w:p w14:paraId="7D733B9B" w14:textId="5BD2AAE9" w:rsidR="00E52068" w:rsidRPr="000C4B82" w:rsidRDefault="000C4B82" w:rsidP="000C4B82">
      <w:pPr>
        <w:pStyle w:val="ListParagraph"/>
        <w:spacing w:line="276" w:lineRule="auto"/>
        <w:ind w:left="150" w:firstLine="0"/>
        <w:jc w:val="both"/>
        <w:rPr>
          <w:rFonts w:ascii="Times New Roman" w:hAnsi="Times New Roman"/>
          <w:color w:val="212121"/>
          <w:sz w:val="24"/>
          <w:szCs w:val="24"/>
        </w:rPr>
      </w:pPr>
      <w:r w:rsidRPr="00720D1B">
        <w:rPr>
          <w:rFonts w:ascii="Times New Roman" w:hAnsi="Times New Roman"/>
          <w:color w:val="212121"/>
          <w:sz w:val="24"/>
          <w:szCs w:val="24"/>
        </w:rPr>
        <w:t>Ky opsion shqyrton mundësinë e zëvendësimit të ligjit ekzistues me një ligj të ri për prokurimet në fushën e mbrojtjes e</w:t>
      </w:r>
      <w:r>
        <w:rPr>
          <w:rFonts w:ascii="Times New Roman" w:hAnsi="Times New Roman"/>
          <w:color w:val="212121"/>
          <w:sz w:val="24"/>
          <w:szCs w:val="24"/>
        </w:rPr>
        <w:t xml:space="preserve"> sigurisë. Avantazhi i mundshëm është</w:t>
      </w:r>
      <w:r w:rsidRPr="00720D1B">
        <w:rPr>
          <w:rFonts w:ascii="Times New Roman" w:hAnsi="Times New Roman"/>
          <w:color w:val="212121"/>
          <w:sz w:val="24"/>
          <w:szCs w:val="24"/>
        </w:rPr>
        <w:t xml:space="preserve"> mundësi</w:t>
      </w:r>
      <w:r>
        <w:rPr>
          <w:rFonts w:ascii="Times New Roman" w:hAnsi="Times New Roman"/>
          <w:color w:val="212121"/>
          <w:sz w:val="24"/>
          <w:szCs w:val="24"/>
        </w:rPr>
        <w:t>a</w:t>
      </w:r>
      <w:r w:rsidRPr="00720D1B">
        <w:rPr>
          <w:rFonts w:ascii="Times New Roman" w:hAnsi="Times New Roman"/>
          <w:color w:val="212121"/>
          <w:sz w:val="24"/>
          <w:szCs w:val="24"/>
        </w:rPr>
        <w:t xml:space="preserve"> për një rishikim nga e para të gjithë kuadrit, duke integruar çdo ndryshim të dëshiruar. Ky opsion nuk rekomandohet, sepse ndryshimet e nevojshme aktuale prekin rreth vetëm 20% të dispozitave të ligjit. Sipas rregullave të teknikës legjislative, një ndryshim kaq parcial nuk justifi</w:t>
      </w:r>
      <w:r>
        <w:rPr>
          <w:rFonts w:ascii="Times New Roman" w:hAnsi="Times New Roman"/>
          <w:color w:val="212121"/>
          <w:sz w:val="24"/>
          <w:szCs w:val="24"/>
        </w:rPr>
        <w:t xml:space="preserve">kon hartimin e një ligji të ri për të cilin </w:t>
      </w:r>
      <w:r w:rsidRPr="00720D1B">
        <w:rPr>
          <w:rFonts w:ascii="Times New Roman" w:hAnsi="Times New Roman"/>
          <w:color w:val="212121"/>
          <w:sz w:val="24"/>
          <w:szCs w:val="24"/>
        </w:rPr>
        <w:t>zakonisht kërkohet &gt;</w:t>
      </w:r>
      <w:r>
        <w:rPr>
          <w:rFonts w:ascii="Times New Roman" w:hAnsi="Times New Roman"/>
          <w:color w:val="212121"/>
          <w:sz w:val="24"/>
          <w:szCs w:val="24"/>
        </w:rPr>
        <w:t>50% ndryshim për një ligj të ri</w:t>
      </w:r>
      <w:r w:rsidRPr="00720D1B">
        <w:rPr>
          <w:rFonts w:ascii="Times New Roman" w:hAnsi="Times New Roman"/>
          <w:color w:val="212121"/>
          <w:sz w:val="24"/>
          <w:szCs w:val="24"/>
        </w:rPr>
        <w:t>. Gjithashtu, hartimi i një ligji nga e para do kërkonte shumë më tepër kohë, burime njerëzore dhe kosto, duke shtyrë zgjidhjen e menjëhershme të problemeve. Duke qenë se ndryshimet e propozuara janë relativisht të kufizuara në numër dhe përmbajtje, adresimi i tyre përmes një projektligji amendues (opsioni 1) është rruga më efikase.</w:t>
      </w:r>
    </w:p>
    <w:p w14:paraId="4841B60A" w14:textId="77777777" w:rsidR="003C0528" w:rsidRPr="00374700" w:rsidRDefault="003C0528" w:rsidP="003C0528">
      <w:pPr>
        <w:framePr w:hSpace="187" w:wrap="around" w:vAnchor="page" w:hAnchor="margin" w:y="1758"/>
        <w:spacing w:line="276" w:lineRule="auto"/>
        <w:suppressOverlap/>
        <w:jc w:val="both"/>
        <w:rPr>
          <w:b/>
          <w:szCs w:val="24"/>
          <w:lang w:val="sq-AL"/>
        </w:rPr>
      </w:pPr>
    </w:p>
    <w:p w14:paraId="71DC66AA" w14:textId="50660CD9" w:rsidR="00D371F8" w:rsidRPr="006B399A" w:rsidRDefault="00D371F8" w:rsidP="00D371F8">
      <w:pPr>
        <w:jc w:val="both"/>
        <w:rPr>
          <w:rFonts w:ascii="Garamond" w:hAnsi="Garamond"/>
          <w:b/>
          <w:i/>
          <w:sz w:val="18"/>
          <w:szCs w:val="18"/>
          <w:lang w:val="sq-AL"/>
        </w:rPr>
      </w:pPr>
    </w:p>
    <w:p w14:paraId="7E0B7BBD" w14:textId="64DF1917" w:rsidR="002714D0" w:rsidRPr="00374700" w:rsidRDefault="002714D0" w:rsidP="00D371F8">
      <w:pPr>
        <w:jc w:val="both"/>
        <w:rPr>
          <w:b/>
          <w:szCs w:val="24"/>
          <w:lang w:val="sq-AL"/>
        </w:rPr>
      </w:pPr>
      <w:r w:rsidRPr="006B399A">
        <w:rPr>
          <w:b/>
          <w:szCs w:val="24"/>
          <w:lang w:val="sq-AL"/>
        </w:rPr>
        <w:t>Vlerësimi i opsioneve/analizimi i ndikimeve</w:t>
      </w:r>
      <w:r w:rsidR="00A54FD6">
        <w:rPr>
          <w:b/>
          <w:szCs w:val="24"/>
          <w:lang w:val="sq-AL"/>
        </w:rPr>
        <w:t xml:space="preserve"> </w:t>
      </w:r>
    </w:p>
    <w:p w14:paraId="1996F367" w14:textId="77777777" w:rsidR="002714D0" w:rsidRPr="00374700" w:rsidRDefault="002714D0" w:rsidP="00902912">
      <w:pPr>
        <w:jc w:val="both"/>
        <w:rPr>
          <w:szCs w:val="24"/>
          <w:lang w:val="sq-AL"/>
        </w:rPr>
      </w:pPr>
    </w:p>
    <w:p w14:paraId="4F048611" w14:textId="77777777" w:rsidR="002714D0" w:rsidRPr="00374700" w:rsidRDefault="002714D0" w:rsidP="00922D6A">
      <w:pPr>
        <w:pStyle w:val="BodyText"/>
        <w:numPr>
          <w:ilvl w:val="0"/>
          <w:numId w:val="4"/>
        </w:numPr>
        <w:tabs>
          <w:tab w:val="left" w:pos="567"/>
        </w:tabs>
        <w:spacing w:after="0" w:line="276" w:lineRule="auto"/>
        <w:jc w:val="both"/>
        <w:rPr>
          <w:rFonts w:cs="Times New Roman"/>
          <w:i/>
          <w:sz w:val="24"/>
          <w:szCs w:val="24"/>
          <w:lang w:val="sq-AL"/>
        </w:rPr>
      </w:pPr>
      <w:r w:rsidRPr="00374700">
        <w:rPr>
          <w:rFonts w:cs="Times New Roman"/>
          <w:i/>
          <w:sz w:val="24"/>
          <w:szCs w:val="24"/>
          <w:lang w:val="sq-AL"/>
        </w:rPr>
        <w:t>Identifikoni se kush preket.</w:t>
      </w:r>
    </w:p>
    <w:p w14:paraId="14EF1F20" w14:textId="77777777" w:rsidR="002D5304" w:rsidRPr="00374700" w:rsidRDefault="002D5304" w:rsidP="002D5304">
      <w:pPr>
        <w:pStyle w:val="BodyText"/>
        <w:tabs>
          <w:tab w:val="left" w:pos="567"/>
        </w:tabs>
        <w:spacing w:after="0" w:line="276" w:lineRule="auto"/>
        <w:jc w:val="both"/>
        <w:rPr>
          <w:rFonts w:cs="Times New Roman"/>
          <w:i/>
          <w:sz w:val="24"/>
          <w:szCs w:val="24"/>
          <w:lang w:val="sq-AL"/>
        </w:rPr>
      </w:pPr>
    </w:p>
    <w:p w14:paraId="26A2B1B1" w14:textId="0CF32DF2" w:rsidR="002D5304" w:rsidRDefault="00DE7A42" w:rsidP="002D5304">
      <w:pPr>
        <w:spacing w:line="276" w:lineRule="auto"/>
        <w:jc w:val="both"/>
        <w:rPr>
          <w:szCs w:val="24"/>
          <w:lang w:val="sq-AL"/>
        </w:rPr>
      </w:pPr>
      <w:r>
        <w:rPr>
          <w:szCs w:val="24"/>
          <w:lang w:val="sq-AL"/>
        </w:rPr>
        <w:t>Grupet që preken nga ndryshimet e propozuara në ligjin nr. 36/2020 “Për prokurimet në fushën e mbrojtjes dhe të sigurisë janë:</w:t>
      </w:r>
    </w:p>
    <w:p w14:paraId="68364AB1" w14:textId="47E2B4EB" w:rsidR="00DE7A42" w:rsidRDefault="00DE7A42" w:rsidP="002D5304">
      <w:pPr>
        <w:spacing w:line="276" w:lineRule="auto"/>
        <w:jc w:val="both"/>
        <w:rPr>
          <w:szCs w:val="24"/>
          <w:lang w:val="sq-AL"/>
        </w:rPr>
      </w:pPr>
    </w:p>
    <w:p w14:paraId="5F437F53" w14:textId="7312AB12" w:rsidR="00DE7A42" w:rsidRPr="00DE7A42" w:rsidRDefault="00DE7A42" w:rsidP="00DE7A42">
      <w:pPr>
        <w:pStyle w:val="ListParagraph"/>
        <w:numPr>
          <w:ilvl w:val="0"/>
          <w:numId w:val="9"/>
        </w:numPr>
        <w:spacing w:line="276" w:lineRule="auto"/>
        <w:jc w:val="both"/>
        <w:rPr>
          <w:rFonts w:ascii="Times New Roman" w:hAnsi="Times New Roman"/>
          <w:sz w:val="24"/>
          <w:szCs w:val="24"/>
          <w:lang w:val="sq-AL"/>
        </w:rPr>
      </w:pPr>
      <w:r w:rsidRPr="00DE7A42">
        <w:rPr>
          <w:rFonts w:ascii="Times New Roman" w:hAnsi="Times New Roman"/>
          <w:sz w:val="24"/>
          <w:szCs w:val="24"/>
          <w:lang w:val="sq-AL"/>
        </w:rPr>
        <w:t>Ministria e Mbrojtjes dhe strukturat e saj përgjegjëse për zhvillimin e procedurave të prokurimit;</w:t>
      </w:r>
    </w:p>
    <w:p w14:paraId="2E39B8B7" w14:textId="3601AC4F" w:rsidR="00DE7A42" w:rsidRPr="00DE7A42" w:rsidRDefault="00DE7A42" w:rsidP="00DE7A42">
      <w:pPr>
        <w:pStyle w:val="ListParagraph"/>
        <w:numPr>
          <w:ilvl w:val="0"/>
          <w:numId w:val="9"/>
        </w:numPr>
        <w:spacing w:line="276" w:lineRule="auto"/>
        <w:jc w:val="both"/>
        <w:rPr>
          <w:rFonts w:ascii="Times New Roman" w:hAnsi="Times New Roman"/>
          <w:sz w:val="24"/>
          <w:szCs w:val="24"/>
          <w:lang w:val="sq-AL"/>
        </w:rPr>
      </w:pPr>
      <w:r w:rsidRPr="00DE7A42">
        <w:rPr>
          <w:rFonts w:ascii="Times New Roman" w:hAnsi="Times New Roman"/>
          <w:sz w:val="24"/>
          <w:szCs w:val="24"/>
          <w:lang w:val="sq-AL"/>
        </w:rPr>
        <w:t>Autoritetet kontraktore sipas nenit 12 të ligjit 36/2020;</w:t>
      </w:r>
    </w:p>
    <w:p w14:paraId="793C2BC9" w14:textId="46B11123" w:rsidR="00DE7A42" w:rsidRPr="00DE7A42" w:rsidRDefault="00DE7A42" w:rsidP="00DE7A42">
      <w:pPr>
        <w:pStyle w:val="ListParagraph"/>
        <w:numPr>
          <w:ilvl w:val="0"/>
          <w:numId w:val="9"/>
        </w:numPr>
        <w:spacing w:line="276" w:lineRule="auto"/>
        <w:jc w:val="both"/>
        <w:rPr>
          <w:rFonts w:ascii="Times New Roman" w:hAnsi="Times New Roman"/>
          <w:sz w:val="24"/>
          <w:szCs w:val="24"/>
          <w:lang w:val="sq-AL"/>
        </w:rPr>
      </w:pPr>
      <w:r w:rsidRPr="00DE7A42">
        <w:rPr>
          <w:rFonts w:ascii="Times New Roman" w:hAnsi="Times New Roman"/>
          <w:sz w:val="24"/>
          <w:szCs w:val="24"/>
          <w:lang w:val="sq-AL"/>
        </w:rPr>
        <w:t>Operatorët ekonomikë që marrin pjesë në procedurat e prokurimit në fushën e mbrojtjes dhe sigurisë;</w:t>
      </w:r>
    </w:p>
    <w:p w14:paraId="11EB3B5E" w14:textId="47E25889" w:rsidR="00DE7A42" w:rsidRPr="00DE7A42" w:rsidRDefault="00DE7A42" w:rsidP="00DE7A42">
      <w:pPr>
        <w:pStyle w:val="ListParagraph"/>
        <w:numPr>
          <w:ilvl w:val="0"/>
          <w:numId w:val="9"/>
        </w:numPr>
        <w:spacing w:line="276" w:lineRule="auto"/>
        <w:jc w:val="both"/>
        <w:rPr>
          <w:rFonts w:ascii="Times New Roman" w:hAnsi="Times New Roman"/>
          <w:sz w:val="24"/>
          <w:szCs w:val="24"/>
          <w:lang w:val="sq-AL"/>
        </w:rPr>
      </w:pPr>
      <w:r w:rsidRPr="00DE7A42">
        <w:rPr>
          <w:rFonts w:ascii="Times New Roman" w:hAnsi="Times New Roman"/>
          <w:sz w:val="24"/>
          <w:szCs w:val="24"/>
          <w:lang w:val="sq-AL"/>
        </w:rPr>
        <w:t>Komisioni i Prokurimit Publik;</w:t>
      </w:r>
    </w:p>
    <w:p w14:paraId="516B67FE" w14:textId="1B53D963" w:rsidR="00DE7A42" w:rsidRPr="00DE7A42" w:rsidRDefault="00DE7A42" w:rsidP="00DE7A42">
      <w:pPr>
        <w:pStyle w:val="ListParagraph"/>
        <w:numPr>
          <w:ilvl w:val="0"/>
          <w:numId w:val="9"/>
        </w:numPr>
        <w:spacing w:line="276" w:lineRule="auto"/>
        <w:jc w:val="both"/>
        <w:rPr>
          <w:rFonts w:ascii="Times New Roman" w:hAnsi="Times New Roman"/>
          <w:sz w:val="24"/>
          <w:szCs w:val="24"/>
          <w:lang w:val="sq-AL"/>
        </w:rPr>
      </w:pPr>
      <w:r w:rsidRPr="00DE7A42">
        <w:rPr>
          <w:rFonts w:ascii="Times New Roman" w:hAnsi="Times New Roman"/>
          <w:sz w:val="24"/>
          <w:szCs w:val="24"/>
          <w:lang w:val="sq-AL"/>
        </w:rPr>
        <w:t>Agjencia e Prokurimit Publik;</w:t>
      </w:r>
    </w:p>
    <w:p w14:paraId="7AC76E79" w14:textId="792AC5B3" w:rsidR="00DE7A42" w:rsidRPr="00DE7A42" w:rsidRDefault="00DE7A42" w:rsidP="00DE7A42">
      <w:pPr>
        <w:pStyle w:val="ListParagraph"/>
        <w:numPr>
          <w:ilvl w:val="0"/>
          <w:numId w:val="9"/>
        </w:numPr>
        <w:spacing w:line="276" w:lineRule="auto"/>
        <w:jc w:val="both"/>
        <w:rPr>
          <w:rFonts w:ascii="Times New Roman" w:hAnsi="Times New Roman"/>
          <w:sz w:val="24"/>
          <w:szCs w:val="24"/>
          <w:lang w:val="sq-AL"/>
        </w:rPr>
      </w:pPr>
      <w:r w:rsidRPr="00DE7A42">
        <w:rPr>
          <w:rFonts w:ascii="Times New Roman" w:hAnsi="Times New Roman"/>
          <w:sz w:val="24"/>
          <w:szCs w:val="24"/>
          <w:lang w:val="sq-AL"/>
        </w:rPr>
        <w:t>Autoriteti Kombëtar për Sigurinë e Informacionit të Klasifikuar;</w:t>
      </w:r>
    </w:p>
    <w:p w14:paraId="78EF5265" w14:textId="303F547B" w:rsidR="00DE7A42" w:rsidRPr="00DE7A42" w:rsidRDefault="00DE7A42" w:rsidP="00DE7A42">
      <w:pPr>
        <w:pStyle w:val="ListParagraph"/>
        <w:numPr>
          <w:ilvl w:val="0"/>
          <w:numId w:val="9"/>
        </w:numPr>
        <w:spacing w:line="276" w:lineRule="auto"/>
        <w:ind w:left="540" w:hanging="180"/>
        <w:jc w:val="both"/>
        <w:rPr>
          <w:rFonts w:ascii="Times New Roman" w:hAnsi="Times New Roman"/>
          <w:sz w:val="24"/>
          <w:szCs w:val="24"/>
          <w:lang w:val="sq-AL"/>
        </w:rPr>
      </w:pPr>
      <w:r w:rsidRPr="00DE7A42">
        <w:rPr>
          <w:rFonts w:ascii="Times New Roman" w:hAnsi="Times New Roman"/>
          <w:sz w:val="24"/>
          <w:szCs w:val="24"/>
          <w:lang w:val="sq-AL"/>
        </w:rPr>
        <w:lastRenderedPageBreak/>
        <w:t xml:space="preserve">Byroja Kombëtare e Hetimit dhe </w:t>
      </w:r>
      <w:r w:rsidRPr="00DE7A42">
        <w:rPr>
          <w:rFonts w:ascii="Times New Roman" w:hAnsi="Times New Roman"/>
          <w:sz w:val="24"/>
          <w:szCs w:val="24"/>
        </w:rPr>
        <w:t>agjencitë e zbatimit të ligjit që kanë kompetenca dhe juridiksion në luftën kundër korrupsionit dhe krimit të organizuar.</w:t>
      </w:r>
    </w:p>
    <w:p w14:paraId="3489D44F" w14:textId="77777777" w:rsidR="002D5304" w:rsidRPr="00902912" w:rsidRDefault="002D5304" w:rsidP="002D5304">
      <w:pPr>
        <w:pStyle w:val="BodyText"/>
        <w:tabs>
          <w:tab w:val="left" w:pos="567"/>
        </w:tabs>
        <w:spacing w:after="0" w:line="276" w:lineRule="auto"/>
        <w:jc w:val="both"/>
        <w:rPr>
          <w:rFonts w:cs="Times New Roman"/>
          <w:i/>
          <w:sz w:val="24"/>
          <w:szCs w:val="24"/>
          <w:lang w:val="sq-AL"/>
        </w:rPr>
      </w:pPr>
    </w:p>
    <w:p w14:paraId="7B98173C" w14:textId="77777777" w:rsidR="002714D0" w:rsidRDefault="002714D0" w:rsidP="00922D6A">
      <w:pPr>
        <w:pStyle w:val="BodyText"/>
        <w:numPr>
          <w:ilvl w:val="0"/>
          <w:numId w:val="4"/>
        </w:numPr>
        <w:tabs>
          <w:tab w:val="left" w:pos="567"/>
        </w:tabs>
        <w:spacing w:after="0" w:line="276" w:lineRule="auto"/>
        <w:ind w:left="540" w:hanging="180"/>
        <w:jc w:val="both"/>
        <w:rPr>
          <w:rFonts w:cs="Times New Roman"/>
          <w:i/>
          <w:sz w:val="24"/>
          <w:szCs w:val="24"/>
          <w:lang w:val="sq-AL"/>
        </w:rPr>
      </w:pPr>
      <w:r w:rsidRPr="00902912">
        <w:rPr>
          <w:rFonts w:cs="Times New Roman"/>
          <w:i/>
          <w:sz w:val="24"/>
          <w:szCs w:val="24"/>
          <w:lang w:val="sq-AL"/>
        </w:rPr>
        <w:t>Identifikoni llojet e ndikimeve për secilin grup të prekur; bëni dallimin midis ndikimeve të drejtpërdrejta dhe jo të drejtpërdrejta.</w:t>
      </w:r>
    </w:p>
    <w:p w14:paraId="5CCEB746" w14:textId="77777777" w:rsidR="00845148" w:rsidRDefault="00845148" w:rsidP="00845148">
      <w:pPr>
        <w:pStyle w:val="BodyText"/>
        <w:tabs>
          <w:tab w:val="left" w:pos="567"/>
        </w:tabs>
        <w:spacing w:after="0" w:line="276" w:lineRule="auto"/>
        <w:jc w:val="both"/>
        <w:rPr>
          <w:rFonts w:cs="Times New Roman"/>
          <w:i/>
          <w:sz w:val="24"/>
          <w:szCs w:val="24"/>
          <w:lang w:val="sq-AL"/>
        </w:rPr>
      </w:pPr>
    </w:p>
    <w:p w14:paraId="14B696DD" w14:textId="43234E85" w:rsidR="00845148" w:rsidRPr="00DE7A42" w:rsidRDefault="00845148" w:rsidP="00845148">
      <w:pPr>
        <w:pStyle w:val="BodyText"/>
        <w:tabs>
          <w:tab w:val="left" w:pos="567"/>
        </w:tabs>
        <w:spacing w:after="0" w:line="276" w:lineRule="auto"/>
        <w:jc w:val="both"/>
        <w:rPr>
          <w:rFonts w:cs="Times New Roman"/>
          <w:sz w:val="24"/>
          <w:szCs w:val="24"/>
          <w:lang w:val="sq-AL"/>
        </w:rPr>
      </w:pPr>
      <w:r w:rsidRPr="00DE7A42">
        <w:rPr>
          <w:rFonts w:cs="Times New Roman"/>
          <w:sz w:val="24"/>
          <w:szCs w:val="24"/>
          <w:lang w:val="sq-AL"/>
        </w:rPr>
        <w:t>Ndikimet jan</w:t>
      </w:r>
      <w:r w:rsidR="00EE6200" w:rsidRPr="00DE7A42">
        <w:rPr>
          <w:rFonts w:cs="Times New Roman"/>
          <w:sz w:val="24"/>
          <w:szCs w:val="24"/>
          <w:lang w:val="sq-AL"/>
        </w:rPr>
        <w:t>ë</w:t>
      </w:r>
      <w:r w:rsidR="00DE7A42">
        <w:rPr>
          <w:rFonts w:cs="Times New Roman"/>
          <w:sz w:val="24"/>
          <w:szCs w:val="24"/>
          <w:lang w:val="sq-AL"/>
        </w:rPr>
        <w:t xml:space="preserve"> kryesisht</w:t>
      </w:r>
      <w:r w:rsidRPr="00DE7A42">
        <w:rPr>
          <w:rFonts w:cs="Times New Roman"/>
          <w:sz w:val="24"/>
          <w:szCs w:val="24"/>
          <w:lang w:val="sq-AL"/>
        </w:rPr>
        <w:t xml:space="preserve"> t</w:t>
      </w:r>
      <w:r w:rsidR="00EE6200" w:rsidRPr="00DE7A42">
        <w:rPr>
          <w:rFonts w:cs="Times New Roman"/>
          <w:sz w:val="24"/>
          <w:szCs w:val="24"/>
          <w:lang w:val="sq-AL"/>
        </w:rPr>
        <w:t>ë</w:t>
      </w:r>
      <w:r w:rsidRPr="00DE7A42">
        <w:rPr>
          <w:rFonts w:cs="Times New Roman"/>
          <w:sz w:val="24"/>
          <w:szCs w:val="24"/>
          <w:lang w:val="sq-AL"/>
        </w:rPr>
        <w:t xml:space="preserve"> drejtpërdrejta p</w:t>
      </w:r>
      <w:r w:rsidR="00EE6200" w:rsidRPr="00DE7A42">
        <w:rPr>
          <w:rFonts w:cs="Times New Roman"/>
          <w:sz w:val="24"/>
          <w:szCs w:val="24"/>
          <w:lang w:val="sq-AL"/>
        </w:rPr>
        <w:t>ë</w:t>
      </w:r>
      <w:r w:rsidRPr="00DE7A42">
        <w:rPr>
          <w:rFonts w:cs="Times New Roman"/>
          <w:sz w:val="24"/>
          <w:szCs w:val="24"/>
          <w:lang w:val="sq-AL"/>
        </w:rPr>
        <w:t>r institucionet</w:t>
      </w:r>
      <w:r w:rsidR="006D459D" w:rsidRPr="00DE7A42">
        <w:rPr>
          <w:rFonts w:cs="Times New Roman"/>
          <w:sz w:val="24"/>
          <w:szCs w:val="24"/>
          <w:lang w:val="sq-AL"/>
        </w:rPr>
        <w:t xml:space="preserve"> pub</w:t>
      </w:r>
      <w:r w:rsidRPr="00DE7A42">
        <w:rPr>
          <w:rFonts w:cs="Times New Roman"/>
          <w:sz w:val="24"/>
          <w:szCs w:val="24"/>
          <w:lang w:val="sq-AL"/>
        </w:rPr>
        <w:t>like q</w:t>
      </w:r>
      <w:r w:rsidR="00EE6200" w:rsidRPr="00DE7A42">
        <w:rPr>
          <w:rFonts w:cs="Times New Roman"/>
          <w:sz w:val="24"/>
          <w:szCs w:val="24"/>
          <w:lang w:val="sq-AL"/>
        </w:rPr>
        <w:t>ë</w:t>
      </w:r>
      <w:r w:rsidRPr="00DE7A42">
        <w:rPr>
          <w:rFonts w:cs="Times New Roman"/>
          <w:sz w:val="24"/>
          <w:szCs w:val="24"/>
          <w:lang w:val="sq-AL"/>
        </w:rPr>
        <w:t xml:space="preserve"> </w:t>
      </w:r>
      <w:r w:rsidR="00DE7A42">
        <w:rPr>
          <w:rFonts w:cs="Times New Roman"/>
          <w:sz w:val="24"/>
          <w:szCs w:val="24"/>
          <w:lang w:val="sq-AL"/>
        </w:rPr>
        <w:t>zhvillojnë, mbikëqyrin ose shqyrtojnë</w:t>
      </w:r>
      <w:r w:rsidRPr="00DE7A42">
        <w:rPr>
          <w:rFonts w:cs="Times New Roman"/>
          <w:sz w:val="24"/>
          <w:szCs w:val="24"/>
          <w:lang w:val="sq-AL"/>
        </w:rPr>
        <w:t xml:space="preserve"> </w:t>
      </w:r>
      <w:r w:rsidR="006D459D" w:rsidRPr="00DE7A42">
        <w:rPr>
          <w:rFonts w:cs="Times New Roman"/>
          <w:sz w:val="24"/>
          <w:szCs w:val="24"/>
          <w:lang w:val="sq-AL"/>
        </w:rPr>
        <w:t>procedura</w:t>
      </w:r>
      <w:r w:rsidR="00DE7A42">
        <w:rPr>
          <w:rFonts w:cs="Times New Roman"/>
          <w:sz w:val="24"/>
          <w:szCs w:val="24"/>
          <w:lang w:val="sq-AL"/>
        </w:rPr>
        <w:t>t e</w:t>
      </w:r>
      <w:r w:rsidRPr="00DE7A42">
        <w:rPr>
          <w:rFonts w:cs="Times New Roman"/>
          <w:sz w:val="24"/>
          <w:szCs w:val="24"/>
          <w:lang w:val="sq-AL"/>
        </w:rPr>
        <w:t xml:space="preserve"> prokurimi</w:t>
      </w:r>
      <w:r w:rsidR="00DE7A42">
        <w:rPr>
          <w:rFonts w:cs="Times New Roman"/>
          <w:sz w:val="24"/>
          <w:szCs w:val="24"/>
          <w:lang w:val="sq-AL"/>
        </w:rPr>
        <w:t>t</w:t>
      </w:r>
      <w:r w:rsidRPr="00DE7A42">
        <w:rPr>
          <w:rFonts w:cs="Times New Roman"/>
          <w:sz w:val="24"/>
          <w:szCs w:val="24"/>
          <w:lang w:val="sq-AL"/>
        </w:rPr>
        <w:t xml:space="preserve"> n</w:t>
      </w:r>
      <w:r w:rsidR="00EE6200" w:rsidRPr="00DE7A42">
        <w:rPr>
          <w:rFonts w:cs="Times New Roman"/>
          <w:sz w:val="24"/>
          <w:szCs w:val="24"/>
          <w:lang w:val="sq-AL"/>
        </w:rPr>
        <w:t>ë</w:t>
      </w:r>
      <w:r w:rsidRPr="00DE7A42">
        <w:rPr>
          <w:rFonts w:cs="Times New Roman"/>
          <w:sz w:val="24"/>
          <w:szCs w:val="24"/>
          <w:lang w:val="sq-AL"/>
        </w:rPr>
        <w:t xml:space="preserve"> fush</w:t>
      </w:r>
      <w:r w:rsidR="00EE6200" w:rsidRPr="00DE7A42">
        <w:rPr>
          <w:rFonts w:cs="Times New Roman"/>
          <w:sz w:val="24"/>
          <w:szCs w:val="24"/>
          <w:lang w:val="sq-AL"/>
        </w:rPr>
        <w:t>ë</w:t>
      </w:r>
      <w:r w:rsidRPr="00DE7A42">
        <w:rPr>
          <w:rFonts w:cs="Times New Roman"/>
          <w:sz w:val="24"/>
          <w:szCs w:val="24"/>
          <w:lang w:val="sq-AL"/>
        </w:rPr>
        <w:t>n e mbrojtjes dhe siguris</w:t>
      </w:r>
      <w:r w:rsidR="00EE6200" w:rsidRPr="00DE7A42">
        <w:rPr>
          <w:rFonts w:cs="Times New Roman"/>
          <w:sz w:val="24"/>
          <w:szCs w:val="24"/>
          <w:lang w:val="sq-AL"/>
        </w:rPr>
        <w:t>ë</w:t>
      </w:r>
      <w:r w:rsidR="00DE7A42">
        <w:rPr>
          <w:rFonts w:cs="Times New Roman"/>
          <w:sz w:val="24"/>
          <w:szCs w:val="24"/>
          <w:lang w:val="sq-AL"/>
        </w:rPr>
        <w:t>, pasi ndryshimet prekin drejtpërdrejt bazën ligjore dhe procedurat që ato zbatojnë.</w:t>
      </w:r>
    </w:p>
    <w:p w14:paraId="428436C9" w14:textId="77777777" w:rsidR="00845148" w:rsidRPr="00DE7A42" w:rsidRDefault="00845148" w:rsidP="00845148">
      <w:pPr>
        <w:pStyle w:val="BodyText"/>
        <w:tabs>
          <w:tab w:val="left" w:pos="567"/>
        </w:tabs>
        <w:spacing w:after="0" w:line="276" w:lineRule="auto"/>
        <w:jc w:val="both"/>
        <w:rPr>
          <w:rFonts w:cs="Times New Roman"/>
          <w:sz w:val="24"/>
          <w:szCs w:val="24"/>
          <w:lang w:val="sq-AL"/>
        </w:rPr>
      </w:pPr>
    </w:p>
    <w:p w14:paraId="64275C0D" w14:textId="60268427" w:rsidR="00845148" w:rsidRDefault="00845148" w:rsidP="00845148">
      <w:pPr>
        <w:pStyle w:val="BodyText"/>
        <w:tabs>
          <w:tab w:val="left" w:pos="567"/>
        </w:tabs>
        <w:spacing w:after="0" w:line="276" w:lineRule="auto"/>
        <w:jc w:val="both"/>
        <w:rPr>
          <w:rFonts w:cs="Times New Roman"/>
          <w:i/>
          <w:sz w:val="24"/>
          <w:szCs w:val="24"/>
          <w:lang w:val="sq-AL"/>
        </w:rPr>
      </w:pPr>
      <w:r w:rsidRPr="00DE7A42">
        <w:rPr>
          <w:rFonts w:cs="Times New Roman"/>
          <w:sz w:val="24"/>
          <w:szCs w:val="24"/>
          <w:lang w:val="sq-AL"/>
        </w:rPr>
        <w:t>Nd</w:t>
      </w:r>
      <w:r w:rsidR="00EE6200" w:rsidRPr="00DE7A42">
        <w:rPr>
          <w:rFonts w:cs="Times New Roman"/>
          <w:sz w:val="24"/>
          <w:szCs w:val="24"/>
          <w:lang w:val="sq-AL"/>
        </w:rPr>
        <w:t>ë</w:t>
      </w:r>
      <w:r w:rsidRPr="00DE7A42">
        <w:rPr>
          <w:rFonts w:cs="Times New Roman"/>
          <w:sz w:val="24"/>
          <w:szCs w:val="24"/>
          <w:lang w:val="sq-AL"/>
        </w:rPr>
        <w:t>rsa</w:t>
      </w:r>
      <w:r w:rsidR="000C4B82" w:rsidRPr="00DE7A42">
        <w:rPr>
          <w:rFonts w:cs="Times New Roman"/>
          <w:sz w:val="24"/>
          <w:szCs w:val="24"/>
          <w:lang w:val="sq-AL"/>
        </w:rPr>
        <w:t xml:space="preserve"> për</w:t>
      </w:r>
      <w:r w:rsidRPr="00DE7A42">
        <w:rPr>
          <w:rFonts w:cs="Times New Roman"/>
          <w:sz w:val="24"/>
          <w:szCs w:val="24"/>
          <w:lang w:val="sq-AL"/>
        </w:rPr>
        <w:t xml:space="preserve"> operator</w:t>
      </w:r>
      <w:r w:rsidR="00EE6200" w:rsidRPr="00DE7A42">
        <w:rPr>
          <w:rFonts w:cs="Times New Roman"/>
          <w:sz w:val="24"/>
          <w:szCs w:val="24"/>
          <w:lang w:val="sq-AL"/>
        </w:rPr>
        <w:t>ë</w:t>
      </w:r>
      <w:r w:rsidRPr="00DE7A42">
        <w:rPr>
          <w:rFonts w:cs="Times New Roman"/>
          <w:sz w:val="24"/>
          <w:szCs w:val="24"/>
          <w:lang w:val="sq-AL"/>
        </w:rPr>
        <w:t>t ekonomik</w:t>
      </w:r>
      <w:r w:rsidR="00EE6200" w:rsidRPr="00DE7A42">
        <w:rPr>
          <w:rFonts w:cs="Times New Roman"/>
          <w:sz w:val="24"/>
          <w:szCs w:val="24"/>
          <w:lang w:val="sq-AL"/>
        </w:rPr>
        <w:t>ë</w:t>
      </w:r>
      <w:r w:rsidRPr="00DE7A42">
        <w:rPr>
          <w:rFonts w:cs="Times New Roman"/>
          <w:sz w:val="24"/>
          <w:szCs w:val="24"/>
          <w:lang w:val="sq-AL"/>
        </w:rPr>
        <w:t xml:space="preserve"> ndikimet jan</w:t>
      </w:r>
      <w:r w:rsidR="00EE6200" w:rsidRPr="00DE7A42">
        <w:rPr>
          <w:rFonts w:cs="Times New Roman"/>
          <w:sz w:val="24"/>
          <w:szCs w:val="24"/>
          <w:lang w:val="sq-AL"/>
        </w:rPr>
        <w:t>ë</w:t>
      </w:r>
      <w:r w:rsidRPr="00DE7A42">
        <w:rPr>
          <w:rFonts w:cs="Times New Roman"/>
          <w:sz w:val="24"/>
          <w:szCs w:val="24"/>
          <w:lang w:val="sq-AL"/>
        </w:rPr>
        <w:t xml:space="preserve"> t</w:t>
      </w:r>
      <w:r w:rsidR="00EE6200" w:rsidRPr="00DE7A42">
        <w:rPr>
          <w:rFonts w:cs="Times New Roman"/>
          <w:sz w:val="24"/>
          <w:szCs w:val="24"/>
          <w:lang w:val="sq-AL"/>
        </w:rPr>
        <w:t>ë</w:t>
      </w:r>
      <w:r w:rsidRPr="00DE7A42">
        <w:rPr>
          <w:rFonts w:cs="Times New Roman"/>
          <w:sz w:val="24"/>
          <w:szCs w:val="24"/>
          <w:lang w:val="sq-AL"/>
        </w:rPr>
        <w:t xml:space="preserve"> drejtp</w:t>
      </w:r>
      <w:r w:rsidR="00EE6200" w:rsidRPr="00DE7A42">
        <w:rPr>
          <w:rFonts w:cs="Times New Roman"/>
          <w:sz w:val="24"/>
          <w:szCs w:val="24"/>
          <w:lang w:val="sq-AL"/>
        </w:rPr>
        <w:t>ë</w:t>
      </w:r>
      <w:r w:rsidRPr="00DE7A42">
        <w:rPr>
          <w:rFonts w:cs="Times New Roman"/>
          <w:sz w:val="24"/>
          <w:szCs w:val="24"/>
          <w:lang w:val="sq-AL"/>
        </w:rPr>
        <w:t>rdrejta p</w:t>
      </w:r>
      <w:r w:rsidR="00EE6200" w:rsidRPr="00DE7A42">
        <w:rPr>
          <w:rFonts w:cs="Times New Roman"/>
          <w:sz w:val="24"/>
          <w:szCs w:val="24"/>
          <w:lang w:val="sq-AL"/>
        </w:rPr>
        <w:t>ë</w:t>
      </w:r>
      <w:r w:rsidRPr="00DE7A42">
        <w:rPr>
          <w:rFonts w:cs="Times New Roman"/>
          <w:sz w:val="24"/>
          <w:szCs w:val="24"/>
          <w:lang w:val="sq-AL"/>
        </w:rPr>
        <w:t>r sa i p</w:t>
      </w:r>
      <w:r w:rsidR="00EE6200" w:rsidRPr="00DE7A42">
        <w:rPr>
          <w:rFonts w:cs="Times New Roman"/>
          <w:sz w:val="24"/>
          <w:szCs w:val="24"/>
          <w:lang w:val="sq-AL"/>
        </w:rPr>
        <w:t>ë</w:t>
      </w:r>
      <w:r w:rsidRPr="00DE7A42">
        <w:rPr>
          <w:rFonts w:cs="Times New Roman"/>
          <w:sz w:val="24"/>
          <w:szCs w:val="24"/>
          <w:lang w:val="sq-AL"/>
        </w:rPr>
        <w:t>rke</w:t>
      </w:r>
      <w:r w:rsidR="006D459D" w:rsidRPr="00DE7A42">
        <w:rPr>
          <w:rFonts w:cs="Times New Roman"/>
          <w:sz w:val="24"/>
          <w:szCs w:val="24"/>
          <w:lang w:val="sq-AL"/>
        </w:rPr>
        <w:t>t</w:t>
      </w:r>
      <w:r w:rsidRPr="00DE7A42">
        <w:rPr>
          <w:rFonts w:cs="Times New Roman"/>
          <w:sz w:val="24"/>
          <w:szCs w:val="24"/>
          <w:lang w:val="sq-AL"/>
        </w:rPr>
        <w:t xml:space="preserve"> afateve t</w:t>
      </w:r>
      <w:r w:rsidR="00EE6200" w:rsidRPr="00DE7A42">
        <w:rPr>
          <w:rFonts w:cs="Times New Roman"/>
          <w:sz w:val="24"/>
          <w:szCs w:val="24"/>
          <w:lang w:val="sq-AL"/>
        </w:rPr>
        <w:t>ë</w:t>
      </w:r>
      <w:r w:rsidRPr="00DE7A42">
        <w:rPr>
          <w:rFonts w:cs="Times New Roman"/>
          <w:sz w:val="24"/>
          <w:szCs w:val="24"/>
          <w:lang w:val="sq-AL"/>
        </w:rPr>
        <w:t xml:space="preserve"> ankimit prej 15 dit</w:t>
      </w:r>
      <w:r w:rsidR="00EE6200" w:rsidRPr="00DE7A42">
        <w:rPr>
          <w:rFonts w:cs="Times New Roman"/>
          <w:sz w:val="24"/>
          <w:szCs w:val="24"/>
          <w:lang w:val="sq-AL"/>
        </w:rPr>
        <w:t>ë</w:t>
      </w:r>
      <w:r w:rsidRPr="00DE7A42">
        <w:rPr>
          <w:rFonts w:cs="Times New Roman"/>
          <w:sz w:val="24"/>
          <w:szCs w:val="24"/>
          <w:lang w:val="sq-AL"/>
        </w:rPr>
        <w:t>sh, p</w:t>
      </w:r>
      <w:r w:rsidR="00EE6200" w:rsidRPr="00DE7A42">
        <w:rPr>
          <w:rFonts w:cs="Times New Roman"/>
          <w:sz w:val="24"/>
          <w:szCs w:val="24"/>
          <w:lang w:val="sq-AL"/>
        </w:rPr>
        <w:t>ë</w:t>
      </w:r>
      <w:r w:rsidR="00391F09" w:rsidRPr="00DE7A42">
        <w:rPr>
          <w:rFonts w:cs="Times New Roman"/>
          <w:sz w:val="24"/>
          <w:szCs w:val="24"/>
          <w:lang w:val="sq-AL"/>
        </w:rPr>
        <w:t>r veprimet e or</w:t>
      </w:r>
      <w:r w:rsidRPr="00DE7A42">
        <w:rPr>
          <w:rFonts w:cs="Times New Roman"/>
          <w:sz w:val="24"/>
          <w:szCs w:val="24"/>
          <w:lang w:val="sq-AL"/>
        </w:rPr>
        <w:t>g</w:t>
      </w:r>
      <w:r w:rsidR="00391F09" w:rsidRPr="00DE7A42">
        <w:rPr>
          <w:rFonts w:cs="Times New Roman"/>
          <w:sz w:val="24"/>
          <w:szCs w:val="24"/>
          <w:lang w:val="sq-AL"/>
        </w:rPr>
        <w:t>an</w:t>
      </w:r>
      <w:r w:rsidRPr="00DE7A42">
        <w:rPr>
          <w:rFonts w:cs="Times New Roman"/>
          <w:sz w:val="24"/>
          <w:szCs w:val="24"/>
          <w:lang w:val="sq-AL"/>
        </w:rPr>
        <w:t>it p</w:t>
      </w:r>
      <w:r w:rsidR="00EE6200" w:rsidRPr="00DE7A42">
        <w:rPr>
          <w:rFonts w:cs="Times New Roman"/>
          <w:sz w:val="24"/>
          <w:szCs w:val="24"/>
          <w:lang w:val="sq-AL"/>
        </w:rPr>
        <w:t>ë</w:t>
      </w:r>
      <w:r w:rsidRPr="00DE7A42">
        <w:rPr>
          <w:rFonts w:cs="Times New Roman"/>
          <w:sz w:val="24"/>
          <w:szCs w:val="24"/>
          <w:lang w:val="sq-AL"/>
        </w:rPr>
        <w:t>rgjat</w:t>
      </w:r>
      <w:r w:rsidR="00EE6200" w:rsidRPr="00DE7A42">
        <w:rPr>
          <w:rFonts w:cs="Times New Roman"/>
          <w:sz w:val="24"/>
          <w:szCs w:val="24"/>
          <w:lang w:val="sq-AL"/>
        </w:rPr>
        <w:t>ë</w:t>
      </w:r>
      <w:r w:rsidR="000C4B82" w:rsidRPr="00DE7A42">
        <w:rPr>
          <w:rFonts w:cs="Times New Roman"/>
          <w:sz w:val="24"/>
          <w:szCs w:val="24"/>
          <w:lang w:val="sq-AL"/>
        </w:rPr>
        <w:t xml:space="preserve"> proc</w:t>
      </w:r>
      <w:r w:rsidRPr="00DE7A42">
        <w:rPr>
          <w:rFonts w:cs="Times New Roman"/>
          <w:sz w:val="24"/>
          <w:szCs w:val="24"/>
          <w:lang w:val="sq-AL"/>
        </w:rPr>
        <w:t>edur</w:t>
      </w:r>
      <w:r w:rsidR="00EE6200" w:rsidRPr="00DE7A42">
        <w:rPr>
          <w:rFonts w:cs="Times New Roman"/>
          <w:sz w:val="24"/>
          <w:szCs w:val="24"/>
          <w:lang w:val="sq-AL"/>
        </w:rPr>
        <w:t>ë</w:t>
      </w:r>
      <w:r w:rsidRPr="00DE7A42">
        <w:rPr>
          <w:rFonts w:cs="Times New Roman"/>
          <w:sz w:val="24"/>
          <w:szCs w:val="24"/>
          <w:lang w:val="sq-AL"/>
        </w:rPr>
        <w:t>s administrative</w:t>
      </w:r>
      <w:r w:rsidR="00391F09" w:rsidRPr="00DE7A42">
        <w:rPr>
          <w:rFonts w:cs="Times New Roman"/>
          <w:sz w:val="24"/>
          <w:szCs w:val="24"/>
          <w:lang w:val="sq-AL"/>
        </w:rPr>
        <w:t>, ku dety</w:t>
      </w:r>
      <w:r w:rsidR="006D459D" w:rsidRPr="00DE7A42">
        <w:rPr>
          <w:rFonts w:cs="Times New Roman"/>
          <w:sz w:val="24"/>
          <w:szCs w:val="24"/>
          <w:lang w:val="sq-AL"/>
        </w:rPr>
        <w:t>rohet q</w:t>
      </w:r>
      <w:r w:rsidR="00EE6200" w:rsidRPr="00DE7A42">
        <w:rPr>
          <w:rFonts w:cs="Times New Roman"/>
          <w:sz w:val="24"/>
          <w:szCs w:val="24"/>
          <w:lang w:val="sq-AL"/>
        </w:rPr>
        <w:t>ë</w:t>
      </w:r>
      <w:r w:rsidR="006D459D" w:rsidRPr="00DE7A42">
        <w:rPr>
          <w:rFonts w:cs="Times New Roman"/>
          <w:sz w:val="24"/>
          <w:szCs w:val="24"/>
          <w:lang w:val="sq-AL"/>
        </w:rPr>
        <w:t xml:space="preserve"> ta zbatojn</w:t>
      </w:r>
      <w:r w:rsidR="00EE6200" w:rsidRPr="00DE7A42">
        <w:rPr>
          <w:rFonts w:cs="Times New Roman"/>
          <w:sz w:val="24"/>
          <w:szCs w:val="24"/>
          <w:lang w:val="sq-AL"/>
        </w:rPr>
        <w:t>ë</w:t>
      </w:r>
      <w:r w:rsidR="006D459D" w:rsidRPr="00DE7A42">
        <w:rPr>
          <w:rFonts w:cs="Times New Roman"/>
          <w:sz w:val="24"/>
          <w:szCs w:val="24"/>
          <w:lang w:val="sq-AL"/>
        </w:rPr>
        <w:t xml:space="preserve"> k</w:t>
      </w:r>
      <w:r w:rsidR="00EE6200" w:rsidRPr="00DE7A42">
        <w:rPr>
          <w:rFonts w:cs="Times New Roman"/>
          <w:sz w:val="24"/>
          <w:szCs w:val="24"/>
          <w:lang w:val="sq-AL"/>
        </w:rPr>
        <w:t>ë</w:t>
      </w:r>
      <w:r w:rsidR="006D459D" w:rsidRPr="00DE7A42">
        <w:rPr>
          <w:rFonts w:cs="Times New Roman"/>
          <w:sz w:val="24"/>
          <w:szCs w:val="24"/>
          <w:lang w:val="sq-AL"/>
        </w:rPr>
        <w:t>t</w:t>
      </w:r>
      <w:r w:rsidR="00EE6200" w:rsidRPr="00DE7A42">
        <w:rPr>
          <w:rFonts w:cs="Times New Roman"/>
          <w:sz w:val="24"/>
          <w:szCs w:val="24"/>
          <w:lang w:val="sq-AL"/>
        </w:rPr>
        <w:t>ë</w:t>
      </w:r>
      <w:r w:rsidR="006D459D" w:rsidRPr="00DE7A42">
        <w:rPr>
          <w:rFonts w:cs="Times New Roman"/>
          <w:sz w:val="24"/>
          <w:szCs w:val="24"/>
          <w:lang w:val="sq-AL"/>
        </w:rPr>
        <w:t xml:space="preserve"> afat</w:t>
      </w:r>
      <w:r w:rsidRPr="00DE7A42">
        <w:rPr>
          <w:rFonts w:cs="Times New Roman"/>
          <w:sz w:val="24"/>
          <w:szCs w:val="24"/>
          <w:lang w:val="sq-AL"/>
        </w:rPr>
        <w:t xml:space="preserve"> dhe jo t</w:t>
      </w:r>
      <w:r w:rsidR="00EE6200" w:rsidRPr="00DE7A42">
        <w:rPr>
          <w:rFonts w:cs="Times New Roman"/>
          <w:sz w:val="24"/>
          <w:szCs w:val="24"/>
          <w:lang w:val="sq-AL"/>
        </w:rPr>
        <w:t>ë</w:t>
      </w:r>
      <w:r w:rsidRPr="00DE7A42">
        <w:rPr>
          <w:rFonts w:cs="Times New Roman"/>
          <w:sz w:val="24"/>
          <w:szCs w:val="24"/>
          <w:lang w:val="sq-AL"/>
        </w:rPr>
        <w:t xml:space="preserve"> drejtp</w:t>
      </w:r>
      <w:r w:rsidR="00EE6200" w:rsidRPr="00DE7A42">
        <w:rPr>
          <w:rFonts w:cs="Times New Roman"/>
          <w:sz w:val="24"/>
          <w:szCs w:val="24"/>
          <w:lang w:val="sq-AL"/>
        </w:rPr>
        <w:t>ë</w:t>
      </w:r>
      <w:r w:rsidRPr="00DE7A42">
        <w:rPr>
          <w:rFonts w:cs="Times New Roman"/>
          <w:sz w:val="24"/>
          <w:szCs w:val="24"/>
          <w:lang w:val="sq-AL"/>
        </w:rPr>
        <w:t>rdrejta</w:t>
      </w:r>
      <w:r w:rsidR="006D459D" w:rsidRPr="00DE7A42">
        <w:rPr>
          <w:rFonts w:cs="Times New Roman"/>
          <w:sz w:val="24"/>
          <w:szCs w:val="24"/>
          <w:lang w:val="sq-AL"/>
        </w:rPr>
        <w:t xml:space="preserve"> p</w:t>
      </w:r>
      <w:r w:rsidR="00EE6200" w:rsidRPr="00DE7A42">
        <w:rPr>
          <w:rFonts w:cs="Times New Roman"/>
          <w:sz w:val="24"/>
          <w:szCs w:val="24"/>
          <w:lang w:val="sq-AL"/>
        </w:rPr>
        <w:t>ë</w:t>
      </w:r>
      <w:r w:rsidR="006D459D" w:rsidRPr="00DE7A42">
        <w:rPr>
          <w:rFonts w:cs="Times New Roman"/>
          <w:sz w:val="24"/>
          <w:szCs w:val="24"/>
          <w:lang w:val="sq-AL"/>
        </w:rPr>
        <w:t>r sa i p</w:t>
      </w:r>
      <w:r w:rsidR="00EE6200" w:rsidRPr="00DE7A42">
        <w:rPr>
          <w:rFonts w:cs="Times New Roman"/>
          <w:sz w:val="24"/>
          <w:szCs w:val="24"/>
          <w:lang w:val="sq-AL"/>
        </w:rPr>
        <w:t>ë</w:t>
      </w:r>
      <w:r w:rsidR="006D459D" w:rsidRPr="00DE7A42">
        <w:rPr>
          <w:rFonts w:cs="Times New Roman"/>
          <w:sz w:val="24"/>
          <w:szCs w:val="24"/>
          <w:lang w:val="sq-AL"/>
        </w:rPr>
        <w:t>rket an</w:t>
      </w:r>
      <w:r w:rsidR="00EE6200" w:rsidRPr="00DE7A42">
        <w:rPr>
          <w:rFonts w:cs="Times New Roman"/>
          <w:sz w:val="24"/>
          <w:szCs w:val="24"/>
          <w:lang w:val="sq-AL"/>
        </w:rPr>
        <w:t>ë</w:t>
      </w:r>
      <w:r w:rsidR="006D459D" w:rsidRPr="00DE7A42">
        <w:rPr>
          <w:rFonts w:cs="Times New Roman"/>
          <w:sz w:val="24"/>
          <w:szCs w:val="24"/>
          <w:lang w:val="sq-AL"/>
        </w:rPr>
        <w:t>s proceduriale t</w:t>
      </w:r>
      <w:r w:rsidR="00EE6200" w:rsidRPr="00DE7A42">
        <w:rPr>
          <w:rFonts w:cs="Times New Roman"/>
          <w:sz w:val="24"/>
          <w:szCs w:val="24"/>
          <w:lang w:val="sq-AL"/>
        </w:rPr>
        <w:t>ë</w:t>
      </w:r>
      <w:r w:rsidR="006D459D" w:rsidRPr="00DE7A42">
        <w:rPr>
          <w:rFonts w:cs="Times New Roman"/>
          <w:sz w:val="24"/>
          <w:szCs w:val="24"/>
          <w:lang w:val="sq-AL"/>
        </w:rPr>
        <w:t xml:space="preserve"> zhvillimit t</w:t>
      </w:r>
      <w:r w:rsidR="00EE6200" w:rsidRPr="00DE7A42">
        <w:rPr>
          <w:rFonts w:cs="Times New Roman"/>
          <w:sz w:val="24"/>
          <w:szCs w:val="24"/>
          <w:lang w:val="sq-AL"/>
        </w:rPr>
        <w:t>ë</w:t>
      </w:r>
      <w:r w:rsidR="006D459D" w:rsidRPr="00DE7A42">
        <w:rPr>
          <w:rFonts w:cs="Times New Roman"/>
          <w:sz w:val="24"/>
          <w:szCs w:val="24"/>
          <w:lang w:val="sq-AL"/>
        </w:rPr>
        <w:t xml:space="preserve"> procedur</w:t>
      </w:r>
      <w:r w:rsidR="00EE6200" w:rsidRPr="00DE7A42">
        <w:rPr>
          <w:rFonts w:cs="Times New Roman"/>
          <w:sz w:val="24"/>
          <w:szCs w:val="24"/>
          <w:lang w:val="sq-AL"/>
        </w:rPr>
        <w:t>ë</w:t>
      </w:r>
      <w:r w:rsidR="006D459D" w:rsidRPr="00DE7A42">
        <w:rPr>
          <w:rFonts w:cs="Times New Roman"/>
          <w:sz w:val="24"/>
          <w:szCs w:val="24"/>
          <w:lang w:val="sq-AL"/>
        </w:rPr>
        <w:t>s s</w:t>
      </w:r>
      <w:r w:rsidR="00EE6200" w:rsidRPr="00DE7A42">
        <w:rPr>
          <w:rFonts w:cs="Times New Roman"/>
          <w:sz w:val="24"/>
          <w:szCs w:val="24"/>
          <w:lang w:val="sq-AL"/>
        </w:rPr>
        <w:t>ë</w:t>
      </w:r>
      <w:r w:rsidR="006D459D" w:rsidRPr="00DE7A42">
        <w:rPr>
          <w:rFonts w:cs="Times New Roman"/>
          <w:sz w:val="24"/>
          <w:szCs w:val="24"/>
          <w:lang w:val="sq-AL"/>
        </w:rPr>
        <w:t xml:space="preserve"> prokurimit</w:t>
      </w:r>
      <w:r w:rsidR="006D459D">
        <w:rPr>
          <w:rFonts w:cs="Times New Roman"/>
          <w:i/>
          <w:sz w:val="24"/>
          <w:szCs w:val="24"/>
          <w:lang w:val="sq-AL"/>
        </w:rPr>
        <w:t>.</w:t>
      </w:r>
    </w:p>
    <w:p w14:paraId="6358A5BE" w14:textId="77777777" w:rsidR="00845148" w:rsidRPr="00902912" w:rsidRDefault="00845148" w:rsidP="00845148">
      <w:pPr>
        <w:pStyle w:val="BodyText"/>
        <w:tabs>
          <w:tab w:val="left" w:pos="567"/>
        </w:tabs>
        <w:spacing w:after="0" w:line="276" w:lineRule="auto"/>
        <w:jc w:val="both"/>
        <w:rPr>
          <w:rFonts w:cs="Times New Roman"/>
          <w:i/>
          <w:sz w:val="24"/>
          <w:szCs w:val="24"/>
          <w:lang w:val="sq-AL"/>
        </w:rPr>
      </w:pPr>
    </w:p>
    <w:p w14:paraId="14C04991" w14:textId="77777777" w:rsidR="002714D0" w:rsidRPr="00902912" w:rsidRDefault="002714D0" w:rsidP="00922D6A">
      <w:pPr>
        <w:pStyle w:val="BodyText"/>
        <w:numPr>
          <w:ilvl w:val="0"/>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 xml:space="preserve">Për ndikimet e drejtpërdrejta: </w:t>
      </w:r>
    </w:p>
    <w:p w14:paraId="2FD30164" w14:textId="77777777" w:rsidR="002714D0" w:rsidRPr="00902912" w:rsidRDefault="002714D0" w:rsidP="00922D6A">
      <w:pPr>
        <w:pStyle w:val="BodyText"/>
        <w:numPr>
          <w:ilvl w:val="1"/>
          <w:numId w:val="4"/>
        </w:numPr>
        <w:tabs>
          <w:tab w:val="left" w:pos="567"/>
        </w:tabs>
        <w:spacing w:after="0" w:line="276" w:lineRule="auto"/>
        <w:jc w:val="both"/>
        <w:rPr>
          <w:rFonts w:eastAsiaTheme="majorEastAsia" w:cs="Times New Roman"/>
          <w:i/>
          <w:sz w:val="24"/>
          <w:szCs w:val="24"/>
          <w:lang w:val="sq-AL"/>
        </w:rPr>
      </w:pPr>
      <w:r w:rsidRPr="00902912">
        <w:rPr>
          <w:rFonts w:eastAsiaTheme="majorEastAsia" w:cs="Times New Roman"/>
          <w:i/>
          <w:sz w:val="24"/>
          <w:szCs w:val="24"/>
          <w:lang w:val="sq-AL"/>
        </w:rPr>
        <w:t>Përshkruani nga ana cilësore ndikimet e drejtpërdrejta mbi grupet e prekura.</w:t>
      </w:r>
    </w:p>
    <w:p w14:paraId="4CE91844" w14:textId="77777777" w:rsidR="002714D0" w:rsidRPr="00902912" w:rsidRDefault="002714D0" w:rsidP="00922D6A">
      <w:pPr>
        <w:pStyle w:val="BodyText"/>
        <w:numPr>
          <w:ilvl w:val="1"/>
          <w:numId w:val="4"/>
        </w:numPr>
        <w:tabs>
          <w:tab w:val="left" w:pos="567"/>
        </w:tabs>
        <w:spacing w:after="0" w:line="276" w:lineRule="auto"/>
        <w:jc w:val="both"/>
        <w:rPr>
          <w:rFonts w:eastAsiaTheme="majorEastAsia" w:cs="Times New Roman"/>
          <w:i/>
          <w:sz w:val="24"/>
          <w:szCs w:val="24"/>
          <w:lang w:val="sq-AL"/>
        </w:rPr>
      </w:pPr>
      <w:r w:rsidRPr="00902912">
        <w:rPr>
          <w:rFonts w:eastAsiaTheme="majorEastAsia" w:cs="Times New Roman"/>
          <w:i/>
          <w:sz w:val="24"/>
          <w:szCs w:val="24"/>
          <w:lang w:val="sq-AL"/>
        </w:rPr>
        <w:t>Analizoni nga ana sasiore ndikimet më të rëndësishme të drejtpërdrejta.</w:t>
      </w:r>
    </w:p>
    <w:p w14:paraId="2554D8B9" w14:textId="77777777" w:rsidR="002714D0" w:rsidRPr="00902912" w:rsidRDefault="002714D0" w:rsidP="00922D6A">
      <w:pPr>
        <w:pStyle w:val="BodyText"/>
        <w:numPr>
          <w:ilvl w:val="1"/>
          <w:numId w:val="4"/>
        </w:numPr>
        <w:tabs>
          <w:tab w:val="left" w:pos="567"/>
        </w:tabs>
        <w:spacing w:after="0" w:line="276" w:lineRule="auto"/>
        <w:jc w:val="both"/>
        <w:rPr>
          <w:rFonts w:eastAsiaTheme="majorEastAsia" w:cs="Times New Roman"/>
          <w:i/>
          <w:sz w:val="24"/>
          <w:szCs w:val="24"/>
          <w:lang w:val="sq-AL"/>
        </w:rPr>
      </w:pPr>
      <w:r w:rsidRPr="00902912">
        <w:rPr>
          <w:rFonts w:eastAsiaTheme="majorEastAsia" w:cs="Times New Roman"/>
          <w:i/>
          <w:sz w:val="24"/>
          <w:szCs w:val="24"/>
          <w:lang w:val="sq-AL"/>
        </w:rPr>
        <w:t>Përcaktoni vlerën monetare të ndikimeve më të rëndësishme të drejtpërdrejta aty ku është e mundur (shih aneksin 1/a për tabelën që mund të përdorni).</w:t>
      </w:r>
    </w:p>
    <w:p w14:paraId="482362AB" w14:textId="5859693F" w:rsidR="002D5304" w:rsidRPr="006B399A" w:rsidRDefault="002714D0" w:rsidP="00922D6A">
      <w:pPr>
        <w:pStyle w:val="BodyText"/>
        <w:numPr>
          <w:ilvl w:val="1"/>
          <w:numId w:val="4"/>
        </w:numPr>
        <w:tabs>
          <w:tab w:val="left" w:pos="567"/>
        </w:tabs>
        <w:spacing w:after="0" w:line="276" w:lineRule="auto"/>
        <w:jc w:val="both"/>
        <w:rPr>
          <w:rFonts w:eastAsiaTheme="majorEastAsia" w:cs="Times New Roman"/>
          <w:i/>
          <w:sz w:val="24"/>
          <w:szCs w:val="24"/>
          <w:lang w:val="sq-AL"/>
        </w:rPr>
      </w:pPr>
      <w:r w:rsidRPr="00902912">
        <w:rPr>
          <w:rFonts w:eastAsiaTheme="majorEastAsia" w:cs="Times New Roman"/>
          <w:i/>
          <w:sz w:val="24"/>
          <w:szCs w:val="24"/>
          <w:lang w:val="sq-AL"/>
        </w:rPr>
        <w:t>Analizoni ndikimin mbi ndërmarrjet e vogla dhe të mesme.</w:t>
      </w:r>
    </w:p>
    <w:p w14:paraId="108D219A" w14:textId="77777777" w:rsidR="002D5304" w:rsidRPr="00902912" w:rsidRDefault="002D5304" w:rsidP="002D5304">
      <w:pPr>
        <w:pStyle w:val="BodyText"/>
        <w:tabs>
          <w:tab w:val="left" w:pos="567"/>
        </w:tabs>
        <w:spacing w:after="0" w:line="276" w:lineRule="auto"/>
        <w:jc w:val="both"/>
        <w:rPr>
          <w:rFonts w:eastAsiaTheme="majorEastAsia" w:cs="Times New Roman"/>
          <w:i/>
          <w:sz w:val="24"/>
          <w:szCs w:val="24"/>
          <w:lang w:val="sq-AL"/>
        </w:rPr>
      </w:pPr>
    </w:p>
    <w:p w14:paraId="17215AA6" w14:textId="77777777" w:rsidR="002714D0" w:rsidRPr="00902912" w:rsidRDefault="002714D0" w:rsidP="00922D6A">
      <w:pPr>
        <w:pStyle w:val="BodyText"/>
        <w:numPr>
          <w:ilvl w:val="0"/>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Për ndikimet jo të drejtpërdrejta:</w:t>
      </w:r>
    </w:p>
    <w:p w14:paraId="759F5C55" w14:textId="77777777" w:rsidR="002714D0" w:rsidRPr="00902912"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eastAsiaTheme="majorEastAsia" w:cs="Times New Roman"/>
          <w:i/>
          <w:sz w:val="24"/>
          <w:szCs w:val="24"/>
          <w:lang w:val="sq-AL"/>
        </w:rPr>
        <w:t>Përshkruani nga ana cilësore ndikimet jo të drejtpërdrejta mbi grupet e prekura.</w:t>
      </w:r>
    </w:p>
    <w:p w14:paraId="7DA61466" w14:textId="1A67F66F" w:rsidR="002714D0" w:rsidRPr="006B399A"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eastAsiaTheme="majorEastAsia" w:cs="Times New Roman"/>
          <w:i/>
          <w:sz w:val="24"/>
          <w:szCs w:val="24"/>
          <w:lang w:val="sq-AL"/>
        </w:rPr>
        <w:t>Analizoni ndikimin mbi konkurrencën.</w:t>
      </w:r>
    </w:p>
    <w:p w14:paraId="2165B573" w14:textId="77777777" w:rsidR="006B399A" w:rsidRPr="00902912" w:rsidRDefault="006B399A" w:rsidP="006B399A">
      <w:pPr>
        <w:pStyle w:val="BodyText"/>
        <w:tabs>
          <w:tab w:val="left" w:pos="567"/>
        </w:tabs>
        <w:spacing w:after="0" w:line="276" w:lineRule="auto"/>
        <w:ind w:left="1440"/>
        <w:jc w:val="both"/>
        <w:rPr>
          <w:rFonts w:cs="Times New Roman"/>
          <w:i/>
          <w:sz w:val="24"/>
          <w:szCs w:val="24"/>
          <w:lang w:val="sq-AL"/>
        </w:rPr>
      </w:pPr>
    </w:p>
    <w:p w14:paraId="67698011" w14:textId="77777777" w:rsidR="002714D0" w:rsidRPr="00902912" w:rsidRDefault="002714D0" w:rsidP="00922D6A">
      <w:pPr>
        <w:pStyle w:val="BodyText"/>
        <w:numPr>
          <w:ilvl w:val="0"/>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Diskutoni kufizimin e analizës:</w:t>
      </w:r>
    </w:p>
    <w:p w14:paraId="5563057C" w14:textId="77777777" w:rsidR="002714D0" w:rsidRPr="00902912"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Jepni supozimet në të cilat janë bazuar parashikimet dhe rreziqet, të cilave ato u nënshtrohen.</w:t>
      </w:r>
      <w:r w:rsidRPr="00902912">
        <w:rPr>
          <w:rFonts w:cs="Times New Roman"/>
          <w:sz w:val="24"/>
          <w:szCs w:val="24"/>
          <w:lang w:val="sq-AL"/>
        </w:rPr>
        <w:t xml:space="preserve"> </w:t>
      </w:r>
    </w:p>
    <w:p w14:paraId="52D642CF" w14:textId="77777777" w:rsidR="002714D0" w:rsidRPr="00902912"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Tregoni sa të forta, të pavarura dhe të rëndësishme janë provat që mbështesin supozimet.</w:t>
      </w:r>
    </w:p>
    <w:p w14:paraId="00CDD419" w14:textId="77777777" w:rsidR="002714D0" w:rsidRPr="00902912"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Tregoni se çfarë mund të pengojë realizimin e përfitimeve, të rrisë kostot ose të sjellë pasoja të papritura.</w:t>
      </w:r>
    </w:p>
    <w:p w14:paraId="734E6ED6" w14:textId="77777777" w:rsidR="002714D0" w:rsidRPr="00902912" w:rsidRDefault="002714D0" w:rsidP="00922D6A">
      <w:pPr>
        <w:pStyle w:val="BodyText"/>
        <w:numPr>
          <w:ilvl w:val="0"/>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Përmblidhni vlerësimin e opsioneve:</w:t>
      </w:r>
    </w:p>
    <w:p w14:paraId="22FF0AF2" w14:textId="77777777" w:rsidR="002714D0" w:rsidRPr="00902912"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 xml:space="preserve"> Paraqisni një pasqyrë përmbledhëse të të gjitha ndikimeve të opsioneve të analizuara.</w:t>
      </w:r>
    </w:p>
    <w:p w14:paraId="2D53A707" w14:textId="77777777" w:rsidR="002714D0" w:rsidRPr="00902912"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Shpjegoni se si ndikimet e të gjitha opsioneve të analizuara krahasohen me njëra-tjetrën.</w:t>
      </w:r>
    </w:p>
    <w:p w14:paraId="7D3B8B76" w14:textId="77777777" w:rsidR="002714D0" w:rsidRPr="00902912" w:rsidRDefault="002714D0" w:rsidP="00922D6A">
      <w:pPr>
        <w:pStyle w:val="BodyText"/>
        <w:numPr>
          <w:ilvl w:val="1"/>
          <w:numId w:val="4"/>
        </w:numPr>
        <w:tabs>
          <w:tab w:val="left" w:pos="567"/>
        </w:tabs>
        <w:spacing w:after="0" w:line="276" w:lineRule="auto"/>
        <w:jc w:val="both"/>
        <w:rPr>
          <w:rFonts w:cs="Times New Roman"/>
          <w:i/>
          <w:sz w:val="24"/>
          <w:szCs w:val="24"/>
          <w:lang w:val="sq-AL"/>
        </w:rPr>
      </w:pPr>
      <w:r w:rsidRPr="00902912">
        <w:rPr>
          <w:rFonts w:cs="Times New Roman"/>
          <w:i/>
          <w:sz w:val="24"/>
          <w:szCs w:val="24"/>
          <w:lang w:val="sq-AL"/>
        </w:rPr>
        <w:t>Paraqisni përllogaritjet më të mira të përgjithshme neto të ndikimit me vlerë monetare të përcaktuar për çdo opsion (shih aneksin 1/b për tabelën që mund të përdorni).</w:t>
      </w:r>
    </w:p>
    <w:p w14:paraId="1B730EFC" w14:textId="77777777" w:rsidR="003F0C8B" w:rsidRPr="00DB57FC" w:rsidRDefault="003F0C8B" w:rsidP="00902912">
      <w:pPr>
        <w:spacing w:line="276" w:lineRule="auto"/>
        <w:jc w:val="both"/>
        <w:rPr>
          <w:rStyle w:val="fontstyle01"/>
          <w:rFonts w:ascii="Times New Roman" w:hAnsi="Times New Roman"/>
          <w:lang w:val="sq-AL"/>
        </w:rPr>
      </w:pPr>
    </w:p>
    <w:p w14:paraId="6B547E59" w14:textId="77777777" w:rsidR="00E52068" w:rsidRPr="00671568" w:rsidRDefault="00E52068" w:rsidP="00E52068">
      <w:pPr>
        <w:spacing w:line="276" w:lineRule="auto"/>
        <w:jc w:val="both"/>
        <w:rPr>
          <w:szCs w:val="24"/>
          <w:lang w:val="sq-AL"/>
        </w:rPr>
      </w:pPr>
      <w:r w:rsidRPr="00671568">
        <w:rPr>
          <w:szCs w:val="24"/>
          <w:lang w:val="sq-AL"/>
        </w:rPr>
        <w:t>Grupet e prekura dhe lloji i ndikimeve për këto grupe janë të njëjta me atë të përmendura gjatë analizimit të opsionit të preferuar (opsioni 1).</w:t>
      </w:r>
    </w:p>
    <w:p w14:paraId="2479E8A4" w14:textId="77777777" w:rsidR="00E45CA1" w:rsidRDefault="00E45CA1" w:rsidP="00E45CA1">
      <w:pPr>
        <w:pStyle w:val="ListParagraph"/>
        <w:autoSpaceDE w:val="0"/>
        <w:autoSpaceDN w:val="0"/>
        <w:adjustRightInd w:val="0"/>
        <w:ind w:left="720" w:firstLine="0"/>
        <w:jc w:val="both"/>
        <w:rPr>
          <w:rFonts w:ascii="Times New Roman" w:hAnsi="Times New Roman"/>
          <w:color w:val="000000"/>
          <w:sz w:val="24"/>
          <w:szCs w:val="24"/>
          <w:highlight w:val="yellow"/>
          <w:lang w:val="sq-AL"/>
        </w:rPr>
      </w:pPr>
    </w:p>
    <w:p w14:paraId="42B68C2B" w14:textId="71FA2568" w:rsidR="00E52068" w:rsidRPr="00E45CA1" w:rsidRDefault="00E94CCE" w:rsidP="00E94CCE">
      <w:pPr>
        <w:pStyle w:val="ListParagraph"/>
        <w:numPr>
          <w:ilvl w:val="0"/>
          <w:numId w:val="9"/>
        </w:numPr>
        <w:autoSpaceDE w:val="0"/>
        <w:autoSpaceDN w:val="0"/>
        <w:adjustRightInd w:val="0"/>
        <w:jc w:val="both"/>
        <w:rPr>
          <w:rFonts w:ascii="Times New Roman" w:hAnsi="Times New Roman"/>
          <w:color w:val="000000"/>
          <w:sz w:val="24"/>
          <w:szCs w:val="24"/>
          <w:lang w:val="sq-AL"/>
        </w:rPr>
      </w:pPr>
      <w:r w:rsidRPr="00E45CA1">
        <w:rPr>
          <w:rFonts w:ascii="Times New Roman" w:hAnsi="Times New Roman"/>
          <w:color w:val="000000"/>
          <w:sz w:val="24"/>
          <w:szCs w:val="24"/>
          <w:lang w:val="sq-AL"/>
        </w:rPr>
        <w:t>Byroja Komb</w:t>
      </w:r>
      <w:r w:rsidR="00D77383" w:rsidRPr="00E45CA1">
        <w:rPr>
          <w:rFonts w:ascii="Times New Roman" w:hAnsi="Times New Roman"/>
          <w:color w:val="000000"/>
          <w:sz w:val="24"/>
          <w:szCs w:val="24"/>
          <w:lang w:val="sq-AL"/>
        </w:rPr>
        <w:t>ë</w:t>
      </w:r>
      <w:r w:rsidRPr="00E45CA1">
        <w:rPr>
          <w:rFonts w:ascii="Times New Roman" w:hAnsi="Times New Roman"/>
          <w:color w:val="000000"/>
          <w:sz w:val="24"/>
          <w:szCs w:val="24"/>
          <w:lang w:val="sq-AL"/>
        </w:rPr>
        <w:t>tare e Hetimit</w:t>
      </w:r>
    </w:p>
    <w:p w14:paraId="5FC32F73" w14:textId="2B146D66" w:rsidR="00E94CCE" w:rsidRPr="00E45CA1" w:rsidRDefault="00E94CCE" w:rsidP="00E94CCE">
      <w:pPr>
        <w:pStyle w:val="ListParagraph"/>
        <w:numPr>
          <w:ilvl w:val="0"/>
          <w:numId w:val="9"/>
        </w:numPr>
        <w:autoSpaceDE w:val="0"/>
        <w:autoSpaceDN w:val="0"/>
        <w:adjustRightInd w:val="0"/>
        <w:jc w:val="both"/>
        <w:rPr>
          <w:rFonts w:ascii="Times New Roman" w:hAnsi="Times New Roman"/>
          <w:color w:val="000000"/>
          <w:sz w:val="24"/>
          <w:szCs w:val="24"/>
          <w:lang w:val="sq-AL"/>
        </w:rPr>
      </w:pPr>
      <w:r w:rsidRPr="00E45CA1">
        <w:rPr>
          <w:rFonts w:ascii="Times New Roman" w:hAnsi="Times New Roman"/>
          <w:color w:val="000000"/>
          <w:sz w:val="24"/>
          <w:szCs w:val="24"/>
          <w:lang w:val="sq-AL"/>
        </w:rPr>
        <w:t>Agjencia e Prokurimit Publik</w:t>
      </w:r>
    </w:p>
    <w:p w14:paraId="49B59C6C" w14:textId="23D8224D" w:rsidR="00E94CCE" w:rsidRPr="00E45CA1" w:rsidRDefault="00E94CCE" w:rsidP="00E94CCE">
      <w:pPr>
        <w:pStyle w:val="ListParagraph"/>
        <w:numPr>
          <w:ilvl w:val="0"/>
          <w:numId w:val="9"/>
        </w:numPr>
        <w:autoSpaceDE w:val="0"/>
        <w:autoSpaceDN w:val="0"/>
        <w:adjustRightInd w:val="0"/>
        <w:jc w:val="both"/>
        <w:rPr>
          <w:rFonts w:ascii="Times New Roman" w:hAnsi="Times New Roman"/>
          <w:color w:val="000000"/>
          <w:sz w:val="24"/>
          <w:szCs w:val="24"/>
          <w:lang w:val="sq-AL"/>
        </w:rPr>
      </w:pPr>
      <w:r w:rsidRPr="00E45CA1">
        <w:rPr>
          <w:rFonts w:ascii="Times New Roman" w:hAnsi="Times New Roman"/>
          <w:color w:val="000000"/>
          <w:sz w:val="24"/>
          <w:szCs w:val="24"/>
          <w:lang w:val="sq-AL"/>
        </w:rPr>
        <w:t>Komisioni i Prokurimit Publik</w:t>
      </w:r>
    </w:p>
    <w:p w14:paraId="35A89F04" w14:textId="46830463" w:rsidR="00E94CCE" w:rsidRPr="00E45CA1" w:rsidRDefault="00E94CCE" w:rsidP="00E94CCE">
      <w:pPr>
        <w:pStyle w:val="ListParagraph"/>
        <w:numPr>
          <w:ilvl w:val="0"/>
          <w:numId w:val="9"/>
        </w:numPr>
        <w:autoSpaceDE w:val="0"/>
        <w:autoSpaceDN w:val="0"/>
        <w:adjustRightInd w:val="0"/>
        <w:jc w:val="both"/>
        <w:rPr>
          <w:rFonts w:ascii="Times New Roman" w:hAnsi="Times New Roman"/>
          <w:color w:val="000000"/>
          <w:sz w:val="24"/>
          <w:szCs w:val="24"/>
          <w:lang w:val="sq-AL"/>
        </w:rPr>
      </w:pPr>
      <w:r w:rsidRPr="00E45CA1">
        <w:rPr>
          <w:rFonts w:ascii="Times New Roman" w:hAnsi="Times New Roman"/>
          <w:color w:val="000000"/>
          <w:sz w:val="24"/>
          <w:szCs w:val="24"/>
          <w:lang w:val="sq-AL"/>
        </w:rPr>
        <w:t>Autoriteti Kombetar p</w:t>
      </w:r>
      <w:r w:rsidR="00D77383" w:rsidRPr="00E45CA1">
        <w:rPr>
          <w:rFonts w:ascii="Times New Roman" w:hAnsi="Times New Roman"/>
          <w:color w:val="000000"/>
          <w:sz w:val="24"/>
          <w:szCs w:val="24"/>
          <w:lang w:val="sq-AL"/>
        </w:rPr>
        <w:t>ë</w:t>
      </w:r>
      <w:r w:rsidRPr="00E45CA1">
        <w:rPr>
          <w:rFonts w:ascii="Times New Roman" w:hAnsi="Times New Roman"/>
          <w:color w:val="000000"/>
          <w:sz w:val="24"/>
          <w:szCs w:val="24"/>
          <w:lang w:val="sq-AL"/>
        </w:rPr>
        <w:t>r Sigurin</w:t>
      </w:r>
      <w:r w:rsidR="00D77383" w:rsidRPr="00E45CA1">
        <w:rPr>
          <w:rFonts w:ascii="Times New Roman" w:hAnsi="Times New Roman"/>
          <w:color w:val="000000"/>
          <w:sz w:val="24"/>
          <w:szCs w:val="24"/>
          <w:lang w:val="sq-AL"/>
        </w:rPr>
        <w:t>ë</w:t>
      </w:r>
      <w:r w:rsidRPr="00E45CA1">
        <w:rPr>
          <w:rFonts w:ascii="Times New Roman" w:hAnsi="Times New Roman"/>
          <w:color w:val="000000"/>
          <w:sz w:val="24"/>
          <w:szCs w:val="24"/>
          <w:lang w:val="sq-AL"/>
        </w:rPr>
        <w:t xml:space="preserve"> e Informacionit t</w:t>
      </w:r>
      <w:r w:rsidR="00D77383" w:rsidRPr="00E45CA1">
        <w:rPr>
          <w:rFonts w:ascii="Times New Roman" w:hAnsi="Times New Roman"/>
          <w:color w:val="000000"/>
          <w:sz w:val="24"/>
          <w:szCs w:val="24"/>
          <w:lang w:val="sq-AL"/>
        </w:rPr>
        <w:t>ë</w:t>
      </w:r>
      <w:r w:rsidRPr="00E45CA1">
        <w:rPr>
          <w:rFonts w:ascii="Times New Roman" w:hAnsi="Times New Roman"/>
          <w:color w:val="000000"/>
          <w:sz w:val="24"/>
          <w:szCs w:val="24"/>
          <w:lang w:val="sq-AL"/>
        </w:rPr>
        <w:t xml:space="preserve"> Klasifikuar</w:t>
      </w:r>
    </w:p>
    <w:p w14:paraId="699338B9" w14:textId="2B1ED61C" w:rsidR="00E94CCE" w:rsidRPr="00E45CA1" w:rsidRDefault="00E94CCE" w:rsidP="00E94CCE">
      <w:pPr>
        <w:pStyle w:val="ListParagraph"/>
        <w:numPr>
          <w:ilvl w:val="0"/>
          <w:numId w:val="9"/>
        </w:numPr>
        <w:autoSpaceDE w:val="0"/>
        <w:autoSpaceDN w:val="0"/>
        <w:adjustRightInd w:val="0"/>
        <w:jc w:val="both"/>
        <w:rPr>
          <w:rFonts w:ascii="Times New Roman" w:hAnsi="Times New Roman"/>
          <w:color w:val="000000"/>
          <w:sz w:val="24"/>
          <w:szCs w:val="24"/>
          <w:lang w:val="sq-AL"/>
        </w:rPr>
      </w:pPr>
      <w:r w:rsidRPr="00E45CA1">
        <w:rPr>
          <w:rFonts w:ascii="Times New Roman" w:hAnsi="Times New Roman"/>
          <w:color w:val="000000"/>
          <w:sz w:val="24"/>
          <w:szCs w:val="24"/>
          <w:lang w:val="sq-AL"/>
        </w:rPr>
        <w:t>Ministria e Mbrojtjes</w:t>
      </w:r>
    </w:p>
    <w:p w14:paraId="5908C8D0" w14:textId="385668FE" w:rsidR="00E45CA1" w:rsidRPr="00E45CA1" w:rsidRDefault="00E45CA1" w:rsidP="00E45CA1">
      <w:pPr>
        <w:pStyle w:val="ListParagraph"/>
        <w:numPr>
          <w:ilvl w:val="0"/>
          <w:numId w:val="9"/>
        </w:numPr>
        <w:autoSpaceDE w:val="0"/>
        <w:autoSpaceDN w:val="0"/>
        <w:adjustRightInd w:val="0"/>
        <w:ind w:left="540" w:hanging="180"/>
        <w:jc w:val="both"/>
        <w:rPr>
          <w:rFonts w:ascii="Times New Roman" w:hAnsi="Times New Roman"/>
          <w:color w:val="000000"/>
          <w:sz w:val="24"/>
          <w:szCs w:val="24"/>
          <w:lang w:val="sq-AL"/>
        </w:rPr>
      </w:pPr>
      <w:r w:rsidRPr="00E45CA1">
        <w:rPr>
          <w:rFonts w:ascii="Times New Roman" w:hAnsi="Times New Roman"/>
          <w:bCs/>
          <w:sz w:val="24"/>
          <w:szCs w:val="24"/>
        </w:rPr>
        <w:t xml:space="preserve">Autoritetet kontraktore sipas nenit 12 të </w:t>
      </w:r>
      <w:r w:rsidRPr="00E45CA1">
        <w:rPr>
          <w:rFonts w:ascii="Times New Roman" w:hAnsi="Times New Roman"/>
          <w:sz w:val="24"/>
          <w:szCs w:val="24"/>
        </w:rPr>
        <w:t>ligjit nr. 36/2020 “Për prokurimet në fushën e mbrojtjes dhe të sigurisë</w:t>
      </w:r>
      <w:r w:rsidRPr="00E45CA1">
        <w:rPr>
          <w:rFonts w:ascii="Times New Roman" w:hAnsi="Times New Roman"/>
          <w:sz w:val="24"/>
          <w:szCs w:val="24"/>
          <w:lang w:bidi="en-US"/>
        </w:rPr>
        <w:t>”</w:t>
      </w:r>
    </w:p>
    <w:p w14:paraId="6C22AC00" w14:textId="237F2214" w:rsidR="00E94CCE" w:rsidRPr="00E45CA1" w:rsidRDefault="00E94CCE" w:rsidP="00E94CCE">
      <w:pPr>
        <w:pStyle w:val="ListParagraph"/>
        <w:numPr>
          <w:ilvl w:val="0"/>
          <w:numId w:val="9"/>
        </w:numPr>
        <w:autoSpaceDE w:val="0"/>
        <w:autoSpaceDN w:val="0"/>
        <w:adjustRightInd w:val="0"/>
        <w:jc w:val="both"/>
        <w:rPr>
          <w:rFonts w:ascii="Times New Roman" w:hAnsi="Times New Roman"/>
          <w:color w:val="000000"/>
          <w:sz w:val="24"/>
          <w:szCs w:val="24"/>
          <w:lang w:val="sq-AL"/>
        </w:rPr>
      </w:pPr>
      <w:r w:rsidRPr="00E45CA1">
        <w:rPr>
          <w:rFonts w:ascii="Times New Roman" w:hAnsi="Times New Roman"/>
          <w:color w:val="000000"/>
          <w:sz w:val="24"/>
          <w:szCs w:val="24"/>
          <w:lang w:val="sq-AL"/>
        </w:rPr>
        <w:lastRenderedPageBreak/>
        <w:t>Operator</w:t>
      </w:r>
      <w:r w:rsidR="00D77383" w:rsidRPr="00E45CA1">
        <w:rPr>
          <w:rFonts w:ascii="Times New Roman" w:hAnsi="Times New Roman"/>
          <w:color w:val="000000"/>
          <w:sz w:val="24"/>
          <w:szCs w:val="24"/>
          <w:lang w:val="sq-AL"/>
        </w:rPr>
        <w:t>ë</w:t>
      </w:r>
      <w:r w:rsidRPr="00E45CA1">
        <w:rPr>
          <w:rFonts w:ascii="Times New Roman" w:hAnsi="Times New Roman"/>
          <w:color w:val="000000"/>
          <w:sz w:val="24"/>
          <w:szCs w:val="24"/>
          <w:lang w:val="sq-AL"/>
        </w:rPr>
        <w:t>t ekonomik.</w:t>
      </w:r>
    </w:p>
    <w:p w14:paraId="6F71861F" w14:textId="7844CFA1" w:rsidR="00E94CCE" w:rsidRPr="00E45CA1" w:rsidRDefault="00E94CCE" w:rsidP="00E94CCE">
      <w:pPr>
        <w:autoSpaceDE w:val="0"/>
        <w:autoSpaceDN w:val="0"/>
        <w:adjustRightInd w:val="0"/>
        <w:jc w:val="both"/>
        <w:rPr>
          <w:color w:val="000000"/>
          <w:szCs w:val="24"/>
          <w:lang w:val="sq-AL"/>
        </w:rPr>
      </w:pPr>
    </w:p>
    <w:p w14:paraId="1490C99D" w14:textId="23E45B5B" w:rsidR="00CE6EE3" w:rsidRPr="00E45CA1" w:rsidRDefault="00E94CCE" w:rsidP="00E94CCE">
      <w:pPr>
        <w:autoSpaceDE w:val="0"/>
        <w:autoSpaceDN w:val="0"/>
        <w:adjustRightInd w:val="0"/>
        <w:jc w:val="both"/>
        <w:rPr>
          <w:color w:val="000000"/>
          <w:szCs w:val="24"/>
          <w:lang w:val="sq-AL"/>
        </w:rPr>
      </w:pPr>
      <w:r w:rsidRPr="00E45CA1">
        <w:rPr>
          <w:color w:val="000000"/>
          <w:szCs w:val="24"/>
          <w:lang w:val="sq-AL"/>
        </w:rPr>
        <w:t>Byroja Komb</w:t>
      </w:r>
      <w:r w:rsidR="00D77383" w:rsidRPr="00E45CA1">
        <w:rPr>
          <w:color w:val="000000"/>
          <w:szCs w:val="24"/>
          <w:lang w:val="sq-AL"/>
        </w:rPr>
        <w:t>ë</w:t>
      </w:r>
      <w:r w:rsidRPr="00E45CA1">
        <w:rPr>
          <w:color w:val="000000"/>
          <w:szCs w:val="24"/>
          <w:lang w:val="sq-AL"/>
        </w:rPr>
        <w:t xml:space="preserve">tare e Hetimit </w:t>
      </w:r>
    </w:p>
    <w:p w14:paraId="6F00722E" w14:textId="1ED17394" w:rsidR="00E94CCE" w:rsidRPr="00E94CCE" w:rsidRDefault="00E94CCE" w:rsidP="00E94CCE">
      <w:pPr>
        <w:autoSpaceDE w:val="0"/>
        <w:autoSpaceDN w:val="0"/>
        <w:adjustRightInd w:val="0"/>
        <w:jc w:val="both"/>
        <w:rPr>
          <w:color w:val="000000"/>
          <w:szCs w:val="24"/>
          <w:lang w:val="sq-AL"/>
        </w:rPr>
      </w:pPr>
      <w:r w:rsidRPr="00E45CA1">
        <w:rPr>
          <w:color w:val="000000"/>
          <w:szCs w:val="24"/>
          <w:lang w:val="sq-AL"/>
        </w:rPr>
        <w:t>Aktualisht nuk kryen dot prokurime n</w:t>
      </w:r>
      <w:r w:rsidR="00D77383" w:rsidRPr="00E45CA1">
        <w:rPr>
          <w:color w:val="000000"/>
          <w:szCs w:val="24"/>
          <w:lang w:val="sq-AL"/>
        </w:rPr>
        <w:t>ë</w:t>
      </w:r>
      <w:r w:rsidRPr="00E45CA1">
        <w:rPr>
          <w:color w:val="000000"/>
          <w:szCs w:val="24"/>
          <w:lang w:val="sq-AL"/>
        </w:rPr>
        <w:t xml:space="preserve"> fush</w:t>
      </w:r>
      <w:r w:rsidR="00D77383" w:rsidRPr="00E45CA1">
        <w:rPr>
          <w:color w:val="000000"/>
          <w:szCs w:val="24"/>
          <w:lang w:val="sq-AL"/>
        </w:rPr>
        <w:t>ë</w:t>
      </w:r>
      <w:r w:rsidRPr="00E45CA1">
        <w:rPr>
          <w:color w:val="000000"/>
          <w:szCs w:val="24"/>
          <w:lang w:val="sq-AL"/>
        </w:rPr>
        <w:t>n e mbrojtjes dhe siguris</w:t>
      </w:r>
      <w:r w:rsidR="00D77383" w:rsidRPr="00E45CA1">
        <w:rPr>
          <w:color w:val="000000"/>
          <w:szCs w:val="24"/>
          <w:lang w:val="sq-AL"/>
        </w:rPr>
        <w:t>ë</w:t>
      </w:r>
      <w:r w:rsidRPr="00E45CA1">
        <w:rPr>
          <w:color w:val="000000"/>
          <w:szCs w:val="24"/>
          <w:lang w:val="sq-AL"/>
        </w:rPr>
        <w:t xml:space="preserve">, nevojat </w:t>
      </w:r>
      <w:r w:rsidR="00CE6EE3" w:rsidRPr="00E45CA1">
        <w:rPr>
          <w:color w:val="000000"/>
          <w:szCs w:val="24"/>
          <w:lang w:val="sq-AL"/>
        </w:rPr>
        <w:t>p</w:t>
      </w:r>
      <w:r w:rsidR="00D77383" w:rsidRPr="00E45CA1">
        <w:rPr>
          <w:color w:val="000000"/>
          <w:szCs w:val="24"/>
          <w:lang w:val="sq-AL"/>
        </w:rPr>
        <w:t>ë</w:t>
      </w:r>
      <w:r w:rsidRPr="00E45CA1">
        <w:rPr>
          <w:color w:val="000000"/>
          <w:szCs w:val="24"/>
          <w:lang w:val="sq-AL"/>
        </w:rPr>
        <w:t>r pajisje me arm</w:t>
      </w:r>
      <w:r w:rsidR="00D77383" w:rsidRPr="00E45CA1">
        <w:rPr>
          <w:color w:val="000000"/>
          <w:szCs w:val="24"/>
          <w:lang w:val="sq-AL"/>
        </w:rPr>
        <w:t>ë</w:t>
      </w:r>
      <w:r w:rsidRPr="00E45CA1">
        <w:rPr>
          <w:color w:val="000000"/>
          <w:szCs w:val="24"/>
          <w:lang w:val="sq-AL"/>
        </w:rPr>
        <w:t xml:space="preserve"> i merr nga </w:t>
      </w:r>
      <w:r w:rsidR="00E45CA1" w:rsidRPr="00E45CA1">
        <w:rPr>
          <w:color w:val="000000"/>
          <w:szCs w:val="24"/>
          <w:lang w:val="sq-AL"/>
        </w:rPr>
        <w:t>...</w:t>
      </w:r>
    </w:p>
    <w:p w14:paraId="79DCEACC" w14:textId="77777777" w:rsidR="00E52068" w:rsidRDefault="00E52068" w:rsidP="00DB57FC">
      <w:pPr>
        <w:autoSpaceDE w:val="0"/>
        <w:autoSpaceDN w:val="0"/>
        <w:adjustRightInd w:val="0"/>
        <w:jc w:val="both"/>
        <w:rPr>
          <w:color w:val="000000"/>
          <w:szCs w:val="24"/>
          <w:lang w:val="sq-AL"/>
        </w:rPr>
      </w:pPr>
    </w:p>
    <w:p w14:paraId="2559A0E3" w14:textId="16D90D26" w:rsidR="003F0C8B" w:rsidRPr="00E52068" w:rsidRDefault="00391F09" w:rsidP="00DB57FC">
      <w:pPr>
        <w:autoSpaceDE w:val="0"/>
        <w:autoSpaceDN w:val="0"/>
        <w:adjustRightInd w:val="0"/>
        <w:jc w:val="both"/>
        <w:rPr>
          <w:color w:val="000000"/>
          <w:szCs w:val="24"/>
          <w:lang w:val="sq-AL"/>
        </w:rPr>
      </w:pPr>
      <w:r w:rsidRPr="00E52068">
        <w:rPr>
          <w:color w:val="000000"/>
          <w:szCs w:val="24"/>
          <w:lang w:val="sq-AL"/>
        </w:rPr>
        <w:t>K</w:t>
      </w:r>
      <w:r w:rsidR="00D77383">
        <w:rPr>
          <w:color w:val="000000"/>
          <w:szCs w:val="24"/>
          <w:lang w:val="sq-AL"/>
        </w:rPr>
        <w:t>ë</w:t>
      </w:r>
      <w:r w:rsidRPr="00E52068">
        <w:rPr>
          <w:color w:val="000000"/>
          <w:szCs w:val="24"/>
          <w:lang w:val="sq-AL"/>
        </w:rPr>
        <w:t>to</w:t>
      </w:r>
      <w:r w:rsidR="003F0C8B" w:rsidRPr="00E52068">
        <w:rPr>
          <w:color w:val="000000"/>
          <w:szCs w:val="24"/>
          <w:lang w:val="sq-AL"/>
        </w:rPr>
        <w:t xml:space="preserve"> shtesa dhe ndryshime ne ligjin për prokurimet n</w:t>
      </w:r>
      <w:r w:rsidR="00435550" w:rsidRPr="00E52068">
        <w:rPr>
          <w:color w:val="000000"/>
          <w:szCs w:val="24"/>
          <w:lang w:val="sq-AL"/>
        </w:rPr>
        <w:t>ë</w:t>
      </w:r>
      <w:r w:rsidR="003F0C8B" w:rsidRPr="00E52068">
        <w:rPr>
          <w:color w:val="000000"/>
          <w:szCs w:val="24"/>
          <w:lang w:val="sq-AL"/>
        </w:rPr>
        <w:t xml:space="preserve"> fush</w:t>
      </w:r>
      <w:r w:rsidR="00435550" w:rsidRPr="00E52068">
        <w:rPr>
          <w:color w:val="000000"/>
          <w:szCs w:val="24"/>
          <w:lang w:val="sq-AL"/>
        </w:rPr>
        <w:t>ë</w:t>
      </w:r>
      <w:r w:rsidR="003F0C8B" w:rsidRPr="00E52068">
        <w:rPr>
          <w:color w:val="000000"/>
          <w:szCs w:val="24"/>
          <w:lang w:val="sq-AL"/>
        </w:rPr>
        <w:t>n e mbrojtjes dhe siguris</w:t>
      </w:r>
      <w:r w:rsidR="00435550" w:rsidRPr="00E52068">
        <w:rPr>
          <w:color w:val="000000"/>
          <w:szCs w:val="24"/>
          <w:lang w:val="sq-AL"/>
        </w:rPr>
        <w:t>ë</w:t>
      </w:r>
      <w:r w:rsidR="003F0C8B" w:rsidRPr="00E52068">
        <w:rPr>
          <w:color w:val="000000"/>
          <w:szCs w:val="24"/>
          <w:lang w:val="sq-AL"/>
        </w:rPr>
        <w:t xml:space="preserve"> sjell efekte të rëndësishme</w:t>
      </w:r>
      <w:r w:rsidR="003F0C8B" w:rsidRPr="00E52068">
        <w:rPr>
          <w:color w:val="FF0000"/>
          <w:szCs w:val="24"/>
          <w:lang w:val="sq-AL"/>
        </w:rPr>
        <w:t xml:space="preserve"> </w:t>
      </w:r>
      <w:r w:rsidR="00ED57B4" w:rsidRPr="00E52068">
        <w:rPr>
          <w:color w:val="000000" w:themeColor="text1"/>
          <w:szCs w:val="24"/>
          <w:lang w:val="sq-AL"/>
        </w:rPr>
        <w:t>rregullatore</w:t>
      </w:r>
      <w:r w:rsidR="003F0C8B" w:rsidRPr="00E52068">
        <w:rPr>
          <w:color w:val="000000"/>
          <w:szCs w:val="24"/>
          <w:lang w:val="sq-AL"/>
        </w:rPr>
        <w:t xml:space="preserve"> p</w:t>
      </w:r>
      <w:r w:rsidR="00435550" w:rsidRPr="00E52068">
        <w:rPr>
          <w:color w:val="000000"/>
          <w:szCs w:val="24"/>
          <w:lang w:val="sq-AL"/>
        </w:rPr>
        <w:t>ë</w:t>
      </w:r>
      <w:r w:rsidR="00DB57FC" w:rsidRPr="00E52068">
        <w:rPr>
          <w:color w:val="000000"/>
          <w:szCs w:val="24"/>
          <w:lang w:val="sq-AL"/>
        </w:rPr>
        <w:t xml:space="preserve">r </w:t>
      </w:r>
      <w:r w:rsidR="00B1056D" w:rsidRPr="00E52068">
        <w:rPr>
          <w:szCs w:val="24"/>
          <w:lang w:val="sq-AL"/>
        </w:rPr>
        <w:t xml:space="preserve">operatorët ekonomikë që marrin pjesë në procedurat e prokurimit në fushën e mbrojtjes dhe sigurisë, strukurat e  qeverise dhe institucioneve të pavarura që zbatojnë ligjin në fushën e mbrojtjes dhe sigurisë </w:t>
      </w:r>
      <w:r w:rsidR="003F0C8B" w:rsidRPr="00E52068">
        <w:rPr>
          <w:color w:val="000000"/>
          <w:szCs w:val="24"/>
          <w:lang w:val="sq-AL"/>
        </w:rPr>
        <w:t xml:space="preserve">të cilët preken në mënyrë të drejtëpërdrejtë ose të tërthortë. </w:t>
      </w:r>
    </w:p>
    <w:p w14:paraId="10AFAEE6" w14:textId="77777777" w:rsidR="000739F2" w:rsidRPr="00E52068" w:rsidRDefault="000739F2" w:rsidP="00DB57FC">
      <w:pPr>
        <w:autoSpaceDE w:val="0"/>
        <w:autoSpaceDN w:val="0"/>
        <w:adjustRightInd w:val="0"/>
        <w:jc w:val="both"/>
        <w:rPr>
          <w:color w:val="000000"/>
          <w:szCs w:val="24"/>
          <w:lang w:val="sq-AL"/>
        </w:rPr>
      </w:pPr>
    </w:p>
    <w:p w14:paraId="038D3951" w14:textId="1A918319" w:rsidR="00ED57B4" w:rsidRPr="00E52068" w:rsidRDefault="003F0C8B" w:rsidP="00DB57FC">
      <w:pPr>
        <w:autoSpaceDE w:val="0"/>
        <w:autoSpaceDN w:val="0"/>
        <w:adjustRightInd w:val="0"/>
        <w:jc w:val="both"/>
        <w:rPr>
          <w:color w:val="000000"/>
          <w:szCs w:val="24"/>
          <w:lang w:val="sq-AL"/>
        </w:rPr>
      </w:pPr>
      <w:r w:rsidRPr="00E52068">
        <w:rPr>
          <w:color w:val="000000"/>
          <w:szCs w:val="24"/>
          <w:lang w:val="sq-AL"/>
        </w:rPr>
        <w:t>Grupet që preken në mënyrë të drejtëpërdrejtë nga ndryshimet ligjore të propozuara janë institucionet</w:t>
      </w:r>
      <w:r w:rsidR="00ED57B4" w:rsidRPr="00E52068">
        <w:rPr>
          <w:color w:val="000000"/>
          <w:szCs w:val="24"/>
          <w:lang w:val="sq-AL"/>
        </w:rPr>
        <w:t xml:space="preserve">  publike t</w:t>
      </w:r>
      <w:r w:rsidR="00435550" w:rsidRPr="00E52068">
        <w:rPr>
          <w:color w:val="000000"/>
          <w:szCs w:val="24"/>
          <w:lang w:val="sq-AL"/>
        </w:rPr>
        <w:t>ë</w:t>
      </w:r>
      <w:r w:rsidR="00ED57B4" w:rsidRPr="00E52068">
        <w:rPr>
          <w:color w:val="000000"/>
          <w:szCs w:val="24"/>
          <w:lang w:val="sq-AL"/>
        </w:rPr>
        <w:t xml:space="preserve"> cilat zhvillojn</w:t>
      </w:r>
      <w:r w:rsidR="00435550" w:rsidRPr="00E52068">
        <w:rPr>
          <w:color w:val="000000"/>
          <w:szCs w:val="24"/>
          <w:lang w:val="sq-AL"/>
        </w:rPr>
        <w:t>ë</w:t>
      </w:r>
      <w:r w:rsidR="00ED57B4" w:rsidRPr="00E52068">
        <w:rPr>
          <w:color w:val="000000"/>
          <w:szCs w:val="24"/>
          <w:lang w:val="sq-AL"/>
        </w:rPr>
        <w:t>, monitorojn</w:t>
      </w:r>
      <w:r w:rsidR="00435550" w:rsidRPr="00E52068">
        <w:rPr>
          <w:color w:val="000000"/>
          <w:szCs w:val="24"/>
          <w:lang w:val="sq-AL"/>
        </w:rPr>
        <w:t>ë</w:t>
      </w:r>
      <w:r w:rsidR="00ED57B4" w:rsidRPr="00E52068">
        <w:rPr>
          <w:color w:val="000000"/>
          <w:szCs w:val="24"/>
          <w:lang w:val="sq-AL"/>
        </w:rPr>
        <w:t xml:space="preserve"> procedura prokurimi n</w:t>
      </w:r>
      <w:r w:rsidR="00435550" w:rsidRPr="00E52068">
        <w:rPr>
          <w:color w:val="000000"/>
          <w:szCs w:val="24"/>
          <w:lang w:val="sq-AL"/>
        </w:rPr>
        <w:t>ë</w:t>
      </w:r>
      <w:r w:rsidR="00ED57B4" w:rsidRPr="00E52068">
        <w:rPr>
          <w:color w:val="000000"/>
          <w:szCs w:val="24"/>
          <w:lang w:val="sq-AL"/>
        </w:rPr>
        <w:t xml:space="preserve"> fush</w:t>
      </w:r>
      <w:r w:rsidR="00435550" w:rsidRPr="00E52068">
        <w:rPr>
          <w:color w:val="000000"/>
          <w:szCs w:val="24"/>
          <w:lang w:val="sq-AL"/>
        </w:rPr>
        <w:t>ë</w:t>
      </w:r>
      <w:r w:rsidR="00ED57B4" w:rsidRPr="00E52068">
        <w:rPr>
          <w:color w:val="000000"/>
          <w:szCs w:val="24"/>
          <w:lang w:val="sq-AL"/>
        </w:rPr>
        <w:t>n e mbrojtjes dhe siguris</w:t>
      </w:r>
      <w:r w:rsidR="00435550" w:rsidRPr="00E52068">
        <w:rPr>
          <w:color w:val="000000"/>
          <w:szCs w:val="24"/>
          <w:lang w:val="sq-AL"/>
        </w:rPr>
        <w:t>ë</w:t>
      </w:r>
      <w:r w:rsidRPr="00E52068">
        <w:rPr>
          <w:color w:val="000000"/>
          <w:szCs w:val="24"/>
          <w:lang w:val="sq-AL"/>
        </w:rPr>
        <w:t xml:space="preserve"> të cilat janë të detyruara të zbatojnë rregullat e reja të prokurimeve n</w:t>
      </w:r>
      <w:r w:rsidR="00435550" w:rsidRPr="00E52068">
        <w:rPr>
          <w:color w:val="000000"/>
          <w:szCs w:val="24"/>
          <w:lang w:val="sq-AL"/>
        </w:rPr>
        <w:t>ë</w:t>
      </w:r>
      <w:r w:rsidRPr="00E52068">
        <w:rPr>
          <w:color w:val="000000"/>
          <w:szCs w:val="24"/>
          <w:lang w:val="sq-AL"/>
        </w:rPr>
        <w:t xml:space="preserve"> fush</w:t>
      </w:r>
      <w:r w:rsidR="00435550" w:rsidRPr="00E52068">
        <w:rPr>
          <w:color w:val="000000"/>
          <w:szCs w:val="24"/>
          <w:lang w:val="sq-AL"/>
        </w:rPr>
        <w:t>ë</w:t>
      </w:r>
      <w:r w:rsidRPr="00E52068">
        <w:rPr>
          <w:color w:val="000000"/>
          <w:szCs w:val="24"/>
          <w:lang w:val="sq-AL"/>
        </w:rPr>
        <w:t>n e mbrojtjes dhe siguris</w:t>
      </w:r>
      <w:r w:rsidR="00435550" w:rsidRPr="00E52068">
        <w:rPr>
          <w:color w:val="000000"/>
          <w:szCs w:val="24"/>
          <w:lang w:val="sq-AL"/>
        </w:rPr>
        <w:t>ë</w:t>
      </w:r>
      <w:r w:rsidR="00ED57B4" w:rsidRPr="00E52068">
        <w:rPr>
          <w:color w:val="000000"/>
          <w:szCs w:val="24"/>
          <w:lang w:val="sq-AL"/>
        </w:rPr>
        <w:t>.</w:t>
      </w:r>
    </w:p>
    <w:p w14:paraId="2E5BBEB3" w14:textId="77777777" w:rsidR="000739F2" w:rsidRPr="00E52068" w:rsidRDefault="000739F2" w:rsidP="00DB57FC">
      <w:pPr>
        <w:autoSpaceDE w:val="0"/>
        <w:autoSpaceDN w:val="0"/>
        <w:adjustRightInd w:val="0"/>
        <w:jc w:val="both"/>
        <w:rPr>
          <w:color w:val="000000"/>
          <w:szCs w:val="24"/>
          <w:lang w:val="sq-AL"/>
        </w:rPr>
      </w:pPr>
    </w:p>
    <w:p w14:paraId="25DA1B54" w14:textId="77777777" w:rsidR="00DB57FC" w:rsidRPr="00E52068" w:rsidRDefault="00DB57FC" w:rsidP="00DB57FC">
      <w:pPr>
        <w:pStyle w:val="BodyText"/>
        <w:tabs>
          <w:tab w:val="left" w:pos="567"/>
        </w:tabs>
        <w:spacing w:after="0" w:line="276" w:lineRule="auto"/>
        <w:jc w:val="both"/>
        <w:rPr>
          <w:rFonts w:cs="Times New Roman"/>
          <w:sz w:val="24"/>
          <w:szCs w:val="24"/>
          <w:lang w:val="sq-AL"/>
        </w:rPr>
      </w:pPr>
      <w:r w:rsidRPr="00E52068">
        <w:rPr>
          <w:rFonts w:cs="Times New Roman"/>
          <w:sz w:val="24"/>
          <w:szCs w:val="24"/>
          <w:lang w:val="sq-AL"/>
        </w:rPr>
        <w:t>Ndërsa operatorët ekonomikë ndikimet janë të drejtpërdrejta për sa i përket afateve të ankimit prej 15 ditësh, pë veprimet e oragit përgjatë provedurës administrative, ku deturohet që ta zbatojnë këtë afat dhe jo të drejtpërdrejta për sa i përket anës proceduriale të zhvillimit të procedurës së prokurimit.</w:t>
      </w:r>
    </w:p>
    <w:p w14:paraId="3B573803" w14:textId="77777777" w:rsidR="00DB57FC" w:rsidRPr="00E52068" w:rsidRDefault="00DB57FC" w:rsidP="00DB57FC">
      <w:pPr>
        <w:pStyle w:val="BodyText"/>
        <w:tabs>
          <w:tab w:val="left" w:pos="567"/>
        </w:tabs>
        <w:spacing w:after="0" w:line="276" w:lineRule="auto"/>
        <w:jc w:val="both"/>
        <w:rPr>
          <w:rFonts w:cs="Times New Roman"/>
          <w:sz w:val="24"/>
          <w:szCs w:val="24"/>
          <w:lang w:val="sq-AL"/>
        </w:rPr>
      </w:pPr>
    </w:p>
    <w:p w14:paraId="0CCEB966" w14:textId="77777777" w:rsidR="00186D6F" w:rsidRPr="00C11732" w:rsidRDefault="00186D6F" w:rsidP="00186D6F">
      <w:pPr>
        <w:spacing w:line="276" w:lineRule="auto"/>
        <w:jc w:val="both"/>
        <w:rPr>
          <w:b/>
          <w:szCs w:val="24"/>
          <w:lang w:val="sq-AL"/>
        </w:rPr>
      </w:pPr>
      <w:r w:rsidRPr="00C11732">
        <w:rPr>
          <w:b/>
          <w:szCs w:val="24"/>
          <w:lang w:val="sq-AL"/>
        </w:rPr>
        <w:t xml:space="preserve">Ndikime financiare/ekonomike:      </w:t>
      </w:r>
    </w:p>
    <w:p w14:paraId="71AB3726" w14:textId="77777777" w:rsidR="00186D6F" w:rsidRPr="00C11732" w:rsidRDefault="00186D6F" w:rsidP="00186D6F">
      <w:pPr>
        <w:spacing w:line="276" w:lineRule="auto"/>
        <w:jc w:val="both"/>
        <w:rPr>
          <w:szCs w:val="24"/>
          <w:lang w:val="sq-AL"/>
        </w:rPr>
      </w:pPr>
    </w:p>
    <w:p w14:paraId="506F9661" w14:textId="77777777" w:rsidR="00186D6F" w:rsidRPr="0060797D" w:rsidRDefault="00186D6F" w:rsidP="00186D6F">
      <w:pPr>
        <w:spacing w:line="276" w:lineRule="auto"/>
        <w:jc w:val="both"/>
        <w:rPr>
          <w:szCs w:val="24"/>
          <w:lang w:val="sq-AL"/>
        </w:rPr>
      </w:pPr>
      <w:r w:rsidRPr="0060797D">
        <w:rPr>
          <w:rFonts w:eastAsia="MS Mincho"/>
          <w:lang w:val="sq-AL" w:eastAsia="en-US"/>
        </w:rPr>
        <w:t>Nisma e propozuar nuk paraqet efekte financiare shtesë për buxhetin e shtetit</w:t>
      </w:r>
      <w:r>
        <w:rPr>
          <w:rFonts w:eastAsia="MS Mincho"/>
          <w:lang w:val="sq-AL" w:eastAsia="en-US"/>
        </w:rPr>
        <w:t>.</w:t>
      </w:r>
    </w:p>
    <w:p w14:paraId="64114771" w14:textId="77777777" w:rsidR="002714D0" w:rsidRPr="005D298C" w:rsidRDefault="002714D0" w:rsidP="00902912">
      <w:pPr>
        <w:spacing w:line="276" w:lineRule="auto"/>
        <w:jc w:val="both"/>
        <w:rPr>
          <w:rStyle w:val="fontstyle01"/>
          <w:rFonts w:ascii="Times New Roman" w:hAnsi="Times New Roman"/>
          <w:lang w:val="sq-AL"/>
        </w:rPr>
      </w:pPr>
    </w:p>
    <w:p w14:paraId="0A5147DC" w14:textId="77777777" w:rsidR="00CF0EF9" w:rsidRPr="00902912" w:rsidRDefault="00CF0EF9" w:rsidP="00902912">
      <w:pPr>
        <w:pStyle w:val="Heading1"/>
        <w:jc w:val="both"/>
        <w:rPr>
          <w:rFonts w:ascii="Times New Roman" w:hAnsi="Times New Roman" w:cs="Times New Roman"/>
          <w:sz w:val="24"/>
          <w:szCs w:val="24"/>
          <w:lang w:val="sq-AL"/>
        </w:rPr>
      </w:pPr>
      <w:r w:rsidRPr="00902912">
        <w:rPr>
          <w:rFonts w:ascii="Times New Roman" w:hAnsi="Times New Roman" w:cs="Times New Roman"/>
          <w:sz w:val="24"/>
          <w:szCs w:val="24"/>
          <w:lang w:val="sq-AL"/>
        </w:rPr>
        <w:t>Arsyetimi i opsionit të preferuar</w:t>
      </w:r>
    </w:p>
    <w:p w14:paraId="6B3E7366" w14:textId="77777777" w:rsidR="00CF0EF9" w:rsidRPr="00902912" w:rsidRDefault="00CF0EF9" w:rsidP="00902912">
      <w:pPr>
        <w:jc w:val="both"/>
        <w:rPr>
          <w:szCs w:val="24"/>
          <w:lang w:val="sq-AL"/>
        </w:rPr>
      </w:pPr>
    </w:p>
    <w:p w14:paraId="55DDFDE6" w14:textId="77777777" w:rsidR="00CF0EF9" w:rsidRPr="00902912" w:rsidRDefault="00CF0EF9" w:rsidP="00922D6A">
      <w:pPr>
        <w:pStyle w:val="ListParagraph"/>
        <w:numPr>
          <w:ilvl w:val="0"/>
          <w:numId w:val="7"/>
        </w:numPr>
        <w:spacing w:after="0"/>
        <w:jc w:val="both"/>
        <w:rPr>
          <w:rFonts w:ascii="Times New Roman" w:hAnsi="Times New Roman"/>
          <w:i/>
          <w:sz w:val="24"/>
          <w:szCs w:val="24"/>
          <w:lang w:val="sq-AL"/>
        </w:rPr>
      </w:pPr>
      <w:r w:rsidRPr="00902912">
        <w:rPr>
          <w:rFonts w:ascii="Times New Roman" w:hAnsi="Times New Roman"/>
          <w:i/>
          <w:sz w:val="24"/>
          <w:szCs w:val="24"/>
          <w:lang w:val="sq-AL"/>
        </w:rPr>
        <w:t xml:space="preserve">Zgjidhni opsionin e preferuar, bazuar në analizë. </w:t>
      </w:r>
    </w:p>
    <w:p w14:paraId="4062457C" w14:textId="77777777" w:rsidR="00CF0EF9" w:rsidRPr="00902912" w:rsidRDefault="00CF0EF9" w:rsidP="00922D6A">
      <w:pPr>
        <w:pStyle w:val="ListParagraph"/>
        <w:numPr>
          <w:ilvl w:val="0"/>
          <w:numId w:val="7"/>
        </w:numPr>
        <w:spacing w:after="0"/>
        <w:jc w:val="both"/>
        <w:rPr>
          <w:rFonts w:ascii="Times New Roman" w:hAnsi="Times New Roman"/>
          <w:i/>
          <w:sz w:val="24"/>
          <w:szCs w:val="24"/>
          <w:lang w:val="sq-AL"/>
        </w:rPr>
      </w:pPr>
      <w:r w:rsidRPr="00902912">
        <w:rPr>
          <w:rFonts w:ascii="Times New Roman" w:hAnsi="Times New Roman"/>
          <w:i/>
          <w:sz w:val="24"/>
          <w:szCs w:val="24"/>
          <w:lang w:val="sq-AL"/>
        </w:rPr>
        <w:t xml:space="preserve">Shpjegoni arsyetimin tuaj.  </w:t>
      </w:r>
    </w:p>
    <w:p w14:paraId="1510733A" w14:textId="77777777" w:rsidR="00CF0EF9" w:rsidRPr="00902912" w:rsidRDefault="00CF0EF9" w:rsidP="00902912">
      <w:pPr>
        <w:jc w:val="both"/>
        <w:rPr>
          <w:szCs w:val="24"/>
          <w:lang w:val="sq-AL"/>
        </w:rPr>
      </w:pPr>
    </w:p>
    <w:p w14:paraId="5F84B4E1" w14:textId="1CD26073" w:rsidR="00186D6F" w:rsidRDefault="00186D6F" w:rsidP="00186D6F">
      <w:pPr>
        <w:tabs>
          <w:tab w:val="left" w:pos="567"/>
        </w:tabs>
        <w:spacing w:line="276" w:lineRule="auto"/>
        <w:jc w:val="both"/>
        <w:rPr>
          <w:rStyle w:val="normaltextrun"/>
          <w:noProof/>
          <w:color w:val="000000" w:themeColor="text1"/>
          <w:szCs w:val="24"/>
          <w:lang w:val="sq-AL"/>
        </w:rPr>
      </w:pPr>
      <w:r w:rsidRPr="0663D6FA">
        <w:rPr>
          <w:rStyle w:val="normaltextrun"/>
          <w:noProof/>
          <w:color w:val="000000" w:themeColor="text1"/>
          <w:szCs w:val="24"/>
          <w:lang w:val="sq-AL"/>
        </w:rPr>
        <w:t xml:space="preserve">Opsioni i preferuar është përzgjedhur opsioni 1 – ndryshimi i </w:t>
      </w:r>
      <w:r w:rsidRPr="0663D6FA">
        <w:rPr>
          <w:szCs w:val="24"/>
          <w:lang w:val="sq-AL"/>
        </w:rPr>
        <w:t xml:space="preserve">ligjit </w:t>
      </w:r>
      <w:r w:rsidRPr="00186D6F">
        <w:rPr>
          <w:bCs/>
          <w:szCs w:val="24"/>
          <w:lang w:val="sq-AL" w:eastAsia="sq-AL"/>
        </w:rPr>
        <w:t>nr. 36, datë 16.04.2020 “Për prokurimet me fushën e mbrojtjes dhe sigurisë</w:t>
      </w:r>
      <w:r w:rsidRPr="00186D6F">
        <w:rPr>
          <w:iCs/>
          <w:szCs w:val="24"/>
          <w:lang w:val="sq-AL"/>
        </w:rPr>
        <w:t>”</w:t>
      </w:r>
      <w:r>
        <w:rPr>
          <w:iCs/>
          <w:szCs w:val="24"/>
          <w:lang w:val="sq-AL"/>
        </w:rPr>
        <w:t xml:space="preserve">, </w:t>
      </w:r>
      <w:r w:rsidRPr="0663D6FA">
        <w:rPr>
          <w:rStyle w:val="normaltextrun"/>
          <w:noProof/>
          <w:color w:val="000000" w:themeColor="text1"/>
          <w:szCs w:val="24"/>
          <w:lang w:val="sq-AL"/>
        </w:rPr>
        <w:t>pasi  nëpërmjet këtij opsioni mund të sigurohet:</w:t>
      </w:r>
    </w:p>
    <w:p w14:paraId="6D09776B" w14:textId="32E4EE49" w:rsidR="00186D6F" w:rsidRPr="00E52068" w:rsidRDefault="00186D6F" w:rsidP="00186D6F">
      <w:pPr>
        <w:pStyle w:val="ListParagraph"/>
        <w:numPr>
          <w:ilvl w:val="0"/>
          <w:numId w:val="22"/>
        </w:numPr>
        <w:jc w:val="both"/>
        <w:rPr>
          <w:rFonts w:ascii="Times New Roman" w:hAnsi="Times New Roman"/>
          <w:bCs/>
          <w:sz w:val="24"/>
          <w:szCs w:val="24"/>
          <w:lang w:val="da-DK" w:eastAsia="sq-AL"/>
        </w:rPr>
      </w:pPr>
      <w:r w:rsidRPr="00E52068">
        <w:rPr>
          <w:rFonts w:ascii="Times New Roman" w:hAnsi="Times New Roman"/>
          <w:sz w:val="24"/>
          <w:szCs w:val="24"/>
          <w:lang w:val="sq-AL"/>
        </w:rPr>
        <w:t xml:space="preserve">Të rregullojë plotësisht </w:t>
      </w:r>
      <w:r w:rsidRPr="00E52068">
        <w:rPr>
          <w:rFonts w:ascii="Times New Roman" w:hAnsi="Times New Roman"/>
          <w:bCs/>
          <w:noProof/>
          <w:sz w:val="24"/>
          <w:szCs w:val="24"/>
          <w:lang w:val="sq-AL"/>
        </w:rPr>
        <w:t xml:space="preserve"> parashikimet e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drejt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s s</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ankimit dhe  afati i ankimit ne cdo faze.</w:t>
      </w:r>
    </w:p>
    <w:p w14:paraId="1F37317E" w14:textId="05F613C5" w:rsidR="00186D6F" w:rsidRPr="00E52068" w:rsidRDefault="00186D6F" w:rsidP="00186D6F">
      <w:pPr>
        <w:pStyle w:val="ListParagraph"/>
        <w:numPr>
          <w:ilvl w:val="0"/>
          <w:numId w:val="22"/>
        </w:numPr>
        <w:jc w:val="both"/>
        <w:rPr>
          <w:rFonts w:ascii="Times New Roman" w:hAnsi="Times New Roman"/>
          <w:bCs/>
          <w:sz w:val="24"/>
          <w:szCs w:val="24"/>
          <w:lang w:val="da-DK" w:eastAsia="sq-AL"/>
        </w:rPr>
      </w:pPr>
      <w:r w:rsidRPr="00E52068">
        <w:rPr>
          <w:rFonts w:ascii="Times New Roman" w:hAnsi="Times New Roman"/>
          <w:bCs/>
          <w:noProof/>
          <w:sz w:val="24"/>
          <w:szCs w:val="24"/>
          <w:lang w:val="sq-AL"/>
        </w:rPr>
        <w:t>Harmoinizimi i p</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rkufizimeve q</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lidhen me sigurin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e informacionit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klasifikuar.</w:t>
      </w:r>
    </w:p>
    <w:p w14:paraId="23727EB9" w14:textId="78267351" w:rsidR="00186D6F" w:rsidRPr="00E52068" w:rsidRDefault="00186D6F" w:rsidP="00186D6F">
      <w:pPr>
        <w:pStyle w:val="ListParagraph"/>
        <w:numPr>
          <w:ilvl w:val="0"/>
          <w:numId w:val="22"/>
        </w:numPr>
        <w:jc w:val="both"/>
        <w:rPr>
          <w:rFonts w:ascii="Times New Roman" w:hAnsi="Times New Roman"/>
          <w:bCs/>
          <w:sz w:val="24"/>
          <w:szCs w:val="24"/>
          <w:lang w:val="da-DK" w:eastAsia="sq-AL"/>
        </w:rPr>
      </w:pPr>
      <w:r w:rsidRPr="00E52068">
        <w:rPr>
          <w:rFonts w:ascii="Times New Roman" w:hAnsi="Times New Roman"/>
          <w:bCs/>
          <w:noProof/>
          <w:sz w:val="24"/>
          <w:szCs w:val="24"/>
          <w:lang w:val="sq-AL"/>
        </w:rPr>
        <w:t>Shtimi i autoriteteve kontraktore me agjencit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e zbatimit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ligjit q</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kan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kompetenca dhe juridiksion 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luft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n kund</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r korrupsionit dhe krimit t</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organizuar.</w:t>
      </w:r>
    </w:p>
    <w:p w14:paraId="7A7451C6" w14:textId="03B7DD1C" w:rsidR="00186D6F" w:rsidRPr="00E52068" w:rsidRDefault="00186D6F" w:rsidP="00186D6F">
      <w:pPr>
        <w:pStyle w:val="ListParagraph"/>
        <w:numPr>
          <w:ilvl w:val="0"/>
          <w:numId w:val="22"/>
        </w:numPr>
        <w:jc w:val="both"/>
        <w:rPr>
          <w:rFonts w:ascii="Times New Roman" w:hAnsi="Times New Roman"/>
          <w:bCs/>
          <w:noProof/>
          <w:sz w:val="24"/>
          <w:szCs w:val="24"/>
          <w:lang w:val="sq-AL"/>
        </w:rPr>
      </w:pPr>
      <w:r w:rsidRPr="00E52068">
        <w:rPr>
          <w:rFonts w:ascii="Times New Roman" w:hAnsi="Times New Roman"/>
          <w:bCs/>
          <w:noProof/>
          <w:sz w:val="24"/>
          <w:szCs w:val="24"/>
          <w:lang w:val="sq-AL"/>
        </w:rPr>
        <w:t>P</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rfshirjen e procedur</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s s</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thjeshtuar 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prokurimet n</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 xml:space="preserve"> fush</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n e mbrojtjes dhe siguris</w:t>
      </w:r>
      <w:r w:rsidR="00D77383">
        <w:rPr>
          <w:rFonts w:ascii="Times New Roman" w:hAnsi="Times New Roman"/>
          <w:bCs/>
          <w:noProof/>
          <w:sz w:val="24"/>
          <w:szCs w:val="24"/>
          <w:lang w:val="sq-AL"/>
        </w:rPr>
        <w:t>ë</w:t>
      </w:r>
      <w:r w:rsidRPr="00E52068">
        <w:rPr>
          <w:rFonts w:ascii="Times New Roman" w:hAnsi="Times New Roman"/>
          <w:bCs/>
          <w:noProof/>
          <w:sz w:val="24"/>
          <w:szCs w:val="24"/>
          <w:lang w:val="sq-AL"/>
        </w:rPr>
        <w:t>.</w:t>
      </w:r>
    </w:p>
    <w:p w14:paraId="4DCAF04C" w14:textId="77777777" w:rsidR="00186D6F" w:rsidRDefault="00186D6F" w:rsidP="00186D6F">
      <w:pPr>
        <w:tabs>
          <w:tab w:val="left" w:pos="567"/>
        </w:tabs>
        <w:spacing w:line="276" w:lineRule="auto"/>
        <w:jc w:val="both"/>
        <w:rPr>
          <w:rStyle w:val="normaltextrun"/>
          <w:noProof/>
          <w:color w:val="000000" w:themeColor="text1"/>
          <w:szCs w:val="24"/>
          <w:lang w:val="sq-AL"/>
        </w:rPr>
      </w:pPr>
    </w:p>
    <w:p w14:paraId="5DAE65C6" w14:textId="47118E29" w:rsidR="00490B35" w:rsidRDefault="00186D6F" w:rsidP="00C67634">
      <w:pPr>
        <w:jc w:val="both"/>
        <w:rPr>
          <w:szCs w:val="24"/>
          <w:lang w:val="sq-AL"/>
        </w:rPr>
      </w:pPr>
      <w:r w:rsidRPr="00F43C9D">
        <w:rPr>
          <w:color w:val="000000" w:themeColor="text1"/>
          <w:szCs w:val="24"/>
          <w:lang w:val="sq-AL" w:eastAsia="en-US"/>
        </w:rPr>
        <w:t>Të gjitha këto do të bëjnë të mundur</w:t>
      </w:r>
      <w:r>
        <w:rPr>
          <w:color w:val="000000" w:themeColor="text1"/>
          <w:szCs w:val="24"/>
          <w:lang w:val="sq-AL" w:eastAsia="en-US"/>
        </w:rPr>
        <w:t xml:space="preserve"> rre</w:t>
      </w:r>
      <w:r w:rsidRPr="00E5192F">
        <w:rPr>
          <w:color w:val="000000" w:themeColor="text1"/>
          <w:szCs w:val="24"/>
          <w:lang w:val="sq-AL" w:eastAsia="en-US"/>
        </w:rPr>
        <w:t>gullimin</w:t>
      </w:r>
      <w:r>
        <w:rPr>
          <w:color w:val="000000" w:themeColor="text1"/>
          <w:szCs w:val="24"/>
          <w:lang w:val="sq-AL" w:eastAsia="en-US"/>
        </w:rPr>
        <w:t xml:space="preserve"> e procedurave t</w:t>
      </w:r>
      <w:r w:rsidR="00D77383">
        <w:rPr>
          <w:color w:val="000000" w:themeColor="text1"/>
          <w:szCs w:val="24"/>
          <w:lang w:val="sq-AL" w:eastAsia="en-US"/>
        </w:rPr>
        <w:t>ë</w:t>
      </w:r>
      <w:r>
        <w:rPr>
          <w:color w:val="000000" w:themeColor="text1"/>
          <w:szCs w:val="24"/>
          <w:lang w:val="sq-AL" w:eastAsia="en-US"/>
        </w:rPr>
        <w:t xml:space="preserve"> prokurimit n</w:t>
      </w:r>
      <w:r w:rsidR="00D77383">
        <w:rPr>
          <w:color w:val="000000" w:themeColor="text1"/>
          <w:szCs w:val="24"/>
          <w:lang w:val="sq-AL" w:eastAsia="en-US"/>
        </w:rPr>
        <w:t>ë</w:t>
      </w:r>
      <w:r>
        <w:rPr>
          <w:color w:val="000000" w:themeColor="text1"/>
          <w:szCs w:val="24"/>
          <w:lang w:val="sq-AL" w:eastAsia="en-US"/>
        </w:rPr>
        <w:t xml:space="preserve"> fysh</w:t>
      </w:r>
      <w:r w:rsidR="00D77383">
        <w:rPr>
          <w:color w:val="000000" w:themeColor="text1"/>
          <w:szCs w:val="24"/>
          <w:lang w:val="sq-AL" w:eastAsia="en-US"/>
        </w:rPr>
        <w:t>ë</w:t>
      </w:r>
      <w:r>
        <w:rPr>
          <w:color w:val="000000" w:themeColor="text1"/>
          <w:szCs w:val="24"/>
          <w:lang w:val="sq-AL" w:eastAsia="en-US"/>
        </w:rPr>
        <w:t>n e mbrojtjes dhe siguris</w:t>
      </w:r>
      <w:r w:rsidR="00D77383">
        <w:rPr>
          <w:color w:val="000000" w:themeColor="text1"/>
          <w:szCs w:val="24"/>
          <w:lang w:val="sq-AL" w:eastAsia="en-US"/>
        </w:rPr>
        <w:t>ë</w:t>
      </w:r>
      <w:r>
        <w:rPr>
          <w:color w:val="000000" w:themeColor="text1"/>
          <w:szCs w:val="24"/>
          <w:lang w:val="sq-AL" w:eastAsia="en-US"/>
        </w:rPr>
        <w:t>, n</w:t>
      </w:r>
      <w:r w:rsidR="00D77383">
        <w:rPr>
          <w:color w:val="000000" w:themeColor="text1"/>
          <w:szCs w:val="24"/>
          <w:lang w:val="sq-AL" w:eastAsia="en-US"/>
        </w:rPr>
        <w:t>ë</w:t>
      </w:r>
      <w:r>
        <w:rPr>
          <w:color w:val="000000" w:themeColor="text1"/>
          <w:szCs w:val="24"/>
          <w:lang w:val="sq-AL" w:eastAsia="en-US"/>
        </w:rPr>
        <w:t xml:space="preserve"> p</w:t>
      </w:r>
      <w:r w:rsidR="00D77383">
        <w:rPr>
          <w:color w:val="000000" w:themeColor="text1"/>
          <w:szCs w:val="24"/>
          <w:lang w:val="sq-AL" w:eastAsia="en-US"/>
        </w:rPr>
        <w:t>ë</w:t>
      </w:r>
      <w:r>
        <w:rPr>
          <w:color w:val="000000" w:themeColor="text1"/>
          <w:szCs w:val="24"/>
          <w:lang w:val="sq-AL" w:eastAsia="en-US"/>
        </w:rPr>
        <w:t xml:space="preserve">rputhje me standardet </w:t>
      </w:r>
      <w:r w:rsidR="00490B35" w:rsidRPr="00186D6F">
        <w:rPr>
          <w:bCs/>
          <w:color w:val="000000"/>
          <w:szCs w:val="24"/>
          <w:lang w:val="sq-AL"/>
        </w:rPr>
        <w:t xml:space="preserve">në kuadër të përafrimit të legjislacionit shqiptar me atë të BE-së, konkretisht </w:t>
      </w:r>
      <w:r w:rsidR="00490B35" w:rsidRPr="00186D6F">
        <w:rPr>
          <w:rStyle w:val="y2iqfc"/>
          <w:rFonts w:eastAsiaTheme="majorEastAsia"/>
          <w:color w:val="202124"/>
          <w:szCs w:val="24"/>
          <w:lang w:val="sq-AL"/>
        </w:rPr>
        <w:t>d</w:t>
      </w:r>
      <w:r w:rsidR="00490B35" w:rsidRPr="00186D6F">
        <w:rPr>
          <w:rStyle w:val="y2iqfc"/>
          <w:color w:val="202124"/>
          <w:szCs w:val="24"/>
          <w:lang w:val="sq-AL"/>
        </w:rPr>
        <w:t>irektivën 2009/81/KE e Parlamentit Evropian dhe e Këshillit “Për koordinimin e procedurave për dhënien e kontratave të caktuara të punimeve, kontratave të furnizimit dhe shërbimeve nga autoritetet ose subjektet kontraktore në fushat e mbrojtjes dhe sigurisë”, e cila ka ndryshuar Direktivat 2004/17/KE dhe 2004/18/KE.</w:t>
      </w:r>
      <w:r w:rsidR="00490B35" w:rsidRPr="00186D6F">
        <w:rPr>
          <w:rStyle w:val="y2iqfc"/>
          <w:rFonts w:eastAsiaTheme="majorEastAsia"/>
          <w:color w:val="202124"/>
          <w:szCs w:val="24"/>
          <w:lang w:val="sq-AL"/>
        </w:rPr>
        <w:t xml:space="preserve"> Duk q</w:t>
      </w:r>
      <w:r w:rsidR="005768B3" w:rsidRPr="00186D6F">
        <w:rPr>
          <w:rStyle w:val="y2iqfc"/>
          <w:rFonts w:eastAsiaTheme="majorEastAsia"/>
          <w:color w:val="202124"/>
          <w:szCs w:val="24"/>
          <w:lang w:val="sq-AL"/>
        </w:rPr>
        <w:t>ë</w:t>
      </w:r>
      <w:r w:rsidR="00490B35" w:rsidRPr="00186D6F">
        <w:rPr>
          <w:rStyle w:val="y2iqfc"/>
          <w:rFonts w:eastAsiaTheme="majorEastAsia"/>
          <w:color w:val="202124"/>
          <w:szCs w:val="24"/>
          <w:lang w:val="sq-AL"/>
        </w:rPr>
        <w:t>n</w:t>
      </w:r>
      <w:r w:rsidR="005768B3" w:rsidRPr="00186D6F">
        <w:rPr>
          <w:rStyle w:val="y2iqfc"/>
          <w:rFonts w:eastAsiaTheme="majorEastAsia"/>
          <w:color w:val="202124"/>
          <w:szCs w:val="24"/>
          <w:lang w:val="sq-AL"/>
        </w:rPr>
        <w:t>ë</w:t>
      </w:r>
      <w:r w:rsidR="00490B35" w:rsidRPr="00186D6F">
        <w:rPr>
          <w:rStyle w:val="y2iqfc"/>
          <w:rFonts w:eastAsiaTheme="majorEastAsia"/>
          <w:color w:val="202124"/>
          <w:szCs w:val="24"/>
          <w:lang w:val="sq-AL"/>
        </w:rPr>
        <w:t xml:space="preserve"> se ky ligj </w:t>
      </w:r>
      <w:r w:rsidR="00490B35" w:rsidRPr="00186D6F">
        <w:rPr>
          <w:szCs w:val="24"/>
          <w:lang w:val="sq-AL"/>
        </w:rPr>
        <w:t>është gjerësisht i përafruar me dispozitat e acquis,</w:t>
      </w:r>
      <w:r w:rsidR="00490B35" w:rsidRPr="00186D6F">
        <w:rPr>
          <w:rStyle w:val="y2iqfc"/>
          <w:rFonts w:eastAsiaTheme="majorEastAsia"/>
          <w:color w:val="202124"/>
          <w:szCs w:val="24"/>
          <w:lang w:val="sq-AL"/>
        </w:rPr>
        <w:t xml:space="preserve"> </w:t>
      </w:r>
      <w:r w:rsidR="00490B35" w:rsidRPr="00186D6F">
        <w:rPr>
          <w:szCs w:val="24"/>
          <w:lang w:val="sq-AL"/>
        </w:rPr>
        <w:t>vlerësohet më e përshtatshme që të mos miratohet një ligj krejtësisht i ri për prokurimet n</w:t>
      </w:r>
      <w:r w:rsidR="005768B3" w:rsidRPr="00186D6F">
        <w:rPr>
          <w:szCs w:val="24"/>
          <w:lang w:val="sq-AL"/>
        </w:rPr>
        <w:t>ë</w:t>
      </w:r>
      <w:r w:rsidR="00490B35" w:rsidRPr="00186D6F">
        <w:rPr>
          <w:szCs w:val="24"/>
          <w:lang w:val="sq-AL"/>
        </w:rPr>
        <w:t xml:space="preserve"> fush</w:t>
      </w:r>
      <w:r w:rsidR="005768B3" w:rsidRPr="00186D6F">
        <w:rPr>
          <w:szCs w:val="24"/>
          <w:lang w:val="sq-AL"/>
        </w:rPr>
        <w:t>ë</w:t>
      </w:r>
      <w:r w:rsidR="00490B35" w:rsidRPr="00186D6F">
        <w:rPr>
          <w:szCs w:val="24"/>
          <w:lang w:val="sq-AL"/>
        </w:rPr>
        <w:t>n e mbrojtjes dhe siguris</w:t>
      </w:r>
      <w:r w:rsidR="005768B3" w:rsidRPr="00186D6F">
        <w:rPr>
          <w:szCs w:val="24"/>
          <w:lang w:val="sq-AL"/>
        </w:rPr>
        <w:t>ë</w:t>
      </w:r>
      <w:r w:rsidR="00490B35" w:rsidRPr="00186D6F">
        <w:rPr>
          <w:szCs w:val="24"/>
          <w:lang w:val="sq-AL"/>
        </w:rPr>
        <w:t xml:space="preserve"> në Shqipëri, por propozimet e projektligjit të implementohen përmes ndryshimeve në ligjin ekzistues.</w:t>
      </w:r>
    </w:p>
    <w:p w14:paraId="5F27B8FD" w14:textId="4687818F" w:rsidR="00186D6F" w:rsidRDefault="00186D6F" w:rsidP="00C67634">
      <w:pPr>
        <w:jc w:val="both"/>
        <w:rPr>
          <w:szCs w:val="24"/>
          <w:lang w:val="sq-AL"/>
        </w:rPr>
      </w:pPr>
    </w:p>
    <w:p w14:paraId="0CE23173" w14:textId="77777777" w:rsidR="00186D6F" w:rsidRDefault="00186D6F" w:rsidP="00186D6F">
      <w:pPr>
        <w:spacing w:line="276" w:lineRule="auto"/>
        <w:jc w:val="both"/>
        <w:rPr>
          <w:color w:val="000000" w:themeColor="text1"/>
          <w:lang w:val="sq-AL"/>
        </w:rPr>
      </w:pPr>
      <w:r w:rsidRPr="00981232">
        <w:rPr>
          <w:b/>
          <w:bCs/>
          <w:color w:val="000000" w:themeColor="text1"/>
          <w:lang w:val="sq-AL" w:eastAsia="en-US"/>
        </w:rPr>
        <w:t>M</w:t>
      </w:r>
      <w:r w:rsidRPr="00981232">
        <w:rPr>
          <w:b/>
          <w:bCs/>
          <w:lang w:val="sq-AL"/>
        </w:rPr>
        <w:t>ë</w:t>
      </w:r>
      <w:r w:rsidRPr="00981232">
        <w:rPr>
          <w:b/>
          <w:bCs/>
          <w:color w:val="000000" w:themeColor="text1"/>
          <w:lang w:val="sq-AL" w:eastAsia="en-US"/>
        </w:rPr>
        <w:t xml:space="preserve"> tej, për të vlerësuar opsionet </w:t>
      </w:r>
      <w:r w:rsidRPr="1B0D34B7">
        <w:rPr>
          <w:b/>
          <w:bCs/>
          <w:color w:val="000000" w:themeColor="text1"/>
          <w:lang w:val="sq-AL" w:eastAsia="en-US"/>
        </w:rPr>
        <w:t xml:space="preserve">e ndryshme </w:t>
      </w:r>
      <w:r w:rsidRPr="00981232">
        <w:rPr>
          <w:b/>
          <w:bCs/>
          <w:color w:val="000000" w:themeColor="text1"/>
          <w:lang w:val="sq-AL" w:eastAsia="en-US"/>
        </w:rPr>
        <w:t>kemi p</w:t>
      </w:r>
      <w:r w:rsidRPr="00981232">
        <w:rPr>
          <w:b/>
          <w:bCs/>
          <w:lang w:val="sq-AL"/>
        </w:rPr>
        <w:t>ërzgjedhur</w:t>
      </w:r>
      <w:r w:rsidRPr="00981232">
        <w:rPr>
          <w:b/>
          <w:bCs/>
          <w:color w:val="000000" w:themeColor="text1"/>
          <w:lang w:val="sq-AL" w:eastAsia="en-US"/>
        </w:rPr>
        <w:t xml:space="preserve"> analizën me shumë kritere.</w:t>
      </w:r>
      <w:r w:rsidRPr="1B0D34B7">
        <w:rPr>
          <w:color w:val="000000" w:themeColor="text1"/>
          <w:lang w:val="sq-AL" w:eastAsia="en-US"/>
        </w:rPr>
        <w:t xml:space="preserve"> </w:t>
      </w:r>
    </w:p>
    <w:p w14:paraId="5C8FCD43" w14:textId="77777777" w:rsidR="00186D6F" w:rsidRDefault="00186D6F" w:rsidP="00186D6F">
      <w:pPr>
        <w:spacing w:line="276" w:lineRule="auto"/>
        <w:jc w:val="both"/>
        <w:rPr>
          <w:color w:val="000000" w:themeColor="text1"/>
          <w:lang w:val="sq"/>
        </w:rPr>
      </w:pPr>
    </w:p>
    <w:p w14:paraId="13C25DEE" w14:textId="77777777" w:rsidR="00186D6F" w:rsidRDefault="00186D6F" w:rsidP="00186D6F">
      <w:pPr>
        <w:spacing w:line="276" w:lineRule="auto"/>
        <w:jc w:val="both"/>
        <w:rPr>
          <w:color w:val="000000" w:themeColor="text1"/>
          <w:lang w:val="sq-AL" w:eastAsia="en-US"/>
        </w:rPr>
      </w:pPr>
      <w:r w:rsidRPr="1B0D34B7">
        <w:rPr>
          <w:color w:val="000000" w:themeColor="text1"/>
          <w:lang w:val="sq-AL" w:eastAsia="en-US"/>
        </w:rPr>
        <w:t>Për kryerjen e analizës me shumë kritere janë ndjekur hapat e mëposhtëm:</w:t>
      </w:r>
    </w:p>
    <w:p w14:paraId="229A3E17" w14:textId="77777777" w:rsidR="00186D6F" w:rsidRDefault="00186D6F" w:rsidP="00186D6F">
      <w:pPr>
        <w:tabs>
          <w:tab w:val="left" w:pos="567"/>
        </w:tabs>
        <w:spacing w:line="276" w:lineRule="auto"/>
        <w:jc w:val="both"/>
        <w:rPr>
          <w:b/>
          <w:bCs/>
          <w:lang w:val="sq-AL" w:eastAsia="en-US"/>
        </w:rPr>
      </w:pPr>
    </w:p>
    <w:p w14:paraId="124CCEE7" w14:textId="77777777" w:rsidR="00186D6F" w:rsidRDefault="00E45CA1" w:rsidP="00186D6F">
      <w:pPr>
        <w:numPr>
          <w:ilvl w:val="0"/>
          <w:numId w:val="23"/>
        </w:numPr>
        <w:pBdr>
          <w:top w:val="nil"/>
          <w:left w:val="nil"/>
          <w:bottom w:val="nil"/>
          <w:right w:val="nil"/>
          <w:between w:val="nil"/>
        </w:pBdr>
        <w:tabs>
          <w:tab w:val="left" w:pos="567"/>
          <w:tab w:val="left" w:pos="720"/>
          <w:tab w:val="left" w:pos="1134"/>
        </w:tabs>
        <w:spacing w:line="276" w:lineRule="auto"/>
        <w:jc w:val="both"/>
        <w:rPr>
          <w:b/>
          <w:bCs/>
          <w:color w:val="000000" w:themeColor="text1"/>
          <w:lang w:val="sq-AL" w:eastAsia="en-US"/>
        </w:rPr>
      </w:pPr>
      <w:sdt>
        <w:sdtPr>
          <w:rPr>
            <w:lang w:val="sq-AL" w:eastAsia="en-US"/>
          </w:rPr>
          <w:tag w:val="goog_rdk_10"/>
          <w:id w:val="1070700706"/>
          <w:placeholder>
            <w:docPart w:val="311DBDFE1A864A0A94A102E78E364D60"/>
          </w:placeholder>
        </w:sdtPr>
        <w:sdtContent/>
      </w:sdt>
      <w:r w:rsidR="00186D6F" w:rsidRPr="1B0D34B7">
        <w:rPr>
          <w:b/>
          <w:bCs/>
          <w:color w:val="000000" w:themeColor="text1"/>
          <w:lang w:val="sq-AL" w:eastAsia="en-US"/>
        </w:rPr>
        <w:t>Përcaktimi i kritereve për të reflektuar performancën në përmbushjen e objektivave.</w:t>
      </w:r>
    </w:p>
    <w:p w14:paraId="27AA1F87" w14:textId="77777777" w:rsidR="00186D6F" w:rsidRDefault="00186D6F" w:rsidP="00186D6F">
      <w:pPr>
        <w:pBdr>
          <w:top w:val="nil"/>
          <w:left w:val="nil"/>
          <w:bottom w:val="nil"/>
          <w:right w:val="nil"/>
          <w:between w:val="nil"/>
        </w:pBdr>
        <w:spacing w:line="276" w:lineRule="auto"/>
        <w:ind w:left="360" w:firstLine="720"/>
        <w:jc w:val="both"/>
        <w:rPr>
          <w:color w:val="000000" w:themeColor="text1"/>
          <w:lang w:val="sq-AL" w:eastAsia="en-US"/>
        </w:rPr>
      </w:pPr>
    </w:p>
    <w:p w14:paraId="44884CF1" w14:textId="03D67773" w:rsidR="00186D6F" w:rsidRPr="00C32932" w:rsidRDefault="00186D6F" w:rsidP="00186D6F">
      <w:pPr>
        <w:numPr>
          <w:ilvl w:val="0"/>
          <w:numId w:val="23"/>
        </w:numPr>
        <w:pBdr>
          <w:top w:val="nil"/>
          <w:left w:val="nil"/>
          <w:bottom w:val="nil"/>
          <w:right w:val="nil"/>
          <w:between w:val="nil"/>
        </w:pBdr>
        <w:tabs>
          <w:tab w:val="left" w:pos="567"/>
          <w:tab w:val="left" w:pos="720"/>
          <w:tab w:val="left" w:pos="1134"/>
        </w:tabs>
        <w:spacing w:line="276" w:lineRule="auto"/>
        <w:ind w:left="427" w:hanging="270"/>
        <w:jc w:val="both"/>
        <w:rPr>
          <w:color w:val="000000" w:themeColor="text1"/>
          <w:lang w:val="sq-AL" w:eastAsia="en-US"/>
        </w:rPr>
      </w:pPr>
      <w:r w:rsidRPr="1B0D34B7">
        <w:rPr>
          <w:b/>
          <w:bCs/>
          <w:color w:val="000000" w:themeColor="text1"/>
          <w:lang w:val="sq-AL" w:eastAsia="en-US"/>
        </w:rPr>
        <w:lastRenderedPageBreak/>
        <w:t>Vendosja e peshës së kritereve sipas rëndësisë relative.</w:t>
      </w:r>
    </w:p>
    <w:p w14:paraId="69391179" w14:textId="77777777" w:rsidR="00C32932" w:rsidRDefault="00C32932" w:rsidP="00C32932">
      <w:pPr>
        <w:pStyle w:val="ListParagraph"/>
        <w:rPr>
          <w:color w:val="000000" w:themeColor="text1"/>
          <w:lang w:val="sq-AL" w:eastAsia="en-US"/>
        </w:rPr>
      </w:pPr>
    </w:p>
    <w:p w14:paraId="55B121A3" w14:textId="26FF6A63" w:rsidR="00C32932" w:rsidRDefault="00C32932" w:rsidP="00C32932">
      <w:pPr>
        <w:pBdr>
          <w:top w:val="nil"/>
          <w:left w:val="nil"/>
          <w:bottom w:val="nil"/>
          <w:right w:val="nil"/>
          <w:between w:val="nil"/>
        </w:pBdr>
        <w:tabs>
          <w:tab w:val="left" w:pos="567"/>
          <w:tab w:val="left" w:pos="720"/>
          <w:tab w:val="left" w:pos="1134"/>
        </w:tabs>
        <w:spacing w:line="276" w:lineRule="auto"/>
        <w:jc w:val="both"/>
        <w:rPr>
          <w:color w:val="000000" w:themeColor="text1"/>
          <w:lang w:val="sq-AL" w:eastAsia="en-US"/>
        </w:rPr>
      </w:pPr>
    </w:p>
    <w:p w14:paraId="2FA131E1" w14:textId="77777777" w:rsidR="00C32932" w:rsidRPr="00563BA6" w:rsidRDefault="00C32932" w:rsidP="00C32932">
      <w:pPr>
        <w:pBdr>
          <w:top w:val="nil"/>
          <w:left w:val="nil"/>
          <w:bottom w:val="nil"/>
          <w:right w:val="nil"/>
          <w:between w:val="nil"/>
        </w:pBdr>
        <w:tabs>
          <w:tab w:val="left" w:pos="567"/>
          <w:tab w:val="left" w:pos="720"/>
          <w:tab w:val="left" w:pos="1134"/>
        </w:tabs>
        <w:spacing w:line="276" w:lineRule="auto"/>
        <w:jc w:val="both"/>
        <w:rPr>
          <w:color w:val="000000" w:themeColor="text1"/>
          <w:lang w:val="sq-AL" w:eastAsia="en-US"/>
        </w:rPr>
      </w:pPr>
    </w:p>
    <w:p w14:paraId="626B4559" w14:textId="17B74D29" w:rsidR="00C32932" w:rsidRPr="00C32932" w:rsidRDefault="00C32932" w:rsidP="00C32932">
      <w:pPr>
        <w:jc w:val="both"/>
        <w:rPr>
          <w:bCs/>
          <w:szCs w:val="24"/>
          <w:lang w:val="da-DK" w:eastAsia="sq-AL"/>
        </w:rPr>
      </w:pPr>
      <w:r w:rsidRPr="00C32932">
        <w:rPr>
          <w:szCs w:val="24"/>
          <w:lang w:val="sq-AL"/>
        </w:rPr>
        <w:t xml:space="preserve">Të rregullojë plotësisht </w:t>
      </w:r>
      <w:r w:rsidRPr="00C32932">
        <w:rPr>
          <w:bCs/>
          <w:noProof/>
          <w:szCs w:val="24"/>
          <w:lang w:val="sq-AL"/>
        </w:rPr>
        <w:t xml:space="preserve"> parashikimet e  t</w:t>
      </w:r>
      <w:r w:rsidR="00D77383">
        <w:rPr>
          <w:bCs/>
          <w:noProof/>
          <w:szCs w:val="24"/>
          <w:lang w:val="sq-AL"/>
        </w:rPr>
        <w:t>ë</w:t>
      </w:r>
      <w:r w:rsidRPr="00C32932">
        <w:rPr>
          <w:bCs/>
          <w:noProof/>
          <w:szCs w:val="24"/>
          <w:lang w:val="sq-AL"/>
        </w:rPr>
        <w:t xml:space="preserve"> drejt</w:t>
      </w:r>
      <w:r w:rsidR="00D77383">
        <w:rPr>
          <w:bCs/>
          <w:noProof/>
          <w:szCs w:val="24"/>
          <w:lang w:val="sq-AL"/>
        </w:rPr>
        <w:t>ë</w:t>
      </w:r>
      <w:r w:rsidRPr="00C32932">
        <w:rPr>
          <w:bCs/>
          <w:noProof/>
          <w:szCs w:val="24"/>
          <w:lang w:val="sq-AL"/>
        </w:rPr>
        <w:t>s s</w:t>
      </w:r>
      <w:r w:rsidR="00D77383">
        <w:rPr>
          <w:bCs/>
          <w:noProof/>
          <w:szCs w:val="24"/>
          <w:lang w:val="sq-AL"/>
        </w:rPr>
        <w:t>ë</w:t>
      </w:r>
      <w:r w:rsidRPr="00C32932">
        <w:rPr>
          <w:bCs/>
          <w:noProof/>
          <w:szCs w:val="24"/>
          <w:lang w:val="sq-AL"/>
        </w:rPr>
        <w:t xml:space="preserve"> ankimit dhe  afati i ankimit ne cdo faze.</w:t>
      </w:r>
    </w:p>
    <w:p w14:paraId="4850619D" w14:textId="0937E757" w:rsidR="00C32932" w:rsidRPr="00C32932" w:rsidRDefault="00C32932" w:rsidP="00C32932">
      <w:pPr>
        <w:jc w:val="both"/>
        <w:rPr>
          <w:bCs/>
          <w:szCs w:val="24"/>
          <w:lang w:val="da-DK" w:eastAsia="sq-AL"/>
        </w:rPr>
      </w:pPr>
      <w:r w:rsidRPr="00C32932">
        <w:rPr>
          <w:bCs/>
          <w:noProof/>
          <w:szCs w:val="24"/>
          <w:lang w:val="sq-AL"/>
        </w:rPr>
        <w:t>Harmoinizimi i p</w:t>
      </w:r>
      <w:r w:rsidR="00D77383">
        <w:rPr>
          <w:bCs/>
          <w:noProof/>
          <w:szCs w:val="24"/>
          <w:lang w:val="sq-AL"/>
        </w:rPr>
        <w:t>ë</w:t>
      </w:r>
      <w:r w:rsidRPr="00C32932">
        <w:rPr>
          <w:bCs/>
          <w:noProof/>
          <w:szCs w:val="24"/>
          <w:lang w:val="sq-AL"/>
        </w:rPr>
        <w:t>rkufizimeve q</w:t>
      </w:r>
      <w:r w:rsidR="00D77383">
        <w:rPr>
          <w:bCs/>
          <w:noProof/>
          <w:szCs w:val="24"/>
          <w:lang w:val="sq-AL"/>
        </w:rPr>
        <w:t>ë</w:t>
      </w:r>
      <w:r w:rsidRPr="00C32932">
        <w:rPr>
          <w:bCs/>
          <w:noProof/>
          <w:szCs w:val="24"/>
          <w:lang w:val="sq-AL"/>
        </w:rPr>
        <w:t xml:space="preserve"> lidhen me sigurin</w:t>
      </w:r>
      <w:r w:rsidR="00D77383">
        <w:rPr>
          <w:bCs/>
          <w:noProof/>
          <w:szCs w:val="24"/>
          <w:lang w:val="sq-AL"/>
        </w:rPr>
        <w:t>ë</w:t>
      </w:r>
      <w:r w:rsidRPr="00C32932">
        <w:rPr>
          <w:bCs/>
          <w:noProof/>
          <w:szCs w:val="24"/>
          <w:lang w:val="sq-AL"/>
        </w:rPr>
        <w:t xml:space="preserve"> e informacionit t</w:t>
      </w:r>
      <w:r w:rsidR="00D77383">
        <w:rPr>
          <w:bCs/>
          <w:noProof/>
          <w:szCs w:val="24"/>
          <w:lang w:val="sq-AL"/>
        </w:rPr>
        <w:t>ë</w:t>
      </w:r>
      <w:r w:rsidRPr="00C32932">
        <w:rPr>
          <w:bCs/>
          <w:noProof/>
          <w:szCs w:val="24"/>
          <w:lang w:val="sq-AL"/>
        </w:rPr>
        <w:t xml:space="preserve"> klasifikuar.</w:t>
      </w:r>
    </w:p>
    <w:p w14:paraId="4EBDAEA8" w14:textId="2B1B46A8" w:rsidR="00C32932" w:rsidRPr="00C32932" w:rsidRDefault="00C32932" w:rsidP="00C32932">
      <w:pPr>
        <w:jc w:val="both"/>
        <w:rPr>
          <w:bCs/>
          <w:szCs w:val="24"/>
          <w:lang w:val="da-DK" w:eastAsia="sq-AL"/>
        </w:rPr>
      </w:pPr>
      <w:r w:rsidRPr="00C32932">
        <w:rPr>
          <w:bCs/>
          <w:noProof/>
          <w:szCs w:val="24"/>
          <w:lang w:val="sq-AL"/>
        </w:rPr>
        <w:t>Shtimi i autoriteteve kontraktore me agjencit</w:t>
      </w:r>
      <w:r w:rsidR="00D77383">
        <w:rPr>
          <w:bCs/>
          <w:noProof/>
          <w:szCs w:val="24"/>
          <w:lang w:val="sq-AL"/>
        </w:rPr>
        <w:t>ë</w:t>
      </w:r>
      <w:r w:rsidRPr="00C32932">
        <w:rPr>
          <w:bCs/>
          <w:noProof/>
          <w:szCs w:val="24"/>
          <w:lang w:val="sq-AL"/>
        </w:rPr>
        <w:t xml:space="preserve"> e zbatimit t</w:t>
      </w:r>
      <w:r w:rsidR="00D77383">
        <w:rPr>
          <w:bCs/>
          <w:noProof/>
          <w:szCs w:val="24"/>
          <w:lang w:val="sq-AL"/>
        </w:rPr>
        <w:t>ë</w:t>
      </w:r>
      <w:r w:rsidRPr="00C32932">
        <w:rPr>
          <w:bCs/>
          <w:noProof/>
          <w:szCs w:val="24"/>
          <w:lang w:val="sq-AL"/>
        </w:rPr>
        <w:t xml:space="preserve"> ligjit q</w:t>
      </w:r>
      <w:r w:rsidR="00D77383">
        <w:rPr>
          <w:bCs/>
          <w:noProof/>
          <w:szCs w:val="24"/>
          <w:lang w:val="sq-AL"/>
        </w:rPr>
        <w:t>ë</w:t>
      </w:r>
      <w:r w:rsidRPr="00C32932">
        <w:rPr>
          <w:bCs/>
          <w:noProof/>
          <w:szCs w:val="24"/>
          <w:lang w:val="sq-AL"/>
        </w:rPr>
        <w:t xml:space="preserve"> kan</w:t>
      </w:r>
      <w:r w:rsidR="00D77383">
        <w:rPr>
          <w:bCs/>
          <w:noProof/>
          <w:szCs w:val="24"/>
          <w:lang w:val="sq-AL"/>
        </w:rPr>
        <w:t>ë</w:t>
      </w:r>
      <w:r w:rsidRPr="00C32932">
        <w:rPr>
          <w:bCs/>
          <w:noProof/>
          <w:szCs w:val="24"/>
          <w:lang w:val="sq-AL"/>
        </w:rPr>
        <w:t xml:space="preserve"> kompetenca dhe juridiksion n</w:t>
      </w:r>
      <w:r w:rsidR="00D77383">
        <w:rPr>
          <w:bCs/>
          <w:noProof/>
          <w:szCs w:val="24"/>
          <w:lang w:val="sq-AL"/>
        </w:rPr>
        <w:t>ë</w:t>
      </w:r>
      <w:r w:rsidRPr="00C32932">
        <w:rPr>
          <w:bCs/>
          <w:noProof/>
          <w:szCs w:val="24"/>
          <w:lang w:val="sq-AL"/>
        </w:rPr>
        <w:t xml:space="preserve"> luft</w:t>
      </w:r>
      <w:r w:rsidR="00D77383">
        <w:rPr>
          <w:bCs/>
          <w:noProof/>
          <w:szCs w:val="24"/>
          <w:lang w:val="sq-AL"/>
        </w:rPr>
        <w:t>ë</w:t>
      </w:r>
      <w:r w:rsidRPr="00C32932">
        <w:rPr>
          <w:bCs/>
          <w:noProof/>
          <w:szCs w:val="24"/>
          <w:lang w:val="sq-AL"/>
        </w:rPr>
        <w:t>n kund</w:t>
      </w:r>
      <w:r w:rsidR="00D77383">
        <w:rPr>
          <w:bCs/>
          <w:noProof/>
          <w:szCs w:val="24"/>
          <w:lang w:val="sq-AL"/>
        </w:rPr>
        <w:t>ë</w:t>
      </w:r>
      <w:r w:rsidRPr="00C32932">
        <w:rPr>
          <w:bCs/>
          <w:noProof/>
          <w:szCs w:val="24"/>
          <w:lang w:val="sq-AL"/>
        </w:rPr>
        <w:t>r korrupsionit dhe krimit t</w:t>
      </w:r>
      <w:r w:rsidR="00D77383">
        <w:rPr>
          <w:bCs/>
          <w:noProof/>
          <w:szCs w:val="24"/>
          <w:lang w:val="sq-AL"/>
        </w:rPr>
        <w:t>ë</w:t>
      </w:r>
      <w:r w:rsidRPr="00C32932">
        <w:rPr>
          <w:bCs/>
          <w:noProof/>
          <w:szCs w:val="24"/>
          <w:lang w:val="sq-AL"/>
        </w:rPr>
        <w:t xml:space="preserve"> organizuar.</w:t>
      </w:r>
    </w:p>
    <w:p w14:paraId="5DE24F14" w14:textId="2128C5DB" w:rsidR="00C32932" w:rsidRPr="00C32932" w:rsidRDefault="00C32932" w:rsidP="00C32932">
      <w:pPr>
        <w:jc w:val="both"/>
        <w:rPr>
          <w:bCs/>
          <w:noProof/>
          <w:szCs w:val="24"/>
          <w:lang w:val="sq-AL"/>
        </w:rPr>
      </w:pPr>
      <w:r w:rsidRPr="00C32932">
        <w:rPr>
          <w:bCs/>
          <w:noProof/>
          <w:szCs w:val="24"/>
          <w:lang w:val="sq-AL"/>
        </w:rPr>
        <w:t>P</w:t>
      </w:r>
      <w:r w:rsidR="00D77383">
        <w:rPr>
          <w:bCs/>
          <w:noProof/>
          <w:szCs w:val="24"/>
          <w:lang w:val="sq-AL"/>
        </w:rPr>
        <w:t>ë</w:t>
      </w:r>
      <w:r w:rsidRPr="00C32932">
        <w:rPr>
          <w:bCs/>
          <w:noProof/>
          <w:szCs w:val="24"/>
          <w:lang w:val="sq-AL"/>
        </w:rPr>
        <w:t>rfshirjen e procedur</w:t>
      </w:r>
      <w:r w:rsidR="00D77383">
        <w:rPr>
          <w:bCs/>
          <w:noProof/>
          <w:szCs w:val="24"/>
          <w:lang w:val="sq-AL"/>
        </w:rPr>
        <w:t>ë</w:t>
      </w:r>
      <w:r w:rsidRPr="00C32932">
        <w:rPr>
          <w:bCs/>
          <w:noProof/>
          <w:szCs w:val="24"/>
          <w:lang w:val="sq-AL"/>
        </w:rPr>
        <w:t>s s</w:t>
      </w:r>
      <w:r w:rsidR="00D77383">
        <w:rPr>
          <w:bCs/>
          <w:noProof/>
          <w:szCs w:val="24"/>
          <w:lang w:val="sq-AL"/>
        </w:rPr>
        <w:t>ë</w:t>
      </w:r>
      <w:r w:rsidRPr="00C32932">
        <w:rPr>
          <w:bCs/>
          <w:noProof/>
          <w:szCs w:val="24"/>
          <w:lang w:val="sq-AL"/>
        </w:rPr>
        <w:t xml:space="preserve"> thjeshtuar n</w:t>
      </w:r>
      <w:r w:rsidR="00D77383">
        <w:rPr>
          <w:bCs/>
          <w:noProof/>
          <w:szCs w:val="24"/>
          <w:lang w:val="sq-AL"/>
        </w:rPr>
        <w:t>ë</w:t>
      </w:r>
      <w:r w:rsidRPr="00C32932">
        <w:rPr>
          <w:bCs/>
          <w:noProof/>
          <w:szCs w:val="24"/>
          <w:lang w:val="sq-AL"/>
        </w:rPr>
        <w:t xml:space="preserve"> prokurimet n</w:t>
      </w:r>
      <w:r w:rsidR="00D77383">
        <w:rPr>
          <w:bCs/>
          <w:noProof/>
          <w:szCs w:val="24"/>
          <w:lang w:val="sq-AL"/>
        </w:rPr>
        <w:t>ë</w:t>
      </w:r>
      <w:r w:rsidRPr="00C32932">
        <w:rPr>
          <w:bCs/>
          <w:noProof/>
          <w:szCs w:val="24"/>
          <w:lang w:val="sq-AL"/>
        </w:rPr>
        <w:t xml:space="preserve"> fush</w:t>
      </w:r>
      <w:r w:rsidR="00D77383">
        <w:rPr>
          <w:bCs/>
          <w:noProof/>
          <w:szCs w:val="24"/>
          <w:lang w:val="sq-AL"/>
        </w:rPr>
        <w:t>ë</w:t>
      </w:r>
      <w:r w:rsidRPr="00C32932">
        <w:rPr>
          <w:bCs/>
          <w:noProof/>
          <w:szCs w:val="24"/>
          <w:lang w:val="sq-AL"/>
        </w:rPr>
        <w:t>n e mbrojtjes dhe siguris</w:t>
      </w:r>
      <w:r w:rsidR="00D77383">
        <w:rPr>
          <w:bCs/>
          <w:noProof/>
          <w:szCs w:val="24"/>
          <w:lang w:val="sq-AL"/>
        </w:rPr>
        <w:t>ë</w:t>
      </w:r>
      <w:r w:rsidRPr="00C32932">
        <w:rPr>
          <w:bCs/>
          <w:noProof/>
          <w:szCs w:val="24"/>
          <w:lang w:val="sq-AL"/>
        </w:rPr>
        <w:t>.</w:t>
      </w:r>
    </w:p>
    <w:p w14:paraId="3BFC9DA8" w14:textId="77777777" w:rsidR="00186D6F" w:rsidRPr="00563BA6" w:rsidRDefault="00186D6F" w:rsidP="00186D6F">
      <w:pPr>
        <w:pStyle w:val="ListParagraph"/>
        <w:rPr>
          <w:rFonts w:ascii="Times New Roman" w:hAnsi="Times New Roman"/>
          <w:b/>
          <w:color w:val="000000" w:themeColor="text1"/>
          <w:sz w:val="24"/>
          <w:lang w:val="sq-AL" w:eastAsia="en-US"/>
        </w:rPr>
      </w:pPr>
    </w:p>
    <w:p w14:paraId="65390348" w14:textId="5E2A3681" w:rsidR="00186D6F" w:rsidRPr="00E31B01" w:rsidRDefault="00C32932" w:rsidP="00186D6F">
      <w:pPr>
        <w:pStyle w:val="ListParagraph"/>
        <w:numPr>
          <w:ilvl w:val="0"/>
          <w:numId w:val="24"/>
        </w:numPr>
        <w:pBdr>
          <w:top w:val="nil"/>
          <w:left w:val="nil"/>
          <w:bottom w:val="nil"/>
          <w:right w:val="nil"/>
          <w:between w:val="nil"/>
        </w:pBdr>
        <w:spacing w:line="276" w:lineRule="auto"/>
        <w:jc w:val="both"/>
        <w:rPr>
          <w:rFonts w:ascii="Times New Roman" w:hAnsi="Times New Roman"/>
          <w:color w:val="000000"/>
          <w:sz w:val="24"/>
          <w:lang w:val="sq-AL" w:eastAsia="en-US"/>
        </w:rPr>
      </w:pPr>
      <w:r>
        <w:rPr>
          <w:rFonts w:ascii="Times New Roman" w:hAnsi="Times New Roman"/>
          <w:color w:val="000000" w:themeColor="text1"/>
          <w:sz w:val="24"/>
          <w:szCs w:val="24"/>
          <w:lang w:val="sq-AL" w:eastAsia="en-US"/>
        </w:rPr>
        <w:t>P</w:t>
      </w:r>
      <w:r w:rsidR="00D77383">
        <w:rPr>
          <w:rFonts w:ascii="Times New Roman" w:hAnsi="Times New Roman"/>
          <w:color w:val="000000" w:themeColor="text1"/>
          <w:sz w:val="24"/>
          <w:szCs w:val="24"/>
          <w:lang w:val="sq-AL" w:eastAsia="en-US"/>
        </w:rPr>
        <w:t>ë</w:t>
      </w:r>
      <w:r>
        <w:rPr>
          <w:rFonts w:ascii="Times New Roman" w:hAnsi="Times New Roman"/>
          <w:color w:val="000000" w:themeColor="text1"/>
          <w:sz w:val="24"/>
          <w:szCs w:val="24"/>
          <w:lang w:val="sq-AL" w:eastAsia="en-US"/>
        </w:rPr>
        <w:t>rmirsimi i procedurave sipas standardeve europiane</w:t>
      </w:r>
      <w:r w:rsidR="00186D6F">
        <w:rPr>
          <w:rFonts w:ascii="Times New Roman" w:hAnsi="Times New Roman"/>
          <w:color w:val="000000" w:themeColor="text1"/>
          <w:sz w:val="24"/>
          <w:szCs w:val="24"/>
          <w:lang w:val="sq-AL" w:eastAsia="en-US"/>
        </w:rPr>
        <w:t>.</w:t>
      </w:r>
    </w:p>
    <w:p w14:paraId="573FC569" w14:textId="2DF73328" w:rsidR="00186D6F" w:rsidRPr="005970E4" w:rsidRDefault="00C32932" w:rsidP="00186D6F">
      <w:pPr>
        <w:pStyle w:val="ListParagraph"/>
        <w:numPr>
          <w:ilvl w:val="0"/>
          <w:numId w:val="24"/>
        </w:numPr>
        <w:pBdr>
          <w:top w:val="nil"/>
          <w:left w:val="nil"/>
          <w:bottom w:val="nil"/>
          <w:right w:val="nil"/>
          <w:between w:val="nil"/>
        </w:pBdr>
        <w:spacing w:line="276" w:lineRule="auto"/>
        <w:jc w:val="both"/>
        <w:rPr>
          <w:rFonts w:ascii="Times New Roman" w:hAnsi="Times New Roman"/>
          <w:color w:val="000000"/>
          <w:sz w:val="24"/>
          <w:lang w:val="sq-AL" w:eastAsia="en-US"/>
        </w:rPr>
      </w:pPr>
      <w:r>
        <w:rPr>
          <w:rFonts w:ascii="Times New Roman" w:hAnsi="Times New Roman"/>
          <w:color w:val="000000" w:themeColor="text1"/>
          <w:sz w:val="24"/>
          <w:szCs w:val="24"/>
          <w:lang w:val="sq-AL" w:eastAsia="en-US"/>
        </w:rPr>
        <w:t>P</w:t>
      </w:r>
      <w:r w:rsidR="00D77383">
        <w:rPr>
          <w:rFonts w:ascii="Times New Roman" w:hAnsi="Times New Roman"/>
          <w:color w:val="000000" w:themeColor="text1"/>
          <w:sz w:val="24"/>
          <w:szCs w:val="24"/>
          <w:lang w:val="sq-AL" w:eastAsia="en-US"/>
        </w:rPr>
        <w:t>ë</w:t>
      </w:r>
      <w:r>
        <w:rPr>
          <w:rFonts w:ascii="Times New Roman" w:hAnsi="Times New Roman"/>
          <w:color w:val="000000" w:themeColor="text1"/>
          <w:sz w:val="24"/>
          <w:szCs w:val="24"/>
          <w:lang w:val="sq-AL" w:eastAsia="en-US"/>
        </w:rPr>
        <w:t>rmirsimi i procedur</w:t>
      </w:r>
      <w:r w:rsidR="00D77383">
        <w:rPr>
          <w:rFonts w:ascii="Times New Roman" w:hAnsi="Times New Roman"/>
          <w:color w:val="000000" w:themeColor="text1"/>
          <w:sz w:val="24"/>
          <w:szCs w:val="24"/>
          <w:lang w:val="sq-AL" w:eastAsia="en-US"/>
        </w:rPr>
        <w:t>ë</w:t>
      </w:r>
      <w:r>
        <w:rPr>
          <w:rFonts w:ascii="Times New Roman" w:hAnsi="Times New Roman"/>
          <w:color w:val="000000" w:themeColor="text1"/>
          <w:sz w:val="24"/>
          <w:szCs w:val="24"/>
          <w:lang w:val="sq-AL" w:eastAsia="en-US"/>
        </w:rPr>
        <w:t>s s</w:t>
      </w:r>
      <w:r w:rsidR="00D77383">
        <w:rPr>
          <w:rFonts w:ascii="Times New Roman" w:hAnsi="Times New Roman"/>
          <w:color w:val="000000" w:themeColor="text1"/>
          <w:sz w:val="24"/>
          <w:szCs w:val="24"/>
          <w:lang w:val="sq-AL" w:eastAsia="en-US"/>
        </w:rPr>
        <w:t>ë</w:t>
      </w:r>
      <w:r>
        <w:rPr>
          <w:rFonts w:ascii="Times New Roman" w:hAnsi="Times New Roman"/>
          <w:color w:val="000000" w:themeColor="text1"/>
          <w:sz w:val="24"/>
          <w:szCs w:val="24"/>
          <w:lang w:val="sq-AL" w:eastAsia="en-US"/>
        </w:rPr>
        <w:t xml:space="preserve"> thjeshtuar</w:t>
      </w:r>
      <w:r w:rsidR="00186D6F" w:rsidRPr="005970E4">
        <w:rPr>
          <w:rFonts w:ascii="Times New Roman" w:hAnsi="Times New Roman"/>
          <w:color w:val="000000" w:themeColor="text1"/>
          <w:sz w:val="24"/>
          <w:szCs w:val="24"/>
          <w:lang w:val="sq-AL" w:eastAsia="en-US"/>
        </w:rPr>
        <w:t>.</w:t>
      </w:r>
    </w:p>
    <w:p w14:paraId="44852855" w14:textId="57902801" w:rsidR="00186D6F" w:rsidRPr="005970E4" w:rsidRDefault="00186D6F" w:rsidP="00186D6F">
      <w:pPr>
        <w:pStyle w:val="ListParagraph"/>
        <w:numPr>
          <w:ilvl w:val="0"/>
          <w:numId w:val="24"/>
        </w:numPr>
        <w:pBdr>
          <w:top w:val="nil"/>
          <w:left w:val="nil"/>
          <w:bottom w:val="nil"/>
          <w:right w:val="nil"/>
          <w:between w:val="nil"/>
        </w:pBdr>
        <w:spacing w:line="276" w:lineRule="auto"/>
        <w:jc w:val="both"/>
        <w:rPr>
          <w:rFonts w:ascii="Times New Roman" w:hAnsi="Times New Roman"/>
          <w:color w:val="000000"/>
          <w:sz w:val="24"/>
          <w:lang w:val="sq-AL" w:eastAsia="en-US"/>
        </w:rPr>
      </w:pPr>
      <w:r w:rsidRPr="005970E4">
        <w:rPr>
          <w:rFonts w:ascii="Times New Roman" w:hAnsi="Times New Roman"/>
          <w:color w:val="000000" w:themeColor="text1"/>
          <w:sz w:val="24"/>
          <w:szCs w:val="24"/>
          <w:lang w:val="sq-AL" w:eastAsia="en-US"/>
        </w:rPr>
        <w:t xml:space="preserve">Efektiviteti në </w:t>
      </w:r>
      <w:r>
        <w:rPr>
          <w:rFonts w:ascii="Times New Roman" w:hAnsi="Times New Roman"/>
          <w:color w:val="000000" w:themeColor="text1"/>
          <w:sz w:val="24"/>
          <w:szCs w:val="24"/>
          <w:lang w:val="sq-AL" w:eastAsia="en-US"/>
        </w:rPr>
        <w:t xml:space="preserve">menaxhimin e </w:t>
      </w:r>
      <w:r w:rsidR="00C32932">
        <w:rPr>
          <w:rFonts w:ascii="Times New Roman" w:hAnsi="Times New Roman"/>
          <w:color w:val="000000" w:themeColor="text1"/>
          <w:sz w:val="24"/>
          <w:szCs w:val="24"/>
          <w:lang w:val="sq-AL" w:eastAsia="en-US"/>
        </w:rPr>
        <w:t>procedurave</w:t>
      </w:r>
      <w:r w:rsidRPr="005970E4">
        <w:rPr>
          <w:rFonts w:ascii="Times New Roman" w:hAnsi="Times New Roman"/>
          <w:color w:val="000000" w:themeColor="text1"/>
          <w:sz w:val="24"/>
          <w:szCs w:val="24"/>
          <w:lang w:val="sq-AL" w:eastAsia="en-US"/>
        </w:rPr>
        <w:t xml:space="preserve">. </w:t>
      </w:r>
    </w:p>
    <w:p w14:paraId="436920E4" w14:textId="4AFB1776" w:rsidR="00186D6F" w:rsidRPr="005970E4" w:rsidRDefault="00186D6F" w:rsidP="00186D6F">
      <w:pPr>
        <w:pStyle w:val="ListParagraph"/>
        <w:numPr>
          <w:ilvl w:val="0"/>
          <w:numId w:val="24"/>
        </w:numPr>
        <w:pBdr>
          <w:top w:val="nil"/>
          <w:left w:val="nil"/>
          <w:bottom w:val="nil"/>
          <w:right w:val="nil"/>
          <w:between w:val="nil"/>
        </w:pBdr>
        <w:spacing w:line="276" w:lineRule="auto"/>
        <w:jc w:val="both"/>
        <w:rPr>
          <w:rFonts w:ascii="Times New Roman" w:hAnsi="Times New Roman"/>
          <w:color w:val="000000"/>
          <w:sz w:val="24"/>
          <w:lang w:val="sq-AL" w:eastAsia="en-US"/>
        </w:rPr>
      </w:pPr>
      <w:r w:rsidRPr="005970E4">
        <w:rPr>
          <w:rFonts w:ascii="Times New Roman" w:hAnsi="Times New Roman"/>
          <w:color w:val="000000" w:themeColor="text1"/>
          <w:sz w:val="24"/>
          <w:szCs w:val="24"/>
          <w:lang w:val="sq-AL" w:eastAsia="en-US"/>
        </w:rPr>
        <w:t xml:space="preserve">Efektiviteti në </w:t>
      </w:r>
      <w:r>
        <w:rPr>
          <w:rFonts w:ascii="Times New Roman" w:hAnsi="Times New Roman"/>
          <w:color w:val="000000" w:themeColor="text1"/>
          <w:sz w:val="24"/>
          <w:szCs w:val="24"/>
          <w:lang w:val="sq-AL" w:eastAsia="en-US"/>
        </w:rPr>
        <w:t xml:space="preserve">plotësimin me </w:t>
      </w:r>
      <w:r w:rsidR="00C32932">
        <w:rPr>
          <w:rFonts w:ascii="Times New Roman" w:hAnsi="Times New Roman"/>
          <w:color w:val="000000" w:themeColor="text1"/>
          <w:sz w:val="24"/>
          <w:szCs w:val="24"/>
          <w:lang w:val="sq-AL" w:eastAsia="en-US"/>
        </w:rPr>
        <w:t>autoritete kontraktore</w:t>
      </w:r>
      <w:r w:rsidRPr="005970E4">
        <w:rPr>
          <w:rFonts w:ascii="Times New Roman" w:hAnsi="Times New Roman"/>
          <w:color w:val="000000" w:themeColor="text1"/>
          <w:sz w:val="24"/>
          <w:szCs w:val="24"/>
          <w:lang w:val="sq-AL" w:eastAsia="en-US"/>
        </w:rPr>
        <w:t>.</w:t>
      </w:r>
    </w:p>
    <w:p w14:paraId="331FA6C4" w14:textId="77777777" w:rsidR="00186D6F" w:rsidRPr="00E31B01" w:rsidRDefault="00186D6F" w:rsidP="00186D6F">
      <w:pPr>
        <w:pStyle w:val="ListParagraph"/>
        <w:numPr>
          <w:ilvl w:val="0"/>
          <w:numId w:val="24"/>
        </w:numPr>
        <w:pBdr>
          <w:top w:val="nil"/>
          <w:left w:val="nil"/>
          <w:bottom w:val="nil"/>
          <w:right w:val="nil"/>
          <w:between w:val="nil"/>
        </w:pBdr>
        <w:spacing w:line="276" w:lineRule="auto"/>
        <w:jc w:val="both"/>
        <w:rPr>
          <w:rFonts w:ascii="Times New Roman" w:hAnsi="Times New Roman"/>
          <w:color w:val="000000"/>
          <w:sz w:val="24"/>
          <w:lang w:val="sq-AL" w:eastAsia="en-US"/>
        </w:rPr>
      </w:pPr>
      <w:r w:rsidRPr="005970E4">
        <w:rPr>
          <w:rFonts w:ascii="Times New Roman" w:hAnsi="Times New Roman"/>
          <w:color w:val="000000" w:themeColor="text1"/>
          <w:sz w:val="24"/>
          <w:szCs w:val="24"/>
          <w:lang w:val="sq-AL" w:eastAsia="en-US"/>
        </w:rPr>
        <w:t xml:space="preserve">Eficenca në </w:t>
      </w:r>
      <w:r>
        <w:rPr>
          <w:rFonts w:ascii="Times New Roman" w:hAnsi="Times New Roman"/>
          <w:color w:val="000000" w:themeColor="text1"/>
          <w:sz w:val="24"/>
          <w:szCs w:val="24"/>
          <w:lang w:val="sq-AL" w:eastAsia="en-US"/>
        </w:rPr>
        <w:t xml:space="preserve">menaxhimin e personelit </w:t>
      </w:r>
      <w:r w:rsidRPr="005970E4">
        <w:rPr>
          <w:rFonts w:ascii="Times New Roman" w:hAnsi="Times New Roman"/>
          <w:color w:val="000000" w:themeColor="text1"/>
          <w:sz w:val="24"/>
          <w:szCs w:val="24"/>
          <w:lang w:val="sq-AL" w:eastAsia="en-US"/>
        </w:rPr>
        <w:t xml:space="preserve"> të kualifikuar.</w:t>
      </w:r>
    </w:p>
    <w:p w14:paraId="604D822C" w14:textId="77777777" w:rsidR="00186D6F" w:rsidRPr="00D33366" w:rsidRDefault="00186D6F" w:rsidP="00186D6F">
      <w:pPr>
        <w:pStyle w:val="ListParagraph"/>
        <w:numPr>
          <w:ilvl w:val="0"/>
          <w:numId w:val="24"/>
        </w:numPr>
        <w:pBdr>
          <w:top w:val="nil"/>
          <w:left w:val="nil"/>
          <w:bottom w:val="nil"/>
          <w:right w:val="nil"/>
          <w:between w:val="nil"/>
        </w:pBdr>
        <w:spacing w:line="276" w:lineRule="auto"/>
        <w:jc w:val="both"/>
        <w:rPr>
          <w:rFonts w:ascii="Times New Roman" w:hAnsi="Times New Roman"/>
          <w:color w:val="000000" w:themeColor="text1"/>
          <w:sz w:val="24"/>
          <w:szCs w:val="22"/>
          <w:lang w:val="sq-AL" w:eastAsia="en-US"/>
        </w:rPr>
      </w:pPr>
      <w:r w:rsidRPr="005970E4">
        <w:rPr>
          <w:rFonts w:ascii="Times New Roman" w:hAnsi="Times New Roman"/>
          <w:color w:val="000000" w:themeColor="text1"/>
          <w:sz w:val="24"/>
          <w:szCs w:val="24"/>
          <w:lang w:val="sq-AL" w:eastAsia="en-US"/>
        </w:rPr>
        <w:t>Kosto-efektiviteti</w:t>
      </w:r>
      <w:r>
        <w:rPr>
          <w:rFonts w:ascii="Times New Roman" w:hAnsi="Times New Roman"/>
          <w:color w:val="000000" w:themeColor="text1"/>
          <w:sz w:val="24"/>
          <w:szCs w:val="24"/>
          <w:lang w:val="sq-AL" w:eastAsia="en-US"/>
        </w:rPr>
        <w:t>.</w:t>
      </w:r>
    </w:p>
    <w:p w14:paraId="1887AB14" w14:textId="77777777" w:rsidR="00186D6F" w:rsidRDefault="00E45CA1" w:rsidP="00186D6F">
      <w:pPr>
        <w:numPr>
          <w:ilvl w:val="0"/>
          <w:numId w:val="23"/>
        </w:numPr>
        <w:pBdr>
          <w:top w:val="nil"/>
          <w:left w:val="nil"/>
          <w:bottom w:val="nil"/>
          <w:right w:val="nil"/>
          <w:between w:val="nil"/>
        </w:pBdr>
        <w:tabs>
          <w:tab w:val="left" w:pos="567"/>
          <w:tab w:val="left" w:pos="720"/>
          <w:tab w:val="left" w:pos="1134"/>
        </w:tabs>
        <w:spacing w:line="276" w:lineRule="auto"/>
        <w:jc w:val="both"/>
        <w:rPr>
          <w:color w:val="000000"/>
          <w:szCs w:val="24"/>
          <w:lang w:val="sq-AL" w:eastAsia="en-US"/>
        </w:rPr>
      </w:pPr>
      <w:sdt>
        <w:sdtPr>
          <w:rPr>
            <w:szCs w:val="24"/>
            <w:lang w:val="sq-AL" w:eastAsia="en-US"/>
          </w:rPr>
          <w:tag w:val="goog_rdk_10"/>
          <w:id w:val="-1246947095"/>
        </w:sdtPr>
        <w:sdtContent>
          <w:r w:rsidR="00186D6F" w:rsidRPr="00981232">
            <w:rPr>
              <w:b/>
              <w:bCs/>
              <w:color w:val="000000" w:themeColor="text1"/>
              <w:lang w:val="sq-AL" w:eastAsia="en-US"/>
            </w:rPr>
            <w:t>Përcaktimi i</w:t>
          </w:r>
          <w:r w:rsidR="00186D6F" w:rsidRPr="1B0D34B7">
            <w:rPr>
              <w:color w:val="000000" w:themeColor="text1"/>
              <w:lang w:val="sq-AL" w:eastAsia="en-US"/>
            </w:rPr>
            <w:t xml:space="preserve"> </w:t>
          </w:r>
          <w:r w:rsidR="00186D6F" w:rsidRPr="1B0D34B7">
            <w:rPr>
              <w:b/>
              <w:bCs/>
              <w:color w:val="000000" w:themeColor="text1"/>
              <w:lang w:val="sq-AL" w:eastAsia="en-US"/>
            </w:rPr>
            <w:t>shkallës së performancës</w:t>
          </w:r>
          <w:r w:rsidR="00186D6F" w:rsidRPr="1B0D34B7">
            <w:rPr>
              <w:color w:val="000000" w:themeColor="text1"/>
              <w:lang w:val="sq-AL" w:eastAsia="en-US"/>
            </w:rPr>
            <w:t xml:space="preserve"> nëpërmjet intervalit të pikëve nga 0-5.</w:t>
          </w:r>
        </w:sdtContent>
      </w:sdt>
    </w:p>
    <w:p w14:paraId="27BAD09F" w14:textId="77777777" w:rsidR="00186D6F" w:rsidRPr="00D33366" w:rsidRDefault="00186D6F" w:rsidP="00186D6F">
      <w:pPr>
        <w:pBdr>
          <w:top w:val="nil"/>
          <w:left w:val="nil"/>
          <w:bottom w:val="nil"/>
          <w:right w:val="nil"/>
          <w:between w:val="nil"/>
        </w:pBdr>
        <w:tabs>
          <w:tab w:val="left" w:pos="567"/>
          <w:tab w:val="left" w:pos="720"/>
          <w:tab w:val="left" w:pos="1134"/>
        </w:tabs>
        <w:spacing w:line="276" w:lineRule="auto"/>
        <w:ind w:left="360"/>
        <w:jc w:val="both"/>
        <w:rPr>
          <w:color w:val="000000"/>
          <w:szCs w:val="24"/>
          <w:lang w:val="sq-AL" w:eastAsia="en-US"/>
        </w:rPr>
      </w:pPr>
    </w:p>
    <w:p w14:paraId="44E219A3" w14:textId="77777777" w:rsidR="00186D6F" w:rsidRPr="00EB6585" w:rsidRDefault="00186D6F" w:rsidP="00186D6F">
      <w:pPr>
        <w:numPr>
          <w:ilvl w:val="0"/>
          <w:numId w:val="23"/>
        </w:numPr>
        <w:pBdr>
          <w:top w:val="nil"/>
          <w:left w:val="nil"/>
          <w:bottom w:val="nil"/>
          <w:right w:val="nil"/>
          <w:between w:val="nil"/>
        </w:pBdr>
        <w:tabs>
          <w:tab w:val="left" w:pos="567"/>
          <w:tab w:val="left" w:pos="720"/>
          <w:tab w:val="left" w:pos="1134"/>
        </w:tabs>
        <w:spacing w:line="276" w:lineRule="auto"/>
        <w:jc w:val="both"/>
        <w:rPr>
          <w:color w:val="000000"/>
          <w:szCs w:val="24"/>
          <w:lang w:val="sq-AL" w:eastAsia="en-US"/>
        </w:rPr>
      </w:pPr>
      <w:r w:rsidRPr="00D33366">
        <w:rPr>
          <w:b/>
          <w:bCs/>
          <w:color w:val="000000" w:themeColor="text1"/>
          <w:lang w:val="sq-AL" w:eastAsia="en-US"/>
        </w:rPr>
        <w:t>Vendosja e pikëve të opsioneve</w:t>
      </w:r>
      <w:r w:rsidRPr="00D33366">
        <w:rPr>
          <w:color w:val="000000" w:themeColor="text1"/>
          <w:lang w:val="sq-AL" w:eastAsia="en-US"/>
        </w:rPr>
        <w:t xml:space="preserve"> përkundrejt secilit kriter sipas matricës së mëposhtme</w:t>
      </w:r>
      <w:r>
        <w:rPr>
          <w:color w:val="000000" w:themeColor="text1"/>
          <w:lang w:val="sq-AL" w:eastAsia="en-US"/>
        </w:rPr>
        <w:t>;</w:t>
      </w:r>
    </w:p>
    <w:p w14:paraId="30FE4CB2" w14:textId="77777777" w:rsidR="00186D6F" w:rsidRDefault="00186D6F" w:rsidP="00186D6F">
      <w:pPr>
        <w:pStyle w:val="ListParagraph"/>
        <w:rPr>
          <w:color w:val="000000"/>
          <w:szCs w:val="24"/>
          <w:lang w:val="sq-AL" w:eastAsia="en-US"/>
        </w:rPr>
      </w:pPr>
    </w:p>
    <w:p w14:paraId="26D11145" w14:textId="77777777" w:rsidR="00186D6F" w:rsidRDefault="00186D6F" w:rsidP="00186D6F">
      <w:pPr>
        <w:pBdr>
          <w:top w:val="nil"/>
          <w:left w:val="nil"/>
          <w:bottom w:val="nil"/>
          <w:right w:val="nil"/>
          <w:between w:val="nil"/>
        </w:pBdr>
        <w:tabs>
          <w:tab w:val="left" w:pos="567"/>
          <w:tab w:val="left" w:pos="720"/>
          <w:tab w:val="left" w:pos="1134"/>
        </w:tabs>
        <w:spacing w:line="276" w:lineRule="auto"/>
        <w:ind w:left="360"/>
        <w:jc w:val="both"/>
        <w:rPr>
          <w:color w:val="000000"/>
          <w:szCs w:val="24"/>
          <w:lang w:val="sq-AL" w:eastAsia="en-US"/>
        </w:rPr>
      </w:pPr>
    </w:p>
    <w:p w14:paraId="3D905E48" w14:textId="77777777" w:rsidR="00186D6F" w:rsidRPr="00006CFB" w:rsidRDefault="00186D6F" w:rsidP="00186D6F">
      <w:pPr>
        <w:pBdr>
          <w:top w:val="nil"/>
          <w:left w:val="nil"/>
          <w:bottom w:val="nil"/>
          <w:right w:val="nil"/>
          <w:between w:val="nil"/>
        </w:pBdr>
        <w:tabs>
          <w:tab w:val="left" w:pos="567"/>
          <w:tab w:val="left" w:pos="720"/>
          <w:tab w:val="left" w:pos="1134"/>
        </w:tabs>
        <w:spacing w:line="276" w:lineRule="auto"/>
        <w:ind w:left="360"/>
        <w:jc w:val="both"/>
        <w:rPr>
          <w:color w:val="000000"/>
          <w:szCs w:val="24"/>
          <w:lang w:val="sq-AL" w:eastAsia="en-US"/>
        </w:rPr>
      </w:pPr>
    </w:p>
    <w:p w14:paraId="667DBE4E" w14:textId="0F773CFB" w:rsidR="00186D6F" w:rsidRDefault="00186D6F" w:rsidP="00186D6F">
      <w:pPr>
        <w:pStyle w:val="ListParagraph"/>
        <w:rPr>
          <w:color w:val="000000"/>
          <w:szCs w:val="24"/>
          <w:lang w:val="sq-AL" w:eastAsia="en-US"/>
        </w:rPr>
      </w:pPr>
    </w:p>
    <w:p w14:paraId="6C6B1E3B" w14:textId="1D6DBE35" w:rsidR="00186D6F" w:rsidRDefault="00186D6F" w:rsidP="00186D6F">
      <w:pPr>
        <w:pStyle w:val="ListParagraph"/>
        <w:rPr>
          <w:color w:val="000000"/>
          <w:szCs w:val="24"/>
          <w:lang w:val="sq-AL" w:eastAsia="en-US"/>
        </w:rPr>
      </w:pPr>
    </w:p>
    <w:p w14:paraId="1626B286" w14:textId="178109DC" w:rsidR="00186D6F" w:rsidRDefault="00186D6F" w:rsidP="00186D6F">
      <w:pPr>
        <w:pStyle w:val="ListParagraph"/>
        <w:rPr>
          <w:color w:val="000000"/>
          <w:szCs w:val="24"/>
          <w:lang w:val="sq-AL" w:eastAsia="en-US"/>
        </w:rPr>
      </w:pPr>
    </w:p>
    <w:p w14:paraId="4C63F8DD" w14:textId="77777777" w:rsidR="00186D6F" w:rsidRDefault="00186D6F" w:rsidP="00186D6F">
      <w:pPr>
        <w:pStyle w:val="ListParagraph"/>
        <w:rPr>
          <w:color w:val="000000"/>
          <w:szCs w:val="24"/>
          <w:lang w:val="sq-AL" w:eastAsia="en-US"/>
        </w:rPr>
      </w:pPr>
    </w:p>
    <w:p w14:paraId="00FAA17D" w14:textId="77777777" w:rsidR="00186D6F" w:rsidRPr="00D33366" w:rsidRDefault="00186D6F" w:rsidP="00186D6F">
      <w:pPr>
        <w:pBdr>
          <w:top w:val="nil"/>
          <w:left w:val="nil"/>
          <w:bottom w:val="nil"/>
          <w:right w:val="nil"/>
          <w:between w:val="nil"/>
        </w:pBdr>
        <w:tabs>
          <w:tab w:val="left" w:pos="567"/>
          <w:tab w:val="left" w:pos="720"/>
          <w:tab w:val="left" w:pos="1134"/>
        </w:tabs>
        <w:spacing w:line="276" w:lineRule="auto"/>
        <w:ind w:left="360"/>
        <w:jc w:val="both"/>
        <w:rPr>
          <w:color w:val="000000"/>
          <w:szCs w:val="24"/>
          <w:lang w:val="sq-AL" w:eastAsia="en-US"/>
        </w:rPr>
      </w:pPr>
    </w:p>
    <w:tbl>
      <w:tblPr>
        <w:tblW w:w="9360" w:type="dxa"/>
        <w:tblInd w:w="-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Look w:val="0400" w:firstRow="0" w:lastRow="0" w:firstColumn="0" w:lastColumn="0" w:noHBand="0" w:noVBand="1"/>
      </w:tblPr>
      <w:tblGrid>
        <w:gridCol w:w="4860"/>
        <w:gridCol w:w="900"/>
        <w:gridCol w:w="1080"/>
        <w:gridCol w:w="1260"/>
        <w:gridCol w:w="1260"/>
      </w:tblGrid>
      <w:tr w:rsidR="00186D6F" w:rsidRPr="0045485D" w14:paraId="66CC2771" w14:textId="77777777" w:rsidTr="00C33F8C">
        <w:trPr>
          <w:trHeight w:val="439"/>
        </w:trPr>
        <w:tc>
          <w:tcPr>
            <w:tcW w:w="4860" w:type="dxa"/>
            <w:shd w:val="clear" w:color="auto" w:fill="auto"/>
          </w:tcPr>
          <w:p w14:paraId="2A11E226" w14:textId="77777777" w:rsidR="00186D6F" w:rsidRPr="0045485D" w:rsidRDefault="00186D6F" w:rsidP="00C33F8C">
            <w:pPr>
              <w:jc w:val="center"/>
              <w:rPr>
                <w:color w:val="000000"/>
                <w:szCs w:val="24"/>
                <w:lang w:val="sq-AL" w:eastAsia="en-US"/>
              </w:rPr>
            </w:pPr>
            <w:r w:rsidRPr="0045485D">
              <w:rPr>
                <w:color w:val="000000"/>
                <w:szCs w:val="24"/>
                <w:lang w:val="sq-AL" w:eastAsia="en-US"/>
              </w:rPr>
              <w:t>Kriteret</w:t>
            </w:r>
          </w:p>
        </w:tc>
        <w:tc>
          <w:tcPr>
            <w:tcW w:w="900" w:type="dxa"/>
            <w:shd w:val="clear" w:color="auto" w:fill="auto"/>
          </w:tcPr>
          <w:p w14:paraId="0B1D85F4" w14:textId="77777777" w:rsidR="00186D6F" w:rsidRPr="0045485D" w:rsidRDefault="00186D6F" w:rsidP="00C33F8C">
            <w:pPr>
              <w:jc w:val="center"/>
              <w:rPr>
                <w:color w:val="000000"/>
                <w:szCs w:val="24"/>
                <w:lang w:val="sq-AL" w:eastAsia="en-US"/>
              </w:rPr>
            </w:pPr>
            <w:r w:rsidRPr="0045485D">
              <w:rPr>
                <w:color w:val="000000"/>
                <w:szCs w:val="24"/>
                <w:lang w:val="sq-AL" w:eastAsia="en-US"/>
              </w:rPr>
              <w:t>Pesha</w:t>
            </w:r>
          </w:p>
        </w:tc>
        <w:tc>
          <w:tcPr>
            <w:tcW w:w="1080" w:type="dxa"/>
            <w:shd w:val="clear" w:color="auto" w:fill="auto"/>
          </w:tcPr>
          <w:p w14:paraId="06A89ED3" w14:textId="77777777" w:rsidR="00186D6F" w:rsidRPr="0045485D" w:rsidRDefault="00186D6F" w:rsidP="00C33F8C">
            <w:pPr>
              <w:jc w:val="center"/>
              <w:rPr>
                <w:color w:val="000000"/>
                <w:szCs w:val="24"/>
                <w:lang w:val="sq-AL" w:eastAsia="en-US"/>
              </w:rPr>
            </w:pPr>
            <w:r w:rsidRPr="0045485D">
              <w:rPr>
                <w:color w:val="000000"/>
                <w:szCs w:val="24"/>
                <w:lang w:val="sq-AL" w:eastAsia="en-US"/>
              </w:rPr>
              <w:t>Opsioni 0</w:t>
            </w:r>
          </w:p>
        </w:tc>
        <w:tc>
          <w:tcPr>
            <w:tcW w:w="1260" w:type="dxa"/>
            <w:tcBorders>
              <w:right w:val="single" w:sz="4" w:space="0" w:color="auto"/>
            </w:tcBorders>
            <w:shd w:val="clear" w:color="auto" w:fill="auto"/>
          </w:tcPr>
          <w:p w14:paraId="0DE1B0D3" w14:textId="77777777" w:rsidR="00186D6F" w:rsidRPr="0045485D" w:rsidRDefault="00186D6F" w:rsidP="00C33F8C">
            <w:pPr>
              <w:jc w:val="center"/>
              <w:rPr>
                <w:color w:val="000000"/>
                <w:szCs w:val="24"/>
                <w:lang w:val="sq-AL" w:eastAsia="en-US"/>
              </w:rPr>
            </w:pPr>
            <w:r w:rsidRPr="0045485D">
              <w:rPr>
                <w:color w:val="000000"/>
                <w:szCs w:val="24"/>
                <w:lang w:val="sq-AL" w:eastAsia="en-US"/>
              </w:rPr>
              <w:t>Opsioni 1</w:t>
            </w:r>
          </w:p>
        </w:tc>
        <w:tc>
          <w:tcPr>
            <w:tcW w:w="1260" w:type="dxa"/>
            <w:tcBorders>
              <w:left w:val="single" w:sz="4" w:space="0" w:color="auto"/>
            </w:tcBorders>
            <w:shd w:val="clear" w:color="auto" w:fill="auto"/>
          </w:tcPr>
          <w:p w14:paraId="26495845" w14:textId="77777777" w:rsidR="00186D6F" w:rsidRPr="0045485D" w:rsidRDefault="00186D6F" w:rsidP="00C33F8C">
            <w:pPr>
              <w:jc w:val="center"/>
              <w:rPr>
                <w:color w:val="000000"/>
                <w:szCs w:val="24"/>
                <w:lang w:val="sq-AL" w:eastAsia="en-US"/>
              </w:rPr>
            </w:pPr>
            <w:r w:rsidRPr="0045485D">
              <w:rPr>
                <w:color w:val="000000"/>
                <w:szCs w:val="24"/>
                <w:lang w:val="sq-AL" w:eastAsia="en-US"/>
              </w:rPr>
              <w:t>Opsioni 2</w:t>
            </w:r>
          </w:p>
        </w:tc>
      </w:tr>
      <w:tr w:rsidR="00186D6F" w:rsidRPr="0045485D" w14:paraId="490C9956" w14:textId="77777777" w:rsidTr="00C33F8C">
        <w:trPr>
          <w:trHeight w:val="749"/>
        </w:trPr>
        <w:tc>
          <w:tcPr>
            <w:tcW w:w="4860" w:type="dxa"/>
            <w:shd w:val="clear" w:color="auto" w:fill="auto"/>
          </w:tcPr>
          <w:p w14:paraId="205CBE1D" w14:textId="5F09F07B" w:rsidR="00C32932" w:rsidRPr="00C32932" w:rsidRDefault="00C32932" w:rsidP="00C32932">
            <w:pPr>
              <w:pBdr>
                <w:top w:val="nil"/>
                <w:left w:val="nil"/>
                <w:bottom w:val="nil"/>
                <w:right w:val="nil"/>
                <w:between w:val="nil"/>
              </w:pBdr>
              <w:spacing w:line="276" w:lineRule="auto"/>
              <w:jc w:val="both"/>
              <w:rPr>
                <w:b/>
                <w:color w:val="000000"/>
                <w:lang w:val="sq-AL" w:eastAsia="en-US"/>
              </w:rPr>
            </w:pPr>
            <w:r w:rsidRPr="00C32932">
              <w:rPr>
                <w:b/>
                <w:color w:val="000000" w:themeColor="text1"/>
                <w:szCs w:val="24"/>
                <w:lang w:val="sq-AL" w:eastAsia="en-US"/>
              </w:rPr>
              <w:t>P</w:t>
            </w:r>
            <w:r w:rsidR="00D77383">
              <w:rPr>
                <w:b/>
                <w:color w:val="000000" w:themeColor="text1"/>
                <w:szCs w:val="24"/>
                <w:lang w:val="sq-AL" w:eastAsia="en-US"/>
              </w:rPr>
              <w:t>ë</w:t>
            </w:r>
            <w:r w:rsidRPr="00C32932">
              <w:rPr>
                <w:b/>
                <w:color w:val="000000" w:themeColor="text1"/>
                <w:szCs w:val="24"/>
                <w:lang w:val="sq-AL" w:eastAsia="en-US"/>
              </w:rPr>
              <w:t>rmirsimi i procedurave sipas standardeve europiane.</w:t>
            </w:r>
          </w:p>
          <w:p w14:paraId="4112107A" w14:textId="427F1531" w:rsidR="00186D6F" w:rsidRPr="00C32932" w:rsidRDefault="00186D6F" w:rsidP="00C33F8C">
            <w:pPr>
              <w:jc w:val="both"/>
              <w:rPr>
                <w:b/>
                <w:color w:val="000000"/>
                <w:szCs w:val="24"/>
                <w:lang w:val="sq-AL" w:eastAsia="en-US"/>
              </w:rPr>
            </w:pPr>
          </w:p>
        </w:tc>
        <w:tc>
          <w:tcPr>
            <w:tcW w:w="900" w:type="dxa"/>
            <w:shd w:val="clear" w:color="auto" w:fill="auto"/>
          </w:tcPr>
          <w:p w14:paraId="6D0EE232" w14:textId="77777777" w:rsidR="00186D6F" w:rsidRPr="00006CFB" w:rsidRDefault="00186D6F" w:rsidP="00C33F8C">
            <w:pPr>
              <w:jc w:val="center"/>
              <w:rPr>
                <w:szCs w:val="24"/>
                <w:lang w:val="sq-AL" w:eastAsia="en-US"/>
              </w:rPr>
            </w:pPr>
            <w:r w:rsidRPr="00006CFB">
              <w:rPr>
                <w:szCs w:val="24"/>
                <w:lang w:val="sq-AL" w:eastAsia="en-US"/>
              </w:rPr>
              <w:t>5</w:t>
            </w:r>
          </w:p>
        </w:tc>
        <w:tc>
          <w:tcPr>
            <w:tcW w:w="1080" w:type="dxa"/>
            <w:shd w:val="clear" w:color="auto" w:fill="auto"/>
          </w:tcPr>
          <w:p w14:paraId="6F089C1C" w14:textId="00D78B79" w:rsidR="00186D6F" w:rsidRPr="00006CFB" w:rsidRDefault="00C32932" w:rsidP="00C33F8C">
            <w:pPr>
              <w:jc w:val="center"/>
              <w:rPr>
                <w:szCs w:val="24"/>
                <w:lang w:val="sq-AL" w:eastAsia="en-US"/>
              </w:rPr>
            </w:pPr>
            <w:r>
              <w:rPr>
                <w:szCs w:val="24"/>
                <w:lang w:val="sq-AL" w:eastAsia="en-US"/>
              </w:rPr>
              <w:t>0 (0</w:t>
            </w:r>
            <w:r w:rsidR="00186D6F" w:rsidRPr="00006CFB">
              <w:rPr>
                <w:szCs w:val="24"/>
                <w:lang w:val="sq-AL" w:eastAsia="en-US"/>
              </w:rPr>
              <w:t>)</w:t>
            </w:r>
          </w:p>
        </w:tc>
        <w:tc>
          <w:tcPr>
            <w:tcW w:w="1260" w:type="dxa"/>
            <w:tcBorders>
              <w:right w:val="single" w:sz="4" w:space="0" w:color="auto"/>
            </w:tcBorders>
            <w:shd w:val="clear" w:color="auto" w:fill="auto"/>
          </w:tcPr>
          <w:p w14:paraId="3859D96E" w14:textId="77777777" w:rsidR="00186D6F" w:rsidRPr="00006CFB" w:rsidRDefault="00186D6F" w:rsidP="00C33F8C">
            <w:pPr>
              <w:jc w:val="center"/>
              <w:rPr>
                <w:lang w:val="sq-AL" w:eastAsia="en-US"/>
              </w:rPr>
            </w:pPr>
            <w:r w:rsidRPr="00006CFB">
              <w:rPr>
                <w:lang w:val="sq-AL" w:eastAsia="en-US"/>
              </w:rPr>
              <w:t>5(25)</w:t>
            </w:r>
          </w:p>
        </w:tc>
        <w:tc>
          <w:tcPr>
            <w:tcW w:w="1260" w:type="dxa"/>
            <w:tcBorders>
              <w:left w:val="single" w:sz="4" w:space="0" w:color="auto"/>
            </w:tcBorders>
            <w:shd w:val="clear" w:color="auto" w:fill="auto"/>
          </w:tcPr>
          <w:p w14:paraId="69F72328" w14:textId="77777777" w:rsidR="00186D6F" w:rsidRPr="00006CFB" w:rsidRDefault="00186D6F" w:rsidP="00C33F8C">
            <w:pPr>
              <w:jc w:val="center"/>
              <w:rPr>
                <w:lang w:val="sq-AL" w:eastAsia="en-US"/>
              </w:rPr>
            </w:pPr>
            <w:r w:rsidRPr="00006CFB">
              <w:rPr>
                <w:lang w:val="sq-AL" w:eastAsia="en-US"/>
              </w:rPr>
              <w:t>5(25)</w:t>
            </w:r>
          </w:p>
        </w:tc>
      </w:tr>
      <w:tr w:rsidR="00186D6F" w:rsidRPr="0045485D" w14:paraId="24AD0D11" w14:textId="77777777" w:rsidTr="00C33F8C">
        <w:trPr>
          <w:trHeight w:val="703"/>
        </w:trPr>
        <w:tc>
          <w:tcPr>
            <w:tcW w:w="4860" w:type="dxa"/>
            <w:shd w:val="clear" w:color="auto" w:fill="auto"/>
          </w:tcPr>
          <w:p w14:paraId="03634FFD" w14:textId="0B6ED9D0" w:rsidR="00186D6F" w:rsidRPr="00C32932" w:rsidRDefault="00C32932" w:rsidP="00C33F8C">
            <w:pPr>
              <w:jc w:val="both"/>
              <w:rPr>
                <w:b/>
                <w:color w:val="000000"/>
                <w:szCs w:val="24"/>
                <w:lang w:val="sq-AL" w:eastAsia="en-US"/>
              </w:rPr>
            </w:pPr>
            <w:r w:rsidRPr="00C32932">
              <w:rPr>
                <w:b/>
                <w:color w:val="000000" w:themeColor="text1"/>
                <w:szCs w:val="24"/>
                <w:lang w:val="sq-AL" w:eastAsia="en-US"/>
              </w:rPr>
              <w:t>P</w:t>
            </w:r>
            <w:r w:rsidR="00D77383">
              <w:rPr>
                <w:b/>
                <w:color w:val="000000" w:themeColor="text1"/>
                <w:szCs w:val="24"/>
                <w:lang w:val="sq-AL" w:eastAsia="en-US"/>
              </w:rPr>
              <w:t>ë</w:t>
            </w:r>
            <w:r w:rsidRPr="00C32932">
              <w:rPr>
                <w:b/>
                <w:color w:val="000000" w:themeColor="text1"/>
                <w:szCs w:val="24"/>
                <w:lang w:val="sq-AL" w:eastAsia="en-US"/>
              </w:rPr>
              <w:t>rmirsimi i procedur</w:t>
            </w:r>
            <w:r w:rsidR="00D77383">
              <w:rPr>
                <w:b/>
                <w:color w:val="000000" w:themeColor="text1"/>
                <w:szCs w:val="24"/>
                <w:lang w:val="sq-AL" w:eastAsia="en-US"/>
              </w:rPr>
              <w:t>ë</w:t>
            </w:r>
            <w:r w:rsidRPr="00C32932">
              <w:rPr>
                <w:b/>
                <w:color w:val="000000" w:themeColor="text1"/>
                <w:szCs w:val="24"/>
                <w:lang w:val="sq-AL" w:eastAsia="en-US"/>
              </w:rPr>
              <w:t>s s</w:t>
            </w:r>
            <w:r w:rsidR="00D77383">
              <w:rPr>
                <w:b/>
                <w:color w:val="000000" w:themeColor="text1"/>
                <w:szCs w:val="24"/>
                <w:lang w:val="sq-AL" w:eastAsia="en-US"/>
              </w:rPr>
              <w:t>ë</w:t>
            </w:r>
            <w:r w:rsidRPr="00C32932">
              <w:rPr>
                <w:b/>
                <w:color w:val="000000" w:themeColor="text1"/>
                <w:szCs w:val="24"/>
                <w:lang w:val="sq-AL" w:eastAsia="en-US"/>
              </w:rPr>
              <w:t xml:space="preserve"> thjeshtuar</w:t>
            </w:r>
          </w:p>
        </w:tc>
        <w:tc>
          <w:tcPr>
            <w:tcW w:w="900" w:type="dxa"/>
            <w:shd w:val="clear" w:color="auto" w:fill="auto"/>
          </w:tcPr>
          <w:p w14:paraId="140044ED" w14:textId="77777777" w:rsidR="00186D6F" w:rsidRPr="00006CFB" w:rsidRDefault="00186D6F" w:rsidP="00C33F8C">
            <w:pPr>
              <w:jc w:val="center"/>
              <w:rPr>
                <w:szCs w:val="24"/>
                <w:lang w:val="sq-AL" w:eastAsia="en-US"/>
              </w:rPr>
            </w:pPr>
            <w:r w:rsidRPr="00006CFB">
              <w:rPr>
                <w:szCs w:val="24"/>
                <w:lang w:val="sq-AL" w:eastAsia="en-US"/>
              </w:rPr>
              <w:t>4</w:t>
            </w:r>
          </w:p>
        </w:tc>
        <w:tc>
          <w:tcPr>
            <w:tcW w:w="1080" w:type="dxa"/>
            <w:shd w:val="clear" w:color="auto" w:fill="auto"/>
          </w:tcPr>
          <w:p w14:paraId="6960EB6C" w14:textId="77777777" w:rsidR="00186D6F" w:rsidRPr="00006CFB" w:rsidRDefault="00186D6F" w:rsidP="00C33F8C">
            <w:pPr>
              <w:jc w:val="center"/>
              <w:rPr>
                <w:szCs w:val="24"/>
                <w:lang w:val="sq-AL" w:eastAsia="en-US"/>
              </w:rPr>
            </w:pPr>
            <w:r w:rsidRPr="00006CFB">
              <w:rPr>
                <w:szCs w:val="24"/>
                <w:lang w:val="sq-AL" w:eastAsia="en-US"/>
              </w:rPr>
              <w:t>2 (8)</w:t>
            </w:r>
          </w:p>
        </w:tc>
        <w:tc>
          <w:tcPr>
            <w:tcW w:w="1260" w:type="dxa"/>
            <w:tcBorders>
              <w:right w:val="single" w:sz="4" w:space="0" w:color="auto"/>
            </w:tcBorders>
            <w:shd w:val="clear" w:color="auto" w:fill="auto"/>
          </w:tcPr>
          <w:p w14:paraId="46347855" w14:textId="77777777" w:rsidR="00186D6F" w:rsidRPr="00006CFB" w:rsidRDefault="00186D6F" w:rsidP="00C33F8C">
            <w:pPr>
              <w:jc w:val="center"/>
              <w:rPr>
                <w:lang w:val="sq-AL" w:eastAsia="en-US"/>
              </w:rPr>
            </w:pPr>
            <w:r w:rsidRPr="00006CFB">
              <w:rPr>
                <w:lang w:val="sq-AL" w:eastAsia="en-US"/>
              </w:rPr>
              <w:t>4(16)</w:t>
            </w:r>
          </w:p>
        </w:tc>
        <w:tc>
          <w:tcPr>
            <w:tcW w:w="1260" w:type="dxa"/>
            <w:tcBorders>
              <w:left w:val="single" w:sz="4" w:space="0" w:color="auto"/>
            </w:tcBorders>
            <w:shd w:val="clear" w:color="auto" w:fill="auto"/>
          </w:tcPr>
          <w:p w14:paraId="65F93682" w14:textId="77777777" w:rsidR="00186D6F" w:rsidRPr="00006CFB" w:rsidRDefault="00186D6F" w:rsidP="00C33F8C">
            <w:pPr>
              <w:jc w:val="center"/>
              <w:rPr>
                <w:szCs w:val="24"/>
                <w:lang w:val="sq-AL" w:eastAsia="en-US"/>
              </w:rPr>
            </w:pPr>
            <w:r w:rsidRPr="00006CFB">
              <w:rPr>
                <w:szCs w:val="24"/>
                <w:lang w:val="sq-AL" w:eastAsia="en-US"/>
              </w:rPr>
              <w:t>4 (16)</w:t>
            </w:r>
          </w:p>
        </w:tc>
      </w:tr>
      <w:tr w:rsidR="00186D6F" w:rsidRPr="0045485D" w14:paraId="5D707464" w14:textId="77777777" w:rsidTr="00C33F8C">
        <w:trPr>
          <w:trHeight w:val="857"/>
        </w:trPr>
        <w:tc>
          <w:tcPr>
            <w:tcW w:w="4860" w:type="dxa"/>
            <w:shd w:val="clear" w:color="auto" w:fill="auto"/>
          </w:tcPr>
          <w:p w14:paraId="32365F59" w14:textId="77777777" w:rsidR="00C32932" w:rsidRPr="00C32932" w:rsidRDefault="00C32932" w:rsidP="00C32932">
            <w:pPr>
              <w:pBdr>
                <w:top w:val="nil"/>
                <w:left w:val="nil"/>
                <w:bottom w:val="nil"/>
                <w:right w:val="nil"/>
                <w:between w:val="nil"/>
              </w:pBdr>
              <w:spacing w:line="276" w:lineRule="auto"/>
              <w:jc w:val="both"/>
              <w:rPr>
                <w:b/>
                <w:color w:val="000000"/>
                <w:lang w:val="sq-AL" w:eastAsia="en-US"/>
              </w:rPr>
            </w:pPr>
            <w:r w:rsidRPr="00C32932">
              <w:rPr>
                <w:b/>
                <w:color w:val="000000" w:themeColor="text1"/>
                <w:szCs w:val="24"/>
                <w:lang w:val="sq-AL" w:eastAsia="en-US"/>
              </w:rPr>
              <w:t xml:space="preserve">Efektiviteti në menaxhimin e procedurave. </w:t>
            </w:r>
          </w:p>
          <w:p w14:paraId="1DDB17F9" w14:textId="2E87FE5F" w:rsidR="00186D6F" w:rsidRPr="00C32932" w:rsidRDefault="00186D6F" w:rsidP="00C33F8C">
            <w:pPr>
              <w:jc w:val="both"/>
              <w:rPr>
                <w:b/>
                <w:color w:val="000000"/>
                <w:szCs w:val="24"/>
                <w:lang w:val="sq-AL" w:eastAsia="en-US"/>
              </w:rPr>
            </w:pPr>
          </w:p>
        </w:tc>
        <w:tc>
          <w:tcPr>
            <w:tcW w:w="900" w:type="dxa"/>
            <w:shd w:val="clear" w:color="auto" w:fill="auto"/>
          </w:tcPr>
          <w:p w14:paraId="79337A47" w14:textId="77777777" w:rsidR="00186D6F" w:rsidRPr="00006CFB" w:rsidRDefault="00186D6F" w:rsidP="00C33F8C">
            <w:pPr>
              <w:jc w:val="center"/>
              <w:rPr>
                <w:szCs w:val="24"/>
                <w:lang w:val="sq-AL" w:eastAsia="en-US"/>
              </w:rPr>
            </w:pPr>
            <w:r w:rsidRPr="00006CFB">
              <w:rPr>
                <w:szCs w:val="24"/>
                <w:lang w:val="sq-AL" w:eastAsia="en-US"/>
              </w:rPr>
              <w:t>4</w:t>
            </w:r>
          </w:p>
        </w:tc>
        <w:tc>
          <w:tcPr>
            <w:tcW w:w="1080" w:type="dxa"/>
            <w:shd w:val="clear" w:color="auto" w:fill="auto"/>
          </w:tcPr>
          <w:p w14:paraId="46E6F94B" w14:textId="77777777" w:rsidR="00186D6F" w:rsidRPr="00006CFB" w:rsidRDefault="00186D6F" w:rsidP="00C33F8C">
            <w:pPr>
              <w:jc w:val="center"/>
              <w:rPr>
                <w:szCs w:val="24"/>
                <w:lang w:val="sq-AL" w:eastAsia="en-US"/>
              </w:rPr>
            </w:pPr>
            <w:r w:rsidRPr="00006CFB">
              <w:rPr>
                <w:szCs w:val="24"/>
                <w:lang w:val="sq-AL" w:eastAsia="en-US"/>
              </w:rPr>
              <w:t>2 (8)</w:t>
            </w:r>
          </w:p>
        </w:tc>
        <w:tc>
          <w:tcPr>
            <w:tcW w:w="1260" w:type="dxa"/>
            <w:tcBorders>
              <w:right w:val="single" w:sz="4" w:space="0" w:color="auto"/>
            </w:tcBorders>
            <w:shd w:val="clear" w:color="auto" w:fill="auto"/>
          </w:tcPr>
          <w:p w14:paraId="25F683B2" w14:textId="77777777" w:rsidR="00186D6F" w:rsidRPr="00006CFB" w:rsidRDefault="00186D6F" w:rsidP="00C33F8C">
            <w:pPr>
              <w:jc w:val="center"/>
              <w:rPr>
                <w:szCs w:val="24"/>
                <w:lang w:val="sq-AL" w:eastAsia="en-US"/>
              </w:rPr>
            </w:pPr>
            <w:r w:rsidRPr="00006CFB">
              <w:rPr>
                <w:szCs w:val="24"/>
                <w:lang w:val="sq-AL" w:eastAsia="en-US"/>
              </w:rPr>
              <w:t>4 (16)</w:t>
            </w:r>
          </w:p>
        </w:tc>
        <w:tc>
          <w:tcPr>
            <w:tcW w:w="1260" w:type="dxa"/>
            <w:tcBorders>
              <w:left w:val="single" w:sz="4" w:space="0" w:color="auto"/>
            </w:tcBorders>
            <w:shd w:val="clear" w:color="auto" w:fill="auto"/>
          </w:tcPr>
          <w:p w14:paraId="7D270825" w14:textId="77777777" w:rsidR="00186D6F" w:rsidRPr="00006CFB" w:rsidRDefault="00186D6F" w:rsidP="00C33F8C">
            <w:pPr>
              <w:jc w:val="center"/>
              <w:rPr>
                <w:szCs w:val="24"/>
                <w:lang w:val="sq-AL" w:eastAsia="en-US"/>
              </w:rPr>
            </w:pPr>
            <w:r w:rsidRPr="00006CFB">
              <w:rPr>
                <w:szCs w:val="24"/>
                <w:lang w:val="sq-AL" w:eastAsia="en-US"/>
              </w:rPr>
              <w:t>3(12)</w:t>
            </w:r>
          </w:p>
        </w:tc>
      </w:tr>
      <w:tr w:rsidR="00186D6F" w:rsidRPr="0045485D" w14:paraId="610B1653" w14:textId="77777777" w:rsidTr="00C33F8C">
        <w:trPr>
          <w:trHeight w:val="690"/>
        </w:trPr>
        <w:tc>
          <w:tcPr>
            <w:tcW w:w="4860" w:type="dxa"/>
            <w:tcBorders>
              <w:bottom w:val="single" w:sz="4" w:space="0" w:color="auto"/>
            </w:tcBorders>
            <w:shd w:val="clear" w:color="auto" w:fill="auto"/>
          </w:tcPr>
          <w:p w14:paraId="3E2E1165" w14:textId="1C5501DB" w:rsidR="00186D6F" w:rsidRPr="00C32932" w:rsidRDefault="00C32932" w:rsidP="00C33F8C">
            <w:pPr>
              <w:tabs>
                <w:tab w:val="left" w:pos="939"/>
              </w:tabs>
              <w:jc w:val="both"/>
              <w:rPr>
                <w:b/>
                <w:color w:val="000000"/>
                <w:lang w:val="sq-AL" w:eastAsia="en-US"/>
              </w:rPr>
            </w:pPr>
            <w:r w:rsidRPr="00C32932">
              <w:rPr>
                <w:b/>
                <w:color w:val="000000" w:themeColor="text1"/>
                <w:szCs w:val="24"/>
                <w:lang w:val="sq-AL" w:eastAsia="en-US"/>
              </w:rPr>
              <w:t>Efektiviteti në plotësimin me autoritete kontraktore</w:t>
            </w:r>
          </w:p>
        </w:tc>
        <w:tc>
          <w:tcPr>
            <w:tcW w:w="900" w:type="dxa"/>
            <w:tcBorders>
              <w:bottom w:val="single" w:sz="4" w:space="0" w:color="auto"/>
            </w:tcBorders>
            <w:shd w:val="clear" w:color="auto" w:fill="auto"/>
          </w:tcPr>
          <w:p w14:paraId="085E2D35" w14:textId="77777777" w:rsidR="00186D6F" w:rsidRPr="00006CFB" w:rsidRDefault="00186D6F" w:rsidP="00C33F8C">
            <w:pPr>
              <w:spacing w:line="259" w:lineRule="auto"/>
              <w:jc w:val="center"/>
              <w:rPr>
                <w:szCs w:val="24"/>
                <w:lang w:val="sq-AL"/>
              </w:rPr>
            </w:pPr>
            <w:r w:rsidRPr="00006CFB">
              <w:rPr>
                <w:lang w:val="sq-AL" w:eastAsia="en-US"/>
              </w:rPr>
              <w:t>3</w:t>
            </w:r>
          </w:p>
        </w:tc>
        <w:tc>
          <w:tcPr>
            <w:tcW w:w="1080" w:type="dxa"/>
            <w:tcBorders>
              <w:bottom w:val="single" w:sz="4" w:space="0" w:color="auto"/>
            </w:tcBorders>
            <w:shd w:val="clear" w:color="auto" w:fill="auto"/>
          </w:tcPr>
          <w:p w14:paraId="1FF8F1BE" w14:textId="77777777" w:rsidR="00186D6F" w:rsidRPr="00006CFB" w:rsidRDefault="00186D6F" w:rsidP="00C33F8C">
            <w:pPr>
              <w:jc w:val="center"/>
              <w:rPr>
                <w:lang w:val="sq-AL" w:eastAsia="en-US"/>
              </w:rPr>
            </w:pPr>
            <w:r w:rsidRPr="00006CFB">
              <w:rPr>
                <w:lang w:val="sq-AL" w:eastAsia="en-US"/>
              </w:rPr>
              <w:t>1(3)</w:t>
            </w:r>
          </w:p>
        </w:tc>
        <w:tc>
          <w:tcPr>
            <w:tcW w:w="1260" w:type="dxa"/>
            <w:tcBorders>
              <w:bottom w:val="single" w:sz="4" w:space="0" w:color="auto"/>
              <w:right w:val="single" w:sz="4" w:space="0" w:color="auto"/>
            </w:tcBorders>
            <w:shd w:val="clear" w:color="auto" w:fill="auto"/>
          </w:tcPr>
          <w:p w14:paraId="2C5ED54D" w14:textId="77777777" w:rsidR="00186D6F" w:rsidRPr="00006CFB" w:rsidRDefault="00186D6F" w:rsidP="00C33F8C">
            <w:pPr>
              <w:jc w:val="center"/>
              <w:rPr>
                <w:lang w:val="sq-AL" w:eastAsia="en-US"/>
              </w:rPr>
            </w:pPr>
            <w:r w:rsidRPr="00006CFB">
              <w:rPr>
                <w:lang w:val="sq-AL" w:eastAsia="en-US"/>
              </w:rPr>
              <w:t>3 (9)</w:t>
            </w:r>
          </w:p>
        </w:tc>
        <w:tc>
          <w:tcPr>
            <w:tcW w:w="1260" w:type="dxa"/>
            <w:tcBorders>
              <w:left w:val="single" w:sz="4" w:space="0" w:color="auto"/>
              <w:bottom w:val="single" w:sz="4" w:space="0" w:color="auto"/>
            </w:tcBorders>
            <w:shd w:val="clear" w:color="auto" w:fill="auto"/>
          </w:tcPr>
          <w:p w14:paraId="4D29A531" w14:textId="77777777" w:rsidR="00186D6F" w:rsidRPr="00006CFB" w:rsidRDefault="00186D6F" w:rsidP="00C33F8C">
            <w:pPr>
              <w:jc w:val="center"/>
              <w:rPr>
                <w:lang w:val="sq-AL" w:eastAsia="en-US"/>
              </w:rPr>
            </w:pPr>
            <w:r w:rsidRPr="00006CFB">
              <w:rPr>
                <w:lang w:val="sq-AL" w:eastAsia="en-US"/>
              </w:rPr>
              <w:t>3 (9)</w:t>
            </w:r>
          </w:p>
          <w:p w14:paraId="51B327CF" w14:textId="77777777" w:rsidR="00186D6F" w:rsidRPr="00006CFB" w:rsidRDefault="00186D6F" w:rsidP="00C33F8C">
            <w:pPr>
              <w:jc w:val="center"/>
              <w:rPr>
                <w:szCs w:val="24"/>
                <w:lang w:val="sq-AL" w:eastAsia="en-US"/>
              </w:rPr>
            </w:pPr>
          </w:p>
        </w:tc>
      </w:tr>
      <w:tr w:rsidR="00186D6F" w:rsidRPr="0045485D" w14:paraId="4253B269" w14:textId="77777777" w:rsidTr="00C33F8C">
        <w:trPr>
          <w:trHeight w:val="135"/>
        </w:trPr>
        <w:tc>
          <w:tcPr>
            <w:tcW w:w="4860" w:type="dxa"/>
            <w:tcBorders>
              <w:top w:val="single" w:sz="4" w:space="0" w:color="auto"/>
            </w:tcBorders>
            <w:shd w:val="clear" w:color="auto" w:fill="auto"/>
          </w:tcPr>
          <w:p w14:paraId="01645E19" w14:textId="77777777" w:rsidR="00186D6F" w:rsidRPr="00BB7DAF" w:rsidRDefault="00186D6F" w:rsidP="00C33F8C">
            <w:pPr>
              <w:pBdr>
                <w:top w:val="nil"/>
                <w:left w:val="nil"/>
                <w:bottom w:val="nil"/>
                <w:right w:val="nil"/>
                <w:between w:val="nil"/>
              </w:pBdr>
              <w:tabs>
                <w:tab w:val="left" w:pos="567"/>
              </w:tabs>
              <w:spacing w:line="276" w:lineRule="auto"/>
              <w:jc w:val="both"/>
              <w:rPr>
                <w:b/>
                <w:color w:val="000000" w:themeColor="text1"/>
                <w:szCs w:val="24"/>
                <w:lang w:val="sq-AL" w:eastAsia="en-US"/>
              </w:rPr>
            </w:pPr>
            <w:r w:rsidRPr="00BB7DAF">
              <w:rPr>
                <w:b/>
                <w:color w:val="000000" w:themeColor="text1"/>
                <w:szCs w:val="24"/>
                <w:lang w:val="sq-AL" w:eastAsia="en-US"/>
              </w:rPr>
              <w:t>Eficenca në menaxhimin e personelit   të kualifikuar.</w:t>
            </w:r>
          </w:p>
        </w:tc>
        <w:tc>
          <w:tcPr>
            <w:tcW w:w="900" w:type="dxa"/>
            <w:tcBorders>
              <w:top w:val="single" w:sz="4" w:space="0" w:color="auto"/>
            </w:tcBorders>
            <w:shd w:val="clear" w:color="auto" w:fill="auto"/>
          </w:tcPr>
          <w:p w14:paraId="027AA6CC" w14:textId="77777777" w:rsidR="00186D6F" w:rsidRPr="00006CFB" w:rsidRDefault="00186D6F" w:rsidP="00C33F8C">
            <w:pPr>
              <w:spacing w:line="259" w:lineRule="auto"/>
              <w:jc w:val="center"/>
              <w:rPr>
                <w:lang w:val="sq-AL" w:eastAsia="en-US"/>
              </w:rPr>
            </w:pPr>
          </w:p>
        </w:tc>
        <w:tc>
          <w:tcPr>
            <w:tcW w:w="1080" w:type="dxa"/>
            <w:tcBorders>
              <w:top w:val="single" w:sz="4" w:space="0" w:color="auto"/>
            </w:tcBorders>
            <w:shd w:val="clear" w:color="auto" w:fill="auto"/>
          </w:tcPr>
          <w:p w14:paraId="365D9F0D" w14:textId="77777777" w:rsidR="00186D6F" w:rsidRPr="00006CFB" w:rsidRDefault="00186D6F" w:rsidP="00C33F8C">
            <w:pPr>
              <w:jc w:val="center"/>
              <w:rPr>
                <w:lang w:val="sq-AL" w:eastAsia="en-US"/>
              </w:rPr>
            </w:pPr>
          </w:p>
        </w:tc>
        <w:tc>
          <w:tcPr>
            <w:tcW w:w="1260" w:type="dxa"/>
            <w:tcBorders>
              <w:top w:val="single" w:sz="4" w:space="0" w:color="auto"/>
              <w:right w:val="single" w:sz="4" w:space="0" w:color="auto"/>
            </w:tcBorders>
            <w:shd w:val="clear" w:color="auto" w:fill="auto"/>
          </w:tcPr>
          <w:p w14:paraId="40AB8AE0" w14:textId="77777777" w:rsidR="00186D6F" w:rsidRPr="00006CFB" w:rsidRDefault="00186D6F" w:rsidP="00C33F8C">
            <w:pPr>
              <w:jc w:val="center"/>
              <w:rPr>
                <w:lang w:val="sq-AL" w:eastAsia="en-US"/>
              </w:rPr>
            </w:pPr>
          </w:p>
        </w:tc>
        <w:tc>
          <w:tcPr>
            <w:tcW w:w="1260" w:type="dxa"/>
            <w:tcBorders>
              <w:top w:val="single" w:sz="4" w:space="0" w:color="auto"/>
              <w:left w:val="single" w:sz="4" w:space="0" w:color="auto"/>
            </w:tcBorders>
            <w:shd w:val="clear" w:color="auto" w:fill="auto"/>
          </w:tcPr>
          <w:p w14:paraId="0FFB9A1B" w14:textId="77777777" w:rsidR="00186D6F" w:rsidRPr="00006CFB" w:rsidRDefault="00186D6F" w:rsidP="00C33F8C">
            <w:pPr>
              <w:jc w:val="center"/>
              <w:rPr>
                <w:lang w:val="sq-AL" w:eastAsia="en-US"/>
              </w:rPr>
            </w:pPr>
          </w:p>
        </w:tc>
      </w:tr>
      <w:tr w:rsidR="00186D6F" w:rsidRPr="0045485D" w14:paraId="232EEAC5" w14:textId="77777777" w:rsidTr="00C33F8C">
        <w:trPr>
          <w:trHeight w:val="271"/>
        </w:trPr>
        <w:tc>
          <w:tcPr>
            <w:tcW w:w="4860" w:type="dxa"/>
            <w:shd w:val="clear" w:color="auto" w:fill="auto"/>
          </w:tcPr>
          <w:p w14:paraId="1FF02D41" w14:textId="77777777" w:rsidR="00186D6F" w:rsidRPr="00BB7DAF" w:rsidRDefault="00186D6F" w:rsidP="00C33F8C">
            <w:pPr>
              <w:rPr>
                <w:b/>
                <w:color w:val="000000"/>
                <w:szCs w:val="24"/>
                <w:lang w:val="sq-AL" w:eastAsia="en-US"/>
              </w:rPr>
            </w:pPr>
            <w:r w:rsidRPr="00BB7DAF">
              <w:rPr>
                <w:b/>
                <w:color w:val="000000" w:themeColor="text1"/>
                <w:szCs w:val="24"/>
                <w:lang w:val="sq-AL" w:eastAsia="en-US"/>
              </w:rPr>
              <w:t>Kosto-efektiviteti</w:t>
            </w:r>
          </w:p>
        </w:tc>
        <w:tc>
          <w:tcPr>
            <w:tcW w:w="900" w:type="dxa"/>
            <w:shd w:val="clear" w:color="auto" w:fill="auto"/>
          </w:tcPr>
          <w:p w14:paraId="5C04D88C" w14:textId="77777777" w:rsidR="00186D6F" w:rsidRPr="00006CFB" w:rsidRDefault="00186D6F" w:rsidP="00C33F8C">
            <w:pPr>
              <w:jc w:val="center"/>
              <w:rPr>
                <w:szCs w:val="24"/>
                <w:lang w:val="sq-AL" w:eastAsia="en-US"/>
              </w:rPr>
            </w:pPr>
            <w:r w:rsidRPr="00006CFB">
              <w:rPr>
                <w:szCs w:val="24"/>
                <w:lang w:val="sq-AL" w:eastAsia="en-US"/>
              </w:rPr>
              <w:t>5</w:t>
            </w:r>
          </w:p>
        </w:tc>
        <w:tc>
          <w:tcPr>
            <w:tcW w:w="1080" w:type="dxa"/>
            <w:shd w:val="clear" w:color="auto" w:fill="auto"/>
          </w:tcPr>
          <w:p w14:paraId="40F46D11" w14:textId="77777777" w:rsidR="00186D6F" w:rsidRPr="00006CFB" w:rsidRDefault="00186D6F" w:rsidP="00C33F8C">
            <w:pPr>
              <w:jc w:val="center"/>
              <w:rPr>
                <w:b/>
                <w:bCs/>
                <w:lang w:val="sq-AL" w:eastAsia="en-US"/>
              </w:rPr>
            </w:pPr>
            <w:r w:rsidRPr="00006CFB">
              <w:rPr>
                <w:lang w:val="sq-AL" w:eastAsia="en-US"/>
              </w:rPr>
              <w:t>1 (5)</w:t>
            </w:r>
          </w:p>
        </w:tc>
        <w:tc>
          <w:tcPr>
            <w:tcW w:w="1260" w:type="dxa"/>
            <w:tcBorders>
              <w:right w:val="single" w:sz="4" w:space="0" w:color="auto"/>
            </w:tcBorders>
            <w:shd w:val="clear" w:color="auto" w:fill="auto"/>
          </w:tcPr>
          <w:p w14:paraId="7C0908D4" w14:textId="77777777" w:rsidR="00186D6F" w:rsidRPr="00006CFB" w:rsidRDefault="00186D6F" w:rsidP="00C33F8C">
            <w:pPr>
              <w:jc w:val="center"/>
              <w:rPr>
                <w:szCs w:val="24"/>
                <w:lang w:val="sq-AL" w:eastAsia="en-US"/>
              </w:rPr>
            </w:pPr>
            <w:r w:rsidRPr="00006CFB">
              <w:rPr>
                <w:szCs w:val="24"/>
                <w:lang w:val="sq-AL" w:eastAsia="en-US"/>
              </w:rPr>
              <w:t>5 (25)</w:t>
            </w:r>
          </w:p>
        </w:tc>
        <w:tc>
          <w:tcPr>
            <w:tcW w:w="1260" w:type="dxa"/>
            <w:tcBorders>
              <w:left w:val="single" w:sz="4" w:space="0" w:color="auto"/>
            </w:tcBorders>
            <w:shd w:val="clear" w:color="auto" w:fill="auto"/>
          </w:tcPr>
          <w:p w14:paraId="01A49D30" w14:textId="77777777" w:rsidR="00186D6F" w:rsidRPr="00006CFB" w:rsidRDefault="00186D6F" w:rsidP="00C33F8C">
            <w:pPr>
              <w:jc w:val="center"/>
              <w:rPr>
                <w:lang w:val="sq-AL" w:eastAsia="en-US"/>
              </w:rPr>
            </w:pPr>
            <w:r w:rsidRPr="00006CFB">
              <w:rPr>
                <w:lang w:val="sq-AL" w:eastAsia="en-US"/>
              </w:rPr>
              <w:t>3 (15)</w:t>
            </w:r>
          </w:p>
        </w:tc>
      </w:tr>
      <w:tr w:rsidR="00186D6F" w:rsidRPr="0045485D" w14:paraId="58F828DA" w14:textId="77777777" w:rsidTr="00C33F8C">
        <w:trPr>
          <w:trHeight w:val="271"/>
        </w:trPr>
        <w:tc>
          <w:tcPr>
            <w:tcW w:w="4860" w:type="dxa"/>
            <w:shd w:val="clear" w:color="auto" w:fill="auto"/>
          </w:tcPr>
          <w:p w14:paraId="59F1411C" w14:textId="77777777" w:rsidR="00186D6F" w:rsidRPr="0045485D" w:rsidRDefault="00186D6F" w:rsidP="00C33F8C">
            <w:pPr>
              <w:jc w:val="center"/>
              <w:rPr>
                <w:b/>
                <w:color w:val="000000"/>
                <w:szCs w:val="24"/>
                <w:lang w:val="sq-AL" w:eastAsia="en-US"/>
              </w:rPr>
            </w:pPr>
            <w:r w:rsidRPr="0045485D">
              <w:rPr>
                <w:b/>
                <w:color w:val="000000"/>
                <w:szCs w:val="24"/>
                <w:lang w:val="sq-AL" w:eastAsia="en-US"/>
              </w:rPr>
              <w:t>Pikët</w:t>
            </w:r>
          </w:p>
        </w:tc>
        <w:tc>
          <w:tcPr>
            <w:tcW w:w="900" w:type="dxa"/>
            <w:shd w:val="clear" w:color="auto" w:fill="auto"/>
          </w:tcPr>
          <w:p w14:paraId="175BC7B2" w14:textId="77777777" w:rsidR="00186D6F" w:rsidRPr="00006CFB" w:rsidRDefault="00186D6F" w:rsidP="00C33F8C">
            <w:pPr>
              <w:jc w:val="center"/>
              <w:rPr>
                <w:szCs w:val="24"/>
                <w:lang w:val="sq-AL" w:eastAsia="en-US"/>
              </w:rPr>
            </w:pPr>
          </w:p>
        </w:tc>
        <w:tc>
          <w:tcPr>
            <w:tcW w:w="1080" w:type="dxa"/>
            <w:shd w:val="clear" w:color="auto" w:fill="auto"/>
          </w:tcPr>
          <w:p w14:paraId="3708C4D7" w14:textId="63B9A5ED" w:rsidR="00186D6F" w:rsidRPr="00006CFB" w:rsidRDefault="00E45CA1" w:rsidP="00C33F8C">
            <w:pPr>
              <w:jc w:val="center"/>
              <w:rPr>
                <w:b/>
                <w:bCs/>
                <w:lang w:val="sq-AL" w:eastAsia="en-US"/>
              </w:rPr>
            </w:pPr>
            <w:sdt>
              <w:sdtPr>
                <w:rPr>
                  <w:lang w:val="sq-AL" w:eastAsia="en-US"/>
                </w:rPr>
                <w:tag w:val="goog_rdk_11"/>
                <w:id w:val="192970677"/>
                <w:placeholder>
                  <w:docPart w:val="3720254B0ACB42EA90451C53DD8553F8"/>
                </w:placeholder>
                <w:showingPlcHdr/>
              </w:sdtPr>
              <w:sdtContent>
                <w:r w:rsidR="00186D6F" w:rsidRPr="00006CFB">
                  <w:rPr>
                    <w:lang w:val="sq-AL" w:eastAsia="en-US"/>
                  </w:rPr>
                  <w:t xml:space="preserve">     </w:t>
                </w:r>
              </w:sdtContent>
            </w:sdt>
            <w:r w:rsidR="00C32932">
              <w:rPr>
                <w:b/>
                <w:bCs/>
                <w:lang w:val="sq-AL" w:eastAsia="en-US"/>
              </w:rPr>
              <w:t>24</w:t>
            </w:r>
          </w:p>
        </w:tc>
        <w:tc>
          <w:tcPr>
            <w:tcW w:w="1260" w:type="dxa"/>
            <w:tcBorders>
              <w:right w:val="single" w:sz="4" w:space="0" w:color="auto"/>
            </w:tcBorders>
            <w:shd w:val="clear" w:color="auto" w:fill="auto"/>
          </w:tcPr>
          <w:p w14:paraId="66744964" w14:textId="77777777" w:rsidR="00186D6F" w:rsidRPr="00006CFB" w:rsidRDefault="00186D6F" w:rsidP="00C33F8C">
            <w:pPr>
              <w:jc w:val="center"/>
              <w:rPr>
                <w:b/>
                <w:szCs w:val="24"/>
                <w:lang w:val="sq-AL" w:eastAsia="en-US"/>
              </w:rPr>
            </w:pPr>
            <w:r w:rsidRPr="00006CFB">
              <w:rPr>
                <w:b/>
                <w:szCs w:val="24"/>
                <w:lang w:val="sq-AL" w:eastAsia="en-US"/>
              </w:rPr>
              <w:t>91</w:t>
            </w:r>
          </w:p>
        </w:tc>
        <w:tc>
          <w:tcPr>
            <w:tcW w:w="1260" w:type="dxa"/>
            <w:tcBorders>
              <w:left w:val="single" w:sz="4" w:space="0" w:color="auto"/>
            </w:tcBorders>
            <w:shd w:val="clear" w:color="auto" w:fill="auto"/>
          </w:tcPr>
          <w:p w14:paraId="163060A4" w14:textId="77777777" w:rsidR="00186D6F" w:rsidRPr="00006CFB" w:rsidRDefault="00186D6F" w:rsidP="00C33F8C">
            <w:pPr>
              <w:spacing w:line="259" w:lineRule="auto"/>
              <w:jc w:val="center"/>
              <w:rPr>
                <w:szCs w:val="24"/>
                <w:lang w:val="sq-AL"/>
              </w:rPr>
            </w:pPr>
            <w:r w:rsidRPr="00006CFB">
              <w:rPr>
                <w:b/>
                <w:bCs/>
                <w:lang w:val="sq-AL" w:eastAsia="en-US"/>
              </w:rPr>
              <w:t>77</w:t>
            </w:r>
          </w:p>
        </w:tc>
      </w:tr>
    </w:tbl>
    <w:p w14:paraId="434412A7" w14:textId="77777777" w:rsidR="00186D6F" w:rsidRPr="0045485D" w:rsidRDefault="00186D6F" w:rsidP="00186D6F">
      <w:pPr>
        <w:jc w:val="both"/>
        <w:rPr>
          <w:szCs w:val="24"/>
          <w:lang w:val="sq-AL" w:eastAsia="en-US"/>
        </w:rPr>
      </w:pPr>
      <w:bookmarkStart w:id="8" w:name="_heading=h.1pxezwc" w:colFirst="0" w:colLast="0"/>
      <w:bookmarkEnd w:id="8"/>
    </w:p>
    <w:p w14:paraId="258C7A3E" w14:textId="77777777" w:rsidR="00186D6F" w:rsidRPr="003C5EAC" w:rsidRDefault="00186D6F" w:rsidP="00186D6F">
      <w:pPr>
        <w:spacing w:before="240"/>
        <w:jc w:val="both"/>
        <w:rPr>
          <w:szCs w:val="24"/>
          <w:lang w:val="sq-AL"/>
        </w:rPr>
      </w:pPr>
      <w:r w:rsidRPr="7585F66F">
        <w:rPr>
          <w:rStyle w:val="normaltextrun"/>
          <w:b/>
          <w:bCs/>
          <w:i/>
          <w:iCs/>
          <w:color w:val="000000" w:themeColor="text1"/>
          <w:szCs w:val="24"/>
          <w:lang w:val="sq-AL"/>
        </w:rPr>
        <w:lastRenderedPageBreak/>
        <w:t xml:space="preserve">Analiza me shumë kritere tregon se opsioni 1, </w:t>
      </w:r>
      <w:r w:rsidRPr="00AC77F3">
        <w:rPr>
          <w:b/>
          <w:bCs/>
          <w:i/>
          <w:iCs/>
          <w:szCs w:val="24"/>
          <w:lang w:val="sq-AL"/>
        </w:rPr>
        <w:t xml:space="preserve">ndryshimi i ligjit nr. 59/2014 “Për karrierën ushtarake në Forcat e Armatosura të Republikës së Shqipërisë”, </w:t>
      </w:r>
      <w:r w:rsidRPr="7585F66F">
        <w:rPr>
          <w:b/>
          <w:bCs/>
          <w:i/>
          <w:iCs/>
          <w:szCs w:val="24"/>
          <w:lang w:val="sq-AL"/>
        </w:rPr>
        <w:t>i</w:t>
      </w:r>
      <w:r w:rsidRPr="00AC77F3">
        <w:rPr>
          <w:b/>
          <w:bCs/>
          <w:i/>
          <w:iCs/>
          <w:szCs w:val="24"/>
          <w:lang w:val="sq-AL"/>
        </w:rPr>
        <w:t xml:space="preserve"> ndryshuar</w:t>
      </w:r>
      <w:r w:rsidRPr="7585F66F">
        <w:rPr>
          <w:rStyle w:val="normaltextrun"/>
          <w:b/>
          <w:bCs/>
          <w:i/>
          <w:iCs/>
          <w:color w:val="000000" w:themeColor="text1"/>
          <w:szCs w:val="24"/>
          <w:lang w:val="sq-AL"/>
        </w:rPr>
        <w:t>, është vlerësuar me më shumë pikë, për këtë arsye është përzgjedhur si opsion i preferuar.</w:t>
      </w:r>
      <w:r w:rsidRPr="7585F66F">
        <w:rPr>
          <w:rStyle w:val="eop"/>
          <w:color w:val="000000" w:themeColor="text1"/>
          <w:szCs w:val="24"/>
          <w:lang w:val="sq-AL"/>
        </w:rPr>
        <w:t> </w:t>
      </w:r>
    </w:p>
    <w:p w14:paraId="57822C81" w14:textId="77777777" w:rsidR="00186D6F" w:rsidRPr="00186D6F" w:rsidRDefault="00186D6F" w:rsidP="00C67634">
      <w:pPr>
        <w:jc w:val="both"/>
        <w:rPr>
          <w:lang w:val="sq-AL"/>
        </w:rPr>
      </w:pPr>
    </w:p>
    <w:p w14:paraId="6CBDFFB1" w14:textId="77777777" w:rsidR="00D5407A" w:rsidRPr="00902912" w:rsidRDefault="00D5407A" w:rsidP="00902912">
      <w:pPr>
        <w:pStyle w:val="Heading1"/>
        <w:jc w:val="both"/>
        <w:rPr>
          <w:rFonts w:ascii="Times New Roman" w:hAnsi="Times New Roman" w:cs="Times New Roman"/>
          <w:sz w:val="24"/>
          <w:szCs w:val="24"/>
          <w:lang w:val="sq-AL"/>
        </w:rPr>
      </w:pPr>
      <w:r w:rsidRPr="00374700">
        <w:rPr>
          <w:rFonts w:ascii="Times New Roman" w:hAnsi="Times New Roman" w:cs="Times New Roman"/>
          <w:sz w:val="24"/>
          <w:szCs w:val="24"/>
          <w:lang w:val="sq-AL"/>
        </w:rPr>
        <w:t>Çështje të zbatimit</w:t>
      </w:r>
    </w:p>
    <w:p w14:paraId="50070876" w14:textId="77777777" w:rsidR="00D5407A" w:rsidRPr="00902912" w:rsidRDefault="00D5407A" w:rsidP="00902912">
      <w:pPr>
        <w:jc w:val="both"/>
        <w:rPr>
          <w:szCs w:val="24"/>
          <w:lang w:val="sq-AL"/>
        </w:rPr>
      </w:pPr>
    </w:p>
    <w:p w14:paraId="38DC64B8" w14:textId="77777777" w:rsidR="00D5407A" w:rsidRPr="00902912" w:rsidRDefault="00D5407A" w:rsidP="00922D6A">
      <w:pPr>
        <w:pStyle w:val="Style1-BodyText"/>
        <w:numPr>
          <w:ilvl w:val="0"/>
          <w:numId w:val="5"/>
        </w:numPr>
        <w:spacing w:after="0"/>
        <w:rPr>
          <w:rFonts w:cs="Times New Roman"/>
          <w:i/>
          <w:sz w:val="24"/>
          <w:szCs w:val="24"/>
          <w:lang w:val="sq-AL"/>
        </w:rPr>
      </w:pPr>
      <w:bookmarkStart w:id="9" w:name="_Toc465267003"/>
      <w:r w:rsidRPr="00902912">
        <w:rPr>
          <w:rFonts w:cs="Times New Roman"/>
          <w:i/>
          <w:sz w:val="24"/>
          <w:szCs w:val="24"/>
          <w:lang w:val="sq-AL"/>
        </w:rPr>
        <w:t>Shpjegoni se cila njësi do të jetë përgjegjëse për zbatimin e opsionit të zgjedhur.</w:t>
      </w:r>
    </w:p>
    <w:p w14:paraId="7A10B61D" w14:textId="77777777" w:rsidR="00D5407A" w:rsidRPr="00902912" w:rsidRDefault="00D5407A" w:rsidP="00922D6A">
      <w:pPr>
        <w:pStyle w:val="Style1-BodyText"/>
        <w:numPr>
          <w:ilvl w:val="0"/>
          <w:numId w:val="5"/>
        </w:numPr>
        <w:spacing w:after="0"/>
        <w:rPr>
          <w:rFonts w:cs="Times New Roman"/>
          <w:i/>
          <w:sz w:val="24"/>
          <w:szCs w:val="24"/>
          <w:lang w:val="sq-AL"/>
        </w:rPr>
      </w:pPr>
      <w:r w:rsidRPr="00902912">
        <w:rPr>
          <w:rFonts w:cs="Times New Roman"/>
          <w:i/>
          <w:sz w:val="24"/>
          <w:szCs w:val="24"/>
          <w:lang w:val="sq-AL"/>
        </w:rPr>
        <w:t>Shpjegoni pengesat e mundshme për zbatimin e opsionit të zgjedhur.</w:t>
      </w:r>
    </w:p>
    <w:p w14:paraId="6E277D7B" w14:textId="77777777" w:rsidR="00D5407A" w:rsidRPr="00902912" w:rsidRDefault="00D5407A" w:rsidP="00922D6A">
      <w:pPr>
        <w:pStyle w:val="Style1-BodyText"/>
        <w:numPr>
          <w:ilvl w:val="0"/>
          <w:numId w:val="5"/>
        </w:numPr>
        <w:spacing w:after="0"/>
        <w:rPr>
          <w:rFonts w:cs="Times New Roman"/>
          <w:i/>
          <w:sz w:val="24"/>
          <w:szCs w:val="24"/>
          <w:lang w:val="sq-AL"/>
        </w:rPr>
      </w:pPr>
      <w:r w:rsidRPr="00902912">
        <w:rPr>
          <w:rFonts w:cs="Times New Roman"/>
          <w:i/>
          <w:sz w:val="24"/>
          <w:szCs w:val="24"/>
          <w:lang w:val="sq-AL"/>
        </w:rPr>
        <w:t>Përshkruani masat që do të ndërmerren gjatë zbatimit për të arritur qëllimet e politikës.</w:t>
      </w:r>
    </w:p>
    <w:p w14:paraId="7C05B6C4" w14:textId="77777777" w:rsidR="00D5407A" w:rsidRPr="00902912" w:rsidRDefault="00D5407A" w:rsidP="00922D6A">
      <w:pPr>
        <w:pStyle w:val="Style1-BodyText"/>
        <w:numPr>
          <w:ilvl w:val="0"/>
          <w:numId w:val="5"/>
        </w:numPr>
        <w:spacing w:after="0"/>
        <w:rPr>
          <w:rFonts w:eastAsiaTheme="majorEastAsia" w:cs="Times New Roman"/>
          <w:i/>
          <w:sz w:val="24"/>
          <w:szCs w:val="24"/>
          <w:lang w:val="sq-AL"/>
        </w:rPr>
      </w:pPr>
      <w:r w:rsidRPr="00902912">
        <w:rPr>
          <w:rFonts w:cs="Times New Roman"/>
          <w:i/>
          <w:sz w:val="24"/>
          <w:szCs w:val="24"/>
          <w:lang w:val="sq-AL"/>
        </w:rPr>
        <w:t xml:space="preserve">Specifikoni të gjitha kërkesat e përputhshmërisë dhe të zbatimit. </w:t>
      </w:r>
    </w:p>
    <w:p w14:paraId="02416A61" w14:textId="77777777" w:rsidR="00D5407A" w:rsidRPr="00902912" w:rsidRDefault="00D5407A" w:rsidP="00902912">
      <w:pPr>
        <w:pStyle w:val="Style1-BodyText"/>
        <w:spacing w:after="0"/>
        <w:ind w:left="720"/>
        <w:rPr>
          <w:rFonts w:cs="Times New Roman"/>
          <w:sz w:val="24"/>
          <w:szCs w:val="24"/>
          <w:lang w:val="sq-AL"/>
        </w:rPr>
      </w:pPr>
    </w:p>
    <w:p w14:paraId="3B1D3673" w14:textId="279FD788" w:rsidR="00D5407A" w:rsidRPr="00374700" w:rsidRDefault="00D5407A" w:rsidP="00902912">
      <w:pPr>
        <w:pStyle w:val="Body"/>
        <w:spacing w:line="276" w:lineRule="auto"/>
        <w:jc w:val="both"/>
        <w:rPr>
          <w:rStyle w:val="None"/>
          <w:rFonts w:cs="Times New Roman"/>
          <w:color w:val="auto"/>
          <w:lang w:val="sq-AL"/>
        </w:rPr>
      </w:pPr>
      <w:r w:rsidRPr="00374700">
        <w:rPr>
          <w:rFonts w:cs="Times New Roman"/>
          <w:bCs/>
          <w:lang w:val="sq-AL"/>
        </w:rPr>
        <w:t xml:space="preserve">Zbatimi i opsionit të preferuar do të kryhet nga </w:t>
      </w:r>
      <w:r w:rsidRPr="00374700">
        <w:rPr>
          <w:rStyle w:val="None"/>
          <w:rFonts w:cs="Times New Roman"/>
          <w:color w:val="auto"/>
          <w:lang w:val="sq-AL"/>
        </w:rPr>
        <w:t>organet kryesore të zbatimit</w:t>
      </w:r>
      <w:r w:rsidR="001C42F6" w:rsidRPr="00374700">
        <w:rPr>
          <w:rStyle w:val="None"/>
          <w:rFonts w:cs="Times New Roman"/>
          <w:color w:val="auto"/>
          <w:lang w:val="sq-AL"/>
        </w:rPr>
        <w:t xml:space="preserve"> t</w:t>
      </w:r>
      <w:r w:rsidR="005768B3" w:rsidRPr="00374700">
        <w:rPr>
          <w:rStyle w:val="None"/>
          <w:rFonts w:cs="Times New Roman"/>
          <w:color w:val="auto"/>
          <w:lang w:val="sq-AL"/>
        </w:rPr>
        <w:t>ë</w:t>
      </w:r>
      <w:r w:rsidR="001C42F6" w:rsidRPr="00374700">
        <w:rPr>
          <w:rStyle w:val="None"/>
          <w:rFonts w:cs="Times New Roman"/>
          <w:color w:val="auto"/>
          <w:lang w:val="sq-AL"/>
        </w:rPr>
        <w:t xml:space="preserve"> ligjit </w:t>
      </w:r>
      <w:r w:rsidR="00391F09">
        <w:rPr>
          <w:rStyle w:val="None"/>
          <w:rFonts w:cs="Times New Roman"/>
          <w:color w:val="auto"/>
          <w:lang w:val="sq-AL"/>
        </w:rPr>
        <w:t>te prokurimit</w:t>
      </w:r>
      <w:r w:rsidR="001C42F6" w:rsidRPr="00374700">
        <w:rPr>
          <w:rStyle w:val="None"/>
          <w:rFonts w:cs="Times New Roman"/>
          <w:color w:val="auto"/>
          <w:lang w:val="sq-AL"/>
        </w:rPr>
        <w:t xml:space="preserve"> n</w:t>
      </w:r>
      <w:r w:rsidR="005768B3" w:rsidRPr="00374700">
        <w:rPr>
          <w:rStyle w:val="None"/>
          <w:rFonts w:cs="Times New Roman"/>
          <w:color w:val="auto"/>
          <w:lang w:val="sq-AL"/>
        </w:rPr>
        <w:t>ë</w:t>
      </w:r>
      <w:r w:rsidR="001C42F6" w:rsidRPr="00374700">
        <w:rPr>
          <w:rStyle w:val="None"/>
          <w:rFonts w:cs="Times New Roman"/>
          <w:color w:val="auto"/>
          <w:lang w:val="sq-AL"/>
        </w:rPr>
        <w:t xml:space="preserve"> fush</w:t>
      </w:r>
      <w:r w:rsidR="005768B3" w:rsidRPr="00374700">
        <w:rPr>
          <w:rStyle w:val="None"/>
          <w:rFonts w:cs="Times New Roman"/>
          <w:color w:val="auto"/>
          <w:lang w:val="sq-AL"/>
        </w:rPr>
        <w:t>ë</w:t>
      </w:r>
      <w:r w:rsidR="001C42F6" w:rsidRPr="00374700">
        <w:rPr>
          <w:rStyle w:val="None"/>
          <w:rFonts w:cs="Times New Roman"/>
          <w:color w:val="auto"/>
          <w:lang w:val="sq-AL"/>
        </w:rPr>
        <w:t>n e mbrojtjes dhe siguris</w:t>
      </w:r>
      <w:r w:rsidR="005768B3" w:rsidRPr="00374700">
        <w:rPr>
          <w:rStyle w:val="None"/>
          <w:rFonts w:cs="Times New Roman"/>
          <w:color w:val="auto"/>
          <w:lang w:val="sq-AL"/>
        </w:rPr>
        <w:t>ë</w:t>
      </w:r>
      <w:r w:rsidR="001C42F6" w:rsidRPr="00374700">
        <w:rPr>
          <w:rStyle w:val="None"/>
          <w:rFonts w:cs="Times New Roman"/>
          <w:color w:val="auto"/>
          <w:lang w:val="sq-AL"/>
        </w:rPr>
        <w:t xml:space="preserve"> </w:t>
      </w:r>
      <w:r w:rsidRPr="00374700">
        <w:rPr>
          <w:rStyle w:val="None"/>
          <w:rFonts w:cs="Times New Roman"/>
          <w:color w:val="auto"/>
          <w:lang w:val="sq-AL"/>
        </w:rPr>
        <w:t>në Republikën e Shqipërisë janë:</w:t>
      </w:r>
    </w:p>
    <w:p w14:paraId="52402B58" w14:textId="36537F2B" w:rsidR="00D5407A" w:rsidRPr="00374700" w:rsidRDefault="00D5407A" w:rsidP="00902912">
      <w:pPr>
        <w:pStyle w:val="ListParagraph"/>
        <w:pBdr>
          <w:top w:val="nil"/>
          <w:left w:val="nil"/>
          <w:bottom w:val="nil"/>
          <w:right w:val="nil"/>
          <w:between w:val="nil"/>
          <w:bar w:val="nil"/>
        </w:pBdr>
        <w:tabs>
          <w:tab w:val="clear" w:pos="567"/>
        </w:tabs>
        <w:spacing w:after="0" w:line="276" w:lineRule="auto"/>
        <w:ind w:left="720" w:firstLine="0"/>
        <w:jc w:val="both"/>
        <w:rPr>
          <w:rStyle w:val="None"/>
          <w:rFonts w:ascii="Times New Roman" w:hAnsi="Times New Roman"/>
          <w:sz w:val="24"/>
          <w:szCs w:val="24"/>
          <w:lang w:val="sq-AL"/>
        </w:rPr>
      </w:pPr>
    </w:p>
    <w:p w14:paraId="3FD77229" w14:textId="450D1C1E" w:rsidR="00C1449F" w:rsidRPr="00374700" w:rsidRDefault="001C42F6" w:rsidP="00922D6A">
      <w:pPr>
        <w:pStyle w:val="ListParagraph"/>
        <w:numPr>
          <w:ilvl w:val="0"/>
          <w:numId w:val="10"/>
        </w:numPr>
        <w:pBdr>
          <w:top w:val="nil"/>
          <w:left w:val="nil"/>
          <w:bottom w:val="nil"/>
          <w:right w:val="nil"/>
          <w:between w:val="nil"/>
          <w:bar w:val="nil"/>
        </w:pBdr>
        <w:tabs>
          <w:tab w:val="clear" w:pos="567"/>
        </w:tabs>
        <w:spacing w:after="0" w:line="276" w:lineRule="auto"/>
        <w:jc w:val="both"/>
        <w:rPr>
          <w:rStyle w:val="None"/>
          <w:rFonts w:ascii="Times New Roman" w:hAnsi="Times New Roman"/>
          <w:sz w:val="24"/>
          <w:szCs w:val="24"/>
          <w:lang w:val="it-IT"/>
        </w:rPr>
      </w:pPr>
      <w:r w:rsidRPr="00374700">
        <w:rPr>
          <w:rStyle w:val="None"/>
          <w:rFonts w:ascii="Times New Roman" w:hAnsi="Times New Roman"/>
          <w:sz w:val="24"/>
          <w:szCs w:val="24"/>
          <w:lang w:val="it-IT"/>
        </w:rPr>
        <w:t>Ministria e Mbrojtjes</w:t>
      </w:r>
      <w:r w:rsidR="00C32932">
        <w:rPr>
          <w:rStyle w:val="None"/>
          <w:rFonts w:ascii="Times New Roman" w:hAnsi="Times New Roman"/>
          <w:sz w:val="24"/>
          <w:szCs w:val="24"/>
          <w:lang w:val="it-IT"/>
        </w:rPr>
        <w:t xml:space="preserve"> dhe t</w:t>
      </w:r>
      <w:r w:rsidR="00D77383">
        <w:rPr>
          <w:rStyle w:val="None"/>
          <w:rFonts w:ascii="Times New Roman" w:hAnsi="Times New Roman"/>
          <w:sz w:val="24"/>
          <w:szCs w:val="24"/>
          <w:lang w:val="it-IT"/>
        </w:rPr>
        <w:t>ë</w:t>
      </w:r>
      <w:r w:rsidR="00C32932">
        <w:rPr>
          <w:rStyle w:val="None"/>
          <w:rFonts w:ascii="Times New Roman" w:hAnsi="Times New Roman"/>
          <w:sz w:val="24"/>
          <w:szCs w:val="24"/>
          <w:lang w:val="it-IT"/>
        </w:rPr>
        <w:t xml:space="preserve"> gjith</w:t>
      </w:r>
      <w:r w:rsidR="00D77383">
        <w:rPr>
          <w:rStyle w:val="None"/>
          <w:rFonts w:ascii="Times New Roman" w:hAnsi="Times New Roman"/>
          <w:sz w:val="24"/>
          <w:szCs w:val="24"/>
          <w:lang w:val="it-IT"/>
        </w:rPr>
        <w:t>ë</w:t>
      </w:r>
      <w:r w:rsidR="00C32932">
        <w:rPr>
          <w:rStyle w:val="None"/>
          <w:rFonts w:ascii="Times New Roman" w:hAnsi="Times New Roman"/>
          <w:sz w:val="24"/>
          <w:szCs w:val="24"/>
          <w:lang w:val="it-IT"/>
        </w:rPr>
        <w:t xml:space="preserve"> autoritetet kontraktore n</w:t>
      </w:r>
      <w:r w:rsidR="00D77383">
        <w:rPr>
          <w:rStyle w:val="None"/>
          <w:rFonts w:ascii="Times New Roman" w:hAnsi="Times New Roman"/>
          <w:sz w:val="24"/>
          <w:szCs w:val="24"/>
          <w:lang w:val="it-IT"/>
        </w:rPr>
        <w:t>ë</w:t>
      </w:r>
      <w:r w:rsidR="00C32932">
        <w:rPr>
          <w:rStyle w:val="None"/>
          <w:rFonts w:ascii="Times New Roman" w:hAnsi="Times New Roman"/>
          <w:sz w:val="24"/>
          <w:szCs w:val="24"/>
          <w:lang w:val="it-IT"/>
        </w:rPr>
        <w:t xml:space="preserve"> fush</w:t>
      </w:r>
      <w:r w:rsidR="00D77383">
        <w:rPr>
          <w:rStyle w:val="None"/>
          <w:rFonts w:ascii="Times New Roman" w:hAnsi="Times New Roman"/>
          <w:sz w:val="24"/>
          <w:szCs w:val="24"/>
          <w:lang w:val="it-IT"/>
        </w:rPr>
        <w:t>ë</w:t>
      </w:r>
      <w:r w:rsidR="00C32932">
        <w:rPr>
          <w:rStyle w:val="None"/>
          <w:rFonts w:ascii="Times New Roman" w:hAnsi="Times New Roman"/>
          <w:sz w:val="24"/>
          <w:szCs w:val="24"/>
          <w:lang w:val="it-IT"/>
        </w:rPr>
        <w:t>n e mbrojtjes dhe siguris</w:t>
      </w:r>
      <w:r w:rsidR="00D77383">
        <w:rPr>
          <w:rStyle w:val="None"/>
          <w:rFonts w:ascii="Times New Roman" w:hAnsi="Times New Roman"/>
          <w:sz w:val="24"/>
          <w:szCs w:val="24"/>
          <w:lang w:val="it-IT"/>
        </w:rPr>
        <w:t>ë</w:t>
      </w:r>
    </w:p>
    <w:p w14:paraId="58D8AF09" w14:textId="03056F72" w:rsidR="00503819" w:rsidRDefault="00503819" w:rsidP="00902912">
      <w:pPr>
        <w:pBdr>
          <w:top w:val="nil"/>
          <w:left w:val="nil"/>
          <w:bottom w:val="nil"/>
          <w:right w:val="nil"/>
          <w:between w:val="nil"/>
          <w:bar w:val="nil"/>
        </w:pBdr>
        <w:spacing w:line="276" w:lineRule="auto"/>
        <w:jc w:val="both"/>
        <w:rPr>
          <w:lang w:val="sq-AL"/>
        </w:rPr>
      </w:pPr>
    </w:p>
    <w:p w14:paraId="75E6ADF5" w14:textId="77777777" w:rsidR="00C32932" w:rsidRPr="00E51551" w:rsidRDefault="00C32932" w:rsidP="00C32932">
      <w:pPr>
        <w:rPr>
          <w:b/>
          <w:szCs w:val="24"/>
          <w:lang w:val="sq-AL"/>
        </w:rPr>
      </w:pPr>
      <w:r w:rsidRPr="00E51551">
        <w:rPr>
          <w:b/>
          <w:szCs w:val="24"/>
          <w:lang w:val="sq-AL"/>
        </w:rPr>
        <w:t>Pengesat e mundshme për zbatimin e opsionit të zgjedhur janë si vijojnë:</w:t>
      </w:r>
    </w:p>
    <w:p w14:paraId="2DAC9827" w14:textId="77777777" w:rsidR="00C32932" w:rsidRPr="000E3927" w:rsidRDefault="00C32932" w:rsidP="00C32932">
      <w:pPr>
        <w:rPr>
          <w:szCs w:val="24"/>
          <w:lang w:val="sq-AL"/>
        </w:rPr>
      </w:pPr>
    </w:p>
    <w:p w14:paraId="5155DC38" w14:textId="77777777" w:rsidR="00C32932" w:rsidRDefault="00C32932" w:rsidP="00C32932">
      <w:pPr>
        <w:pStyle w:val="ListParagraph"/>
        <w:numPr>
          <w:ilvl w:val="0"/>
          <w:numId w:val="25"/>
        </w:numPr>
        <w:spacing w:line="259" w:lineRule="auto"/>
        <w:rPr>
          <w:rFonts w:ascii="Times New Roman" w:hAnsi="Times New Roman"/>
          <w:sz w:val="24"/>
          <w:szCs w:val="24"/>
          <w:lang w:val="sq-AL"/>
        </w:rPr>
      </w:pPr>
      <w:r w:rsidRPr="00E51551">
        <w:rPr>
          <w:rFonts w:ascii="Times New Roman" w:hAnsi="Times New Roman"/>
          <w:sz w:val="24"/>
          <w:szCs w:val="24"/>
          <w:lang w:val="sq-AL"/>
        </w:rPr>
        <w:t>Mosmiratimi në kohë i akteve nënligjore në zbatim të ligjit;</w:t>
      </w:r>
    </w:p>
    <w:p w14:paraId="74F35835" w14:textId="77777777" w:rsidR="00C32932" w:rsidRDefault="00C32932" w:rsidP="00C32932">
      <w:pPr>
        <w:spacing w:line="276" w:lineRule="auto"/>
        <w:rPr>
          <w:b/>
          <w:lang w:val="sq-AL"/>
        </w:rPr>
      </w:pPr>
    </w:p>
    <w:p w14:paraId="0D6B1891" w14:textId="7B39D6D3" w:rsidR="00C32932" w:rsidRPr="00C32932" w:rsidRDefault="00C32932" w:rsidP="00C32932">
      <w:pPr>
        <w:spacing w:line="276" w:lineRule="auto"/>
        <w:rPr>
          <w:b/>
          <w:lang w:val="sq-AL"/>
        </w:rPr>
      </w:pPr>
      <w:r w:rsidRPr="00C32932">
        <w:rPr>
          <w:b/>
          <w:lang w:val="sq-AL"/>
        </w:rPr>
        <w:t>Si masa për zbatimin e këtij opsioni, renditen si më poshtë vijon:</w:t>
      </w:r>
    </w:p>
    <w:p w14:paraId="7A6FEAF2" w14:textId="6465E064" w:rsidR="006F509B" w:rsidRPr="006F509B" w:rsidRDefault="006F509B" w:rsidP="00902912">
      <w:pPr>
        <w:pBdr>
          <w:top w:val="nil"/>
          <w:left w:val="nil"/>
          <w:bottom w:val="nil"/>
          <w:right w:val="nil"/>
          <w:between w:val="nil"/>
          <w:bar w:val="nil"/>
        </w:pBdr>
        <w:spacing w:line="276" w:lineRule="auto"/>
        <w:jc w:val="both"/>
        <w:rPr>
          <w:lang w:val="sq-AL"/>
        </w:rPr>
      </w:pPr>
    </w:p>
    <w:p w14:paraId="3C483772" w14:textId="77777777" w:rsidR="00503819" w:rsidRPr="00374700" w:rsidRDefault="00503819" w:rsidP="00902912">
      <w:pPr>
        <w:pBdr>
          <w:top w:val="nil"/>
          <w:left w:val="nil"/>
          <w:bottom w:val="nil"/>
          <w:right w:val="nil"/>
          <w:between w:val="nil"/>
          <w:bar w:val="nil"/>
        </w:pBdr>
        <w:spacing w:line="276" w:lineRule="auto"/>
        <w:jc w:val="both"/>
        <w:rPr>
          <w:i/>
          <w:lang w:val="sq-AL"/>
        </w:rPr>
      </w:pPr>
      <w:r w:rsidRPr="00374700">
        <w:rPr>
          <w:i/>
          <w:lang w:val="sq-AL"/>
        </w:rPr>
        <w:t>Ministria e Mbrojtjes në kuadër të zbatimit të objektivit të politikës do të ndërmarrë masat e nevojshme:</w:t>
      </w:r>
    </w:p>
    <w:p w14:paraId="14AD5210" w14:textId="77777777" w:rsidR="00503819" w:rsidRPr="00374700" w:rsidRDefault="00503819" w:rsidP="00902912">
      <w:pPr>
        <w:pBdr>
          <w:top w:val="nil"/>
          <w:left w:val="nil"/>
          <w:bottom w:val="nil"/>
          <w:right w:val="nil"/>
          <w:between w:val="nil"/>
          <w:bar w:val="nil"/>
        </w:pBdr>
        <w:spacing w:line="276" w:lineRule="auto"/>
        <w:jc w:val="both"/>
        <w:rPr>
          <w:i/>
          <w:lang w:val="sq-AL"/>
        </w:rPr>
      </w:pPr>
    </w:p>
    <w:p w14:paraId="5831FB90" w14:textId="77777777" w:rsidR="00503819" w:rsidRPr="00C32932" w:rsidRDefault="00503819" w:rsidP="00902912">
      <w:pPr>
        <w:pBdr>
          <w:top w:val="nil"/>
          <w:left w:val="nil"/>
          <w:bottom w:val="nil"/>
          <w:right w:val="nil"/>
          <w:between w:val="nil"/>
          <w:bar w:val="nil"/>
        </w:pBdr>
        <w:spacing w:line="276" w:lineRule="auto"/>
        <w:jc w:val="both"/>
        <w:rPr>
          <w:lang w:val="sq-AL"/>
        </w:rPr>
      </w:pPr>
      <w:r w:rsidRPr="00374700">
        <w:rPr>
          <w:i/>
          <w:lang w:val="sq-AL"/>
        </w:rPr>
        <w:t xml:space="preserve"> </w:t>
      </w:r>
      <w:r w:rsidRPr="00C32932">
        <w:sym w:font="Symbol" w:char="F0B7"/>
      </w:r>
      <w:r w:rsidRPr="00C32932">
        <w:rPr>
          <w:lang w:val="sq-AL"/>
        </w:rPr>
        <w:t xml:space="preserve"> Ndryshimet në aktet nënligjore që preken nga ky projektligj; </w:t>
      </w:r>
    </w:p>
    <w:p w14:paraId="5882911B" w14:textId="108CB5A8" w:rsidR="00D5407A" w:rsidRPr="00C32932" w:rsidRDefault="00503819" w:rsidP="00902912">
      <w:pPr>
        <w:pBdr>
          <w:top w:val="nil"/>
          <w:left w:val="nil"/>
          <w:bottom w:val="nil"/>
          <w:right w:val="nil"/>
          <w:between w:val="nil"/>
          <w:bar w:val="nil"/>
        </w:pBdr>
        <w:spacing w:line="276" w:lineRule="auto"/>
        <w:jc w:val="both"/>
        <w:rPr>
          <w:lang w:val="sq-AL"/>
        </w:rPr>
      </w:pPr>
      <w:r w:rsidRPr="00C32932">
        <w:sym w:font="Symbol" w:char="F0B7"/>
      </w:r>
      <w:r w:rsidRPr="00C32932">
        <w:rPr>
          <w:lang w:val="sq-AL"/>
        </w:rPr>
        <w:t xml:space="preserve"> Informimin e grupeve të interesit të prekura nga ky ndryshim.</w:t>
      </w:r>
    </w:p>
    <w:p w14:paraId="2DE4BE53" w14:textId="77777777" w:rsidR="00C2459D" w:rsidRDefault="00C2459D" w:rsidP="00902912">
      <w:pPr>
        <w:pStyle w:val="Style1-BodyText"/>
        <w:spacing w:after="0" w:line="276" w:lineRule="auto"/>
        <w:rPr>
          <w:rFonts w:cs="Times New Roman"/>
          <w:b/>
          <w:sz w:val="24"/>
          <w:szCs w:val="24"/>
          <w:lang w:val="sq-AL"/>
        </w:rPr>
      </w:pPr>
      <w:bookmarkStart w:id="10" w:name="_Hlk9850460"/>
    </w:p>
    <w:p w14:paraId="3F7B7132" w14:textId="77777777" w:rsidR="00D5407A" w:rsidRPr="00902912" w:rsidRDefault="00D5407A" w:rsidP="00902912">
      <w:pPr>
        <w:pStyle w:val="Style1-BodyText"/>
        <w:spacing w:after="0" w:line="276" w:lineRule="auto"/>
        <w:rPr>
          <w:rFonts w:cs="Times New Roman"/>
          <w:b/>
          <w:sz w:val="24"/>
          <w:szCs w:val="24"/>
          <w:lang w:val="sq-AL"/>
        </w:rPr>
      </w:pPr>
      <w:r w:rsidRPr="00902912">
        <w:rPr>
          <w:rFonts w:cs="Times New Roman"/>
          <w:b/>
          <w:sz w:val="24"/>
          <w:szCs w:val="24"/>
          <w:lang w:val="sq-AL"/>
        </w:rPr>
        <w:t>Faza e shqyrtimit/vlerësimit</w:t>
      </w:r>
    </w:p>
    <w:p w14:paraId="7DB26CCB" w14:textId="77777777" w:rsidR="00D5407A" w:rsidRPr="00902912" w:rsidRDefault="00D5407A" w:rsidP="00902912">
      <w:pPr>
        <w:pStyle w:val="Style1-BodyText"/>
        <w:spacing w:after="0" w:line="276" w:lineRule="auto"/>
        <w:rPr>
          <w:rFonts w:cs="Times New Roman"/>
          <w:b/>
          <w:sz w:val="24"/>
          <w:szCs w:val="24"/>
          <w:lang w:val="sq-AL"/>
        </w:rPr>
      </w:pPr>
    </w:p>
    <w:p w14:paraId="41049B96" w14:textId="77777777" w:rsidR="00D5407A" w:rsidRPr="00902912" w:rsidRDefault="00D5407A" w:rsidP="00922D6A">
      <w:pPr>
        <w:pStyle w:val="Style1-BodyText"/>
        <w:numPr>
          <w:ilvl w:val="0"/>
          <w:numId w:val="5"/>
        </w:numPr>
        <w:spacing w:after="0" w:line="276" w:lineRule="auto"/>
        <w:rPr>
          <w:rFonts w:cs="Times New Roman"/>
          <w:i/>
          <w:sz w:val="24"/>
          <w:szCs w:val="24"/>
          <w:lang w:val="sq-AL"/>
        </w:rPr>
      </w:pPr>
      <w:r w:rsidRPr="00902912">
        <w:rPr>
          <w:rFonts w:cs="Times New Roman"/>
          <w:i/>
          <w:sz w:val="24"/>
          <w:szCs w:val="24"/>
          <w:lang w:val="sq-AL"/>
        </w:rPr>
        <w:t>Jepni një përshkrim të përmbledhur të masave të monitorimit dhe të vlerësimit.</w:t>
      </w:r>
    </w:p>
    <w:p w14:paraId="68D19C70" w14:textId="77777777" w:rsidR="00D5407A" w:rsidRPr="00902912" w:rsidRDefault="00D5407A" w:rsidP="00922D6A">
      <w:pPr>
        <w:pStyle w:val="Style1-BodyText"/>
        <w:numPr>
          <w:ilvl w:val="0"/>
          <w:numId w:val="5"/>
        </w:numPr>
        <w:spacing w:after="0" w:line="276" w:lineRule="auto"/>
        <w:rPr>
          <w:rFonts w:cs="Times New Roman"/>
          <w:i/>
          <w:sz w:val="24"/>
          <w:szCs w:val="24"/>
          <w:lang w:val="sq-AL"/>
        </w:rPr>
      </w:pPr>
      <w:r w:rsidRPr="00902912">
        <w:rPr>
          <w:rFonts w:cs="Times New Roman"/>
          <w:i/>
          <w:sz w:val="24"/>
          <w:szCs w:val="24"/>
          <w:lang w:val="sq-AL"/>
        </w:rPr>
        <w:t>Identifikoni  kriteret/treguesit për të matur arritjen e qëllimeve ose progresin drejt tyre.</w:t>
      </w:r>
    </w:p>
    <w:bookmarkEnd w:id="9"/>
    <w:bookmarkEnd w:id="10"/>
    <w:p w14:paraId="30CC0BD1" w14:textId="77777777" w:rsidR="00D5407A" w:rsidRPr="00374700" w:rsidRDefault="00D5407A" w:rsidP="00902912">
      <w:pPr>
        <w:spacing w:line="276" w:lineRule="auto"/>
        <w:jc w:val="both"/>
        <w:rPr>
          <w:i/>
          <w:szCs w:val="24"/>
          <w:lang w:val="sq-AL"/>
        </w:rPr>
      </w:pPr>
    </w:p>
    <w:p w14:paraId="5421EAB5" w14:textId="0D013E1B" w:rsidR="00C2459D" w:rsidRPr="00C32932" w:rsidRDefault="00C2459D" w:rsidP="00C2459D">
      <w:pPr>
        <w:shd w:val="clear" w:color="auto" w:fill="FFFFFF"/>
        <w:jc w:val="both"/>
        <w:rPr>
          <w:spacing w:val="-2"/>
          <w:szCs w:val="24"/>
          <w:lang w:val="sq-AL" w:eastAsia="sq-AL"/>
        </w:rPr>
      </w:pPr>
      <w:r w:rsidRPr="00C32932">
        <w:rPr>
          <w:lang w:val="sq-AL"/>
        </w:rPr>
        <w:t>Ministria e Mbrojtjes , me qëllim monitorimin dhe zbatimin e opsionit të preferuar, do të komunikojë me komunitetin e operator</w:t>
      </w:r>
      <w:r w:rsidR="00374700" w:rsidRPr="00C32932">
        <w:rPr>
          <w:lang w:val="sq-AL"/>
        </w:rPr>
        <w:t>ë</w:t>
      </w:r>
      <w:r w:rsidRPr="00C32932">
        <w:rPr>
          <w:lang w:val="sq-AL"/>
        </w:rPr>
        <w:t>ve ekonomik</w:t>
      </w:r>
      <w:r w:rsidR="00374700" w:rsidRPr="00C32932">
        <w:rPr>
          <w:lang w:val="sq-AL"/>
        </w:rPr>
        <w:t>ë</w:t>
      </w:r>
      <w:r w:rsidRPr="00C32932">
        <w:rPr>
          <w:lang w:val="sq-AL"/>
        </w:rPr>
        <w:t xml:space="preserve"> dhe do të mbledhë prej tyre mendime, nëse ka pasur përmirësime në procedurat e dh</w:t>
      </w:r>
      <w:r w:rsidR="00374700" w:rsidRPr="00C32932">
        <w:rPr>
          <w:lang w:val="sq-AL"/>
        </w:rPr>
        <w:t>ë</w:t>
      </w:r>
      <w:r w:rsidRPr="00C32932">
        <w:rPr>
          <w:lang w:val="sq-AL"/>
        </w:rPr>
        <w:t>nies s</w:t>
      </w:r>
      <w:r w:rsidR="00374700" w:rsidRPr="00C32932">
        <w:rPr>
          <w:lang w:val="sq-AL"/>
        </w:rPr>
        <w:t>ë</w:t>
      </w:r>
      <w:r w:rsidRPr="00C32932">
        <w:rPr>
          <w:lang w:val="sq-AL"/>
        </w:rPr>
        <w:t xml:space="preserve"> kontratave n</w:t>
      </w:r>
      <w:r w:rsidR="00374700" w:rsidRPr="00C32932">
        <w:rPr>
          <w:lang w:val="sq-AL"/>
        </w:rPr>
        <w:t>ë</w:t>
      </w:r>
      <w:r w:rsidRPr="00C32932">
        <w:rPr>
          <w:lang w:val="sq-AL"/>
        </w:rPr>
        <w:t xml:space="preserve"> fush</w:t>
      </w:r>
      <w:r w:rsidR="00374700" w:rsidRPr="00C32932">
        <w:rPr>
          <w:lang w:val="sq-AL"/>
        </w:rPr>
        <w:t>ë</w:t>
      </w:r>
      <w:r w:rsidRPr="00C32932">
        <w:rPr>
          <w:lang w:val="sq-AL"/>
        </w:rPr>
        <w:t>n e mbrojtjes dhe siguris</w:t>
      </w:r>
      <w:r w:rsidR="00374700" w:rsidRPr="00C32932">
        <w:rPr>
          <w:lang w:val="sq-AL"/>
        </w:rPr>
        <w:t>ë</w:t>
      </w:r>
      <w:r w:rsidRPr="00C32932">
        <w:rPr>
          <w:lang w:val="sq-AL"/>
        </w:rPr>
        <w:t xml:space="preserve">, në zbatim të ndryshimeve që burojnë nga opsioni i përzgjedhur. Këshilli i Ministrave, me propozimin e ministrit përgjegjës për mbrojtjen , do të miratojë Vendimim </w:t>
      </w:r>
      <w:r w:rsidRPr="00C32932">
        <w:rPr>
          <w:spacing w:val="-2"/>
          <w:szCs w:val="24"/>
          <w:lang w:val="sq-AL" w:eastAsia="sq-AL"/>
        </w:rPr>
        <w:t>“ P</w:t>
      </w:r>
      <w:r w:rsidR="00374700" w:rsidRPr="00C32932">
        <w:rPr>
          <w:spacing w:val="-2"/>
          <w:szCs w:val="24"/>
          <w:lang w:val="sq-AL" w:eastAsia="sq-AL"/>
        </w:rPr>
        <w:t>ë</w:t>
      </w:r>
      <w:r w:rsidRPr="00C32932">
        <w:rPr>
          <w:spacing w:val="-2"/>
          <w:szCs w:val="24"/>
          <w:lang w:val="sq-AL" w:eastAsia="sq-AL"/>
        </w:rPr>
        <w:t>r  prokurimet, për të cilat zbatimi i dispozitave të këtij ligji do ta detyronte shtetin të zbulonte informacione, bërja publike e të cilave është në kundërshtim me interesat e tij në fushën e mbrojtjes dhe të sigurisë”</w:t>
      </w:r>
      <w:r w:rsidR="007B2E39" w:rsidRPr="00C32932">
        <w:rPr>
          <w:spacing w:val="-2"/>
          <w:szCs w:val="24"/>
          <w:lang w:val="sq-AL" w:eastAsia="sq-AL"/>
        </w:rPr>
        <w:t>.</w:t>
      </w:r>
    </w:p>
    <w:p w14:paraId="48FD4065" w14:textId="77777777" w:rsidR="0061545D" w:rsidRDefault="0061545D" w:rsidP="0061545D">
      <w:pPr>
        <w:spacing w:line="276" w:lineRule="auto"/>
        <w:jc w:val="both"/>
        <w:rPr>
          <w:noProof/>
          <w:szCs w:val="24"/>
          <w:lang w:val="sq-AL" w:eastAsia="en-US"/>
        </w:rPr>
      </w:pPr>
    </w:p>
    <w:p w14:paraId="2DE7C4F9" w14:textId="16FB7D29" w:rsidR="0061545D" w:rsidRPr="000B19F4" w:rsidRDefault="0061545D" w:rsidP="0061545D">
      <w:pPr>
        <w:spacing w:line="276" w:lineRule="auto"/>
        <w:jc w:val="both"/>
        <w:rPr>
          <w:noProof/>
          <w:szCs w:val="24"/>
          <w:lang w:val="sq-AL" w:eastAsia="en-US"/>
        </w:rPr>
      </w:pPr>
      <w:r w:rsidRPr="000B19F4">
        <w:rPr>
          <w:noProof/>
          <w:szCs w:val="24"/>
          <w:lang w:val="sq-AL" w:eastAsia="en-US"/>
        </w:rPr>
        <w:t>Treguesit të cilët do të përdoren për të matur arritjen e qëllimeve të këtij projektligji apo progresin drejt tyre do të jenë:</w:t>
      </w:r>
    </w:p>
    <w:p w14:paraId="2F7C62F1" w14:textId="77777777" w:rsidR="0061545D" w:rsidRDefault="0061545D" w:rsidP="0061545D">
      <w:pPr>
        <w:spacing w:line="276" w:lineRule="auto"/>
        <w:jc w:val="both"/>
        <w:rPr>
          <w:b/>
          <w:bCs/>
          <w:lang w:val="sq-AL"/>
        </w:rPr>
      </w:pPr>
    </w:p>
    <w:p w14:paraId="51EC9343" w14:textId="0530B60E" w:rsidR="0061545D" w:rsidRPr="00E31B01" w:rsidRDefault="0061545D" w:rsidP="0061545D">
      <w:pPr>
        <w:pStyle w:val="ListParagraph"/>
        <w:numPr>
          <w:ilvl w:val="0"/>
          <w:numId w:val="26"/>
        </w:numPr>
        <w:pBdr>
          <w:top w:val="nil"/>
          <w:left w:val="nil"/>
          <w:bottom w:val="nil"/>
          <w:right w:val="nil"/>
          <w:between w:val="nil"/>
        </w:pBdr>
        <w:spacing w:line="276" w:lineRule="auto"/>
        <w:ind w:left="540"/>
        <w:jc w:val="both"/>
        <w:rPr>
          <w:rFonts w:ascii="Times New Roman" w:hAnsi="Times New Roman"/>
          <w:color w:val="000000"/>
          <w:sz w:val="24"/>
          <w:lang w:val="sq-AL" w:eastAsia="en-US"/>
        </w:rPr>
      </w:pPr>
      <w:r>
        <w:rPr>
          <w:rFonts w:ascii="Times New Roman" w:hAnsi="Times New Roman"/>
          <w:color w:val="000000" w:themeColor="text1"/>
          <w:sz w:val="24"/>
          <w:szCs w:val="24"/>
          <w:lang w:val="sq-AL" w:eastAsia="en-US"/>
        </w:rPr>
        <w:t>nxjerrja e akteve nënligjore per harmonizimin e legjislacionin</w:t>
      </w:r>
    </w:p>
    <w:p w14:paraId="7BDA57C3" w14:textId="2A6D3527" w:rsidR="0061545D" w:rsidRPr="000B19F4" w:rsidRDefault="0061545D" w:rsidP="0061545D">
      <w:pPr>
        <w:pStyle w:val="ListParagraph"/>
        <w:numPr>
          <w:ilvl w:val="0"/>
          <w:numId w:val="26"/>
        </w:numPr>
        <w:pBdr>
          <w:top w:val="nil"/>
          <w:left w:val="nil"/>
          <w:bottom w:val="nil"/>
          <w:right w:val="nil"/>
          <w:between w:val="nil"/>
        </w:pBdr>
        <w:spacing w:line="276" w:lineRule="auto"/>
        <w:ind w:left="540"/>
        <w:jc w:val="both"/>
        <w:rPr>
          <w:rFonts w:ascii="Times New Roman" w:hAnsi="Times New Roman"/>
          <w:color w:val="000000"/>
          <w:sz w:val="24"/>
          <w:lang w:val="sq-AL" w:eastAsia="en-US"/>
        </w:rPr>
      </w:pPr>
      <w:r w:rsidRPr="00BD0309">
        <w:rPr>
          <w:rFonts w:ascii="Times New Roman" w:hAnsi="Times New Roman"/>
          <w:noProof/>
          <w:sz w:val="24"/>
          <w:szCs w:val="24"/>
          <w:lang w:val="sq-AL" w:eastAsia="en-US"/>
        </w:rPr>
        <w:t xml:space="preserve">numri i </w:t>
      </w:r>
      <w:r>
        <w:rPr>
          <w:rFonts w:ascii="Times New Roman" w:hAnsi="Times New Roman"/>
          <w:noProof/>
          <w:sz w:val="24"/>
          <w:szCs w:val="24"/>
          <w:lang w:val="sq-AL" w:eastAsia="en-US"/>
        </w:rPr>
        <w:t>ankimimeve nga oeratoret ekonomik ne cdo faze</w:t>
      </w:r>
      <w:r>
        <w:rPr>
          <w:rFonts w:ascii="Times New Roman" w:hAnsi="Times New Roman"/>
          <w:color w:val="000000" w:themeColor="text1"/>
          <w:sz w:val="24"/>
          <w:szCs w:val="24"/>
          <w:lang w:val="sq-AL" w:eastAsia="en-US"/>
        </w:rPr>
        <w:t>.</w:t>
      </w:r>
    </w:p>
    <w:p w14:paraId="0265DFA9" w14:textId="204D4BC9" w:rsidR="0061545D" w:rsidRPr="0061545D" w:rsidRDefault="0061545D" w:rsidP="0061545D">
      <w:pPr>
        <w:pStyle w:val="ListParagraph"/>
        <w:numPr>
          <w:ilvl w:val="0"/>
          <w:numId w:val="26"/>
        </w:numPr>
        <w:pBdr>
          <w:top w:val="nil"/>
          <w:left w:val="nil"/>
          <w:bottom w:val="nil"/>
          <w:right w:val="nil"/>
          <w:between w:val="nil"/>
        </w:pBdr>
        <w:spacing w:line="276" w:lineRule="auto"/>
        <w:ind w:left="540"/>
        <w:jc w:val="both"/>
        <w:rPr>
          <w:rFonts w:ascii="Times New Roman" w:hAnsi="Times New Roman"/>
          <w:color w:val="000000"/>
          <w:sz w:val="24"/>
          <w:lang w:val="sq-AL" w:eastAsia="en-US"/>
        </w:rPr>
      </w:pPr>
      <w:r>
        <w:rPr>
          <w:rFonts w:ascii="Times New Roman" w:hAnsi="Times New Roman"/>
          <w:noProof/>
          <w:sz w:val="24"/>
          <w:szCs w:val="24"/>
          <w:lang w:val="sq-AL" w:eastAsia="en-US"/>
        </w:rPr>
        <w:t>Proecdurat e kryera nga agjencit</w:t>
      </w:r>
      <w:r w:rsidR="00D77383">
        <w:rPr>
          <w:rFonts w:ascii="Times New Roman" w:hAnsi="Times New Roman"/>
          <w:noProof/>
          <w:sz w:val="24"/>
          <w:szCs w:val="24"/>
          <w:lang w:val="sq-AL" w:eastAsia="en-US"/>
        </w:rPr>
        <w:t>ë</w:t>
      </w:r>
      <w:r>
        <w:rPr>
          <w:rFonts w:ascii="Times New Roman" w:hAnsi="Times New Roman"/>
          <w:noProof/>
          <w:sz w:val="24"/>
          <w:szCs w:val="24"/>
          <w:lang w:val="sq-AL" w:eastAsia="en-US"/>
        </w:rPr>
        <w:t xml:space="preserve"> e zbatimit t</w:t>
      </w:r>
      <w:r w:rsidR="00D77383">
        <w:rPr>
          <w:rFonts w:ascii="Times New Roman" w:hAnsi="Times New Roman"/>
          <w:noProof/>
          <w:sz w:val="24"/>
          <w:szCs w:val="24"/>
          <w:lang w:val="sq-AL" w:eastAsia="en-US"/>
        </w:rPr>
        <w:t>ë</w:t>
      </w:r>
      <w:r>
        <w:rPr>
          <w:rFonts w:ascii="Times New Roman" w:hAnsi="Times New Roman"/>
          <w:noProof/>
          <w:sz w:val="24"/>
          <w:szCs w:val="24"/>
          <w:lang w:val="sq-AL" w:eastAsia="en-US"/>
        </w:rPr>
        <w:t xml:space="preserve"> ligjit q</w:t>
      </w:r>
      <w:r w:rsidR="00D77383">
        <w:rPr>
          <w:rFonts w:ascii="Times New Roman" w:hAnsi="Times New Roman"/>
          <w:noProof/>
          <w:sz w:val="24"/>
          <w:szCs w:val="24"/>
          <w:lang w:val="sq-AL" w:eastAsia="en-US"/>
        </w:rPr>
        <w:t>ë</w:t>
      </w:r>
      <w:r>
        <w:rPr>
          <w:rFonts w:ascii="Times New Roman" w:hAnsi="Times New Roman"/>
          <w:noProof/>
          <w:sz w:val="24"/>
          <w:szCs w:val="24"/>
          <w:lang w:val="sq-AL" w:eastAsia="en-US"/>
        </w:rPr>
        <w:t xml:space="preserve"> kan</w:t>
      </w:r>
      <w:r w:rsidR="00D77383">
        <w:rPr>
          <w:rFonts w:ascii="Times New Roman" w:hAnsi="Times New Roman"/>
          <w:noProof/>
          <w:sz w:val="24"/>
          <w:szCs w:val="24"/>
          <w:lang w:val="sq-AL" w:eastAsia="en-US"/>
        </w:rPr>
        <w:t>ë</w:t>
      </w:r>
      <w:r>
        <w:rPr>
          <w:rFonts w:ascii="Times New Roman" w:hAnsi="Times New Roman"/>
          <w:noProof/>
          <w:sz w:val="24"/>
          <w:szCs w:val="24"/>
          <w:lang w:val="sq-AL" w:eastAsia="en-US"/>
        </w:rPr>
        <w:t xml:space="preserve"> kompetenca dhe juridiksion n</w:t>
      </w:r>
      <w:r w:rsidR="00D77383">
        <w:rPr>
          <w:rFonts w:ascii="Times New Roman" w:hAnsi="Times New Roman"/>
          <w:noProof/>
          <w:sz w:val="24"/>
          <w:szCs w:val="24"/>
          <w:lang w:val="sq-AL" w:eastAsia="en-US"/>
        </w:rPr>
        <w:t>ë</w:t>
      </w:r>
      <w:r>
        <w:rPr>
          <w:rFonts w:ascii="Times New Roman" w:hAnsi="Times New Roman"/>
          <w:noProof/>
          <w:sz w:val="24"/>
          <w:szCs w:val="24"/>
          <w:lang w:val="sq-AL" w:eastAsia="en-US"/>
        </w:rPr>
        <w:t xml:space="preserve"> luft</w:t>
      </w:r>
      <w:r w:rsidR="00D77383">
        <w:rPr>
          <w:rFonts w:ascii="Times New Roman" w:hAnsi="Times New Roman"/>
          <w:noProof/>
          <w:sz w:val="24"/>
          <w:szCs w:val="24"/>
          <w:lang w:val="sq-AL" w:eastAsia="en-US"/>
        </w:rPr>
        <w:t>ë</w:t>
      </w:r>
      <w:r>
        <w:rPr>
          <w:rFonts w:ascii="Times New Roman" w:hAnsi="Times New Roman"/>
          <w:noProof/>
          <w:sz w:val="24"/>
          <w:szCs w:val="24"/>
          <w:lang w:val="sq-AL" w:eastAsia="en-US"/>
        </w:rPr>
        <w:t>n kunder korrupsionit dhe krimit te organizuar.</w:t>
      </w:r>
    </w:p>
    <w:p w14:paraId="2D0EFBBD" w14:textId="340C7D94" w:rsidR="0061545D" w:rsidRPr="000B19F4" w:rsidRDefault="0061545D" w:rsidP="0061545D">
      <w:pPr>
        <w:pStyle w:val="ListParagraph"/>
        <w:numPr>
          <w:ilvl w:val="0"/>
          <w:numId w:val="26"/>
        </w:numPr>
        <w:pBdr>
          <w:top w:val="nil"/>
          <w:left w:val="nil"/>
          <w:bottom w:val="nil"/>
          <w:right w:val="nil"/>
          <w:between w:val="nil"/>
        </w:pBdr>
        <w:spacing w:line="276" w:lineRule="auto"/>
        <w:ind w:left="540"/>
        <w:jc w:val="both"/>
        <w:rPr>
          <w:rFonts w:ascii="Times New Roman" w:hAnsi="Times New Roman"/>
          <w:color w:val="000000"/>
          <w:sz w:val="24"/>
          <w:lang w:val="sq-AL" w:eastAsia="en-US"/>
        </w:rPr>
      </w:pPr>
      <w:r>
        <w:rPr>
          <w:rFonts w:ascii="Times New Roman" w:hAnsi="Times New Roman"/>
          <w:noProof/>
          <w:sz w:val="24"/>
          <w:szCs w:val="24"/>
          <w:lang w:val="sq-AL" w:eastAsia="en-US"/>
        </w:rPr>
        <w:t>Raportet screening.</w:t>
      </w:r>
    </w:p>
    <w:p w14:paraId="1EEE2826" w14:textId="77777777" w:rsidR="00D5407A" w:rsidRPr="00902912" w:rsidRDefault="00D5407A" w:rsidP="00902912">
      <w:pPr>
        <w:jc w:val="both"/>
        <w:rPr>
          <w:szCs w:val="24"/>
          <w:lang w:val="sq-AL"/>
        </w:rPr>
      </w:pPr>
      <w:r w:rsidRPr="00902912">
        <w:rPr>
          <w:b/>
          <w:szCs w:val="24"/>
          <w:lang w:val="sq-AL"/>
        </w:rPr>
        <w:t>Raporti i vlerësimit të ndikimit - Shtojca 2/a</w:t>
      </w:r>
    </w:p>
    <w:p w14:paraId="3186EE68" w14:textId="77777777" w:rsidR="00D5407A" w:rsidRPr="00902912" w:rsidRDefault="00D5407A" w:rsidP="00902912">
      <w:pPr>
        <w:jc w:val="both"/>
        <w:rPr>
          <w:rStyle w:val="Strong"/>
          <w:b w:val="0"/>
          <w:szCs w:val="24"/>
          <w:lang w:val="sq-AL"/>
        </w:rPr>
      </w:pPr>
    </w:p>
    <w:p w14:paraId="2074D2E4" w14:textId="77777777" w:rsidR="00D5407A" w:rsidRPr="00902912" w:rsidRDefault="00D5407A" w:rsidP="00902912">
      <w:pPr>
        <w:jc w:val="both"/>
        <w:rPr>
          <w:rStyle w:val="Strong"/>
          <w:b w:val="0"/>
          <w:szCs w:val="24"/>
          <w:lang w:val="sq-AL"/>
        </w:rPr>
      </w:pPr>
      <w:r w:rsidRPr="00902912">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902912">
        <w:rPr>
          <w:rStyle w:val="Strong"/>
          <w:szCs w:val="24"/>
          <w:lang w:val="sq-AL"/>
        </w:rPr>
        <w:t xml:space="preserve">.    </w:t>
      </w:r>
    </w:p>
    <w:p w14:paraId="3CCB36C4" w14:textId="77777777" w:rsidR="00D5407A" w:rsidRPr="00902912" w:rsidRDefault="00D5407A" w:rsidP="00902912">
      <w:pPr>
        <w:spacing w:line="276" w:lineRule="auto"/>
        <w:jc w:val="both"/>
        <w:rPr>
          <w:b/>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D5407A" w:rsidRPr="00902912" w14:paraId="069C5FB8" w14:textId="77777777" w:rsidTr="00D5407A">
        <w:tc>
          <w:tcPr>
            <w:tcW w:w="2610" w:type="dxa"/>
          </w:tcPr>
          <w:p w14:paraId="5B00D10C" w14:textId="77777777" w:rsidR="00D5407A" w:rsidRPr="00902912" w:rsidRDefault="00D5407A" w:rsidP="00902912">
            <w:pPr>
              <w:jc w:val="both"/>
              <w:rPr>
                <w:szCs w:val="24"/>
                <w:lang w:val="sq-AL"/>
              </w:rPr>
            </w:pPr>
          </w:p>
        </w:tc>
        <w:tc>
          <w:tcPr>
            <w:tcW w:w="720" w:type="dxa"/>
          </w:tcPr>
          <w:p w14:paraId="49609D04" w14:textId="77777777" w:rsidR="00D5407A" w:rsidRPr="00902912" w:rsidRDefault="00D5407A" w:rsidP="00902912">
            <w:pPr>
              <w:jc w:val="both"/>
              <w:rPr>
                <w:szCs w:val="24"/>
                <w:lang w:val="sq-AL"/>
              </w:rPr>
            </w:pPr>
            <w:r w:rsidRPr="00902912">
              <w:rPr>
                <w:szCs w:val="24"/>
                <w:lang w:val="sq-AL"/>
              </w:rPr>
              <w:t>Viti  1</w:t>
            </w:r>
          </w:p>
        </w:tc>
        <w:tc>
          <w:tcPr>
            <w:tcW w:w="720" w:type="dxa"/>
          </w:tcPr>
          <w:p w14:paraId="1A746C43" w14:textId="77777777" w:rsidR="00D5407A" w:rsidRPr="00902912" w:rsidRDefault="00D5407A" w:rsidP="00902912">
            <w:pPr>
              <w:jc w:val="both"/>
              <w:rPr>
                <w:szCs w:val="24"/>
                <w:lang w:val="sq-AL"/>
              </w:rPr>
            </w:pPr>
            <w:r w:rsidRPr="00902912">
              <w:rPr>
                <w:szCs w:val="24"/>
                <w:lang w:val="sq-AL"/>
              </w:rPr>
              <w:t>Viti 2</w:t>
            </w:r>
          </w:p>
        </w:tc>
        <w:tc>
          <w:tcPr>
            <w:tcW w:w="720" w:type="dxa"/>
          </w:tcPr>
          <w:p w14:paraId="7F69F697" w14:textId="77777777" w:rsidR="00D5407A" w:rsidRPr="00902912" w:rsidRDefault="00D5407A" w:rsidP="00902912">
            <w:pPr>
              <w:jc w:val="both"/>
              <w:rPr>
                <w:szCs w:val="24"/>
                <w:lang w:val="sq-AL"/>
              </w:rPr>
            </w:pPr>
            <w:r w:rsidRPr="00902912">
              <w:rPr>
                <w:szCs w:val="24"/>
                <w:lang w:val="sq-AL"/>
              </w:rPr>
              <w:t>Viti 3</w:t>
            </w:r>
          </w:p>
        </w:tc>
        <w:tc>
          <w:tcPr>
            <w:tcW w:w="639" w:type="dxa"/>
          </w:tcPr>
          <w:p w14:paraId="1F25FE29" w14:textId="77777777" w:rsidR="00D5407A" w:rsidRPr="00902912" w:rsidRDefault="00D5407A" w:rsidP="00902912">
            <w:pPr>
              <w:jc w:val="both"/>
              <w:rPr>
                <w:szCs w:val="24"/>
                <w:lang w:val="sq-AL"/>
              </w:rPr>
            </w:pPr>
            <w:r w:rsidRPr="00902912">
              <w:rPr>
                <w:szCs w:val="24"/>
                <w:lang w:val="sq-AL"/>
              </w:rPr>
              <w:t>Viti 4</w:t>
            </w:r>
          </w:p>
        </w:tc>
        <w:tc>
          <w:tcPr>
            <w:tcW w:w="711" w:type="dxa"/>
          </w:tcPr>
          <w:p w14:paraId="0F9435C0" w14:textId="77777777" w:rsidR="00D5407A" w:rsidRPr="00902912" w:rsidRDefault="00D5407A" w:rsidP="00902912">
            <w:pPr>
              <w:jc w:val="both"/>
              <w:rPr>
                <w:szCs w:val="24"/>
                <w:lang w:val="sq-AL"/>
              </w:rPr>
            </w:pPr>
            <w:r w:rsidRPr="00902912">
              <w:rPr>
                <w:szCs w:val="24"/>
                <w:lang w:val="sq-AL"/>
              </w:rPr>
              <w:t>Viti 5</w:t>
            </w:r>
          </w:p>
        </w:tc>
        <w:tc>
          <w:tcPr>
            <w:tcW w:w="720" w:type="dxa"/>
          </w:tcPr>
          <w:p w14:paraId="43DECBD5" w14:textId="77777777" w:rsidR="00D5407A" w:rsidRPr="00902912" w:rsidRDefault="00D5407A" w:rsidP="00902912">
            <w:pPr>
              <w:jc w:val="both"/>
              <w:rPr>
                <w:szCs w:val="24"/>
                <w:lang w:val="sq-AL"/>
              </w:rPr>
            </w:pPr>
            <w:r w:rsidRPr="00902912">
              <w:rPr>
                <w:szCs w:val="24"/>
                <w:lang w:val="sq-AL"/>
              </w:rPr>
              <w:t>Viti 6</w:t>
            </w:r>
          </w:p>
        </w:tc>
        <w:tc>
          <w:tcPr>
            <w:tcW w:w="720" w:type="dxa"/>
          </w:tcPr>
          <w:p w14:paraId="553E9659" w14:textId="77777777" w:rsidR="00D5407A" w:rsidRPr="00902912" w:rsidRDefault="00D5407A" w:rsidP="00902912">
            <w:pPr>
              <w:jc w:val="both"/>
              <w:rPr>
                <w:szCs w:val="24"/>
                <w:lang w:val="sq-AL"/>
              </w:rPr>
            </w:pPr>
            <w:r w:rsidRPr="00902912">
              <w:rPr>
                <w:szCs w:val="24"/>
                <w:lang w:val="sq-AL"/>
              </w:rPr>
              <w:t>Viti 7</w:t>
            </w:r>
          </w:p>
        </w:tc>
        <w:tc>
          <w:tcPr>
            <w:tcW w:w="720" w:type="dxa"/>
          </w:tcPr>
          <w:p w14:paraId="5D1ACAB8" w14:textId="77777777" w:rsidR="00D5407A" w:rsidRPr="00902912" w:rsidRDefault="00D5407A" w:rsidP="00902912">
            <w:pPr>
              <w:jc w:val="both"/>
              <w:rPr>
                <w:szCs w:val="24"/>
                <w:lang w:val="sq-AL"/>
              </w:rPr>
            </w:pPr>
            <w:r w:rsidRPr="00902912">
              <w:rPr>
                <w:szCs w:val="24"/>
                <w:lang w:val="sq-AL"/>
              </w:rPr>
              <w:t>Viti 8</w:t>
            </w:r>
          </w:p>
        </w:tc>
        <w:tc>
          <w:tcPr>
            <w:tcW w:w="720" w:type="dxa"/>
          </w:tcPr>
          <w:p w14:paraId="67DFCE62" w14:textId="77777777" w:rsidR="00D5407A" w:rsidRPr="00902912" w:rsidRDefault="00D5407A" w:rsidP="00902912">
            <w:pPr>
              <w:jc w:val="both"/>
              <w:rPr>
                <w:szCs w:val="24"/>
                <w:lang w:val="sq-AL"/>
              </w:rPr>
            </w:pPr>
            <w:r w:rsidRPr="00902912">
              <w:rPr>
                <w:szCs w:val="24"/>
                <w:lang w:val="sq-AL"/>
              </w:rPr>
              <w:t>Viti 9</w:t>
            </w:r>
          </w:p>
        </w:tc>
        <w:tc>
          <w:tcPr>
            <w:tcW w:w="810" w:type="dxa"/>
          </w:tcPr>
          <w:p w14:paraId="0FFD61C4" w14:textId="77777777" w:rsidR="00D5407A" w:rsidRPr="00902912" w:rsidRDefault="00D5407A" w:rsidP="00902912">
            <w:pPr>
              <w:jc w:val="both"/>
              <w:rPr>
                <w:szCs w:val="24"/>
                <w:lang w:val="sq-AL"/>
              </w:rPr>
            </w:pPr>
            <w:r w:rsidRPr="00902912">
              <w:rPr>
                <w:szCs w:val="24"/>
                <w:lang w:val="sq-AL"/>
              </w:rPr>
              <w:t>Viti 10</w:t>
            </w:r>
          </w:p>
        </w:tc>
      </w:tr>
      <w:tr w:rsidR="00D5407A" w:rsidRPr="00902912" w14:paraId="288B5747" w14:textId="77777777" w:rsidTr="00D5407A">
        <w:tc>
          <w:tcPr>
            <w:tcW w:w="2610" w:type="dxa"/>
          </w:tcPr>
          <w:p w14:paraId="3810BC35" w14:textId="77777777" w:rsidR="00D5407A" w:rsidRPr="00902912" w:rsidRDefault="00D5407A" w:rsidP="00902912">
            <w:pPr>
              <w:jc w:val="both"/>
              <w:rPr>
                <w:b/>
                <w:szCs w:val="24"/>
                <w:lang w:val="sq-AL"/>
              </w:rPr>
            </w:pPr>
            <w:r w:rsidRPr="00902912">
              <w:rPr>
                <w:b/>
                <w:szCs w:val="24"/>
                <w:lang w:val="sq-AL"/>
              </w:rPr>
              <w:t xml:space="preserve">Faktori zbritës </w:t>
            </w:r>
          </w:p>
        </w:tc>
        <w:tc>
          <w:tcPr>
            <w:tcW w:w="720" w:type="dxa"/>
          </w:tcPr>
          <w:p w14:paraId="75111717" w14:textId="77777777" w:rsidR="00D5407A" w:rsidRPr="00902912" w:rsidRDefault="00D5407A" w:rsidP="00902912">
            <w:pPr>
              <w:jc w:val="both"/>
              <w:rPr>
                <w:szCs w:val="24"/>
                <w:lang w:val="sq-AL"/>
              </w:rPr>
            </w:pPr>
          </w:p>
        </w:tc>
        <w:tc>
          <w:tcPr>
            <w:tcW w:w="720" w:type="dxa"/>
          </w:tcPr>
          <w:p w14:paraId="2BAFC564" w14:textId="77777777" w:rsidR="00D5407A" w:rsidRPr="00902912" w:rsidRDefault="00D5407A" w:rsidP="00902912">
            <w:pPr>
              <w:jc w:val="both"/>
              <w:rPr>
                <w:szCs w:val="24"/>
                <w:lang w:val="sq-AL"/>
              </w:rPr>
            </w:pPr>
          </w:p>
        </w:tc>
        <w:tc>
          <w:tcPr>
            <w:tcW w:w="720" w:type="dxa"/>
          </w:tcPr>
          <w:p w14:paraId="113466DF" w14:textId="77777777" w:rsidR="00D5407A" w:rsidRPr="00902912" w:rsidRDefault="00D5407A" w:rsidP="00902912">
            <w:pPr>
              <w:jc w:val="both"/>
              <w:rPr>
                <w:szCs w:val="24"/>
                <w:lang w:val="sq-AL"/>
              </w:rPr>
            </w:pPr>
          </w:p>
        </w:tc>
        <w:tc>
          <w:tcPr>
            <w:tcW w:w="639" w:type="dxa"/>
          </w:tcPr>
          <w:p w14:paraId="225B2ED0" w14:textId="77777777" w:rsidR="00D5407A" w:rsidRPr="00902912" w:rsidRDefault="00D5407A" w:rsidP="00902912">
            <w:pPr>
              <w:jc w:val="both"/>
              <w:rPr>
                <w:szCs w:val="24"/>
                <w:lang w:val="sq-AL"/>
              </w:rPr>
            </w:pPr>
          </w:p>
        </w:tc>
        <w:tc>
          <w:tcPr>
            <w:tcW w:w="711" w:type="dxa"/>
          </w:tcPr>
          <w:p w14:paraId="1F1FA513" w14:textId="77777777" w:rsidR="00D5407A" w:rsidRPr="00902912" w:rsidRDefault="00D5407A" w:rsidP="00902912">
            <w:pPr>
              <w:jc w:val="both"/>
              <w:rPr>
                <w:szCs w:val="24"/>
                <w:lang w:val="sq-AL"/>
              </w:rPr>
            </w:pPr>
          </w:p>
        </w:tc>
        <w:tc>
          <w:tcPr>
            <w:tcW w:w="720" w:type="dxa"/>
          </w:tcPr>
          <w:p w14:paraId="1C0C96A2" w14:textId="77777777" w:rsidR="00D5407A" w:rsidRPr="00902912" w:rsidRDefault="00D5407A" w:rsidP="00902912">
            <w:pPr>
              <w:jc w:val="both"/>
              <w:rPr>
                <w:szCs w:val="24"/>
                <w:lang w:val="sq-AL"/>
              </w:rPr>
            </w:pPr>
          </w:p>
        </w:tc>
        <w:tc>
          <w:tcPr>
            <w:tcW w:w="720" w:type="dxa"/>
          </w:tcPr>
          <w:p w14:paraId="29FB7854" w14:textId="77777777" w:rsidR="00D5407A" w:rsidRPr="00902912" w:rsidRDefault="00D5407A" w:rsidP="00902912">
            <w:pPr>
              <w:jc w:val="both"/>
              <w:rPr>
                <w:szCs w:val="24"/>
                <w:lang w:val="sq-AL"/>
              </w:rPr>
            </w:pPr>
          </w:p>
        </w:tc>
        <w:tc>
          <w:tcPr>
            <w:tcW w:w="720" w:type="dxa"/>
          </w:tcPr>
          <w:p w14:paraId="2F440030" w14:textId="77777777" w:rsidR="00D5407A" w:rsidRPr="00902912" w:rsidRDefault="00D5407A" w:rsidP="00902912">
            <w:pPr>
              <w:jc w:val="both"/>
              <w:rPr>
                <w:szCs w:val="24"/>
                <w:lang w:val="sq-AL"/>
              </w:rPr>
            </w:pPr>
          </w:p>
        </w:tc>
        <w:tc>
          <w:tcPr>
            <w:tcW w:w="720" w:type="dxa"/>
          </w:tcPr>
          <w:p w14:paraId="5EC80AD3" w14:textId="77777777" w:rsidR="00D5407A" w:rsidRPr="00902912" w:rsidRDefault="00D5407A" w:rsidP="00902912">
            <w:pPr>
              <w:jc w:val="both"/>
              <w:rPr>
                <w:szCs w:val="24"/>
                <w:lang w:val="sq-AL"/>
              </w:rPr>
            </w:pPr>
          </w:p>
        </w:tc>
        <w:tc>
          <w:tcPr>
            <w:tcW w:w="810" w:type="dxa"/>
          </w:tcPr>
          <w:p w14:paraId="3B54353E" w14:textId="77777777" w:rsidR="00D5407A" w:rsidRPr="00902912" w:rsidRDefault="00D5407A" w:rsidP="00902912">
            <w:pPr>
              <w:jc w:val="both"/>
              <w:rPr>
                <w:szCs w:val="24"/>
                <w:lang w:val="sq-AL"/>
              </w:rPr>
            </w:pPr>
          </w:p>
        </w:tc>
      </w:tr>
      <w:tr w:rsidR="00D5407A" w:rsidRPr="00902912" w14:paraId="1B7124F1" w14:textId="77777777" w:rsidTr="00D5407A">
        <w:tc>
          <w:tcPr>
            <w:tcW w:w="2610" w:type="dxa"/>
          </w:tcPr>
          <w:p w14:paraId="04A00AC6" w14:textId="77777777" w:rsidR="00D5407A" w:rsidRPr="00902912" w:rsidRDefault="00D5407A" w:rsidP="00902912">
            <w:pPr>
              <w:jc w:val="both"/>
              <w:rPr>
                <w:szCs w:val="24"/>
                <w:lang w:val="sq-AL"/>
              </w:rPr>
            </w:pPr>
            <w:r w:rsidRPr="00902912">
              <w:rPr>
                <w:szCs w:val="24"/>
                <w:lang w:val="sq-AL"/>
              </w:rPr>
              <w:t>Kosto për buxhetin – një herë</w:t>
            </w:r>
          </w:p>
        </w:tc>
        <w:tc>
          <w:tcPr>
            <w:tcW w:w="720" w:type="dxa"/>
          </w:tcPr>
          <w:p w14:paraId="0ACA0874" w14:textId="77777777" w:rsidR="00D5407A" w:rsidRPr="00902912" w:rsidRDefault="00D5407A" w:rsidP="00902912">
            <w:pPr>
              <w:jc w:val="both"/>
              <w:rPr>
                <w:szCs w:val="24"/>
                <w:lang w:val="sq-AL"/>
              </w:rPr>
            </w:pPr>
          </w:p>
        </w:tc>
        <w:tc>
          <w:tcPr>
            <w:tcW w:w="720" w:type="dxa"/>
          </w:tcPr>
          <w:p w14:paraId="03B2F84D" w14:textId="77777777" w:rsidR="00D5407A" w:rsidRPr="00902912" w:rsidRDefault="00D5407A" w:rsidP="00902912">
            <w:pPr>
              <w:jc w:val="both"/>
              <w:rPr>
                <w:szCs w:val="24"/>
                <w:lang w:val="sq-AL"/>
              </w:rPr>
            </w:pPr>
          </w:p>
        </w:tc>
        <w:tc>
          <w:tcPr>
            <w:tcW w:w="720" w:type="dxa"/>
          </w:tcPr>
          <w:p w14:paraId="03EC5142" w14:textId="77777777" w:rsidR="00D5407A" w:rsidRPr="00902912" w:rsidRDefault="00D5407A" w:rsidP="00902912">
            <w:pPr>
              <w:jc w:val="both"/>
              <w:rPr>
                <w:szCs w:val="24"/>
                <w:lang w:val="sq-AL"/>
              </w:rPr>
            </w:pPr>
          </w:p>
        </w:tc>
        <w:tc>
          <w:tcPr>
            <w:tcW w:w="639" w:type="dxa"/>
          </w:tcPr>
          <w:p w14:paraId="1BF5F5B2" w14:textId="77777777" w:rsidR="00D5407A" w:rsidRPr="00902912" w:rsidRDefault="00D5407A" w:rsidP="00902912">
            <w:pPr>
              <w:jc w:val="both"/>
              <w:rPr>
                <w:szCs w:val="24"/>
                <w:lang w:val="sq-AL"/>
              </w:rPr>
            </w:pPr>
          </w:p>
        </w:tc>
        <w:tc>
          <w:tcPr>
            <w:tcW w:w="711" w:type="dxa"/>
          </w:tcPr>
          <w:p w14:paraId="45DF614A" w14:textId="77777777" w:rsidR="00D5407A" w:rsidRPr="00902912" w:rsidRDefault="00D5407A" w:rsidP="00902912">
            <w:pPr>
              <w:jc w:val="both"/>
              <w:rPr>
                <w:szCs w:val="24"/>
                <w:lang w:val="sq-AL"/>
              </w:rPr>
            </w:pPr>
          </w:p>
        </w:tc>
        <w:tc>
          <w:tcPr>
            <w:tcW w:w="720" w:type="dxa"/>
          </w:tcPr>
          <w:p w14:paraId="25A4337E" w14:textId="77777777" w:rsidR="00D5407A" w:rsidRPr="00902912" w:rsidRDefault="00D5407A" w:rsidP="00902912">
            <w:pPr>
              <w:jc w:val="both"/>
              <w:rPr>
                <w:szCs w:val="24"/>
                <w:lang w:val="sq-AL"/>
              </w:rPr>
            </w:pPr>
          </w:p>
        </w:tc>
        <w:tc>
          <w:tcPr>
            <w:tcW w:w="720" w:type="dxa"/>
          </w:tcPr>
          <w:p w14:paraId="275839EC" w14:textId="77777777" w:rsidR="00D5407A" w:rsidRPr="00902912" w:rsidRDefault="00D5407A" w:rsidP="00902912">
            <w:pPr>
              <w:jc w:val="both"/>
              <w:rPr>
                <w:szCs w:val="24"/>
                <w:lang w:val="sq-AL"/>
              </w:rPr>
            </w:pPr>
          </w:p>
        </w:tc>
        <w:tc>
          <w:tcPr>
            <w:tcW w:w="720" w:type="dxa"/>
          </w:tcPr>
          <w:p w14:paraId="7EB2E1B5" w14:textId="77777777" w:rsidR="00D5407A" w:rsidRPr="00902912" w:rsidRDefault="00D5407A" w:rsidP="00902912">
            <w:pPr>
              <w:jc w:val="both"/>
              <w:rPr>
                <w:szCs w:val="24"/>
                <w:lang w:val="sq-AL"/>
              </w:rPr>
            </w:pPr>
          </w:p>
        </w:tc>
        <w:tc>
          <w:tcPr>
            <w:tcW w:w="720" w:type="dxa"/>
          </w:tcPr>
          <w:p w14:paraId="2F89C7D4" w14:textId="77777777" w:rsidR="00D5407A" w:rsidRPr="00902912" w:rsidRDefault="00D5407A" w:rsidP="00902912">
            <w:pPr>
              <w:jc w:val="both"/>
              <w:rPr>
                <w:szCs w:val="24"/>
                <w:lang w:val="sq-AL"/>
              </w:rPr>
            </w:pPr>
          </w:p>
        </w:tc>
        <w:tc>
          <w:tcPr>
            <w:tcW w:w="810" w:type="dxa"/>
          </w:tcPr>
          <w:p w14:paraId="53C3D938" w14:textId="77777777" w:rsidR="00D5407A" w:rsidRPr="00902912" w:rsidRDefault="00D5407A" w:rsidP="00902912">
            <w:pPr>
              <w:jc w:val="both"/>
              <w:rPr>
                <w:szCs w:val="24"/>
                <w:lang w:val="sq-AL"/>
              </w:rPr>
            </w:pPr>
          </w:p>
        </w:tc>
      </w:tr>
      <w:tr w:rsidR="00D5407A" w:rsidRPr="00902912" w14:paraId="64746E73" w14:textId="77777777" w:rsidTr="00D5407A">
        <w:tc>
          <w:tcPr>
            <w:tcW w:w="2610" w:type="dxa"/>
          </w:tcPr>
          <w:p w14:paraId="5EA30518" w14:textId="77777777" w:rsidR="00D5407A" w:rsidRPr="00902912" w:rsidRDefault="00D5407A" w:rsidP="00902912">
            <w:pPr>
              <w:jc w:val="both"/>
              <w:rPr>
                <w:szCs w:val="24"/>
                <w:lang w:val="sq-AL"/>
              </w:rPr>
            </w:pPr>
            <w:r w:rsidRPr="00902912">
              <w:rPr>
                <w:szCs w:val="24"/>
                <w:lang w:val="sq-AL"/>
              </w:rPr>
              <w:t>Kosto për buxhetin – në vazhdim</w:t>
            </w:r>
          </w:p>
        </w:tc>
        <w:tc>
          <w:tcPr>
            <w:tcW w:w="720" w:type="dxa"/>
          </w:tcPr>
          <w:p w14:paraId="2F0757DD" w14:textId="77777777" w:rsidR="00D5407A" w:rsidRPr="00902912" w:rsidRDefault="00D5407A" w:rsidP="00902912">
            <w:pPr>
              <w:jc w:val="both"/>
              <w:rPr>
                <w:szCs w:val="24"/>
                <w:lang w:val="sq-AL"/>
              </w:rPr>
            </w:pPr>
          </w:p>
        </w:tc>
        <w:tc>
          <w:tcPr>
            <w:tcW w:w="720" w:type="dxa"/>
          </w:tcPr>
          <w:p w14:paraId="47C29393" w14:textId="77777777" w:rsidR="00D5407A" w:rsidRPr="00902912" w:rsidRDefault="00D5407A" w:rsidP="00902912">
            <w:pPr>
              <w:jc w:val="both"/>
              <w:rPr>
                <w:szCs w:val="24"/>
                <w:lang w:val="sq-AL"/>
              </w:rPr>
            </w:pPr>
          </w:p>
        </w:tc>
        <w:tc>
          <w:tcPr>
            <w:tcW w:w="720" w:type="dxa"/>
          </w:tcPr>
          <w:p w14:paraId="0EA44386" w14:textId="77777777" w:rsidR="00D5407A" w:rsidRPr="00902912" w:rsidRDefault="00D5407A" w:rsidP="00902912">
            <w:pPr>
              <w:jc w:val="both"/>
              <w:rPr>
                <w:szCs w:val="24"/>
                <w:lang w:val="sq-AL"/>
              </w:rPr>
            </w:pPr>
          </w:p>
        </w:tc>
        <w:tc>
          <w:tcPr>
            <w:tcW w:w="639" w:type="dxa"/>
          </w:tcPr>
          <w:p w14:paraId="4EBF2C58" w14:textId="77777777" w:rsidR="00D5407A" w:rsidRPr="00902912" w:rsidRDefault="00D5407A" w:rsidP="00902912">
            <w:pPr>
              <w:jc w:val="both"/>
              <w:rPr>
                <w:szCs w:val="24"/>
                <w:lang w:val="sq-AL"/>
              </w:rPr>
            </w:pPr>
          </w:p>
        </w:tc>
        <w:tc>
          <w:tcPr>
            <w:tcW w:w="711" w:type="dxa"/>
          </w:tcPr>
          <w:p w14:paraId="1714FC72" w14:textId="77777777" w:rsidR="00D5407A" w:rsidRPr="00902912" w:rsidRDefault="00D5407A" w:rsidP="00902912">
            <w:pPr>
              <w:jc w:val="both"/>
              <w:rPr>
                <w:szCs w:val="24"/>
                <w:lang w:val="sq-AL"/>
              </w:rPr>
            </w:pPr>
          </w:p>
        </w:tc>
        <w:tc>
          <w:tcPr>
            <w:tcW w:w="720" w:type="dxa"/>
          </w:tcPr>
          <w:p w14:paraId="1B25580A" w14:textId="77777777" w:rsidR="00D5407A" w:rsidRPr="00902912" w:rsidRDefault="00D5407A" w:rsidP="00902912">
            <w:pPr>
              <w:jc w:val="both"/>
              <w:rPr>
                <w:szCs w:val="24"/>
                <w:lang w:val="sq-AL"/>
              </w:rPr>
            </w:pPr>
          </w:p>
        </w:tc>
        <w:tc>
          <w:tcPr>
            <w:tcW w:w="720" w:type="dxa"/>
          </w:tcPr>
          <w:p w14:paraId="02AF3B13" w14:textId="77777777" w:rsidR="00D5407A" w:rsidRPr="00902912" w:rsidRDefault="00D5407A" w:rsidP="00902912">
            <w:pPr>
              <w:jc w:val="both"/>
              <w:rPr>
                <w:szCs w:val="24"/>
                <w:lang w:val="sq-AL"/>
              </w:rPr>
            </w:pPr>
          </w:p>
        </w:tc>
        <w:tc>
          <w:tcPr>
            <w:tcW w:w="720" w:type="dxa"/>
          </w:tcPr>
          <w:p w14:paraId="1779E74D" w14:textId="77777777" w:rsidR="00D5407A" w:rsidRPr="00902912" w:rsidRDefault="00D5407A" w:rsidP="00902912">
            <w:pPr>
              <w:jc w:val="both"/>
              <w:rPr>
                <w:szCs w:val="24"/>
                <w:lang w:val="sq-AL"/>
              </w:rPr>
            </w:pPr>
          </w:p>
        </w:tc>
        <w:tc>
          <w:tcPr>
            <w:tcW w:w="720" w:type="dxa"/>
          </w:tcPr>
          <w:p w14:paraId="3AAB2C93" w14:textId="77777777" w:rsidR="00D5407A" w:rsidRPr="00902912" w:rsidRDefault="00D5407A" w:rsidP="00902912">
            <w:pPr>
              <w:jc w:val="both"/>
              <w:rPr>
                <w:szCs w:val="24"/>
                <w:lang w:val="sq-AL"/>
              </w:rPr>
            </w:pPr>
          </w:p>
        </w:tc>
        <w:tc>
          <w:tcPr>
            <w:tcW w:w="810" w:type="dxa"/>
          </w:tcPr>
          <w:p w14:paraId="53D9C557" w14:textId="77777777" w:rsidR="00D5407A" w:rsidRPr="00902912" w:rsidRDefault="00D5407A" w:rsidP="00902912">
            <w:pPr>
              <w:jc w:val="both"/>
              <w:rPr>
                <w:szCs w:val="24"/>
                <w:lang w:val="sq-AL"/>
              </w:rPr>
            </w:pPr>
          </w:p>
        </w:tc>
      </w:tr>
      <w:tr w:rsidR="00D5407A" w:rsidRPr="00902912" w14:paraId="6752B7BF" w14:textId="77777777" w:rsidTr="00D5407A">
        <w:tc>
          <w:tcPr>
            <w:tcW w:w="2610" w:type="dxa"/>
          </w:tcPr>
          <w:p w14:paraId="61BE156E" w14:textId="77777777" w:rsidR="00D5407A" w:rsidRPr="00902912" w:rsidRDefault="00D5407A" w:rsidP="00902912">
            <w:pPr>
              <w:jc w:val="both"/>
              <w:rPr>
                <w:b/>
                <w:szCs w:val="24"/>
                <w:lang w:val="sq-AL"/>
              </w:rPr>
            </w:pPr>
            <w:r w:rsidRPr="00902912">
              <w:rPr>
                <w:szCs w:val="24"/>
                <w:lang w:val="sq-AL"/>
              </w:rPr>
              <w:t>Kosto për biznesin – një herë</w:t>
            </w:r>
          </w:p>
        </w:tc>
        <w:tc>
          <w:tcPr>
            <w:tcW w:w="720" w:type="dxa"/>
          </w:tcPr>
          <w:p w14:paraId="54490D21" w14:textId="77777777" w:rsidR="00D5407A" w:rsidRPr="00902912" w:rsidRDefault="00D5407A" w:rsidP="00902912">
            <w:pPr>
              <w:jc w:val="both"/>
              <w:rPr>
                <w:szCs w:val="24"/>
                <w:lang w:val="sq-AL"/>
              </w:rPr>
            </w:pPr>
          </w:p>
        </w:tc>
        <w:tc>
          <w:tcPr>
            <w:tcW w:w="720" w:type="dxa"/>
          </w:tcPr>
          <w:p w14:paraId="1189819C" w14:textId="77777777" w:rsidR="00D5407A" w:rsidRPr="00902912" w:rsidRDefault="00D5407A" w:rsidP="00902912">
            <w:pPr>
              <w:jc w:val="both"/>
              <w:rPr>
                <w:szCs w:val="24"/>
                <w:lang w:val="sq-AL"/>
              </w:rPr>
            </w:pPr>
          </w:p>
        </w:tc>
        <w:tc>
          <w:tcPr>
            <w:tcW w:w="720" w:type="dxa"/>
          </w:tcPr>
          <w:p w14:paraId="633DF03F" w14:textId="77777777" w:rsidR="00D5407A" w:rsidRPr="00902912" w:rsidRDefault="00D5407A" w:rsidP="00902912">
            <w:pPr>
              <w:jc w:val="both"/>
              <w:rPr>
                <w:szCs w:val="24"/>
                <w:lang w:val="sq-AL"/>
              </w:rPr>
            </w:pPr>
          </w:p>
        </w:tc>
        <w:tc>
          <w:tcPr>
            <w:tcW w:w="639" w:type="dxa"/>
          </w:tcPr>
          <w:p w14:paraId="5A369207" w14:textId="77777777" w:rsidR="00D5407A" w:rsidRPr="00902912" w:rsidRDefault="00D5407A" w:rsidP="00902912">
            <w:pPr>
              <w:jc w:val="both"/>
              <w:rPr>
                <w:szCs w:val="24"/>
                <w:lang w:val="sq-AL"/>
              </w:rPr>
            </w:pPr>
          </w:p>
        </w:tc>
        <w:tc>
          <w:tcPr>
            <w:tcW w:w="711" w:type="dxa"/>
          </w:tcPr>
          <w:p w14:paraId="7A8CFB05" w14:textId="77777777" w:rsidR="00D5407A" w:rsidRPr="00902912" w:rsidRDefault="00D5407A" w:rsidP="00902912">
            <w:pPr>
              <w:jc w:val="both"/>
              <w:rPr>
                <w:szCs w:val="24"/>
                <w:lang w:val="sq-AL"/>
              </w:rPr>
            </w:pPr>
          </w:p>
        </w:tc>
        <w:tc>
          <w:tcPr>
            <w:tcW w:w="720" w:type="dxa"/>
          </w:tcPr>
          <w:p w14:paraId="0D86DEEA" w14:textId="77777777" w:rsidR="00D5407A" w:rsidRPr="00902912" w:rsidRDefault="00D5407A" w:rsidP="00902912">
            <w:pPr>
              <w:jc w:val="both"/>
              <w:rPr>
                <w:szCs w:val="24"/>
                <w:lang w:val="sq-AL"/>
              </w:rPr>
            </w:pPr>
          </w:p>
        </w:tc>
        <w:tc>
          <w:tcPr>
            <w:tcW w:w="720" w:type="dxa"/>
          </w:tcPr>
          <w:p w14:paraId="0A22604C" w14:textId="77777777" w:rsidR="00D5407A" w:rsidRPr="00902912" w:rsidRDefault="00D5407A" w:rsidP="00902912">
            <w:pPr>
              <w:jc w:val="both"/>
              <w:rPr>
                <w:szCs w:val="24"/>
                <w:lang w:val="sq-AL"/>
              </w:rPr>
            </w:pPr>
          </w:p>
        </w:tc>
        <w:tc>
          <w:tcPr>
            <w:tcW w:w="720" w:type="dxa"/>
          </w:tcPr>
          <w:p w14:paraId="63D4FA4E" w14:textId="77777777" w:rsidR="00D5407A" w:rsidRPr="00902912" w:rsidRDefault="00D5407A" w:rsidP="00902912">
            <w:pPr>
              <w:jc w:val="both"/>
              <w:rPr>
                <w:szCs w:val="24"/>
                <w:lang w:val="sq-AL"/>
              </w:rPr>
            </w:pPr>
          </w:p>
        </w:tc>
        <w:tc>
          <w:tcPr>
            <w:tcW w:w="720" w:type="dxa"/>
          </w:tcPr>
          <w:p w14:paraId="7C93731A" w14:textId="77777777" w:rsidR="00D5407A" w:rsidRPr="00902912" w:rsidRDefault="00D5407A" w:rsidP="00902912">
            <w:pPr>
              <w:jc w:val="both"/>
              <w:rPr>
                <w:szCs w:val="24"/>
                <w:lang w:val="sq-AL"/>
              </w:rPr>
            </w:pPr>
          </w:p>
        </w:tc>
        <w:tc>
          <w:tcPr>
            <w:tcW w:w="810" w:type="dxa"/>
          </w:tcPr>
          <w:p w14:paraId="3FB39472" w14:textId="77777777" w:rsidR="00D5407A" w:rsidRPr="00902912" w:rsidRDefault="00D5407A" w:rsidP="00902912">
            <w:pPr>
              <w:jc w:val="both"/>
              <w:rPr>
                <w:szCs w:val="24"/>
                <w:lang w:val="sq-AL"/>
              </w:rPr>
            </w:pPr>
          </w:p>
        </w:tc>
      </w:tr>
      <w:tr w:rsidR="00D5407A" w:rsidRPr="00902912" w14:paraId="33C024E7" w14:textId="77777777" w:rsidTr="00D5407A">
        <w:tc>
          <w:tcPr>
            <w:tcW w:w="2610" w:type="dxa"/>
          </w:tcPr>
          <w:p w14:paraId="6B600E86" w14:textId="77777777" w:rsidR="00D5407A" w:rsidRPr="00902912" w:rsidRDefault="00D5407A" w:rsidP="00902912">
            <w:pPr>
              <w:jc w:val="both"/>
              <w:rPr>
                <w:b/>
                <w:szCs w:val="24"/>
                <w:lang w:val="sq-AL"/>
              </w:rPr>
            </w:pPr>
            <w:r w:rsidRPr="00902912">
              <w:rPr>
                <w:szCs w:val="24"/>
                <w:lang w:val="sq-AL"/>
              </w:rPr>
              <w:t>Kosto për biznesin – në vazhdim</w:t>
            </w:r>
          </w:p>
        </w:tc>
        <w:tc>
          <w:tcPr>
            <w:tcW w:w="720" w:type="dxa"/>
          </w:tcPr>
          <w:p w14:paraId="5F1A1959" w14:textId="77777777" w:rsidR="00D5407A" w:rsidRPr="00902912" w:rsidRDefault="00D5407A" w:rsidP="00902912">
            <w:pPr>
              <w:jc w:val="both"/>
              <w:rPr>
                <w:szCs w:val="24"/>
                <w:lang w:val="sq-AL"/>
              </w:rPr>
            </w:pPr>
          </w:p>
        </w:tc>
        <w:tc>
          <w:tcPr>
            <w:tcW w:w="720" w:type="dxa"/>
          </w:tcPr>
          <w:p w14:paraId="074B501D" w14:textId="77777777" w:rsidR="00D5407A" w:rsidRPr="00902912" w:rsidRDefault="00D5407A" w:rsidP="00902912">
            <w:pPr>
              <w:jc w:val="both"/>
              <w:rPr>
                <w:szCs w:val="24"/>
                <w:lang w:val="sq-AL"/>
              </w:rPr>
            </w:pPr>
          </w:p>
        </w:tc>
        <w:tc>
          <w:tcPr>
            <w:tcW w:w="720" w:type="dxa"/>
          </w:tcPr>
          <w:p w14:paraId="6F4D27C6" w14:textId="77777777" w:rsidR="00D5407A" w:rsidRPr="00902912" w:rsidRDefault="00D5407A" w:rsidP="00902912">
            <w:pPr>
              <w:jc w:val="both"/>
              <w:rPr>
                <w:szCs w:val="24"/>
                <w:lang w:val="sq-AL"/>
              </w:rPr>
            </w:pPr>
          </w:p>
        </w:tc>
        <w:tc>
          <w:tcPr>
            <w:tcW w:w="639" w:type="dxa"/>
          </w:tcPr>
          <w:p w14:paraId="7DFBBC74" w14:textId="77777777" w:rsidR="00D5407A" w:rsidRPr="00902912" w:rsidRDefault="00D5407A" w:rsidP="00902912">
            <w:pPr>
              <w:jc w:val="both"/>
              <w:rPr>
                <w:szCs w:val="24"/>
                <w:lang w:val="sq-AL"/>
              </w:rPr>
            </w:pPr>
          </w:p>
        </w:tc>
        <w:tc>
          <w:tcPr>
            <w:tcW w:w="711" w:type="dxa"/>
          </w:tcPr>
          <w:p w14:paraId="3D79B324" w14:textId="77777777" w:rsidR="00D5407A" w:rsidRPr="00902912" w:rsidRDefault="00D5407A" w:rsidP="00902912">
            <w:pPr>
              <w:jc w:val="both"/>
              <w:rPr>
                <w:szCs w:val="24"/>
                <w:lang w:val="sq-AL"/>
              </w:rPr>
            </w:pPr>
          </w:p>
        </w:tc>
        <w:tc>
          <w:tcPr>
            <w:tcW w:w="720" w:type="dxa"/>
          </w:tcPr>
          <w:p w14:paraId="00DA2F71" w14:textId="77777777" w:rsidR="00D5407A" w:rsidRPr="00902912" w:rsidRDefault="00D5407A" w:rsidP="00902912">
            <w:pPr>
              <w:jc w:val="both"/>
              <w:rPr>
                <w:szCs w:val="24"/>
                <w:lang w:val="sq-AL"/>
              </w:rPr>
            </w:pPr>
          </w:p>
        </w:tc>
        <w:tc>
          <w:tcPr>
            <w:tcW w:w="720" w:type="dxa"/>
          </w:tcPr>
          <w:p w14:paraId="4D5AC0D7" w14:textId="77777777" w:rsidR="00D5407A" w:rsidRPr="00902912" w:rsidRDefault="00D5407A" w:rsidP="00902912">
            <w:pPr>
              <w:jc w:val="both"/>
              <w:rPr>
                <w:szCs w:val="24"/>
                <w:lang w:val="sq-AL"/>
              </w:rPr>
            </w:pPr>
          </w:p>
        </w:tc>
        <w:tc>
          <w:tcPr>
            <w:tcW w:w="720" w:type="dxa"/>
          </w:tcPr>
          <w:p w14:paraId="2DA4DA30" w14:textId="77777777" w:rsidR="00D5407A" w:rsidRPr="00902912" w:rsidRDefault="00D5407A" w:rsidP="00902912">
            <w:pPr>
              <w:jc w:val="both"/>
              <w:rPr>
                <w:szCs w:val="24"/>
                <w:lang w:val="sq-AL"/>
              </w:rPr>
            </w:pPr>
          </w:p>
        </w:tc>
        <w:tc>
          <w:tcPr>
            <w:tcW w:w="720" w:type="dxa"/>
          </w:tcPr>
          <w:p w14:paraId="28533FD3" w14:textId="77777777" w:rsidR="00D5407A" w:rsidRPr="00902912" w:rsidRDefault="00D5407A" w:rsidP="00902912">
            <w:pPr>
              <w:jc w:val="both"/>
              <w:rPr>
                <w:szCs w:val="24"/>
                <w:lang w:val="sq-AL"/>
              </w:rPr>
            </w:pPr>
          </w:p>
        </w:tc>
        <w:tc>
          <w:tcPr>
            <w:tcW w:w="810" w:type="dxa"/>
          </w:tcPr>
          <w:p w14:paraId="1CC45A12" w14:textId="77777777" w:rsidR="00D5407A" w:rsidRPr="00902912" w:rsidRDefault="00D5407A" w:rsidP="00902912">
            <w:pPr>
              <w:jc w:val="both"/>
              <w:rPr>
                <w:szCs w:val="24"/>
                <w:lang w:val="sq-AL"/>
              </w:rPr>
            </w:pPr>
          </w:p>
        </w:tc>
      </w:tr>
      <w:tr w:rsidR="00D5407A" w:rsidRPr="00902912" w14:paraId="24C3CAAA" w14:textId="77777777" w:rsidTr="00D5407A">
        <w:tc>
          <w:tcPr>
            <w:tcW w:w="2610" w:type="dxa"/>
          </w:tcPr>
          <w:p w14:paraId="6D548CE1" w14:textId="77777777" w:rsidR="00D5407A" w:rsidRPr="00902912" w:rsidRDefault="00D5407A" w:rsidP="00902912">
            <w:pPr>
              <w:jc w:val="both"/>
              <w:rPr>
                <w:szCs w:val="24"/>
                <w:lang w:val="sq-AL"/>
              </w:rPr>
            </w:pPr>
            <w:r w:rsidRPr="00902912">
              <w:rPr>
                <w:szCs w:val="24"/>
                <w:lang w:val="sq-AL"/>
              </w:rPr>
              <w:t>Kosto për grupet e tjera – një herë</w:t>
            </w:r>
          </w:p>
        </w:tc>
        <w:tc>
          <w:tcPr>
            <w:tcW w:w="720" w:type="dxa"/>
          </w:tcPr>
          <w:p w14:paraId="5FAD8135" w14:textId="77777777" w:rsidR="00D5407A" w:rsidRPr="00902912" w:rsidRDefault="00D5407A" w:rsidP="00902912">
            <w:pPr>
              <w:jc w:val="both"/>
              <w:rPr>
                <w:szCs w:val="24"/>
                <w:lang w:val="sq-AL"/>
              </w:rPr>
            </w:pPr>
          </w:p>
        </w:tc>
        <w:tc>
          <w:tcPr>
            <w:tcW w:w="720" w:type="dxa"/>
          </w:tcPr>
          <w:p w14:paraId="1E42B6A2" w14:textId="77777777" w:rsidR="00D5407A" w:rsidRPr="00902912" w:rsidRDefault="00D5407A" w:rsidP="00902912">
            <w:pPr>
              <w:jc w:val="both"/>
              <w:rPr>
                <w:szCs w:val="24"/>
                <w:lang w:val="sq-AL"/>
              </w:rPr>
            </w:pPr>
          </w:p>
        </w:tc>
        <w:tc>
          <w:tcPr>
            <w:tcW w:w="720" w:type="dxa"/>
          </w:tcPr>
          <w:p w14:paraId="0065194E" w14:textId="77777777" w:rsidR="00D5407A" w:rsidRPr="00902912" w:rsidRDefault="00D5407A" w:rsidP="00902912">
            <w:pPr>
              <w:jc w:val="both"/>
              <w:rPr>
                <w:szCs w:val="24"/>
                <w:lang w:val="sq-AL"/>
              </w:rPr>
            </w:pPr>
          </w:p>
        </w:tc>
        <w:tc>
          <w:tcPr>
            <w:tcW w:w="639" w:type="dxa"/>
          </w:tcPr>
          <w:p w14:paraId="41887E82" w14:textId="77777777" w:rsidR="00D5407A" w:rsidRPr="00902912" w:rsidRDefault="00D5407A" w:rsidP="00902912">
            <w:pPr>
              <w:jc w:val="both"/>
              <w:rPr>
                <w:szCs w:val="24"/>
                <w:lang w:val="sq-AL"/>
              </w:rPr>
            </w:pPr>
          </w:p>
        </w:tc>
        <w:tc>
          <w:tcPr>
            <w:tcW w:w="711" w:type="dxa"/>
          </w:tcPr>
          <w:p w14:paraId="2C6A0B69" w14:textId="77777777" w:rsidR="00D5407A" w:rsidRPr="00902912" w:rsidRDefault="00D5407A" w:rsidP="00902912">
            <w:pPr>
              <w:jc w:val="both"/>
              <w:rPr>
                <w:szCs w:val="24"/>
                <w:lang w:val="sq-AL"/>
              </w:rPr>
            </w:pPr>
          </w:p>
        </w:tc>
        <w:tc>
          <w:tcPr>
            <w:tcW w:w="720" w:type="dxa"/>
          </w:tcPr>
          <w:p w14:paraId="7B447642" w14:textId="77777777" w:rsidR="00D5407A" w:rsidRPr="00902912" w:rsidRDefault="00D5407A" w:rsidP="00902912">
            <w:pPr>
              <w:jc w:val="both"/>
              <w:rPr>
                <w:szCs w:val="24"/>
                <w:lang w:val="sq-AL"/>
              </w:rPr>
            </w:pPr>
          </w:p>
        </w:tc>
        <w:tc>
          <w:tcPr>
            <w:tcW w:w="720" w:type="dxa"/>
          </w:tcPr>
          <w:p w14:paraId="0C79CE3F" w14:textId="77777777" w:rsidR="00D5407A" w:rsidRPr="00902912" w:rsidRDefault="00D5407A" w:rsidP="00902912">
            <w:pPr>
              <w:jc w:val="both"/>
              <w:rPr>
                <w:szCs w:val="24"/>
                <w:lang w:val="sq-AL"/>
              </w:rPr>
            </w:pPr>
          </w:p>
        </w:tc>
        <w:tc>
          <w:tcPr>
            <w:tcW w:w="720" w:type="dxa"/>
          </w:tcPr>
          <w:p w14:paraId="37E9FB90" w14:textId="77777777" w:rsidR="00D5407A" w:rsidRPr="00902912" w:rsidRDefault="00D5407A" w:rsidP="00902912">
            <w:pPr>
              <w:jc w:val="both"/>
              <w:rPr>
                <w:szCs w:val="24"/>
                <w:lang w:val="sq-AL"/>
              </w:rPr>
            </w:pPr>
          </w:p>
        </w:tc>
        <w:tc>
          <w:tcPr>
            <w:tcW w:w="720" w:type="dxa"/>
          </w:tcPr>
          <w:p w14:paraId="26649164" w14:textId="77777777" w:rsidR="00D5407A" w:rsidRPr="00902912" w:rsidRDefault="00D5407A" w:rsidP="00902912">
            <w:pPr>
              <w:jc w:val="both"/>
              <w:rPr>
                <w:szCs w:val="24"/>
                <w:lang w:val="sq-AL"/>
              </w:rPr>
            </w:pPr>
          </w:p>
        </w:tc>
        <w:tc>
          <w:tcPr>
            <w:tcW w:w="810" w:type="dxa"/>
          </w:tcPr>
          <w:p w14:paraId="7B2A6724" w14:textId="77777777" w:rsidR="00D5407A" w:rsidRPr="00902912" w:rsidRDefault="00D5407A" w:rsidP="00902912">
            <w:pPr>
              <w:jc w:val="both"/>
              <w:rPr>
                <w:szCs w:val="24"/>
                <w:lang w:val="sq-AL"/>
              </w:rPr>
            </w:pPr>
          </w:p>
        </w:tc>
      </w:tr>
      <w:tr w:rsidR="00D5407A" w:rsidRPr="007F7D95" w14:paraId="2732E9C0" w14:textId="77777777" w:rsidTr="00D5407A">
        <w:tc>
          <w:tcPr>
            <w:tcW w:w="2610" w:type="dxa"/>
          </w:tcPr>
          <w:p w14:paraId="06429588" w14:textId="77777777" w:rsidR="00D5407A" w:rsidRPr="00902912" w:rsidRDefault="00D5407A" w:rsidP="00902912">
            <w:pPr>
              <w:jc w:val="both"/>
              <w:rPr>
                <w:szCs w:val="24"/>
                <w:lang w:val="sq-AL"/>
              </w:rPr>
            </w:pPr>
            <w:r w:rsidRPr="00902912">
              <w:rPr>
                <w:szCs w:val="24"/>
                <w:lang w:val="sq-AL"/>
              </w:rPr>
              <w:t xml:space="preserve">Kosto për grupet e tjera – në vazhdim </w:t>
            </w:r>
          </w:p>
        </w:tc>
        <w:tc>
          <w:tcPr>
            <w:tcW w:w="720" w:type="dxa"/>
          </w:tcPr>
          <w:p w14:paraId="436F379B" w14:textId="77777777" w:rsidR="00D5407A" w:rsidRPr="00902912" w:rsidRDefault="00D5407A" w:rsidP="00902912">
            <w:pPr>
              <w:jc w:val="both"/>
              <w:rPr>
                <w:szCs w:val="24"/>
                <w:lang w:val="sq-AL"/>
              </w:rPr>
            </w:pPr>
          </w:p>
        </w:tc>
        <w:tc>
          <w:tcPr>
            <w:tcW w:w="720" w:type="dxa"/>
          </w:tcPr>
          <w:p w14:paraId="1CB50DCD" w14:textId="77777777" w:rsidR="00D5407A" w:rsidRPr="00902912" w:rsidRDefault="00D5407A" w:rsidP="00902912">
            <w:pPr>
              <w:jc w:val="both"/>
              <w:rPr>
                <w:szCs w:val="24"/>
                <w:lang w:val="sq-AL"/>
              </w:rPr>
            </w:pPr>
          </w:p>
        </w:tc>
        <w:tc>
          <w:tcPr>
            <w:tcW w:w="720" w:type="dxa"/>
          </w:tcPr>
          <w:p w14:paraId="68DF38CD" w14:textId="77777777" w:rsidR="00D5407A" w:rsidRPr="00902912" w:rsidRDefault="00D5407A" w:rsidP="00902912">
            <w:pPr>
              <w:jc w:val="both"/>
              <w:rPr>
                <w:szCs w:val="24"/>
                <w:lang w:val="sq-AL"/>
              </w:rPr>
            </w:pPr>
          </w:p>
        </w:tc>
        <w:tc>
          <w:tcPr>
            <w:tcW w:w="639" w:type="dxa"/>
          </w:tcPr>
          <w:p w14:paraId="56930DAD" w14:textId="77777777" w:rsidR="00D5407A" w:rsidRPr="00902912" w:rsidRDefault="00D5407A" w:rsidP="00902912">
            <w:pPr>
              <w:jc w:val="both"/>
              <w:rPr>
                <w:szCs w:val="24"/>
                <w:lang w:val="sq-AL"/>
              </w:rPr>
            </w:pPr>
          </w:p>
        </w:tc>
        <w:tc>
          <w:tcPr>
            <w:tcW w:w="711" w:type="dxa"/>
          </w:tcPr>
          <w:p w14:paraId="628093B1" w14:textId="77777777" w:rsidR="00D5407A" w:rsidRPr="00902912" w:rsidRDefault="00D5407A" w:rsidP="00902912">
            <w:pPr>
              <w:jc w:val="both"/>
              <w:rPr>
                <w:szCs w:val="24"/>
                <w:lang w:val="sq-AL"/>
              </w:rPr>
            </w:pPr>
          </w:p>
        </w:tc>
        <w:tc>
          <w:tcPr>
            <w:tcW w:w="720" w:type="dxa"/>
          </w:tcPr>
          <w:p w14:paraId="79AED213" w14:textId="77777777" w:rsidR="00D5407A" w:rsidRPr="00902912" w:rsidRDefault="00D5407A" w:rsidP="00902912">
            <w:pPr>
              <w:jc w:val="both"/>
              <w:rPr>
                <w:szCs w:val="24"/>
                <w:lang w:val="sq-AL"/>
              </w:rPr>
            </w:pPr>
          </w:p>
        </w:tc>
        <w:tc>
          <w:tcPr>
            <w:tcW w:w="720" w:type="dxa"/>
          </w:tcPr>
          <w:p w14:paraId="42BE2EDE" w14:textId="77777777" w:rsidR="00D5407A" w:rsidRPr="00902912" w:rsidRDefault="00D5407A" w:rsidP="00902912">
            <w:pPr>
              <w:jc w:val="both"/>
              <w:rPr>
                <w:szCs w:val="24"/>
                <w:lang w:val="sq-AL"/>
              </w:rPr>
            </w:pPr>
          </w:p>
        </w:tc>
        <w:tc>
          <w:tcPr>
            <w:tcW w:w="720" w:type="dxa"/>
          </w:tcPr>
          <w:p w14:paraId="1518E02E" w14:textId="77777777" w:rsidR="00D5407A" w:rsidRPr="00902912" w:rsidRDefault="00D5407A" w:rsidP="00902912">
            <w:pPr>
              <w:jc w:val="both"/>
              <w:rPr>
                <w:szCs w:val="24"/>
                <w:lang w:val="sq-AL"/>
              </w:rPr>
            </w:pPr>
          </w:p>
        </w:tc>
        <w:tc>
          <w:tcPr>
            <w:tcW w:w="720" w:type="dxa"/>
          </w:tcPr>
          <w:p w14:paraId="765CFCE7" w14:textId="77777777" w:rsidR="00D5407A" w:rsidRPr="00902912" w:rsidRDefault="00D5407A" w:rsidP="00902912">
            <w:pPr>
              <w:jc w:val="both"/>
              <w:rPr>
                <w:szCs w:val="24"/>
                <w:lang w:val="sq-AL"/>
              </w:rPr>
            </w:pPr>
          </w:p>
        </w:tc>
        <w:tc>
          <w:tcPr>
            <w:tcW w:w="810" w:type="dxa"/>
          </w:tcPr>
          <w:p w14:paraId="685F32F6" w14:textId="77777777" w:rsidR="00D5407A" w:rsidRPr="00902912" w:rsidRDefault="00D5407A" w:rsidP="00902912">
            <w:pPr>
              <w:jc w:val="both"/>
              <w:rPr>
                <w:szCs w:val="24"/>
                <w:lang w:val="sq-AL"/>
              </w:rPr>
            </w:pPr>
          </w:p>
        </w:tc>
      </w:tr>
      <w:tr w:rsidR="00D5407A" w:rsidRPr="00902912" w14:paraId="582C29ED" w14:textId="77777777" w:rsidTr="00D5407A">
        <w:tc>
          <w:tcPr>
            <w:tcW w:w="2610" w:type="dxa"/>
          </w:tcPr>
          <w:p w14:paraId="673E312E" w14:textId="77777777" w:rsidR="00D5407A" w:rsidRPr="00902912" w:rsidRDefault="00D5407A" w:rsidP="00902912">
            <w:pPr>
              <w:jc w:val="both"/>
              <w:rPr>
                <w:b/>
                <w:szCs w:val="24"/>
                <w:lang w:val="sq-AL"/>
              </w:rPr>
            </w:pPr>
            <w:r w:rsidRPr="00902912">
              <w:rPr>
                <w:b/>
                <w:szCs w:val="24"/>
                <w:lang w:val="sq-AL"/>
              </w:rPr>
              <w:t xml:space="preserve">Kosto në total </w:t>
            </w:r>
          </w:p>
        </w:tc>
        <w:tc>
          <w:tcPr>
            <w:tcW w:w="720" w:type="dxa"/>
          </w:tcPr>
          <w:p w14:paraId="57F1A806" w14:textId="77777777" w:rsidR="00D5407A" w:rsidRPr="00902912" w:rsidRDefault="00D5407A" w:rsidP="00902912">
            <w:pPr>
              <w:jc w:val="both"/>
              <w:rPr>
                <w:szCs w:val="24"/>
                <w:lang w:val="sq-AL"/>
              </w:rPr>
            </w:pPr>
          </w:p>
        </w:tc>
        <w:tc>
          <w:tcPr>
            <w:tcW w:w="720" w:type="dxa"/>
          </w:tcPr>
          <w:p w14:paraId="6CC7C0C0" w14:textId="77777777" w:rsidR="00D5407A" w:rsidRPr="00902912" w:rsidRDefault="00D5407A" w:rsidP="00902912">
            <w:pPr>
              <w:jc w:val="both"/>
              <w:rPr>
                <w:szCs w:val="24"/>
                <w:lang w:val="sq-AL"/>
              </w:rPr>
            </w:pPr>
          </w:p>
        </w:tc>
        <w:tc>
          <w:tcPr>
            <w:tcW w:w="720" w:type="dxa"/>
          </w:tcPr>
          <w:p w14:paraId="463A6608" w14:textId="77777777" w:rsidR="00D5407A" w:rsidRPr="00902912" w:rsidRDefault="00D5407A" w:rsidP="00902912">
            <w:pPr>
              <w:jc w:val="both"/>
              <w:rPr>
                <w:szCs w:val="24"/>
                <w:lang w:val="sq-AL"/>
              </w:rPr>
            </w:pPr>
          </w:p>
        </w:tc>
        <w:tc>
          <w:tcPr>
            <w:tcW w:w="639" w:type="dxa"/>
          </w:tcPr>
          <w:p w14:paraId="49692A7B" w14:textId="77777777" w:rsidR="00D5407A" w:rsidRPr="00902912" w:rsidRDefault="00D5407A" w:rsidP="00902912">
            <w:pPr>
              <w:jc w:val="both"/>
              <w:rPr>
                <w:szCs w:val="24"/>
                <w:lang w:val="sq-AL"/>
              </w:rPr>
            </w:pPr>
          </w:p>
        </w:tc>
        <w:tc>
          <w:tcPr>
            <w:tcW w:w="711" w:type="dxa"/>
          </w:tcPr>
          <w:p w14:paraId="628F87E6" w14:textId="77777777" w:rsidR="00D5407A" w:rsidRPr="00902912" w:rsidRDefault="00D5407A" w:rsidP="00902912">
            <w:pPr>
              <w:jc w:val="both"/>
              <w:rPr>
                <w:szCs w:val="24"/>
                <w:lang w:val="sq-AL"/>
              </w:rPr>
            </w:pPr>
          </w:p>
        </w:tc>
        <w:tc>
          <w:tcPr>
            <w:tcW w:w="720" w:type="dxa"/>
          </w:tcPr>
          <w:p w14:paraId="375D6CE1" w14:textId="77777777" w:rsidR="00D5407A" w:rsidRPr="00902912" w:rsidRDefault="00D5407A" w:rsidP="00902912">
            <w:pPr>
              <w:jc w:val="both"/>
              <w:rPr>
                <w:szCs w:val="24"/>
                <w:lang w:val="sq-AL"/>
              </w:rPr>
            </w:pPr>
          </w:p>
        </w:tc>
        <w:tc>
          <w:tcPr>
            <w:tcW w:w="720" w:type="dxa"/>
          </w:tcPr>
          <w:p w14:paraId="1626C3EA" w14:textId="77777777" w:rsidR="00D5407A" w:rsidRPr="00902912" w:rsidRDefault="00D5407A" w:rsidP="00902912">
            <w:pPr>
              <w:jc w:val="both"/>
              <w:rPr>
                <w:szCs w:val="24"/>
                <w:lang w:val="sq-AL"/>
              </w:rPr>
            </w:pPr>
          </w:p>
        </w:tc>
        <w:tc>
          <w:tcPr>
            <w:tcW w:w="720" w:type="dxa"/>
          </w:tcPr>
          <w:p w14:paraId="6836A91E" w14:textId="77777777" w:rsidR="00D5407A" w:rsidRPr="00902912" w:rsidRDefault="00D5407A" w:rsidP="00902912">
            <w:pPr>
              <w:jc w:val="both"/>
              <w:rPr>
                <w:szCs w:val="24"/>
                <w:lang w:val="sq-AL"/>
              </w:rPr>
            </w:pPr>
          </w:p>
        </w:tc>
        <w:tc>
          <w:tcPr>
            <w:tcW w:w="720" w:type="dxa"/>
          </w:tcPr>
          <w:p w14:paraId="1402DE2F" w14:textId="77777777" w:rsidR="00D5407A" w:rsidRPr="00902912" w:rsidRDefault="00D5407A" w:rsidP="00902912">
            <w:pPr>
              <w:jc w:val="both"/>
              <w:rPr>
                <w:szCs w:val="24"/>
                <w:lang w:val="sq-AL"/>
              </w:rPr>
            </w:pPr>
          </w:p>
        </w:tc>
        <w:tc>
          <w:tcPr>
            <w:tcW w:w="810" w:type="dxa"/>
          </w:tcPr>
          <w:p w14:paraId="4D127555" w14:textId="77777777" w:rsidR="00D5407A" w:rsidRPr="00902912" w:rsidRDefault="00D5407A" w:rsidP="00902912">
            <w:pPr>
              <w:jc w:val="both"/>
              <w:rPr>
                <w:szCs w:val="24"/>
                <w:lang w:val="sq-AL"/>
              </w:rPr>
            </w:pPr>
          </w:p>
        </w:tc>
      </w:tr>
      <w:tr w:rsidR="00D5407A" w:rsidRPr="00902912" w14:paraId="75FEBDFB" w14:textId="77777777" w:rsidTr="00D5407A">
        <w:tc>
          <w:tcPr>
            <w:tcW w:w="2610" w:type="dxa"/>
          </w:tcPr>
          <w:p w14:paraId="31514017" w14:textId="77777777" w:rsidR="00D5407A" w:rsidRPr="00902912" w:rsidRDefault="00D5407A" w:rsidP="00902912">
            <w:pPr>
              <w:jc w:val="both"/>
              <w:rPr>
                <w:szCs w:val="24"/>
                <w:lang w:val="sq-AL"/>
              </w:rPr>
            </w:pPr>
            <w:r w:rsidRPr="00902912">
              <w:rPr>
                <w:b/>
                <w:szCs w:val="24"/>
                <w:lang w:val="sq-AL"/>
              </w:rPr>
              <w:t xml:space="preserve">Kosto e zbritur në total </w:t>
            </w:r>
            <w:r w:rsidRPr="00902912">
              <w:rPr>
                <w:szCs w:val="24"/>
                <w:lang w:val="sq-AL"/>
              </w:rPr>
              <w:t>= Kosto në total x faktorin zbritës</w:t>
            </w:r>
          </w:p>
        </w:tc>
        <w:tc>
          <w:tcPr>
            <w:tcW w:w="720" w:type="dxa"/>
          </w:tcPr>
          <w:p w14:paraId="151487C7" w14:textId="77777777" w:rsidR="00D5407A" w:rsidRPr="00902912" w:rsidRDefault="00D5407A" w:rsidP="00902912">
            <w:pPr>
              <w:jc w:val="both"/>
              <w:rPr>
                <w:szCs w:val="24"/>
                <w:lang w:val="sq-AL"/>
              </w:rPr>
            </w:pPr>
          </w:p>
        </w:tc>
        <w:tc>
          <w:tcPr>
            <w:tcW w:w="720" w:type="dxa"/>
          </w:tcPr>
          <w:p w14:paraId="4FA99377" w14:textId="77777777" w:rsidR="00D5407A" w:rsidRPr="00902912" w:rsidRDefault="00D5407A" w:rsidP="00902912">
            <w:pPr>
              <w:jc w:val="both"/>
              <w:rPr>
                <w:szCs w:val="24"/>
                <w:lang w:val="sq-AL"/>
              </w:rPr>
            </w:pPr>
          </w:p>
        </w:tc>
        <w:tc>
          <w:tcPr>
            <w:tcW w:w="720" w:type="dxa"/>
          </w:tcPr>
          <w:p w14:paraId="378B2295" w14:textId="77777777" w:rsidR="00D5407A" w:rsidRPr="00902912" w:rsidRDefault="00D5407A" w:rsidP="00902912">
            <w:pPr>
              <w:jc w:val="both"/>
              <w:rPr>
                <w:szCs w:val="24"/>
                <w:lang w:val="sq-AL"/>
              </w:rPr>
            </w:pPr>
          </w:p>
        </w:tc>
        <w:tc>
          <w:tcPr>
            <w:tcW w:w="639" w:type="dxa"/>
          </w:tcPr>
          <w:p w14:paraId="6FBA8C9C" w14:textId="77777777" w:rsidR="00D5407A" w:rsidRPr="00902912" w:rsidRDefault="00D5407A" w:rsidP="00902912">
            <w:pPr>
              <w:jc w:val="both"/>
              <w:rPr>
                <w:szCs w:val="24"/>
                <w:lang w:val="sq-AL"/>
              </w:rPr>
            </w:pPr>
          </w:p>
        </w:tc>
        <w:tc>
          <w:tcPr>
            <w:tcW w:w="711" w:type="dxa"/>
          </w:tcPr>
          <w:p w14:paraId="62B13EBF" w14:textId="77777777" w:rsidR="00D5407A" w:rsidRPr="00902912" w:rsidRDefault="00D5407A" w:rsidP="00902912">
            <w:pPr>
              <w:jc w:val="both"/>
              <w:rPr>
                <w:szCs w:val="24"/>
                <w:lang w:val="sq-AL"/>
              </w:rPr>
            </w:pPr>
          </w:p>
        </w:tc>
        <w:tc>
          <w:tcPr>
            <w:tcW w:w="720" w:type="dxa"/>
          </w:tcPr>
          <w:p w14:paraId="44C10BD0" w14:textId="77777777" w:rsidR="00D5407A" w:rsidRPr="00902912" w:rsidRDefault="00D5407A" w:rsidP="00902912">
            <w:pPr>
              <w:jc w:val="both"/>
              <w:rPr>
                <w:szCs w:val="24"/>
                <w:lang w:val="sq-AL"/>
              </w:rPr>
            </w:pPr>
          </w:p>
        </w:tc>
        <w:tc>
          <w:tcPr>
            <w:tcW w:w="720" w:type="dxa"/>
          </w:tcPr>
          <w:p w14:paraId="3CEF1004" w14:textId="77777777" w:rsidR="00D5407A" w:rsidRPr="00902912" w:rsidRDefault="00D5407A" w:rsidP="00902912">
            <w:pPr>
              <w:jc w:val="both"/>
              <w:rPr>
                <w:szCs w:val="24"/>
                <w:lang w:val="sq-AL"/>
              </w:rPr>
            </w:pPr>
          </w:p>
        </w:tc>
        <w:tc>
          <w:tcPr>
            <w:tcW w:w="720" w:type="dxa"/>
          </w:tcPr>
          <w:p w14:paraId="3A46410C" w14:textId="77777777" w:rsidR="00D5407A" w:rsidRPr="00902912" w:rsidRDefault="00D5407A" w:rsidP="00902912">
            <w:pPr>
              <w:jc w:val="both"/>
              <w:rPr>
                <w:szCs w:val="24"/>
                <w:lang w:val="sq-AL"/>
              </w:rPr>
            </w:pPr>
          </w:p>
        </w:tc>
        <w:tc>
          <w:tcPr>
            <w:tcW w:w="720" w:type="dxa"/>
          </w:tcPr>
          <w:p w14:paraId="343A29CC" w14:textId="77777777" w:rsidR="00D5407A" w:rsidRPr="00902912" w:rsidRDefault="00D5407A" w:rsidP="00902912">
            <w:pPr>
              <w:jc w:val="both"/>
              <w:rPr>
                <w:szCs w:val="24"/>
                <w:lang w:val="sq-AL"/>
              </w:rPr>
            </w:pPr>
          </w:p>
        </w:tc>
        <w:tc>
          <w:tcPr>
            <w:tcW w:w="810" w:type="dxa"/>
          </w:tcPr>
          <w:p w14:paraId="3662590B" w14:textId="77777777" w:rsidR="00D5407A" w:rsidRPr="00902912" w:rsidRDefault="00D5407A" w:rsidP="00902912">
            <w:pPr>
              <w:jc w:val="both"/>
              <w:rPr>
                <w:szCs w:val="24"/>
                <w:lang w:val="sq-AL"/>
              </w:rPr>
            </w:pPr>
          </w:p>
        </w:tc>
      </w:tr>
      <w:tr w:rsidR="00D5407A" w:rsidRPr="00902912" w14:paraId="515A86F3" w14:textId="77777777" w:rsidTr="00D5407A">
        <w:tc>
          <w:tcPr>
            <w:tcW w:w="2610" w:type="dxa"/>
          </w:tcPr>
          <w:p w14:paraId="48CB2EDC" w14:textId="77777777" w:rsidR="00D5407A" w:rsidRPr="00902912" w:rsidRDefault="00D5407A" w:rsidP="00902912">
            <w:pPr>
              <w:jc w:val="both"/>
              <w:rPr>
                <w:szCs w:val="24"/>
                <w:lang w:val="sq-AL"/>
              </w:rPr>
            </w:pPr>
            <w:r w:rsidRPr="00902912">
              <w:rPr>
                <w:szCs w:val="24"/>
                <w:lang w:val="sq-AL"/>
              </w:rPr>
              <w:t>Përfitimi për buxhetin – në vazhdim</w:t>
            </w:r>
          </w:p>
        </w:tc>
        <w:tc>
          <w:tcPr>
            <w:tcW w:w="720" w:type="dxa"/>
          </w:tcPr>
          <w:p w14:paraId="35D17E52" w14:textId="77777777" w:rsidR="00D5407A" w:rsidRPr="00902912" w:rsidRDefault="00D5407A" w:rsidP="00902912">
            <w:pPr>
              <w:jc w:val="both"/>
              <w:rPr>
                <w:szCs w:val="24"/>
                <w:lang w:val="sq-AL"/>
              </w:rPr>
            </w:pPr>
          </w:p>
        </w:tc>
        <w:tc>
          <w:tcPr>
            <w:tcW w:w="720" w:type="dxa"/>
          </w:tcPr>
          <w:p w14:paraId="40E7E5CF" w14:textId="77777777" w:rsidR="00D5407A" w:rsidRPr="00902912" w:rsidRDefault="00D5407A" w:rsidP="00902912">
            <w:pPr>
              <w:jc w:val="both"/>
              <w:rPr>
                <w:szCs w:val="24"/>
                <w:lang w:val="sq-AL"/>
              </w:rPr>
            </w:pPr>
          </w:p>
        </w:tc>
        <w:tc>
          <w:tcPr>
            <w:tcW w:w="720" w:type="dxa"/>
          </w:tcPr>
          <w:p w14:paraId="1B67FDC2" w14:textId="77777777" w:rsidR="00D5407A" w:rsidRPr="00902912" w:rsidRDefault="00D5407A" w:rsidP="00902912">
            <w:pPr>
              <w:jc w:val="both"/>
              <w:rPr>
                <w:szCs w:val="24"/>
                <w:lang w:val="sq-AL"/>
              </w:rPr>
            </w:pPr>
          </w:p>
        </w:tc>
        <w:tc>
          <w:tcPr>
            <w:tcW w:w="639" w:type="dxa"/>
          </w:tcPr>
          <w:p w14:paraId="7F7EC0DB" w14:textId="77777777" w:rsidR="00D5407A" w:rsidRPr="00902912" w:rsidRDefault="00D5407A" w:rsidP="00902912">
            <w:pPr>
              <w:jc w:val="both"/>
              <w:rPr>
                <w:szCs w:val="24"/>
                <w:lang w:val="sq-AL"/>
              </w:rPr>
            </w:pPr>
          </w:p>
        </w:tc>
        <w:tc>
          <w:tcPr>
            <w:tcW w:w="711" w:type="dxa"/>
          </w:tcPr>
          <w:p w14:paraId="3CB99967" w14:textId="77777777" w:rsidR="00D5407A" w:rsidRPr="00902912" w:rsidRDefault="00D5407A" w:rsidP="00902912">
            <w:pPr>
              <w:jc w:val="both"/>
              <w:rPr>
                <w:szCs w:val="24"/>
                <w:lang w:val="sq-AL"/>
              </w:rPr>
            </w:pPr>
          </w:p>
        </w:tc>
        <w:tc>
          <w:tcPr>
            <w:tcW w:w="720" w:type="dxa"/>
          </w:tcPr>
          <w:p w14:paraId="373EEA65" w14:textId="77777777" w:rsidR="00D5407A" w:rsidRPr="00902912" w:rsidRDefault="00D5407A" w:rsidP="00902912">
            <w:pPr>
              <w:jc w:val="both"/>
              <w:rPr>
                <w:szCs w:val="24"/>
                <w:lang w:val="sq-AL"/>
              </w:rPr>
            </w:pPr>
          </w:p>
        </w:tc>
        <w:tc>
          <w:tcPr>
            <w:tcW w:w="720" w:type="dxa"/>
          </w:tcPr>
          <w:p w14:paraId="03B306B4" w14:textId="77777777" w:rsidR="00D5407A" w:rsidRPr="00902912" w:rsidRDefault="00D5407A" w:rsidP="00902912">
            <w:pPr>
              <w:jc w:val="both"/>
              <w:rPr>
                <w:szCs w:val="24"/>
                <w:lang w:val="sq-AL"/>
              </w:rPr>
            </w:pPr>
          </w:p>
        </w:tc>
        <w:tc>
          <w:tcPr>
            <w:tcW w:w="720" w:type="dxa"/>
          </w:tcPr>
          <w:p w14:paraId="0614CAFC" w14:textId="77777777" w:rsidR="00D5407A" w:rsidRPr="00902912" w:rsidRDefault="00D5407A" w:rsidP="00902912">
            <w:pPr>
              <w:jc w:val="both"/>
              <w:rPr>
                <w:szCs w:val="24"/>
                <w:lang w:val="sq-AL"/>
              </w:rPr>
            </w:pPr>
          </w:p>
        </w:tc>
        <w:tc>
          <w:tcPr>
            <w:tcW w:w="720" w:type="dxa"/>
          </w:tcPr>
          <w:p w14:paraId="66BBE3BC" w14:textId="77777777" w:rsidR="00D5407A" w:rsidRPr="00902912" w:rsidRDefault="00D5407A" w:rsidP="00902912">
            <w:pPr>
              <w:jc w:val="both"/>
              <w:rPr>
                <w:szCs w:val="24"/>
                <w:lang w:val="sq-AL"/>
              </w:rPr>
            </w:pPr>
          </w:p>
        </w:tc>
        <w:tc>
          <w:tcPr>
            <w:tcW w:w="810" w:type="dxa"/>
          </w:tcPr>
          <w:p w14:paraId="511C9A5B" w14:textId="77777777" w:rsidR="00D5407A" w:rsidRPr="00902912" w:rsidRDefault="00D5407A" w:rsidP="00902912">
            <w:pPr>
              <w:jc w:val="both"/>
              <w:rPr>
                <w:szCs w:val="24"/>
                <w:lang w:val="sq-AL"/>
              </w:rPr>
            </w:pPr>
          </w:p>
        </w:tc>
      </w:tr>
      <w:tr w:rsidR="00D5407A" w:rsidRPr="00902912" w14:paraId="51EE30A8" w14:textId="77777777" w:rsidTr="00D5407A">
        <w:tc>
          <w:tcPr>
            <w:tcW w:w="2610" w:type="dxa"/>
          </w:tcPr>
          <w:p w14:paraId="18F7F5B7" w14:textId="77777777" w:rsidR="00D5407A" w:rsidRPr="00902912" w:rsidRDefault="00D5407A" w:rsidP="00902912">
            <w:pPr>
              <w:jc w:val="both"/>
              <w:rPr>
                <w:b/>
                <w:szCs w:val="24"/>
                <w:lang w:val="sq-AL"/>
              </w:rPr>
            </w:pPr>
            <w:r w:rsidRPr="00902912">
              <w:rPr>
                <w:szCs w:val="24"/>
                <w:lang w:val="sq-AL"/>
              </w:rPr>
              <w:t>Përfitimi për biznesin – një herë</w:t>
            </w:r>
          </w:p>
        </w:tc>
        <w:tc>
          <w:tcPr>
            <w:tcW w:w="720" w:type="dxa"/>
          </w:tcPr>
          <w:p w14:paraId="7B9A345C" w14:textId="77777777" w:rsidR="00D5407A" w:rsidRPr="00902912" w:rsidRDefault="00D5407A" w:rsidP="00902912">
            <w:pPr>
              <w:jc w:val="both"/>
              <w:rPr>
                <w:szCs w:val="24"/>
                <w:lang w:val="sq-AL"/>
              </w:rPr>
            </w:pPr>
          </w:p>
        </w:tc>
        <w:tc>
          <w:tcPr>
            <w:tcW w:w="720" w:type="dxa"/>
          </w:tcPr>
          <w:p w14:paraId="65D7A72E" w14:textId="77777777" w:rsidR="00D5407A" w:rsidRPr="00902912" w:rsidRDefault="00D5407A" w:rsidP="00902912">
            <w:pPr>
              <w:jc w:val="both"/>
              <w:rPr>
                <w:szCs w:val="24"/>
                <w:lang w:val="sq-AL"/>
              </w:rPr>
            </w:pPr>
          </w:p>
        </w:tc>
        <w:tc>
          <w:tcPr>
            <w:tcW w:w="720" w:type="dxa"/>
          </w:tcPr>
          <w:p w14:paraId="1D356FFF" w14:textId="77777777" w:rsidR="00D5407A" w:rsidRPr="00902912" w:rsidRDefault="00D5407A" w:rsidP="00902912">
            <w:pPr>
              <w:jc w:val="both"/>
              <w:rPr>
                <w:szCs w:val="24"/>
                <w:lang w:val="sq-AL"/>
              </w:rPr>
            </w:pPr>
          </w:p>
        </w:tc>
        <w:tc>
          <w:tcPr>
            <w:tcW w:w="639" w:type="dxa"/>
          </w:tcPr>
          <w:p w14:paraId="26164CC6" w14:textId="77777777" w:rsidR="00D5407A" w:rsidRPr="00902912" w:rsidRDefault="00D5407A" w:rsidP="00902912">
            <w:pPr>
              <w:jc w:val="both"/>
              <w:rPr>
                <w:szCs w:val="24"/>
                <w:lang w:val="sq-AL"/>
              </w:rPr>
            </w:pPr>
          </w:p>
        </w:tc>
        <w:tc>
          <w:tcPr>
            <w:tcW w:w="711" w:type="dxa"/>
          </w:tcPr>
          <w:p w14:paraId="408C182E" w14:textId="77777777" w:rsidR="00D5407A" w:rsidRPr="00902912" w:rsidRDefault="00D5407A" w:rsidP="00902912">
            <w:pPr>
              <w:jc w:val="both"/>
              <w:rPr>
                <w:szCs w:val="24"/>
                <w:lang w:val="sq-AL"/>
              </w:rPr>
            </w:pPr>
          </w:p>
        </w:tc>
        <w:tc>
          <w:tcPr>
            <w:tcW w:w="720" w:type="dxa"/>
          </w:tcPr>
          <w:p w14:paraId="598864CA" w14:textId="77777777" w:rsidR="00D5407A" w:rsidRPr="00902912" w:rsidRDefault="00D5407A" w:rsidP="00902912">
            <w:pPr>
              <w:jc w:val="both"/>
              <w:rPr>
                <w:szCs w:val="24"/>
                <w:lang w:val="sq-AL"/>
              </w:rPr>
            </w:pPr>
          </w:p>
        </w:tc>
        <w:tc>
          <w:tcPr>
            <w:tcW w:w="720" w:type="dxa"/>
          </w:tcPr>
          <w:p w14:paraId="608F8F8B" w14:textId="77777777" w:rsidR="00D5407A" w:rsidRPr="00902912" w:rsidRDefault="00D5407A" w:rsidP="00902912">
            <w:pPr>
              <w:jc w:val="both"/>
              <w:rPr>
                <w:szCs w:val="24"/>
                <w:lang w:val="sq-AL"/>
              </w:rPr>
            </w:pPr>
          </w:p>
        </w:tc>
        <w:tc>
          <w:tcPr>
            <w:tcW w:w="720" w:type="dxa"/>
          </w:tcPr>
          <w:p w14:paraId="7E82B27D" w14:textId="77777777" w:rsidR="00D5407A" w:rsidRPr="00902912" w:rsidRDefault="00D5407A" w:rsidP="00902912">
            <w:pPr>
              <w:jc w:val="both"/>
              <w:rPr>
                <w:szCs w:val="24"/>
                <w:lang w:val="sq-AL"/>
              </w:rPr>
            </w:pPr>
          </w:p>
        </w:tc>
        <w:tc>
          <w:tcPr>
            <w:tcW w:w="720" w:type="dxa"/>
          </w:tcPr>
          <w:p w14:paraId="7706744C" w14:textId="77777777" w:rsidR="00D5407A" w:rsidRPr="00902912" w:rsidRDefault="00D5407A" w:rsidP="00902912">
            <w:pPr>
              <w:jc w:val="both"/>
              <w:rPr>
                <w:szCs w:val="24"/>
                <w:lang w:val="sq-AL"/>
              </w:rPr>
            </w:pPr>
          </w:p>
        </w:tc>
        <w:tc>
          <w:tcPr>
            <w:tcW w:w="810" w:type="dxa"/>
          </w:tcPr>
          <w:p w14:paraId="4DA8706F" w14:textId="77777777" w:rsidR="00D5407A" w:rsidRPr="00902912" w:rsidRDefault="00D5407A" w:rsidP="00902912">
            <w:pPr>
              <w:jc w:val="both"/>
              <w:rPr>
                <w:szCs w:val="24"/>
                <w:lang w:val="sq-AL"/>
              </w:rPr>
            </w:pPr>
          </w:p>
        </w:tc>
      </w:tr>
      <w:tr w:rsidR="00D5407A" w:rsidRPr="00902912" w14:paraId="0C67C616" w14:textId="77777777" w:rsidTr="00D5407A">
        <w:tc>
          <w:tcPr>
            <w:tcW w:w="2610" w:type="dxa"/>
          </w:tcPr>
          <w:p w14:paraId="39CD912C" w14:textId="77777777" w:rsidR="00D5407A" w:rsidRPr="00902912" w:rsidRDefault="00D5407A" w:rsidP="00902912">
            <w:pPr>
              <w:jc w:val="both"/>
              <w:rPr>
                <w:b/>
                <w:szCs w:val="24"/>
                <w:lang w:val="sq-AL"/>
              </w:rPr>
            </w:pPr>
            <w:r w:rsidRPr="00902912">
              <w:rPr>
                <w:szCs w:val="24"/>
                <w:lang w:val="sq-AL"/>
              </w:rPr>
              <w:t>Përfitimi për biznesin – në vazhdim</w:t>
            </w:r>
          </w:p>
        </w:tc>
        <w:tc>
          <w:tcPr>
            <w:tcW w:w="720" w:type="dxa"/>
          </w:tcPr>
          <w:p w14:paraId="1E470D4B" w14:textId="77777777" w:rsidR="00D5407A" w:rsidRPr="00902912" w:rsidRDefault="00D5407A" w:rsidP="00902912">
            <w:pPr>
              <w:jc w:val="both"/>
              <w:rPr>
                <w:szCs w:val="24"/>
                <w:lang w:val="sq-AL"/>
              </w:rPr>
            </w:pPr>
          </w:p>
        </w:tc>
        <w:tc>
          <w:tcPr>
            <w:tcW w:w="720" w:type="dxa"/>
          </w:tcPr>
          <w:p w14:paraId="26D5B497" w14:textId="77777777" w:rsidR="00D5407A" w:rsidRPr="00902912" w:rsidRDefault="00D5407A" w:rsidP="00902912">
            <w:pPr>
              <w:jc w:val="both"/>
              <w:rPr>
                <w:szCs w:val="24"/>
                <w:lang w:val="sq-AL"/>
              </w:rPr>
            </w:pPr>
          </w:p>
        </w:tc>
        <w:tc>
          <w:tcPr>
            <w:tcW w:w="720" w:type="dxa"/>
          </w:tcPr>
          <w:p w14:paraId="6F7DBD20" w14:textId="77777777" w:rsidR="00D5407A" w:rsidRPr="00902912" w:rsidRDefault="00D5407A" w:rsidP="00902912">
            <w:pPr>
              <w:jc w:val="both"/>
              <w:rPr>
                <w:szCs w:val="24"/>
                <w:lang w:val="sq-AL"/>
              </w:rPr>
            </w:pPr>
          </w:p>
        </w:tc>
        <w:tc>
          <w:tcPr>
            <w:tcW w:w="639" w:type="dxa"/>
          </w:tcPr>
          <w:p w14:paraId="45CD5E46" w14:textId="77777777" w:rsidR="00D5407A" w:rsidRPr="00902912" w:rsidRDefault="00D5407A" w:rsidP="00902912">
            <w:pPr>
              <w:jc w:val="both"/>
              <w:rPr>
                <w:szCs w:val="24"/>
                <w:lang w:val="sq-AL"/>
              </w:rPr>
            </w:pPr>
          </w:p>
        </w:tc>
        <w:tc>
          <w:tcPr>
            <w:tcW w:w="711" w:type="dxa"/>
          </w:tcPr>
          <w:p w14:paraId="72A681C3" w14:textId="77777777" w:rsidR="00D5407A" w:rsidRPr="00902912" w:rsidRDefault="00D5407A" w:rsidP="00902912">
            <w:pPr>
              <w:jc w:val="both"/>
              <w:rPr>
                <w:szCs w:val="24"/>
                <w:lang w:val="sq-AL"/>
              </w:rPr>
            </w:pPr>
          </w:p>
        </w:tc>
        <w:tc>
          <w:tcPr>
            <w:tcW w:w="720" w:type="dxa"/>
          </w:tcPr>
          <w:p w14:paraId="78CD09FA" w14:textId="77777777" w:rsidR="00D5407A" w:rsidRPr="00902912" w:rsidRDefault="00D5407A" w:rsidP="00902912">
            <w:pPr>
              <w:jc w:val="both"/>
              <w:rPr>
                <w:szCs w:val="24"/>
                <w:lang w:val="sq-AL"/>
              </w:rPr>
            </w:pPr>
          </w:p>
        </w:tc>
        <w:tc>
          <w:tcPr>
            <w:tcW w:w="720" w:type="dxa"/>
          </w:tcPr>
          <w:p w14:paraId="6D04AAA3" w14:textId="77777777" w:rsidR="00D5407A" w:rsidRPr="00902912" w:rsidRDefault="00D5407A" w:rsidP="00902912">
            <w:pPr>
              <w:jc w:val="both"/>
              <w:rPr>
                <w:szCs w:val="24"/>
                <w:lang w:val="sq-AL"/>
              </w:rPr>
            </w:pPr>
          </w:p>
        </w:tc>
        <w:tc>
          <w:tcPr>
            <w:tcW w:w="720" w:type="dxa"/>
          </w:tcPr>
          <w:p w14:paraId="671321EE" w14:textId="77777777" w:rsidR="00D5407A" w:rsidRPr="00902912" w:rsidRDefault="00D5407A" w:rsidP="00902912">
            <w:pPr>
              <w:jc w:val="both"/>
              <w:rPr>
                <w:szCs w:val="24"/>
                <w:lang w:val="sq-AL"/>
              </w:rPr>
            </w:pPr>
          </w:p>
        </w:tc>
        <w:tc>
          <w:tcPr>
            <w:tcW w:w="720" w:type="dxa"/>
          </w:tcPr>
          <w:p w14:paraId="640984E5" w14:textId="77777777" w:rsidR="00D5407A" w:rsidRPr="00902912" w:rsidRDefault="00D5407A" w:rsidP="00902912">
            <w:pPr>
              <w:jc w:val="both"/>
              <w:rPr>
                <w:szCs w:val="24"/>
                <w:lang w:val="sq-AL"/>
              </w:rPr>
            </w:pPr>
          </w:p>
        </w:tc>
        <w:tc>
          <w:tcPr>
            <w:tcW w:w="810" w:type="dxa"/>
          </w:tcPr>
          <w:p w14:paraId="5C3C326F" w14:textId="77777777" w:rsidR="00D5407A" w:rsidRPr="00902912" w:rsidRDefault="00D5407A" w:rsidP="00902912">
            <w:pPr>
              <w:jc w:val="both"/>
              <w:rPr>
                <w:szCs w:val="24"/>
                <w:lang w:val="sq-AL"/>
              </w:rPr>
            </w:pPr>
          </w:p>
        </w:tc>
      </w:tr>
      <w:tr w:rsidR="00D5407A" w:rsidRPr="007F7D95" w14:paraId="1D955D29" w14:textId="77777777" w:rsidTr="00D5407A">
        <w:tc>
          <w:tcPr>
            <w:tcW w:w="2610" w:type="dxa"/>
          </w:tcPr>
          <w:p w14:paraId="0426F3D7" w14:textId="77777777" w:rsidR="00D5407A" w:rsidRPr="00902912" w:rsidRDefault="00D5407A" w:rsidP="00902912">
            <w:pPr>
              <w:jc w:val="both"/>
              <w:rPr>
                <w:szCs w:val="24"/>
                <w:lang w:val="sq-AL"/>
              </w:rPr>
            </w:pPr>
            <w:r w:rsidRPr="00902912">
              <w:rPr>
                <w:szCs w:val="24"/>
                <w:lang w:val="sq-AL"/>
              </w:rPr>
              <w:t>Përfitimi për grupet e tjera – njëherë</w:t>
            </w:r>
          </w:p>
        </w:tc>
        <w:tc>
          <w:tcPr>
            <w:tcW w:w="720" w:type="dxa"/>
          </w:tcPr>
          <w:p w14:paraId="65653B45" w14:textId="77777777" w:rsidR="00D5407A" w:rsidRPr="00902912" w:rsidRDefault="00D5407A" w:rsidP="00902912">
            <w:pPr>
              <w:jc w:val="both"/>
              <w:rPr>
                <w:szCs w:val="24"/>
                <w:lang w:val="sq-AL"/>
              </w:rPr>
            </w:pPr>
          </w:p>
        </w:tc>
        <w:tc>
          <w:tcPr>
            <w:tcW w:w="720" w:type="dxa"/>
          </w:tcPr>
          <w:p w14:paraId="779FC0CC" w14:textId="77777777" w:rsidR="00D5407A" w:rsidRPr="00902912" w:rsidRDefault="00D5407A" w:rsidP="00902912">
            <w:pPr>
              <w:jc w:val="both"/>
              <w:rPr>
                <w:szCs w:val="24"/>
                <w:lang w:val="sq-AL"/>
              </w:rPr>
            </w:pPr>
          </w:p>
        </w:tc>
        <w:tc>
          <w:tcPr>
            <w:tcW w:w="720" w:type="dxa"/>
          </w:tcPr>
          <w:p w14:paraId="46B4402E" w14:textId="77777777" w:rsidR="00D5407A" w:rsidRPr="00902912" w:rsidRDefault="00D5407A" w:rsidP="00902912">
            <w:pPr>
              <w:jc w:val="both"/>
              <w:rPr>
                <w:szCs w:val="24"/>
                <w:lang w:val="sq-AL"/>
              </w:rPr>
            </w:pPr>
          </w:p>
        </w:tc>
        <w:tc>
          <w:tcPr>
            <w:tcW w:w="639" w:type="dxa"/>
          </w:tcPr>
          <w:p w14:paraId="0C0EF81C" w14:textId="77777777" w:rsidR="00D5407A" w:rsidRPr="00902912" w:rsidRDefault="00D5407A" w:rsidP="00902912">
            <w:pPr>
              <w:jc w:val="both"/>
              <w:rPr>
                <w:szCs w:val="24"/>
                <w:lang w:val="sq-AL"/>
              </w:rPr>
            </w:pPr>
          </w:p>
        </w:tc>
        <w:tc>
          <w:tcPr>
            <w:tcW w:w="711" w:type="dxa"/>
          </w:tcPr>
          <w:p w14:paraId="35510404" w14:textId="77777777" w:rsidR="00D5407A" w:rsidRPr="00902912" w:rsidRDefault="00D5407A" w:rsidP="00902912">
            <w:pPr>
              <w:jc w:val="both"/>
              <w:rPr>
                <w:szCs w:val="24"/>
                <w:lang w:val="sq-AL"/>
              </w:rPr>
            </w:pPr>
          </w:p>
        </w:tc>
        <w:tc>
          <w:tcPr>
            <w:tcW w:w="720" w:type="dxa"/>
          </w:tcPr>
          <w:p w14:paraId="0013EFFD" w14:textId="77777777" w:rsidR="00D5407A" w:rsidRPr="00902912" w:rsidRDefault="00D5407A" w:rsidP="00902912">
            <w:pPr>
              <w:jc w:val="both"/>
              <w:rPr>
                <w:szCs w:val="24"/>
                <w:lang w:val="sq-AL"/>
              </w:rPr>
            </w:pPr>
          </w:p>
        </w:tc>
        <w:tc>
          <w:tcPr>
            <w:tcW w:w="720" w:type="dxa"/>
          </w:tcPr>
          <w:p w14:paraId="17EA6AEB" w14:textId="77777777" w:rsidR="00D5407A" w:rsidRPr="00902912" w:rsidRDefault="00D5407A" w:rsidP="00902912">
            <w:pPr>
              <w:jc w:val="both"/>
              <w:rPr>
                <w:szCs w:val="24"/>
                <w:lang w:val="sq-AL"/>
              </w:rPr>
            </w:pPr>
          </w:p>
        </w:tc>
        <w:tc>
          <w:tcPr>
            <w:tcW w:w="720" w:type="dxa"/>
          </w:tcPr>
          <w:p w14:paraId="17148115" w14:textId="77777777" w:rsidR="00D5407A" w:rsidRPr="00902912" w:rsidRDefault="00D5407A" w:rsidP="00902912">
            <w:pPr>
              <w:jc w:val="both"/>
              <w:rPr>
                <w:szCs w:val="24"/>
                <w:lang w:val="sq-AL"/>
              </w:rPr>
            </w:pPr>
          </w:p>
        </w:tc>
        <w:tc>
          <w:tcPr>
            <w:tcW w:w="720" w:type="dxa"/>
          </w:tcPr>
          <w:p w14:paraId="08A8BD3F" w14:textId="77777777" w:rsidR="00D5407A" w:rsidRPr="00902912" w:rsidRDefault="00D5407A" w:rsidP="00902912">
            <w:pPr>
              <w:jc w:val="both"/>
              <w:rPr>
                <w:szCs w:val="24"/>
                <w:lang w:val="sq-AL"/>
              </w:rPr>
            </w:pPr>
          </w:p>
        </w:tc>
        <w:tc>
          <w:tcPr>
            <w:tcW w:w="810" w:type="dxa"/>
          </w:tcPr>
          <w:p w14:paraId="4C70C729" w14:textId="77777777" w:rsidR="00D5407A" w:rsidRPr="00902912" w:rsidRDefault="00D5407A" w:rsidP="00902912">
            <w:pPr>
              <w:jc w:val="both"/>
              <w:rPr>
                <w:szCs w:val="24"/>
                <w:lang w:val="sq-AL"/>
              </w:rPr>
            </w:pPr>
          </w:p>
        </w:tc>
      </w:tr>
      <w:tr w:rsidR="00D5407A" w:rsidRPr="007F7D95" w14:paraId="187626DA" w14:textId="77777777" w:rsidTr="00D5407A">
        <w:tc>
          <w:tcPr>
            <w:tcW w:w="2610" w:type="dxa"/>
          </w:tcPr>
          <w:p w14:paraId="0623B96D" w14:textId="77777777" w:rsidR="00D5407A" w:rsidRPr="00902912" w:rsidRDefault="00D5407A" w:rsidP="00902912">
            <w:pPr>
              <w:jc w:val="both"/>
              <w:rPr>
                <w:szCs w:val="24"/>
                <w:lang w:val="sq-AL"/>
              </w:rPr>
            </w:pPr>
            <w:r w:rsidRPr="00902912">
              <w:rPr>
                <w:szCs w:val="24"/>
                <w:lang w:val="sq-AL"/>
              </w:rPr>
              <w:t xml:space="preserve">Përfitimi për grupet e tjera – në vazhdim </w:t>
            </w:r>
          </w:p>
        </w:tc>
        <w:tc>
          <w:tcPr>
            <w:tcW w:w="720" w:type="dxa"/>
          </w:tcPr>
          <w:p w14:paraId="238D41AC" w14:textId="77777777" w:rsidR="00D5407A" w:rsidRPr="00902912" w:rsidRDefault="00D5407A" w:rsidP="00902912">
            <w:pPr>
              <w:jc w:val="both"/>
              <w:rPr>
                <w:szCs w:val="24"/>
                <w:lang w:val="sq-AL"/>
              </w:rPr>
            </w:pPr>
          </w:p>
        </w:tc>
        <w:tc>
          <w:tcPr>
            <w:tcW w:w="720" w:type="dxa"/>
          </w:tcPr>
          <w:p w14:paraId="7D1D2A5D" w14:textId="77777777" w:rsidR="00D5407A" w:rsidRPr="00902912" w:rsidRDefault="00D5407A" w:rsidP="00902912">
            <w:pPr>
              <w:jc w:val="both"/>
              <w:rPr>
                <w:szCs w:val="24"/>
                <w:lang w:val="sq-AL"/>
              </w:rPr>
            </w:pPr>
          </w:p>
        </w:tc>
        <w:tc>
          <w:tcPr>
            <w:tcW w:w="720" w:type="dxa"/>
          </w:tcPr>
          <w:p w14:paraId="62EF2B8B" w14:textId="77777777" w:rsidR="00D5407A" w:rsidRPr="00902912" w:rsidRDefault="00D5407A" w:rsidP="00902912">
            <w:pPr>
              <w:jc w:val="both"/>
              <w:rPr>
                <w:szCs w:val="24"/>
                <w:lang w:val="sq-AL"/>
              </w:rPr>
            </w:pPr>
          </w:p>
        </w:tc>
        <w:tc>
          <w:tcPr>
            <w:tcW w:w="639" w:type="dxa"/>
          </w:tcPr>
          <w:p w14:paraId="0C6653C8" w14:textId="77777777" w:rsidR="00D5407A" w:rsidRPr="00902912" w:rsidRDefault="00D5407A" w:rsidP="00902912">
            <w:pPr>
              <w:jc w:val="both"/>
              <w:rPr>
                <w:szCs w:val="24"/>
                <w:lang w:val="sq-AL"/>
              </w:rPr>
            </w:pPr>
          </w:p>
        </w:tc>
        <w:tc>
          <w:tcPr>
            <w:tcW w:w="711" w:type="dxa"/>
          </w:tcPr>
          <w:p w14:paraId="4CA8E2CB" w14:textId="77777777" w:rsidR="00D5407A" w:rsidRPr="00902912" w:rsidRDefault="00D5407A" w:rsidP="00902912">
            <w:pPr>
              <w:jc w:val="both"/>
              <w:rPr>
                <w:szCs w:val="24"/>
                <w:lang w:val="sq-AL"/>
              </w:rPr>
            </w:pPr>
          </w:p>
        </w:tc>
        <w:tc>
          <w:tcPr>
            <w:tcW w:w="720" w:type="dxa"/>
          </w:tcPr>
          <w:p w14:paraId="06115600" w14:textId="77777777" w:rsidR="00D5407A" w:rsidRPr="00902912" w:rsidRDefault="00D5407A" w:rsidP="00902912">
            <w:pPr>
              <w:jc w:val="both"/>
              <w:rPr>
                <w:szCs w:val="24"/>
                <w:lang w:val="sq-AL"/>
              </w:rPr>
            </w:pPr>
          </w:p>
        </w:tc>
        <w:tc>
          <w:tcPr>
            <w:tcW w:w="720" w:type="dxa"/>
          </w:tcPr>
          <w:p w14:paraId="621CDFB7" w14:textId="77777777" w:rsidR="00D5407A" w:rsidRPr="00902912" w:rsidRDefault="00D5407A" w:rsidP="00902912">
            <w:pPr>
              <w:jc w:val="both"/>
              <w:rPr>
                <w:szCs w:val="24"/>
                <w:lang w:val="sq-AL"/>
              </w:rPr>
            </w:pPr>
          </w:p>
        </w:tc>
        <w:tc>
          <w:tcPr>
            <w:tcW w:w="720" w:type="dxa"/>
          </w:tcPr>
          <w:p w14:paraId="08BF65A5" w14:textId="77777777" w:rsidR="00D5407A" w:rsidRPr="00902912" w:rsidRDefault="00D5407A" w:rsidP="00902912">
            <w:pPr>
              <w:jc w:val="both"/>
              <w:rPr>
                <w:szCs w:val="24"/>
                <w:lang w:val="sq-AL"/>
              </w:rPr>
            </w:pPr>
          </w:p>
        </w:tc>
        <w:tc>
          <w:tcPr>
            <w:tcW w:w="720" w:type="dxa"/>
          </w:tcPr>
          <w:p w14:paraId="31AB2F94" w14:textId="77777777" w:rsidR="00D5407A" w:rsidRPr="00902912" w:rsidRDefault="00D5407A" w:rsidP="00902912">
            <w:pPr>
              <w:jc w:val="both"/>
              <w:rPr>
                <w:szCs w:val="24"/>
                <w:lang w:val="sq-AL"/>
              </w:rPr>
            </w:pPr>
          </w:p>
        </w:tc>
        <w:tc>
          <w:tcPr>
            <w:tcW w:w="810" w:type="dxa"/>
          </w:tcPr>
          <w:p w14:paraId="0F4D02EE" w14:textId="77777777" w:rsidR="00D5407A" w:rsidRPr="00902912" w:rsidRDefault="00D5407A" w:rsidP="00902912">
            <w:pPr>
              <w:jc w:val="both"/>
              <w:rPr>
                <w:szCs w:val="24"/>
                <w:lang w:val="sq-AL"/>
              </w:rPr>
            </w:pPr>
          </w:p>
        </w:tc>
      </w:tr>
      <w:tr w:rsidR="00D5407A" w:rsidRPr="007F7D95" w14:paraId="2FDFE539" w14:textId="77777777" w:rsidTr="00D5407A">
        <w:tc>
          <w:tcPr>
            <w:tcW w:w="2610" w:type="dxa"/>
          </w:tcPr>
          <w:p w14:paraId="07BD2A21" w14:textId="77777777" w:rsidR="00D5407A" w:rsidRPr="00902912" w:rsidRDefault="00D5407A" w:rsidP="00902912">
            <w:pPr>
              <w:jc w:val="both"/>
              <w:rPr>
                <w:szCs w:val="24"/>
                <w:lang w:val="sq-AL"/>
              </w:rPr>
            </w:pPr>
            <w:r w:rsidRPr="00902912">
              <w:rPr>
                <w:szCs w:val="24"/>
                <w:lang w:val="sq-AL"/>
              </w:rPr>
              <w:t>Kosto për buxhetin – në vazhdim</w:t>
            </w:r>
          </w:p>
        </w:tc>
        <w:tc>
          <w:tcPr>
            <w:tcW w:w="720" w:type="dxa"/>
          </w:tcPr>
          <w:p w14:paraId="7F05D88D" w14:textId="77777777" w:rsidR="00D5407A" w:rsidRPr="00902912" w:rsidRDefault="00D5407A" w:rsidP="00902912">
            <w:pPr>
              <w:jc w:val="both"/>
              <w:rPr>
                <w:szCs w:val="24"/>
                <w:lang w:val="sq-AL"/>
              </w:rPr>
            </w:pPr>
          </w:p>
        </w:tc>
        <w:tc>
          <w:tcPr>
            <w:tcW w:w="720" w:type="dxa"/>
          </w:tcPr>
          <w:p w14:paraId="1E518BA4" w14:textId="77777777" w:rsidR="00D5407A" w:rsidRPr="00902912" w:rsidRDefault="00D5407A" w:rsidP="00902912">
            <w:pPr>
              <w:jc w:val="both"/>
              <w:rPr>
                <w:szCs w:val="24"/>
                <w:lang w:val="sq-AL"/>
              </w:rPr>
            </w:pPr>
          </w:p>
        </w:tc>
        <w:tc>
          <w:tcPr>
            <w:tcW w:w="720" w:type="dxa"/>
          </w:tcPr>
          <w:p w14:paraId="3966D424" w14:textId="77777777" w:rsidR="00D5407A" w:rsidRPr="00902912" w:rsidRDefault="00D5407A" w:rsidP="00902912">
            <w:pPr>
              <w:jc w:val="both"/>
              <w:rPr>
                <w:szCs w:val="24"/>
                <w:lang w:val="sq-AL"/>
              </w:rPr>
            </w:pPr>
          </w:p>
        </w:tc>
        <w:tc>
          <w:tcPr>
            <w:tcW w:w="639" w:type="dxa"/>
          </w:tcPr>
          <w:p w14:paraId="38E54072" w14:textId="77777777" w:rsidR="00D5407A" w:rsidRPr="00902912" w:rsidRDefault="00D5407A" w:rsidP="00902912">
            <w:pPr>
              <w:jc w:val="both"/>
              <w:rPr>
                <w:szCs w:val="24"/>
                <w:lang w:val="sq-AL"/>
              </w:rPr>
            </w:pPr>
          </w:p>
        </w:tc>
        <w:tc>
          <w:tcPr>
            <w:tcW w:w="711" w:type="dxa"/>
          </w:tcPr>
          <w:p w14:paraId="4DE6274F" w14:textId="77777777" w:rsidR="00D5407A" w:rsidRPr="00902912" w:rsidRDefault="00D5407A" w:rsidP="00902912">
            <w:pPr>
              <w:jc w:val="both"/>
              <w:rPr>
                <w:szCs w:val="24"/>
                <w:lang w:val="sq-AL"/>
              </w:rPr>
            </w:pPr>
          </w:p>
        </w:tc>
        <w:tc>
          <w:tcPr>
            <w:tcW w:w="720" w:type="dxa"/>
          </w:tcPr>
          <w:p w14:paraId="117EEFFF" w14:textId="77777777" w:rsidR="00D5407A" w:rsidRPr="00902912" w:rsidRDefault="00D5407A" w:rsidP="00902912">
            <w:pPr>
              <w:jc w:val="both"/>
              <w:rPr>
                <w:szCs w:val="24"/>
                <w:lang w:val="sq-AL"/>
              </w:rPr>
            </w:pPr>
          </w:p>
        </w:tc>
        <w:tc>
          <w:tcPr>
            <w:tcW w:w="720" w:type="dxa"/>
          </w:tcPr>
          <w:p w14:paraId="4DC9CB80" w14:textId="77777777" w:rsidR="00D5407A" w:rsidRPr="00902912" w:rsidRDefault="00D5407A" w:rsidP="00902912">
            <w:pPr>
              <w:jc w:val="both"/>
              <w:rPr>
                <w:szCs w:val="24"/>
                <w:lang w:val="sq-AL"/>
              </w:rPr>
            </w:pPr>
          </w:p>
        </w:tc>
        <w:tc>
          <w:tcPr>
            <w:tcW w:w="720" w:type="dxa"/>
          </w:tcPr>
          <w:p w14:paraId="5190BA60" w14:textId="77777777" w:rsidR="00D5407A" w:rsidRPr="00902912" w:rsidRDefault="00D5407A" w:rsidP="00902912">
            <w:pPr>
              <w:jc w:val="both"/>
              <w:rPr>
                <w:szCs w:val="24"/>
                <w:lang w:val="sq-AL"/>
              </w:rPr>
            </w:pPr>
          </w:p>
        </w:tc>
        <w:tc>
          <w:tcPr>
            <w:tcW w:w="720" w:type="dxa"/>
          </w:tcPr>
          <w:p w14:paraId="384ADCA7" w14:textId="77777777" w:rsidR="00D5407A" w:rsidRPr="00902912" w:rsidRDefault="00D5407A" w:rsidP="00902912">
            <w:pPr>
              <w:jc w:val="both"/>
              <w:rPr>
                <w:szCs w:val="24"/>
                <w:lang w:val="sq-AL"/>
              </w:rPr>
            </w:pPr>
          </w:p>
        </w:tc>
        <w:tc>
          <w:tcPr>
            <w:tcW w:w="810" w:type="dxa"/>
          </w:tcPr>
          <w:p w14:paraId="2AFFBC19" w14:textId="77777777" w:rsidR="00D5407A" w:rsidRPr="00902912" w:rsidRDefault="00D5407A" w:rsidP="00902912">
            <w:pPr>
              <w:jc w:val="both"/>
              <w:rPr>
                <w:szCs w:val="24"/>
                <w:lang w:val="sq-AL"/>
              </w:rPr>
            </w:pPr>
          </w:p>
        </w:tc>
      </w:tr>
      <w:tr w:rsidR="00D5407A" w:rsidRPr="00902912" w14:paraId="10D5E1CF" w14:textId="77777777" w:rsidTr="00D5407A">
        <w:tc>
          <w:tcPr>
            <w:tcW w:w="2610" w:type="dxa"/>
          </w:tcPr>
          <w:p w14:paraId="3B6982E4" w14:textId="77777777" w:rsidR="00D5407A" w:rsidRPr="00902912" w:rsidRDefault="00D5407A" w:rsidP="00902912">
            <w:pPr>
              <w:jc w:val="both"/>
              <w:rPr>
                <w:szCs w:val="24"/>
                <w:lang w:val="sq-AL"/>
              </w:rPr>
            </w:pPr>
            <w:r w:rsidRPr="00902912">
              <w:rPr>
                <w:b/>
                <w:szCs w:val="24"/>
                <w:lang w:val="sq-AL"/>
              </w:rPr>
              <w:t>Përfitimi në total</w:t>
            </w:r>
          </w:p>
        </w:tc>
        <w:tc>
          <w:tcPr>
            <w:tcW w:w="720" w:type="dxa"/>
          </w:tcPr>
          <w:p w14:paraId="59CF2DBB" w14:textId="77777777" w:rsidR="00D5407A" w:rsidRPr="00902912" w:rsidRDefault="00D5407A" w:rsidP="00902912">
            <w:pPr>
              <w:jc w:val="both"/>
              <w:rPr>
                <w:szCs w:val="24"/>
                <w:lang w:val="sq-AL"/>
              </w:rPr>
            </w:pPr>
          </w:p>
        </w:tc>
        <w:tc>
          <w:tcPr>
            <w:tcW w:w="720" w:type="dxa"/>
          </w:tcPr>
          <w:p w14:paraId="7C1A5504" w14:textId="77777777" w:rsidR="00D5407A" w:rsidRPr="00902912" w:rsidRDefault="00D5407A" w:rsidP="00902912">
            <w:pPr>
              <w:jc w:val="both"/>
              <w:rPr>
                <w:szCs w:val="24"/>
                <w:lang w:val="sq-AL"/>
              </w:rPr>
            </w:pPr>
          </w:p>
        </w:tc>
        <w:tc>
          <w:tcPr>
            <w:tcW w:w="720" w:type="dxa"/>
          </w:tcPr>
          <w:p w14:paraId="193C84D9" w14:textId="77777777" w:rsidR="00D5407A" w:rsidRPr="00902912" w:rsidRDefault="00D5407A" w:rsidP="00902912">
            <w:pPr>
              <w:jc w:val="both"/>
              <w:rPr>
                <w:szCs w:val="24"/>
                <w:lang w:val="sq-AL"/>
              </w:rPr>
            </w:pPr>
          </w:p>
        </w:tc>
        <w:tc>
          <w:tcPr>
            <w:tcW w:w="639" w:type="dxa"/>
          </w:tcPr>
          <w:p w14:paraId="41C13F31" w14:textId="77777777" w:rsidR="00D5407A" w:rsidRPr="00902912" w:rsidRDefault="00D5407A" w:rsidP="00902912">
            <w:pPr>
              <w:jc w:val="both"/>
              <w:rPr>
                <w:szCs w:val="24"/>
                <w:lang w:val="sq-AL"/>
              </w:rPr>
            </w:pPr>
          </w:p>
        </w:tc>
        <w:tc>
          <w:tcPr>
            <w:tcW w:w="711" w:type="dxa"/>
          </w:tcPr>
          <w:p w14:paraId="2DA203C8" w14:textId="77777777" w:rsidR="00D5407A" w:rsidRPr="00902912" w:rsidRDefault="00D5407A" w:rsidP="00902912">
            <w:pPr>
              <w:jc w:val="both"/>
              <w:rPr>
                <w:szCs w:val="24"/>
                <w:lang w:val="sq-AL"/>
              </w:rPr>
            </w:pPr>
          </w:p>
        </w:tc>
        <w:tc>
          <w:tcPr>
            <w:tcW w:w="720" w:type="dxa"/>
          </w:tcPr>
          <w:p w14:paraId="3B77E659" w14:textId="77777777" w:rsidR="00D5407A" w:rsidRPr="00902912" w:rsidRDefault="00D5407A" w:rsidP="00902912">
            <w:pPr>
              <w:jc w:val="both"/>
              <w:rPr>
                <w:szCs w:val="24"/>
                <w:lang w:val="sq-AL"/>
              </w:rPr>
            </w:pPr>
          </w:p>
        </w:tc>
        <w:tc>
          <w:tcPr>
            <w:tcW w:w="720" w:type="dxa"/>
          </w:tcPr>
          <w:p w14:paraId="01CCC43F" w14:textId="77777777" w:rsidR="00D5407A" w:rsidRPr="00902912" w:rsidRDefault="00D5407A" w:rsidP="00902912">
            <w:pPr>
              <w:jc w:val="both"/>
              <w:rPr>
                <w:szCs w:val="24"/>
                <w:lang w:val="sq-AL"/>
              </w:rPr>
            </w:pPr>
          </w:p>
        </w:tc>
        <w:tc>
          <w:tcPr>
            <w:tcW w:w="720" w:type="dxa"/>
          </w:tcPr>
          <w:p w14:paraId="2791452F" w14:textId="77777777" w:rsidR="00D5407A" w:rsidRPr="00902912" w:rsidRDefault="00D5407A" w:rsidP="00902912">
            <w:pPr>
              <w:jc w:val="both"/>
              <w:rPr>
                <w:szCs w:val="24"/>
                <w:lang w:val="sq-AL"/>
              </w:rPr>
            </w:pPr>
          </w:p>
        </w:tc>
        <w:tc>
          <w:tcPr>
            <w:tcW w:w="720" w:type="dxa"/>
          </w:tcPr>
          <w:p w14:paraId="0B17DA92" w14:textId="77777777" w:rsidR="00D5407A" w:rsidRPr="00902912" w:rsidRDefault="00D5407A" w:rsidP="00902912">
            <w:pPr>
              <w:jc w:val="both"/>
              <w:rPr>
                <w:szCs w:val="24"/>
                <w:lang w:val="sq-AL"/>
              </w:rPr>
            </w:pPr>
          </w:p>
        </w:tc>
        <w:tc>
          <w:tcPr>
            <w:tcW w:w="810" w:type="dxa"/>
          </w:tcPr>
          <w:p w14:paraId="2D28C9E3" w14:textId="77777777" w:rsidR="00D5407A" w:rsidRPr="00902912" w:rsidRDefault="00D5407A" w:rsidP="00902912">
            <w:pPr>
              <w:jc w:val="both"/>
              <w:rPr>
                <w:szCs w:val="24"/>
                <w:lang w:val="sq-AL"/>
              </w:rPr>
            </w:pPr>
          </w:p>
        </w:tc>
      </w:tr>
      <w:tr w:rsidR="00D5407A" w:rsidRPr="00902912" w14:paraId="6D8B95D9" w14:textId="77777777" w:rsidTr="00D5407A">
        <w:tc>
          <w:tcPr>
            <w:tcW w:w="2610" w:type="dxa"/>
          </w:tcPr>
          <w:p w14:paraId="78447B97" w14:textId="77777777" w:rsidR="00D5407A" w:rsidRPr="00902912" w:rsidRDefault="00D5407A" w:rsidP="00902912">
            <w:pPr>
              <w:jc w:val="both"/>
              <w:rPr>
                <w:szCs w:val="24"/>
                <w:lang w:val="sq-AL"/>
              </w:rPr>
            </w:pPr>
            <w:r w:rsidRPr="00902912">
              <w:rPr>
                <w:b/>
                <w:szCs w:val="24"/>
                <w:lang w:val="sq-AL"/>
              </w:rPr>
              <w:t xml:space="preserve">Përfitimi i zbritur në total </w:t>
            </w:r>
            <w:r w:rsidRPr="00902912">
              <w:rPr>
                <w:szCs w:val="24"/>
                <w:lang w:val="sq-AL"/>
              </w:rPr>
              <w:t>= Përfitimi në total x faktorin zbritës</w:t>
            </w:r>
          </w:p>
        </w:tc>
        <w:tc>
          <w:tcPr>
            <w:tcW w:w="720" w:type="dxa"/>
          </w:tcPr>
          <w:p w14:paraId="7646554D" w14:textId="77777777" w:rsidR="00D5407A" w:rsidRPr="00902912" w:rsidRDefault="00D5407A" w:rsidP="00902912">
            <w:pPr>
              <w:jc w:val="both"/>
              <w:rPr>
                <w:szCs w:val="24"/>
                <w:lang w:val="sq-AL"/>
              </w:rPr>
            </w:pPr>
          </w:p>
        </w:tc>
        <w:tc>
          <w:tcPr>
            <w:tcW w:w="720" w:type="dxa"/>
          </w:tcPr>
          <w:p w14:paraId="03435826" w14:textId="77777777" w:rsidR="00D5407A" w:rsidRPr="00902912" w:rsidRDefault="00D5407A" w:rsidP="00902912">
            <w:pPr>
              <w:jc w:val="both"/>
              <w:rPr>
                <w:szCs w:val="24"/>
                <w:lang w:val="sq-AL"/>
              </w:rPr>
            </w:pPr>
          </w:p>
        </w:tc>
        <w:tc>
          <w:tcPr>
            <w:tcW w:w="720" w:type="dxa"/>
          </w:tcPr>
          <w:p w14:paraId="49994FF1" w14:textId="77777777" w:rsidR="00D5407A" w:rsidRPr="00902912" w:rsidRDefault="00D5407A" w:rsidP="00902912">
            <w:pPr>
              <w:jc w:val="both"/>
              <w:rPr>
                <w:szCs w:val="24"/>
                <w:lang w:val="sq-AL"/>
              </w:rPr>
            </w:pPr>
          </w:p>
        </w:tc>
        <w:tc>
          <w:tcPr>
            <w:tcW w:w="639" w:type="dxa"/>
          </w:tcPr>
          <w:p w14:paraId="199CBBDA" w14:textId="77777777" w:rsidR="00D5407A" w:rsidRPr="00902912" w:rsidRDefault="00D5407A" w:rsidP="00902912">
            <w:pPr>
              <w:jc w:val="both"/>
              <w:rPr>
                <w:szCs w:val="24"/>
                <w:lang w:val="sq-AL"/>
              </w:rPr>
            </w:pPr>
          </w:p>
        </w:tc>
        <w:tc>
          <w:tcPr>
            <w:tcW w:w="711" w:type="dxa"/>
          </w:tcPr>
          <w:p w14:paraId="2CDF68DF" w14:textId="77777777" w:rsidR="00D5407A" w:rsidRPr="00902912" w:rsidRDefault="00D5407A" w:rsidP="00902912">
            <w:pPr>
              <w:jc w:val="both"/>
              <w:rPr>
                <w:szCs w:val="24"/>
                <w:lang w:val="sq-AL"/>
              </w:rPr>
            </w:pPr>
          </w:p>
        </w:tc>
        <w:tc>
          <w:tcPr>
            <w:tcW w:w="720" w:type="dxa"/>
          </w:tcPr>
          <w:p w14:paraId="11C70237" w14:textId="77777777" w:rsidR="00D5407A" w:rsidRPr="00902912" w:rsidRDefault="00D5407A" w:rsidP="00902912">
            <w:pPr>
              <w:jc w:val="both"/>
              <w:rPr>
                <w:szCs w:val="24"/>
                <w:lang w:val="sq-AL"/>
              </w:rPr>
            </w:pPr>
          </w:p>
        </w:tc>
        <w:tc>
          <w:tcPr>
            <w:tcW w:w="720" w:type="dxa"/>
          </w:tcPr>
          <w:p w14:paraId="1AACAB3C" w14:textId="77777777" w:rsidR="00D5407A" w:rsidRPr="00902912" w:rsidRDefault="00D5407A" w:rsidP="00902912">
            <w:pPr>
              <w:jc w:val="both"/>
              <w:rPr>
                <w:szCs w:val="24"/>
                <w:lang w:val="sq-AL"/>
              </w:rPr>
            </w:pPr>
          </w:p>
        </w:tc>
        <w:tc>
          <w:tcPr>
            <w:tcW w:w="720" w:type="dxa"/>
          </w:tcPr>
          <w:p w14:paraId="6D31D990" w14:textId="77777777" w:rsidR="00D5407A" w:rsidRPr="00902912" w:rsidRDefault="00D5407A" w:rsidP="00902912">
            <w:pPr>
              <w:jc w:val="both"/>
              <w:rPr>
                <w:szCs w:val="24"/>
                <w:lang w:val="sq-AL"/>
              </w:rPr>
            </w:pPr>
          </w:p>
        </w:tc>
        <w:tc>
          <w:tcPr>
            <w:tcW w:w="720" w:type="dxa"/>
          </w:tcPr>
          <w:p w14:paraId="2C744F11" w14:textId="77777777" w:rsidR="00D5407A" w:rsidRPr="00902912" w:rsidRDefault="00D5407A" w:rsidP="00902912">
            <w:pPr>
              <w:jc w:val="both"/>
              <w:rPr>
                <w:szCs w:val="24"/>
                <w:lang w:val="sq-AL"/>
              </w:rPr>
            </w:pPr>
          </w:p>
        </w:tc>
        <w:tc>
          <w:tcPr>
            <w:tcW w:w="810" w:type="dxa"/>
          </w:tcPr>
          <w:p w14:paraId="050A0C6E" w14:textId="77777777" w:rsidR="00D5407A" w:rsidRPr="00902912" w:rsidRDefault="00D5407A" w:rsidP="00902912">
            <w:pPr>
              <w:jc w:val="both"/>
              <w:rPr>
                <w:szCs w:val="24"/>
                <w:lang w:val="sq-AL"/>
              </w:rPr>
            </w:pPr>
          </w:p>
        </w:tc>
      </w:tr>
      <w:tr w:rsidR="00D5407A" w:rsidRPr="007F7D95" w14:paraId="7698E0D7" w14:textId="77777777" w:rsidTr="00D5407A">
        <w:trPr>
          <w:gridAfter w:val="9"/>
          <w:wAfter w:w="6480" w:type="dxa"/>
        </w:trPr>
        <w:tc>
          <w:tcPr>
            <w:tcW w:w="2610" w:type="dxa"/>
          </w:tcPr>
          <w:p w14:paraId="1F00A763" w14:textId="77777777" w:rsidR="00D5407A" w:rsidRPr="00902912" w:rsidRDefault="00D5407A" w:rsidP="00902912">
            <w:pPr>
              <w:jc w:val="both"/>
              <w:rPr>
                <w:b/>
                <w:szCs w:val="24"/>
                <w:lang w:val="sq-AL"/>
              </w:rPr>
            </w:pPr>
            <w:r w:rsidRPr="00902912">
              <w:rPr>
                <w:b/>
                <w:szCs w:val="24"/>
                <w:lang w:val="sq-AL"/>
              </w:rPr>
              <w:t xml:space="preserve">Vlera aktuale e kostos në total </w:t>
            </w:r>
          </w:p>
        </w:tc>
        <w:tc>
          <w:tcPr>
            <w:tcW w:w="720" w:type="dxa"/>
          </w:tcPr>
          <w:p w14:paraId="772236AF" w14:textId="77777777" w:rsidR="00D5407A" w:rsidRPr="00902912" w:rsidRDefault="00D5407A" w:rsidP="00902912">
            <w:pPr>
              <w:jc w:val="both"/>
              <w:rPr>
                <w:b/>
                <w:szCs w:val="24"/>
                <w:lang w:val="sq-AL"/>
              </w:rPr>
            </w:pPr>
          </w:p>
        </w:tc>
      </w:tr>
      <w:tr w:rsidR="00D5407A" w:rsidRPr="007F7D95" w14:paraId="4BD6B2E4" w14:textId="77777777" w:rsidTr="00D5407A">
        <w:trPr>
          <w:gridAfter w:val="9"/>
          <w:wAfter w:w="6480" w:type="dxa"/>
        </w:trPr>
        <w:tc>
          <w:tcPr>
            <w:tcW w:w="2610" w:type="dxa"/>
          </w:tcPr>
          <w:p w14:paraId="61F68F51" w14:textId="77777777" w:rsidR="00D5407A" w:rsidRPr="00902912" w:rsidRDefault="00D5407A" w:rsidP="00902912">
            <w:pPr>
              <w:jc w:val="both"/>
              <w:rPr>
                <w:b/>
                <w:szCs w:val="24"/>
                <w:lang w:val="sq-AL"/>
              </w:rPr>
            </w:pPr>
            <w:r w:rsidRPr="00902912">
              <w:rPr>
                <w:b/>
                <w:szCs w:val="24"/>
                <w:lang w:val="sq-AL"/>
              </w:rPr>
              <w:t>Vlera aktuale e përfitimit në total</w:t>
            </w:r>
          </w:p>
        </w:tc>
        <w:tc>
          <w:tcPr>
            <w:tcW w:w="720" w:type="dxa"/>
          </w:tcPr>
          <w:p w14:paraId="4AE4EFF7" w14:textId="77777777" w:rsidR="00D5407A" w:rsidRPr="00902912" w:rsidRDefault="00D5407A" w:rsidP="00902912">
            <w:pPr>
              <w:jc w:val="both"/>
              <w:rPr>
                <w:szCs w:val="24"/>
                <w:lang w:val="sq-AL"/>
              </w:rPr>
            </w:pPr>
          </w:p>
        </w:tc>
      </w:tr>
      <w:tr w:rsidR="00D5407A" w:rsidRPr="007F7D95" w14:paraId="51E474BD" w14:textId="77777777" w:rsidTr="00D5407A">
        <w:trPr>
          <w:gridAfter w:val="9"/>
          <w:wAfter w:w="6480" w:type="dxa"/>
        </w:trPr>
        <w:tc>
          <w:tcPr>
            <w:tcW w:w="2610" w:type="dxa"/>
          </w:tcPr>
          <w:p w14:paraId="0699BEB5" w14:textId="77777777" w:rsidR="00D5407A" w:rsidRPr="00902912" w:rsidRDefault="00D5407A" w:rsidP="00902912">
            <w:pPr>
              <w:jc w:val="both"/>
              <w:rPr>
                <w:b/>
                <w:szCs w:val="24"/>
                <w:lang w:val="sq-AL"/>
              </w:rPr>
            </w:pPr>
            <w:r w:rsidRPr="00902912">
              <w:rPr>
                <w:b/>
                <w:szCs w:val="24"/>
                <w:lang w:val="sq-AL"/>
              </w:rPr>
              <w:t>Vlera aktuale neto (VAN) =</w:t>
            </w:r>
            <w:r w:rsidRPr="00902912">
              <w:rPr>
                <w:szCs w:val="24"/>
                <w:lang w:val="sq-AL"/>
              </w:rPr>
              <w:t xml:space="preserve"> Vlera aktuale e përfitimit në total – Vlera aktuale e kostos në total</w:t>
            </w:r>
          </w:p>
        </w:tc>
        <w:tc>
          <w:tcPr>
            <w:tcW w:w="720" w:type="dxa"/>
          </w:tcPr>
          <w:p w14:paraId="5335CC1E" w14:textId="77777777" w:rsidR="00D5407A" w:rsidRPr="00902912" w:rsidRDefault="00D5407A" w:rsidP="00902912">
            <w:pPr>
              <w:jc w:val="both"/>
              <w:rPr>
                <w:szCs w:val="24"/>
                <w:lang w:val="sq-AL"/>
              </w:rPr>
            </w:pPr>
          </w:p>
        </w:tc>
      </w:tr>
    </w:tbl>
    <w:p w14:paraId="445F4855" w14:textId="77777777" w:rsidR="00D5407A" w:rsidRPr="00902912" w:rsidRDefault="00D5407A" w:rsidP="00902912">
      <w:pPr>
        <w:jc w:val="both"/>
        <w:rPr>
          <w:b/>
          <w:szCs w:val="24"/>
          <w:lang w:val="sq-AL"/>
        </w:rPr>
      </w:pPr>
    </w:p>
    <w:p w14:paraId="1666BE45" w14:textId="77777777" w:rsidR="00D5407A" w:rsidRPr="00902912" w:rsidRDefault="00D5407A" w:rsidP="00902912">
      <w:pPr>
        <w:jc w:val="both"/>
        <w:rPr>
          <w:rStyle w:val="Strong"/>
          <w:szCs w:val="24"/>
          <w:lang w:val="sq-AL"/>
        </w:rPr>
      </w:pPr>
      <w:r w:rsidRPr="00902912">
        <w:rPr>
          <w:b/>
          <w:szCs w:val="24"/>
          <w:lang w:val="sq-AL"/>
        </w:rPr>
        <w:t xml:space="preserve">Raporti i vlerësimit të ndikimit - Shtojca 2/b </w:t>
      </w:r>
    </w:p>
    <w:p w14:paraId="7E9E2B4A" w14:textId="77777777" w:rsidR="00D5407A" w:rsidRPr="00902912" w:rsidRDefault="00D5407A" w:rsidP="00902912">
      <w:pPr>
        <w:jc w:val="both"/>
        <w:rPr>
          <w:rStyle w:val="Strong"/>
          <w:b w:val="0"/>
          <w:szCs w:val="24"/>
          <w:lang w:val="sq-AL"/>
        </w:rPr>
      </w:pPr>
    </w:p>
    <w:p w14:paraId="14EFA800" w14:textId="77777777" w:rsidR="00D5407A" w:rsidRPr="00902912" w:rsidRDefault="00D5407A" w:rsidP="00902912">
      <w:pPr>
        <w:jc w:val="both"/>
        <w:rPr>
          <w:rStyle w:val="Strong"/>
          <w:b w:val="0"/>
          <w:i/>
          <w:szCs w:val="24"/>
          <w:lang w:val="sq-AL"/>
        </w:rPr>
      </w:pPr>
      <w:r w:rsidRPr="00902912">
        <w:rPr>
          <w:rStyle w:val="Strong"/>
          <w:i/>
          <w:szCs w:val="24"/>
          <w:lang w:val="sq-AL"/>
        </w:rPr>
        <w:t xml:space="preserve">Tabelë: Vlera aktuale neto në total e çdo opsioni   </w:t>
      </w:r>
    </w:p>
    <w:p w14:paraId="490CD40D" w14:textId="77777777" w:rsidR="00D5407A" w:rsidRPr="00902912" w:rsidRDefault="00D5407A" w:rsidP="00902912">
      <w:pPr>
        <w:autoSpaceDE w:val="0"/>
        <w:autoSpaceDN w:val="0"/>
        <w:adjustRightInd w:val="0"/>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D5407A" w:rsidRPr="007F7D95" w14:paraId="7D7B6454" w14:textId="77777777" w:rsidTr="00D5407A">
        <w:tc>
          <w:tcPr>
            <w:tcW w:w="1698" w:type="dxa"/>
            <w:vMerge w:val="restart"/>
          </w:tcPr>
          <w:p w14:paraId="0C2FDE94" w14:textId="77777777" w:rsidR="00D5407A" w:rsidRPr="00902912" w:rsidRDefault="00D5407A" w:rsidP="00902912">
            <w:pPr>
              <w:autoSpaceDE w:val="0"/>
              <w:autoSpaceDN w:val="0"/>
              <w:adjustRightInd w:val="0"/>
              <w:jc w:val="both"/>
              <w:rPr>
                <w:color w:val="000000"/>
                <w:szCs w:val="24"/>
                <w:lang w:val="sq-AL"/>
              </w:rPr>
            </w:pPr>
            <w:r w:rsidRPr="00902912">
              <w:rPr>
                <w:b/>
                <w:szCs w:val="24"/>
                <w:lang w:val="sq-AL"/>
              </w:rPr>
              <w:t>Opsioni</w:t>
            </w:r>
          </w:p>
        </w:tc>
        <w:tc>
          <w:tcPr>
            <w:tcW w:w="4668" w:type="dxa"/>
            <w:gridSpan w:val="2"/>
          </w:tcPr>
          <w:p w14:paraId="237A7DCD" w14:textId="77777777" w:rsidR="00D5407A" w:rsidRPr="00902912" w:rsidRDefault="00D5407A" w:rsidP="00902912">
            <w:pPr>
              <w:autoSpaceDE w:val="0"/>
              <w:autoSpaceDN w:val="0"/>
              <w:adjustRightInd w:val="0"/>
              <w:jc w:val="both"/>
              <w:rPr>
                <w:color w:val="000000"/>
                <w:szCs w:val="24"/>
                <w:lang w:val="sq-AL"/>
              </w:rPr>
            </w:pPr>
            <w:r w:rsidRPr="00902912">
              <w:rPr>
                <w:b/>
                <w:szCs w:val="24"/>
                <w:lang w:val="sq-AL"/>
              </w:rPr>
              <w:t>Vlera aktuale në milionë lekë</w:t>
            </w:r>
          </w:p>
        </w:tc>
        <w:tc>
          <w:tcPr>
            <w:tcW w:w="3444" w:type="dxa"/>
            <w:vMerge w:val="restart"/>
          </w:tcPr>
          <w:p w14:paraId="2D38F77E" w14:textId="77777777" w:rsidR="00D5407A" w:rsidRPr="00902912" w:rsidRDefault="00D5407A" w:rsidP="00902912">
            <w:pPr>
              <w:autoSpaceDE w:val="0"/>
              <w:autoSpaceDN w:val="0"/>
              <w:adjustRightInd w:val="0"/>
              <w:jc w:val="both"/>
              <w:rPr>
                <w:color w:val="000000"/>
                <w:szCs w:val="24"/>
                <w:lang w:val="sq-AL"/>
              </w:rPr>
            </w:pPr>
            <w:r w:rsidRPr="00902912">
              <w:rPr>
                <w:b/>
                <w:szCs w:val="24"/>
                <w:lang w:val="sq-AL"/>
              </w:rPr>
              <w:t>Vlera aktuale neto në milionë lekë</w:t>
            </w:r>
          </w:p>
        </w:tc>
      </w:tr>
      <w:tr w:rsidR="00D5407A" w:rsidRPr="00902912" w14:paraId="381043C1" w14:textId="77777777" w:rsidTr="00D5407A">
        <w:tc>
          <w:tcPr>
            <w:tcW w:w="1698" w:type="dxa"/>
            <w:vMerge/>
          </w:tcPr>
          <w:p w14:paraId="01C4D644" w14:textId="77777777" w:rsidR="00D5407A" w:rsidRPr="00902912" w:rsidRDefault="00D5407A" w:rsidP="00902912">
            <w:pPr>
              <w:autoSpaceDE w:val="0"/>
              <w:autoSpaceDN w:val="0"/>
              <w:adjustRightInd w:val="0"/>
              <w:jc w:val="both"/>
              <w:rPr>
                <w:szCs w:val="24"/>
                <w:lang w:val="sq-AL"/>
              </w:rPr>
            </w:pPr>
          </w:p>
        </w:tc>
        <w:tc>
          <w:tcPr>
            <w:tcW w:w="2258" w:type="dxa"/>
          </w:tcPr>
          <w:p w14:paraId="775CA9F8" w14:textId="77777777" w:rsidR="00D5407A" w:rsidRPr="00902912" w:rsidRDefault="00D5407A" w:rsidP="00902912">
            <w:pPr>
              <w:autoSpaceDE w:val="0"/>
              <w:autoSpaceDN w:val="0"/>
              <w:adjustRightInd w:val="0"/>
              <w:jc w:val="both"/>
              <w:rPr>
                <w:b/>
                <w:szCs w:val="24"/>
                <w:lang w:val="sq-AL"/>
              </w:rPr>
            </w:pPr>
            <w:r w:rsidRPr="00902912">
              <w:rPr>
                <w:b/>
                <w:szCs w:val="24"/>
                <w:lang w:val="sq-AL"/>
              </w:rPr>
              <w:t>Kosto</w:t>
            </w:r>
          </w:p>
        </w:tc>
        <w:tc>
          <w:tcPr>
            <w:tcW w:w="2410" w:type="dxa"/>
          </w:tcPr>
          <w:p w14:paraId="38F182F0" w14:textId="77777777" w:rsidR="00D5407A" w:rsidRPr="00902912" w:rsidRDefault="00D5407A" w:rsidP="00902912">
            <w:pPr>
              <w:autoSpaceDE w:val="0"/>
              <w:autoSpaceDN w:val="0"/>
              <w:adjustRightInd w:val="0"/>
              <w:jc w:val="both"/>
              <w:rPr>
                <w:b/>
                <w:szCs w:val="24"/>
                <w:lang w:val="sq-AL"/>
              </w:rPr>
            </w:pPr>
            <w:r w:rsidRPr="00902912">
              <w:rPr>
                <w:b/>
                <w:szCs w:val="24"/>
                <w:lang w:val="sq-AL"/>
              </w:rPr>
              <w:t>Përfitimi</w:t>
            </w:r>
          </w:p>
        </w:tc>
        <w:tc>
          <w:tcPr>
            <w:tcW w:w="3444" w:type="dxa"/>
            <w:vMerge/>
          </w:tcPr>
          <w:p w14:paraId="2438F4B3" w14:textId="77777777" w:rsidR="00D5407A" w:rsidRPr="00902912" w:rsidRDefault="00D5407A" w:rsidP="00902912">
            <w:pPr>
              <w:autoSpaceDE w:val="0"/>
              <w:autoSpaceDN w:val="0"/>
              <w:adjustRightInd w:val="0"/>
              <w:jc w:val="both"/>
              <w:rPr>
                <w:color w:val="000000"/>
                <w:szCs w:val="24"/>
                <w:lang w:val="sq-AL"/>
              </w:rPr>
            </w:pPr>
          </w:p>
        </w:tc>
      </w:tr>
      <w:tr w:rsidR="00D5407A" w:rsidRPr="00902912" w14:paraId="16D61DE7" w14:textId="77777777" w:rsidTr="00D5407A">
        <w:tc>
          <w:tcPr>
            <w:tcW w:w="1698" w:type="dxa"/>
          </w:tcPr>
          <w:p w14:paraId="63041CF3" w14:textId="77777777" w:rsidR="00D5407A" w:rsidRPr="00902912" w:rsidRDefault="00D5407A" w:rsidP="00902912">
            <w:pPr>
              <w:autoSpaceDE w:val="0"/>
              <w:autoSpaceDN w:val="0"/>
              <w:adjustRightInd w:val="0"/>
              <w:jc w:val="both"/>
              <w:rPr>
                <w:color w:val="000000"/>
                <w:szCs w:val="24"/>
                <w:lang w:val="sq-AL"/>
              </w:rPr>
            </w:pPr>
            <w:r w:rsidRPr="00902912">
              <w:rPr>
                <w:szCs w:val="24"/>
                <w:lang w:val="sq-AL"/>
              </w:rPr>
              <w:t>Opsioni 1</w:t>
            </w:r>
          </w:p>
        </w:tc>
        <w:tc>
          <w:tcPr>
            <w:tcW w:w="2258" w:type="dxa"/>
          </w:tcPr>
          <w:p w14:paraId="2FD78E50" w14:textId="77777777" w:rsidR="00D5407A" w:rsidRPr="00902912" w:rsidRDefault="00D5407A" w:rsidP="00902912">
            <w:pPr>
              <w:autoSpaceDE w:val="0"/>
              <w:autoSpaceDN w:val="0"/>
              <w:adjustRightInd w:val="0"/>
              <w:jc w:val="both"/>
              <w:rPr>
                <w:color w:val="000000"/>
                <w:szCs w:val="24"/>
                <w:lang w:val="sq-AL"/>
              </w:rPr>
            </w:pPr>
          </w:p>
        </w:tc>
        <w:tc>
          <w:tcPr>
            <w:tcW w:w="2410" w:type="dxa"/>
          </w:tcPr>
          <w:p w14:paraId="7B7B6C73" w14:textId="77777777" w:rsidR="00D5407A" w:rsidRPr="00902912" w:rsidRDefault="00D5407A" w:rsidP="00902912">
            <w:pPr>
              <w:autoSpaceDE w:val="0"/>
              <w:autoSpaceDN w:val="0"/>
              <w:adjustRightInd w:val="0"/>
              <w:jc w:val="both"/>
              <w:rPr>
                <w:color w:val="000000"/>
                <w:szCs w:val="24"/>
                <w:lang w:val="sq-AL"/>
              </w:rPr>
            </w:pPr>
          </w:p>
        </w:tc>
        <w:tc>
          <w:tcPr>
            <w:tcW w:w="3444" w:type="dxa"/>
          </w:tcPr>
          <w:p w14:paraId="48FC6C5E" w14:textId="77777777" w:rsidR="00D5407A" w:rsidRPr="00902912" w:rsidRDefault="00D5407A" w:rsidP="00902912">
            <w:pPr>
              <w:autoSpaceDE w:val="0"/>
              <w:autoSpaceDN w:val="0"/>
              <w:adjustRightInd w:val="0"/>
              <w:jc w:val="both"/>
              <w:rPr>
                <w:color w:val="000000"/>
                <w:szCs w:val="24"/>
                <w:lang w:val="sq-AL"/>
              </w:rPr>
            </w:pPr>
          </w:p>
        </w:tc>
      </w:tr>
      <w:tr w:rsidR="00D5407A" w:rsidRPr="00902912" w14:paraId="41CD57D1" w14:textId="77777777" w:rsidTr="00D5407A">
        <w:tc>
          <w:tcPr>
            <w:tcW w:w="1698" w:type="dxa"/>
          </w:tcPr>
          <w:p w14:paraId="2F45F2E6" w14:textId="77777777" w:rsidR="00D5407A" w:rsidRPr="00902912" w:rsidRDefault="00D5407A" w:rsidP="00902912">
            <w:pPr>
              <w:autoSpaceDE w:val="0"/>
              <w:autoSpaceDN w:val="0"/>
              <w:adjustRightInd w:val="0"/>
              <w:jc w:val="both"/>
              <w:rPr>
                <w:color w:val="000000"/>
                <w:szCs w:val="24"/>
                <w:lang w:val="sq-AL"/>
              </w:rPr>
            </w:pPr>
            <w:r w:rsidRPr="00902912">
              <w:rPr>
                <w:szCs w:val="24"/>
                <w:lang w:val="sq-AL"/>
              </w:rPr>
              <w:lastRenderedPageBreak/>
              <w:t>Opsioni 2</w:t>
            </w:r>
          </w:p>
        </w:tc>
        <w:tc>
          <w:tcPr>
            <w:tcW w:w="2258" w:type="dxa"/>
          </w:tcPr>
          <w:p w14:paraId="29841C13" w14:textId="77777777" w:rsidR="00D5407A" w:rsidRPr="00902912" w:rsidRDefault="00D5407A" w:rsidP="00902912">
            <w:pPr>
              <w:autoSpaceDE w:val="0"/>
              <w:autoSpaceDN w:val="0"/>
              <w:adjustRightInd w:val="0"/>
              <w:jc w:val="both"/>
              <w:rPr>
                <w:color w:val="000000"/>
                <w:szCs w:val="24"/>
                <w:lang w:val="sq-AL"/>
              </w:rPr>
            </w:pPr>
          </w:p>
        </w:tc>
        <w:tc>
          <w:tcPr>
            <w:tcW w:w="2410" w:type="dxa"/>
          </w:tcPr>
          <w:p w14:paraId="4C35D96C" w14:textId="77777777" w:rsidR="00D5407A" w:rsidRPr="00902912" w:rsidRDefault="00D5407A" w:rsidP="00902912">
            <w:pPr>
              <w:autoSpaceDE w:val="0"/>
              <w:autoSpaceDN w:val="0"/>
              <w:adjustRightInd w:val="0"/>
              <w:jc w:val="both"/>
              <w:rPr>
                <w:color w:val="000000"/>
                <w:szCs w:val="24"/>
                <w:lang w:val="sq-AL"/>
              </w:rPr>
            </w:pPr>
          </w:p>
        </w:tc>
        <w:tc>
          <w:tcPr>
            <w:tcW w:w="3444" w:type="dxa"/>
          </w:tcPr>
          <w:p w14:paraId="48E2D9E1" w14:textId="77777777" w:rsidR="00D5407A" w:rsidRPr="00902912" w:rsidRDefault="00D5407A" w:rsidP="00902912">
            <w:pPr>
              <w:autoSpaceDE w:val="0"/>
              <w:autoSpaceDN w:val="0"/>
              <w:adjustRightInd w:val="0"/>
              <w:jc w:val="both"/>
              <w:rPr>
                <w:color w:val="000000"/>
                <w:szCs w:val="24"/>
                <w:lang w:val="sq-AL"/>
              </w:rPr>
            </w:pPr>
          </w:p>
        </w:tc>
      </w:tr>
    </w:tbl>
    <w:p w14:paraId="31F92AA6" w14:textId="2FFF9B63" w:rsidR="001A4717" w:rsidRPr="00902912" w:rsidRDefault="001A4717" w:rsidP="00902912">
      <w:pPr>
        <w:spacing w:line="276" w:lineRule="auto"/>
        <w:jc w:val="both"/>
        <w:rPr>
          <w:b/>
          <w:szCs w:val="24"/>
          <w:lang w:val="sq-AL"/>
        </w:rPr>
      </w:pPr>
    </w:p>
    <w:p w14:paraId="3EE5FBFF" w14:textId="77777777" w:rsidR="001A4717" w:rsidRPr="00902912" w:rsidRDefault="001A4717" w:rsidP="00902912">
      <w:pPr>
        <w:spacing w:line="276" w:lineRule="auto"/>
        <w:jc w:val="both"/>
        <w:rPr>
          <w:b/>
          <w:szCs w:val="24"/>
          <w:lang w:val="sq-AL"/>
        </w:rPr>
      </w:pPr>
    </w:p>
    <w:p w14:paraId="0547D548" w14:textId="62E858C2" w:rsidR="002125B7" w:rsidRPr="00902912" w:rsidRDefault="002125B7" w:rsidP="00902912">
      <w:pPr>
        <w:spacing w:line="276" w:lineRule="auto"/>
        <w:jc w:val="both"/>
        <w:rPr>
          <w:b/>
          <w:szCs w:val="24"/>
          <w:lang w:val="sq-AL"/>
        </w:rPr>
      </w:pPr>
      <w:r w:rsidRPr="00902912">
        <w:rPr>
          <w:b/>
          <w:szCs w:val="24"/>
          <w:lang w:val="sq-AL"/>
        </w:rPr>
        <w:t xml:space="preserve">Raporti i vlerësimit të ndikimit - Shtojca 2/b </w:t>
      </w:r>
    </w:p>
    <w:p w14:paraId="525CA640" w14:textId="77777777" w:rsidR="001A4717" w:rsidRPr="00902912" w:rsidRDefault="001A4717" w:rsidP="00902912">
      <w:pPr>
        <w:spacing w:line="276" w:lineRule="auto"/>
        <w:jc w:val="both"/>
        <w:rPr>
          <w:rStyle w:val="Strong"/>
          <w:szCs w:val="24"/>
          <w:lang w:val="sq-AL"/>
        </w:rPr>
      </w:pPr>
    </w:p>
    <w:p w14:paraId="2FCDCCBA" w14:textId="77777777" w:rsidR="002125B7" w:rsidRPr="00902912" w:rsidRDefault="002125B7" w:rsidP="00902912">
      <w:pPr>
        <w:spacing w:line="276" w:lineRule="auto"/>
        <w:jc w:val="both"/>
        <w:rPr>
          <w:rStyle w:val="Strong"/>
          <w:b w:val="0"/>
          <w:szCs w:val="24"/>
          <w:lang w:val="sq-AL"/>
        </w:rPr>
      </w:pPr>
    </w:p>
    <w:p w14:paraId="0533BD70" w14:textId="28E7CD86" w:rsidR="002125B7" w:rsidRPr="00902912" w:rsidRDefault="002125B7" w:rsidP="00902912">
      <w:pPr>
        <w:spacing w:line="276" w:lineRule="auto"/>
        <w:jc w:val="both"/>
        <w:rPr>
          <w:rStyle w:val="Strong"/>
          <w:b w:val="0"/>
          <w:bCs w:val="0"/>
          <w:i/>
          <w:szCs w:val="24"/>
          <w:lang w:val="sq-AL"/>
        </w:rPr>
      </w:pPr>
      <w:r w:rsidRPr="00902912">
        <w:rPr>
          <w:rStyle w:val="Strong"/>
          <w:i/>
          <w:szCs w:val="24"/>
          <w:lang w:val="sq-AL"/>
        </w:rPr>
        <w:t xml:space="preserve">Tabelë: Vlera aktuale neto në total e çdo opsioni  </w:t>
      </w:r>
      <w:r w:rsidR="004F5F0A" w:rsidRPr="00902912">
        <w:rPr>
          <w:rStyle w:val="Strong"/>
          <w:i/>
          <w:szCs w:val="24"/>
          <w:lang w:val="sq-AL"/>
        </w:rPr>
        <w:t>(</w:t>
      </w:r>
      <w:r w:rsidR="004F5F0A" w:rsidRPr="00902912">
        <w:rPr>
          <w:rStyle w:val="Strong"/>
          <w:i/>
          <w:szCs w:val="24"/>
          <w:u w:val="single"/>
          <w:lang w:val="sq-AL"/>
        </w:rPr>
        <w:t>Te plotesohet nese informacioni eshte i mjaftueshem)</w:t>
      </w:r>
      <w:r w:rsidRPr="00902912">
        <w:rPr>
          <w:rStyle w:val="Strong"/>
          <w:i/>
          <w:szCs w:val="24"/>
          <w:lang w:val="sq-AL"/>
        </w:rPr>
        <w:t xml:space="preserve"> </w:t>
      </w:r>
    </w:p>
    <w:p w14:paraId="2CF71834" w14:textId="77777777" w:rsidR="002125B7" w:rsidRPr="00902912" w:rsidRDefault="002125B7" w:rsidP="00902912">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7F7D95" w14:paraId="759C0126" w14:textId="77777777" w:rsidTr="001E3B6F">
        <w:tc>
          <w:tcPr>
            <w:tcW w:w="1698" w:type="dxa"/>
            <w:vMerge w:val="restart"/>
          </w:tcPr>
          <w:p w14:paraId="1E68444E" w14:textId="77777777" w:rsidR="002125B7" w:rsidRPr="00902912" w:rsidRDefault="002125B7" w:rsidP="00902912">
            <w:pPr>
              <w:autoSpaceDE w:val="0"/>
              <w:autoSpaceDN w:val="0"/>
              <w:adjustRightInd w:val="0"/>
              <w:spacing w:line="276" w:lineRule="auto"/>
              <w:jc w:val="both"/>
              <w:rPr>
                <w:color w:val="000000"/>
                <w:szCs w:val="24"/>
                <w:lang w:val="sq-AL"/>
              </w:rPr>
            </w:pPr>
            <w:r w:rsidRPr="00902912">
              <w:rPr>
                <w:b/>
                <w:szCs w:val="24"/>
                <w:lang w:val="sq-AL"/>
              </w:rPr>
              <w:t>Opsioni</w:t>
            </w:r>
          </w:p>
        </w:tc>
        <w:tc>
          <w:tcPr>
            <w:tcW w:w="4668" w:type="dxa"/>
            <w:gridSpan w:val="2"/>
          </w:tcPr>
          <w:p w14:paraId="21112DC5" w14:textId="77777777" w:rsidR="002125B7" w:rsidRPr="00902912" w:rsidRDefault="002125B7" w:rsidP="00902912">
            <w:pPr>
              <w:autoSpaceDE w:val="0"/>
              <w:autoSpaceDN w:val="0"/>
              <w:adjustRightInd w:val="0"/>
              <w:spacing w:line="276" w:lineRule="auto"/>
              <w:jc w:val="both"/>
              <w:rPr>
                <w:color w:val="000000"/>
                <w:szCs w:val="24"/>
                <w:lang w:val="sq-AL"/>
              </w:rPr>
            </w:pPr>
            <w:r w:rsidRPr="00902912">
              <w:rPr>
                <w:b/>
                <w:szCs w:val="24"/>
                <w:lang w:val="sq-AL"/>
              </w:rPr>
              <w:t>Vlera aktuale në milionë lekë</w:t>
            </w:r>
          </w:p>
        </w:tc>
        <w:tc>
          <w:tcPr>
            <w:tcW w:w="3444" w:type="dxa"/>
            <w:vMerge w:val="restart"/>
          </w:tcPr>
          <w:p w14:paraId="2B159258" w14:textId="77777777" w:rsidR="002125B7" w:rsidRPr="00902912" w:rsidRDefault="002125B7" w:rsidP="00902912">
            <w:pPr>
              <w:autoSpaceDE w:val="0"/>
              <w:autoSpaceDN w:val="0"/>
              <w:adjustRightInd w:val="0"/>
              <w:spacing w:line="276" w:lineRule="auto"/>
              <w:jc w:val="both"/>
              <w:rPr>
                <w:color w:val="000000"/>
                <w:szCs w:val="24"/>
                <w:lang w:val="sq-AL"/>
              </w:rPr>
            </w:pPr>
            <w:r w:rsidRPr="00902912">
              <w:rPr>
                <w:b/>
                <w:szCs w:val="24"/>
                <w:lang w:val="sq-AL"/>
              </w:rPr>
              <w:t>Vlera aktuale neto në milionë lekë</w:t>
            </w:r>
          </w:p>
        </w:tc>
      </w:tr>
      <w:tr w:rsidR="002125B7" w:rsidRPr="00902912" w14:paraId="6936D5E6" w14:textId="77777777" w:rsidTr="001E3B6F">
        <w:tc>
          <w:tcPr>
            <w:tcW w:w="1698" w:type="dxa"/>
            <w:vMerge/>
          </w:tcPr>
          <w:p w14:paraId="7CE4FE12" w14:textId="77777777" w:rsidR="002125B7" w:rsidRPr="00902912" w:rsidRDefault="002125B7" w:rsidP="00902912">
            <w:pPr>
              <w:autoSpaceDE w:val="0"/>
              <w:autoSpaceDN w:val="0"/>
              <w:adjustRightInd w:val="0"/>
              <w:spacing w:line="276" w:lineRule="auto"/>
              <w:jc w:val="both"/>
              <w:rPr>
                <w:szCs w:val="24"/>
                <w:lang w:val="sq-AL"/>
              </w:rPr>
            </w:pPr>
          </w:p>
        </w:tc>
        <w:tc>
          <w:tcPr>
            <w:tcW w:w="2258" w:type="dxa"/>
          </w:tcPr>
          <w:p w14:paraId="77F3EEB3" w14:textId="77777777" w:rsidR="002125B7" w:rsidRPr="00902912" w:rsidRDefault="002125B7" w:rsidP="00902912">
            <w:pPr>
              <w:autoSpaceDE w:val="0"/>
              <w:autoSpaceDN w:val="0"/>
              <w:adjustRightInd w:val="0"/>
              <w:spacing w:line="276" w:lineRule="auto"/>
              <w:jc w:val="both"/>
              <w:rPr>
                <w:b/>
                <w:szCs w:val="24"/>
                <w:lang w:val="sq-AL"/>
              </w:rPr>
            </w:pPr>
            <w:r w:rsidRPr="00902912">
              <w:rPr>
                <w:b/>
                <w:szCs w:val="24"/>
                <w:lang w:val="sq-AL"/>
              </w:rPr>
              <w:t>Kosto</w:t>
            </w:r>
          </w:p>
        </w:tc>
        <w:tc>
          <w:tcPr>
            <w:tcW w:w="2410" w:type="dxa"/>
          </w:tcPr>
          <w:p w14:paraId="64193419" w14:textId="77777777" w:rsidR="002125B7" w:rsidRPr="00902912" w:rsidRDefault="002125B7" w:rsidP="00902912">
            <w:pPr>
              <w:autoSpaceDE w:val="0"/>
              <w:autoSpaceDN w:val="0"/>
              <w:adjustRightInd w:val="0"/>
              <w:spacing w:line="276" w:lineRule="auto"/>
              <w:jc w:val="both"/>
              <w:rPr>
                <w:b/>
                <w:szCs w:val="24"/>
                <w:lang w:val="sq-AL"/>
              </w:rPr>
            </w:pPr>
            <w:r w:rsidRPr="00902912">
              <w:rPr>
                <w:b/>
                <w:szCs w:val="24"/>
                <w:lang w:val="sq-AL"/>
              </w:rPr>
              <w:t>Përfitimi</w:t>
            </w:r>
          </w:p>
        </w:tc>
        <w:tc>
          <w:tcPr>
            <w:tcW w:w="3444" w:type="dxa"/>
            <w:vMerge/>
          </w:tcPr>
          <w:p w14:paraId="35F092A7" w14:textId="77777777" w:rsidR="002125B7" w:rsidRPr="00902912" w:rsidRDefault="002125B7" w:rsidP="00902912">
            <w:pPr>
              <w:autoSpaceDE w:val="0"/>
              <w:autoSpaceDN w:val="0"/>
              <w:adjustRightInd w:val="0"/>
              <w:spacing w:line="276" w:lineRule="auto"/>
              <w:jc w:val="both"/>
              <w:rPr>
                <w:color w:val="000000"/>
                <w:szCs w:val="24"/>
                <w:lang w:val="sq-AL"/>
              </w:rPr>
            </w:pPr>
          </w:p>
        </w:tc>
      </w:tr>
      <w:tr w:rsidR="002125B7" w:rsidRPr="00902912" w14:paraId="16797BDF" w14:textId="77777777" w:rsidTr="001E3B6F">
        <w:tc>
          <w:tcPr>
            <w:tcW w:w="1698" w:type="dxa"/>
          </w:tcPr>
          <w:p w14:paraId="77B8D276" w14:textId="77777777" w:rsidR="002125B7" w:rsidRPr="00902912" w:rsidRDefault="002125B7" w:rsidP="00902912">
            <w:pPr>
              <w:autoSpaceDE w:val="0"/>
              <w:autoSpaceDN w:val="0"/>
              <w:adjustRightInd w:val="0"/>
              <w:spacing w:line="276" w:lineRule="auto"/>
              <w:jc w:val="both"/>
              <w:rPr>
                <w:color w:val="000000"/>
                <w:szCs w:val="24"/>
                <w:lang w:val="sq-AL"/>
              </w:rPr>
            </w:pPr>
            <w:r w:rsidRPr="00902912">
              <w:rPr>
                <w:szCs w:val="24"/>
                <w:lang w:val="sq-AL"/>
              </w:rPr>
              <w:t>Opsioni 1</w:t>
            </w:r>
          </w:p>
        </w:tc>
        <w:tc>
          <w:tcPr>
            <w:tcW w:w="2258" w:type="dxa"/>
          </w:tcPr>
          <w:p w14:paraId="086EE704" w14:textId="44AF1CD2" w:rsidR="002125B7" w:rsidRPr="00902912" w:rsidRDefault="003A12EA" w:rsidP="00902912">
            <w:pPr>
              <w:autoSpaceDE w:val="0"/>
              <w:autoSpaceDN w:val="0"/>
              <w:adjustRightInd w:val="0"/>
              <w:spacing w:line="276" w:lineRule="auto"/>
              <w:jc w:val="both"/>
              <w:rPr>
                <w:color w:val="000000"/>
                <w:szCs w:val="24"/>
                <w:lang w:val="sq-AL"/>
              </w:rPr>
            </w:pPr>
            <w:r w:rsidRPr="00902912">
              <w:rPr>
                <w:color w:val="808080" w:themeColor="background1" w:themeShade="80"/>
                <w:szCs w:val="24"/>
              </w:rPr>
              <w:fldChar w:fldCharType="begin">
                <w:ffData>
                  <w:name w:val=""/>
                  <w:enabled/>
                  <w:calcOnExit/>
                  <w:textInput>
                    <w:type w:val="number"/>
                    <w:default w:val="0"/>
                    <w:maxLength w:val="20"/>
                  </w:textInput>
                </w:ffData>
              </w:fldChar>
            </w:r>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p>
        </w:tc>
        <w:tc>
          <w:tcPr>
            <w:tcW w:w="2410" w:type="dxa"/>
          </w:tcPr>
          <w:p w14:paraId="21A13888" w14:textId="6E0B6F6C" w:rsidR="002125B7" w:rsidRPr="00902912" w:rsidRDefault="003A12EA" w:rsidP="00902912">
            <w:pPr>
              <w:autoSpaceDE w:val="0"/>
              <w:autoSpaceDN w:val="0"/>
              <w:adjustRightInd w:val="0"/>
              <w:spacing w:line="276" w:lineRule="auto"/>
              <w:jc w:val="both"/>
              <w:rPr>
                <w:color w:val="000000"/>
                <w:szCs w:val="24"/>
                <w:lang w:val="sq-AL"/>
              </w:rPr>
            </w:pPr>
            <w:r w:rsidRPr="00902912">
              <w:rPr>
                <w:color w:val="808080" w:themeColor="background1" w:themeShade="80"/>
                <w:szCs w:val="24"/>
              </w:rPr>
              <w:fldChar w:fldCharType="begin">
                <w:ffData>
                  <w:name w:val=""/>
                  <w:enabled/>
                  <w:calcOnExit/>
                  <w:textInput>
                    <w:type w:val="number"/>
                    <w:default w:val="0"/>
                    <w:maxLength w:val="20"/>
                  </w:textInput>
                </w:ffData>
              </w:fldChar>
            </w:r>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p>
        </w:tc>
        <w:tc>
          <w:tcPr>
            <w:tcW w:w="3444" w:type="dxa"/>
          </w:tcPr>
          <w:p w14:paraId="41027619" w14:textId="26A0988A" w:rsidR="002125B7" w:rsidRPr="00902912" w:rsidRDefault="003A12EA" w:rsidP="00902912">
            <w:pPr>
              <w:autoSpaceDE w:val="0"/>
              <w:autoSpaceDN w:val="0"/>
              <w:adjustRightInd w:val="0"/>
              <w:spacing w:line="276" w:lineRule="auto"/>
              <w:jc w:val="both"/>
              <w:rPr>
                <w:color w:val="000000"/>
                <w:szCs w:val="24"/>
                <w:lang w:val="sq-AL"/>
              </w:rPr>
            </w:pPr>
            <w:r w:rsidRPr="00902912">
              <w:rPr>
                <w:color w:val="808080" w:themeColor="background1" w:themeShade="80"/>
                <w:szCs w:val="24"/>
              </w:rPr>
              <w:fldChar w:fldCharType="begin">
                <w:ffData>
                  <w:name w:val=""/>
                  <w:enabled/>
                  <w:calcOnExit/>
                  <w:textInput>
                    <w:type w:val="number"/>
                    <w:default w:val="0"/>
                    <w:maxLength w:val="20"/>
                  </w:textInput>
                </w:ffData>
              </w:fldChar>
            </w:r>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p>
        </w:tc>
      </w:tr>
      <w:tr w:rsidR="002125B7" w:rsidRPr="00902912" w14:paraId="49EF5D0E" w14:textId="77777777" w:rsidTr="001E3B6F">
        <w:tc>
          <w:tcPr>
            <w:tcW w:w="1698" w:type="dxa"/>
          </w:tcPr>
          <w:p w14:paraId="4D91C4DF" w14:textId="77777777" w:rsidR="002125B7" w:rsidRPr="00902912" w:rsidRDefault="002125B7" w:rsidP="00902912">
            <w:pPr>
              <w:autoSpaceDE w:val="0"/>
              <w:autoSpaceDN w:val="0"/>
              <w:adjustRightInd w:val="0"/>
              <w:spacing w:line="276" w:lineRule="auto"/>
              <w:jc w:val="both"/>
              <w:rPr>
                <w:color w:val="000000"/>
                <w:szCs w:val="24"/>
                <w:lang w:val="sq-AL"/>
              </w:rPr>
            </w:pPr>
            <w:r w:rsidRPr="00902912">
              <w:rPr>
                <w:szCs w:val="24"/>
                <w:lang w:val="sq-AL"/>
              </w:rPr>
              <w:t>Opsioni 2</w:t>
            </w:r>
          </w:p>
        </w:tc>
        <w:tc>
          <w:tcPr>
            <w:tcW w:w="2258" w:type="dxa"/>
          </w:tcPr>
          <w:p w14:paraId="6C3A74F4" w14:textId="406BD911" w:rsidR="002125B7" w:rsidRPr="00902912" w:rsidRDefault="003A12EA" w:rsidP="00902912">
            <w:pPr>
              <w:autoSpaceDE w:val="0"/>
              <w:autoSpaceDN w:val="0"/>
              <w:adjustRightInd w:val="0"/>
              <w:spacing w:line="276" w:lineRule="auto"/>
              <w:jc w:val="both"/>
              <w:rPr>
                <w:color w:val="000000"/>
                <w:szCs w:val="24"/>
                <w:lang w:val="sq-AL"/>
              </w:rPr>
            </w:pPr>
            <w:r w:rsidRPr="00902912">
              <w:rPr>
                <w:color w:val="808080" w:themeColor="background1" w:themeShade="80"/>
                <w:szCs w:val="24"/>
              </w:rPr>
              <w:fldChar w:fldCharType="begin">
                <w:ffData>
                  <w:name w:val=""/>
                  <w:enabled/>
                  <w:calcOnExit/>
                  <w:textInput>
                    <w:type w:val="number"/>
                    <w:default w:val="0"/>
                    <w:maxLength w:val="20"/>
                  </w:textInput>
                </w:ffData>
              </w:fldChar>
            </w:r>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p>
        </w:tc>
        <w:tc>
          <w:tcPr>
            <w:tcW w:w="2410" w:type="dxa"/>
          </w:tcPr>
          <w:p w14:paraId="19A59B98" w14:textId="5E25B398" w:rsidR="002125B7" w:rsidRPr="00902912" w:rsidRDefault="003A12EA" w:rsidP="00902912">
            <w:pPr>
              <w:autoSpaceDE w:val="0"/>
              <w:autoSpaceDN w:val="0"/>
              <w:adjustRightInd w:val="0"/>
              <w:spacing w:line="276" w:lineRule="auto"/>
              <w:jc w:val="both"/>
              <w:rPr>
                <w:color w:val="000000"/>
                <w:szCs w:val="24"/>
                <w:lang w:val="sq-AL"/>
              </w:rPr>
            </w:pPr>
            <w:r w:rsidRPr="00902912">
              <w:rPr>
                <w:color w:val="808080" w:themeColor="background1" w:themeShade="80"/>
                <w:szCs w:val="24"/>
              </w:rPr>
              <w:fldChar w:fldCharType="begin">
                <w:ffData>
                  <w:name w:val=""/>
                  <w:enabled/>
                  <w:calcOnExit/>
                  <w:textInput>
                    <w:type w:val="number"/>
                    <w:default w:val="0"/>
                    <w:maxLength w:val="20"/>
                  </w:textInput>
                </w:ffData>
              </w:fldChar>
            </w:r>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p>
        </w:tc>
        <w:tc>
          <w:tcPr>
            <w:tcW w:w="3444" w:type="dxa"/>
          </w:tcPr>
          <w:p w14:paraId="014EDFE1" w14:textId="22388D5D" w:rsidR="002125B7" w:rsidRPr="00902912" w:rsidRDefault="003A12EA" w:rsidP="00902912">
            <w:pPr>
              <w:autoSpaceDE w:val="0"/>
              <w:autoSpaceDN w:val="0"/>
              <w:adjustRightInd w:val="0"/>
              <w:spacing w:line="276" w:lineRule="auto"/>
              <w:jc w:val="both"/>
              <w:rPr>
                <w:color w:val="000000"/>
                <w:szCs w:val="24"/>
                <w:lang w:val="sq-AL"/>
              </w:rPr>
            </w:pPr>
            <w:r w:rsidRPr="00902912">
              <w:rPr>
                <w:color w:val="808080" w:themeColor="background1" w:themeShade="80"/>
                <w:szCs w:val="24"/>
              </w:rPr>
              <w:fldChar w:fldCharType="begin">
                <w:ffData>
                  <w:name w:val=""/>
                  <w:enabled/>
                  <w:calcOnExit w:val="0"/>
                  <w:textInput>
                    <w:type w:val="number"/>
                    <w:default w:val="0"/>
                    <w:maxLength w:val="20"/>
                  </w:textInput>
                </w:ffData>
              </w:fldChar>
            </w:r>
            <w:r w:rsidRPr="00902912">
              <w:rPr>
                <w:color w:val="808080" w:themeColor="background1" w:themeShade="80"/>
                <w:szCs w:val="24"/>
              </w:rPr>
              <w:instrText xml:space="preserve"> FORMTEXT </w:instrText>
            </w:r>
            <w:r w:rsidRPr="00902912">
              <w:rPr>
                <w:color w:val="808080" w:themeColor="background1" w:themeShade="80"/>
                <w:szCs w:val="24"/>
              </w:rPr>
            </w:r>
            <w:r w:rsidRPr="00902912">
              <w:rPr>
                <w:color w:val="808080" w:themeColor="background1" w:themeShade="80"/>
                <w:szCs w:val="24"/>
              </w:rPr>
              <w:fldChar w:fldCharType="separate"/>
            </w:r>
            <w:r w:rsidRPr="00902912">
              <w:rPr>
                <w:noProof/>
                <w:color w:val="808080" w:themeColor="background1" w:themeShade="80"/>
                <w:szCs w:val="24"/>
              </w:rPr>
              <w:t>0</w:t>
            </w:r>
            <w:r w:rsidRPr="00902912">
              <w:rPr>
                <w:color w:val="808080" w:themeColor="background1" w:themeShade="80"/>
                <w:szCs w:val="24"/>
              </w:rPr>
              <w:fldChar w:fldCharType="end"/>
            </w:r>
          </w:p>
        </w:tc>
      </w:tr>
    </w:tbl>
    <w:p w14:paraId="64319FE7" w14:textId="51C552E7" w:rsidR="002125B7" w:rsidRPr="00902912" w:rsidRDefault="002125B7" w:rsidP="00902912">
      <w:pPr>
        <w:spacing w:line="276" w:lineRule="auto"/>
        <w:jc w:val="both"/>
        <w:rPr>
          <w:b/>
          <w:szCs w:val="24"/>
          <w:lang w:val="sq-AL"/>
        </w:rPr>
      </w:pPr>
    </w:p>
    <w:p w14:paraId="5ED05594" w14:textId="77777777" w:rsidR="002125B7" w:rsidRPr="00902912" w:rsidRDefault="002125B7" w:rsidP="00902912">
      <w:pPr>
        <w:spacing w:line="276" w:lineRule="auto"/>
        <w:jc w:val="both"/>
        <w:rPr>
          <w:b/>
          <w:szCs w:val="24"/>
          <w:lang w:val="sq-AL"/>
        </w:rPr>
      </w:pPr>
      <w:r w:rsidRPr="00902912">
        <w:rPr>
          <w:b/>
          <w:szCs w:val="24"/>
          <w:lang w:val="sq-AL"/>
        </w:rPr>
        <w:t>MINISTËR</w:t>
      </w:r>
    </w:p>
    <w:p w14:paraId="797007D9" w14:textId="77777777" w:rsidR="002125B7" w:rsidRPr="00902912" w:rsidRDefault="002125B7" w:rsidP="00902912">
      <w:pPr>
        <w:spacing w:line="276" w:lineRule="auto"/>
        <w:jc w:val="both"/>
        <w:rPr>
          <w:b/>
          <w:szCs w:val="24"/>
          <w:lang w:val="sq-AL"/>
        </w:rPr>
      </w:pPr>
    </w:p>
    <w:p w14:paraId="348B1F51" w14:textId="3A0AE7CD" w:rsidR="001F5DD9" w:rsidRPr="00DA0151" w:rsidRDefault="00DA0151" w:rsidP="00902912">
      <w:pPr>
        <w:spacing w:line="276" w:lineRule="auto"/>
        <w:jc w:val="both"/>
        <w:rPr>
          <w:b/>
          <w:szCs w:val="24"/>
          <w:lang w:val="sq-AL"/>
        </w:rPr>
      </w:pPr>
      <w:r w:rsidRPr="00DA0151">
        <w:rPr>
          <w:b/>
          <w:szCs w:val="24"/>
        </w:rPr>
        <w:t>PIRRO VENGU</w:t>
      </w:r>
    </w:p>
    <w:sectPr w:rsidR="001F5DD9" w:rsidRPr="00DA0151" w:rsidSect="00E53905">
      <w:headerReference w:type="even" r:id="rId8"/>
      <w:footerReference w:type="default" r:id="rId9"/>
      <w:footnotePr>
        <w:numRestart w:val="eachSect"/>
      </w:footnotePr>
      <w:type w:val="continuous"/>
      <w:pgSz w:w="11907" w:h="16840" w:code="9"/>
      <w:pgMar w:top="0"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44723" w14:textId="77777777" w:rsidR="00954398" w:rsidRDefault="00954398">
      <w:r>
        <w:separator/>
      </w:r>
    </w:p>
  </w:endnote>
  <w:endnote w:type="continuationSeparator" w:id="0">
    <w:p w14:paraId="0B68025A" w14:textId="77777777" w:rsidR="00954398" w:rsidRDefault="0095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A0DF" w14:textId="37FE98C4" w:rsidR="00E45CA1" w:rsidRPr="00EB43FD" w:rsidRDefault="00E45CA1"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5431E0">
      <w:rPr>
        <w:rStyle w:val="PageNumber"/>
        <w:b w:val="0"/>
        <w:noProof/>
        <w:szCs w:val="18"/>
      </w:rPr>
      <w:t>8</w:t>
    </w:r>
    <w:r w:rsidRPr="00EB43FD">
      <w:rPr>
        <w:rStyle w:val="PageNumber"/>
        <w:b w:val="0"/>
        <w:szCs w:val="18"/>
      </w:rPr>
      <w:fldChar w:fldCharType="end"/>
    </w:r>
  </w:p>
  <w:p w14:paraId="7FCE54BD" w14:textId="77777777" w:rsidR="00E45CA1" w:rsidRDefault="00E45CA1"/>
  <w:p w14:paraId="2995CCAD" w14:textId="77777777" w:rsidR="00E45CA1" w:rsidRDefault="00E45C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B7D11" w14:textId="77777777" w:rsidR="00954398" w:rsidRDefault="00954398">
      <w:r>
        <w:separator/>
      </w:r>
    </w:p>
  </w:footnote>
  <w:footnote w:type="continuationSeparator" w:id="0">
    <w:p w14:paraId="1AC69F38" w14:textId="77777777" w:rsidR="00954398" w:rsidRDefault="009543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7460" w14:textId="77777777" w:rsidR="00E45CA1" w:rsidRDefault="00E45CA1"/>
  <w:p w14:paraId="13C35FD1" w14:textId="77777777" w:rsidR="00E45CA1" w:rsidRDefault="00E45C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99E9EB"/>
    <w:multiLevelType w:val="hybridMultilevel"/>
    <w:tmpl w:val="8E0CB6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5DA4"/>
    <w:multiLevelType w:val="hybridMultilevel"/>
    <w:tmpl w:val="2E42F692"/>
    <w:lvl w:ilvl="0" w:tplc="FFFFFFFF">
      <w:start w:val="1"/>
      <w:numFmt w:val="bullet"/>
      <w:lvlText w:val="-"/>
      <w:lvlJc w:val="left"/>
      <w:pPr>
        <w:ind w:left="630" w:hanging="360"/>
      </w:pPr>
      <w:rPr>
        <w:rFonts w:ascii="Book Antiqua" w:hAnsi="Book Antiqua"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2" w15:restartNumberingAfterBreak="0">
    <w:nsid w:val="01F00343"/>
    <w:multiLevelType w:val="hybridMultilevel"/>
    <w:tmpl w:val="A05E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E70A0"/>
    <w:multiLevelType w:val="hybridMultilevel"/>
    <w:tmpl w:val="F30A7878"/>
    <w:lvl w:ilvl="0" w:tplc="38521EAE">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E6220"/>
    <w:multiLevelType w:val="multilevel"/>
    <w:tmpl w:val="7DF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160C4"/>
    <w:multiLevelType w:val="multilevel"/>
    <w:tmpl w:val="2E7491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32380"/>
    <w:multiLevelType w:val="hybridMultilevel"/>
    <w:tmpl w:val="E24C0EE4"/>
    <w:lvl w:ilvl="0" w:tplc="A28C84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2C7A0F49"/>
    <w:multiLevelType w:val="multilevel"/>
    <w:tmpl w:val="3FDAEEC2"/>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F3C4077"/>
    <w:multiLevelType w:val="multilevel"/>
    <w:tmpl w:val="8A54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150F1"/>
    <w:multiLevelType w:val="hybridMultilevel"/>
    <w:tmpl w:val="B926710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9648E"/>
    <w:multiLevelType w:val="hybridMultilevel"/>
    <w:tmpl w:val="AF746C9E"/>
    <w:lvl w:ilvl="0" w:tplc="0D421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61010"/>
    <w:multiLevelType w:val="multilevel"/>
    <w:tmpl w:val="DD36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20D29"/>
    <w:multiLevelType w:val="hybridMultilevel"/>
    <w:tmpl w:val="C8608ECA"/>
    <w:lvl w:ilvl="0" w:tplc="04090001">
      <w:start w:val="1"/>
      <w:numFmt w:val="bullet"/>
      <w:lvlText w:val=""/>
      <w:lvlJc w:val="left"/>
      <w:pPr>
        <w:ind w:left="810" w:hanging="360"/>
      </w:pPr>
      <w:rPr>
        <w:rFonts w:ascii="Symbol" w:hAnsi="Symbol" w:hint="default"/>
      </w:rPr>
    </w:lvl>
    <w:lvl w:ilvl="1" w:tplc="041C0003" w:tentative="1">
      <w:start w:val="1"/>
      <w:numFmt w:val="bullet"/>
      <w:lvlText w:val="o"/>
      <w:lvlJc w:val="left"/>
      <w:pPr>
        <w:ind w:left="1530" w:hanging="360"/>
      </w:pPr>
      <w:rPr>
        <w:rFonts w:ascii="Courier New" w:hAnsi="Courier New" w:cs="Courier New" w:hint="default"/>
      </w:rPr>
    </w:lvl>
    <w:lvl w:ilvl="2" w:tplc="041C0005" w:tentative="1">
      <w:start w:val="1"/>
      <w:numFmt w:val="bullet"/>
      <w:lvlText w:val=""/>
      <w:lvlJc w:val="left"/>
      <w:pPr>
        <w:ind w:left="2250" w:hanging="360"/>
      </w:pPr>
      <w:rPr>
        <w:rFonts w:ascii="Wingdings" w:hAnsi="Wingdings" w:hint="default"/>
      </w:rPr>
    </w:lvl>
    <w:lvl w:ilvl="3" w:tplc="041C0001" w:tentative="1">
      <w:start w:val="1"/>
      <w:numFmt w:val="bullet"/>
      <w:lvlText w:val=""/>
      <w:lvlJc w:val="left"/>
      <w:pPr>
        <w:ind w:left="2970" w:hanging="360"/>
      </w:pPr>
      <w:rPr>
        <w:rFonts w:ascii="Symbol" w:hAnsi="Symbol" w:hint="default"/>
      </w:rPr>
    </w:lvl>
    <w:lvl w:ilvl="4" w:tplc="041C0003" w:tentative="1">
      <w:start w:val="1"/>
      <w:numFmt w:val="bullet"/>
      <w:lvlText w:val="o"/>
      <w:lvlJc w:val="left"/>
      <w:pPr>
        <w:ind w:left="3690" w:hanging="360"/>
      </w:pPr>
      <w:rPr>
        <w:rFonts w:ascii="Courier New" w:hAnsi="Courier New" w:cs="Courier New" w:hint="default"/>
      </w:rPr>
    </w:lvl>
    <w:lvl w:ilvl="5" w:tplc="041C0005" w:tentative="1">
      <w:start w:val="1"/>
      <w:numFmt w:val="bullet"/>
      <w:lvlText w:val=""/>
      <w:lvlJc w:val="left"/>
      <w:pPr>
        <w:ind w:left="4410" w:hanging="360"/>
      </w:pPr>
      <w:rPr>
        <w:rFonts w:ascii="Wingdings" w:hAnsi="Wingdings" w:hint="default"/>
      </w:rPr>
    </w:lvl>
    <w:lvl w:ilvl="6" w:tplc="041C0001" w:tentative="1">
      <w:start w:val="1"/>
      <w:numFmt w:val="bullet"/>
      <w:lvlText w:val=""/>
      <w:lvlJc w:val="left"/>
      <w:pPr>
        <w:ind w:left="5130" w:hanging="360"/>
      </w:pPr>
      <w:rPr>
        <w:rFonts w:ascii="Symbol" w:hAnsi="Symbol" w:hint="default"/>
      </w:rPr>
    </w:lvl>
    <w:lvl w:ilvl="7" w:tplc="041C0003" w:tentative="1">
      <w:start w:val="1"/>
      <w:numFmt w:val="bullet"/>
      <w:lvlText w:val="o"/>
      <w:lvlJc w:val="left"/>
      <w:pPr>
        <w:ind w:left="5850" w:hanging="360"/>
      </w:pPr>
      <w:rPr>
        <w:rFonts w:ascii="Courier New" w:hAnsi="Courier New" w:cs="Courier New" w:hint="default"/>
      </w:rPr>
    </w:lvl>
    <w:lvl w:ilvl="8" w:tplc="041C0005" w:tentative="1">
      <w:start w:val="1"/>
      <w:numFmt w:val="bullet"/>
      <w:lvlText w:val=""/>
      <w:lvlJc w:val="left"/>
      <w:pPr>
        <w:ind w:left="6570" w:hanging="360"/>
      </w:pPr>
      <w:rPr>
        <w:rFonts w:ascii="Wingdings" w:hAnsi="Wingdings" w:hint="default"/>
      </w:rPr>
    </w:lvl>
  </w:abstractNum>
  <w:abstractNum w:abstractNumId="18" w15:restartNumberingAfterBreak="0">
    <w:nsid w:val="62C27BBF"/>
    <w:multiLevelType w:val="multilevel"/>
    <w:tmpl w:val="632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D1291"/>
    <w:multiLevelType w:val="multilevel"/>
    <w:tmpl w:val="0F7E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B26D6"/>
    <w:multiLevelType w:val="hybridMultilevel"/>
    <w:tmpl w:val="7C846D0A"/>
    <w:lvl w:ilvl="0" w:tplc="9BC451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155EA"/>
    <w:multiLevelType w:val="hybridMultilevel"/>
    <w:tmpl w:val="670CC256"/>
    <w:lvl w:ilvl="0" w:tplc="0409000B">
      <w:start w:val="1"/>
      <w:numFmt w:val="bullet"/>
      <w:lvlText w:val=""/>
      <w:lvlJc w:val="left"/>
      <w:pPr>
        <w:ind w:left="630" w:hanging="360"/>
      </w:pPr>
      <w:rPr>
        <w:rFonts w:ascii="Wingdings" w:hAnsi="Wingdings"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22" w15:restartNumberingAfterBreak="0">
    <w:nsid w:val="68443F1A"/>
    <w:multiLevelType w:val="multilevel"/>
    <w:tmpl w:val="393E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7090B"/>
    <w:multiLevelType w:val="hybridMultilevel"/>
    <w:tmpl w:val="238A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6A1DEE"/>
    <w:multiLevelType w:val="hybridMultilevel"/>
    <w:tmpl w:val="AF4A29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45202"/>
    <w:multiLevelType w:val="multilevel"/>
    <w:tmpl w:val="9D7E6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7" w15:restartNumberingAfterBreak="0">
    <w:nsid w:val="74FD6DC8"/>
    <w:multiLevelType w:val="hybridMultilevel"/>
    <w:tmpl w:val="CC6AB0C2"/>
    <w:lvl w:ilvl="0" w:tplc="63E497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5546ED"/>
    <w:multiLevelType w:val="hybridMultilevel"/>
    <w:tmpl w:val="602603C2"/>
    <w:lvl w:ilvl="0" w:tplc="F252D3EA">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0"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26"/>
  </w:num>
  <w:num w:numId="2">
    <w:abstractNumId w:val="9"/>
  </w:num>
  <w:num w:numId="3">
    <w:abstractNumId w:val="30"/>
  </w:num>
  <w:num w:numId="4">
    <w:abstractNumId w:val="14"/>
  </w:num>
  <w:num w:numId="5">
    <w:abstractNumId w:val="28"/>
  </w:num>
  <w:num w:numId="6">
    <w:abstractNumId w:val="3"/>
  </w:num>
  <w:num w:numId="7">
    <w:abstractNumId w:val="15"/>
  </w:num>
  <w:num w:numId="8">
    <w:abstractNumId w:val="5"/>
  </w:num>
  <w:num w:numId="9">
    <w:abstractNumId w:val="13"/>
  </w:num>
  <w:num w:numId="10">
    <w:abstractNumId w:val="24"/>
  </w:num>
  <w:num w:numId="11">
    <w:abstractNumId w:val="0"/>
  </w:num>
  <w:num w:numId="12">
    <w:abstractNumId w:val="17"/>
  </w:num>
  <w:num w:numId="13">
    <w:abstractNumId w:val="4"/>
  </w:num>
  <w:num w:numId="14">
    <w:abstractNumId w:val="22"/>
  </w:num>
  <w:num w:numId="15">
    <w:abstractNumId w:val="18"/>
  </w:num>
  <w:num w:numId="16">
    <w:abstractNumId w:val="16"/>
  </w:num>
  <w:num w:numId="17">
    <w:abstractNumId w:val="19"/>
  </w:num>
  <w:num w:numId="18">
    <w:abstractNumId w:val="11"/>
  </w:num>
  <w:num w:numId="19">
    <w:abstractNumId w:val="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10"/>
  </w:num>
  <w:num w:numId="24">
    <w:abstractNumId w:val="2"/>
  </w:num>
  <w:num w:numId="25">
    <w:abstractNumId w:val="12"/>
  </w:num>
  <w:num w:numId="26">
    <w:abstractNumId w:val="7"/>
  </w:num>
  <w:num w:numId="27">
    <w:abstractNumId w:val="27"/>
  </w:num>
  <w:num w:numId="28">
    <w:abstractNumId w:val="8"/>
  </w:num>
  <w:num w:numId="29">
    <w:abstractNumId w:val="29"/>
  </w:num>
  <w:num w:numId="30">
    <w:abstractNumId w:val="20"/>
  </w:num>
  <w:num w:numId="3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6031"/>
    <w:rsid w:val="000071A5"/>
    <w:rsid w:val="000079C0"/>
    <w:rsid w:val="00010069"/>
    <w:rsid w:val="00010950"/>
    <w:rsid w:val="00010EE1"/>
    <w:rsid w:val="0001245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5D42"/>
    <w:rsid w:val="0003786D"/>
    <w:rsid w:val="0004016B"/>
    <w:rsid w:val="000407D8"/>
    <w:rsid w:val="000428DB"/>
    <w:rsid w:val="000448F9"/>
    <w:rsid w:val="00044F3B"/>
    <w:rsid w:val="00044FE7"/>
    <w:rsid w:val="00045828"/>
    <w:rsid w:val="00045BAD"/>
    <w:rsid w:val="0004717A"/>
    <w:rsid w:val="00050F75"/>
    <w:rsid w:val="00051403"/>
    <w:rsid w:val="00052F44"/>
    <w:rsid w:val="0005543F"/>
    <w:rsid w:val="00056EE6"/>
    <w:rsid w:val="0006047F"/>
    <w:rsid w:val="0006053F"/>
    <w:rsid w:val="00061A10"/>
    <w:rsid w:val="00061C55"/>
    <w:rsid w:val="00061D9C"/>
    <w:rsid w:val="00063FFC"/>
    <w:rsid w:val="00065A79"/>
    <w:rsid w:val="00066FC6"/>
    <w:rsid w:val="000671A2"/>
    <w:rsid w:val="000705A0"/>
    <w:rsid w:val="00070EEB"/>
    <w:rsid w:val="00071110"/>
    <w:rsid w:val="00071299"/>
    <w:rsid w:val="00072272"/>
    <w:rsid w:val="000739F2"/>
    <w:rsid w:val="0007524C"/>
    <w:rsid w:val="0007532E"/>
    <w:rsid w:val="0007637D"/>
    <w:rsid w:val="000767AC"/>
    <w:rsid w:val="0007695E"/>
    <w:rsid w:val="00076A78"/>
    <w:rsid w:val="00076C08"/>
    <w:rsid w:val="00082659"/>
    <w:rsid w:val="00082B2E"/>
    <w:rsid w:val="00082BAC"/>
    <w:rsid w:val="000860CC"/>
    <w:rsid w:val="00086128"/>
    <w:rsid w:val="00086265"/>
    <w:rsid w:val="0008731F"/>
    <w:rsid w:val="00092968"/>
    <w:rsid w:val="00093598"/>
    <w:rsid w:val="0009381F"/>
    <w:rsid w:val="00093CB8"/>
    <w:rsid w:val="00094680"/>
    <w:rsid w:val="000956FD"/>
    <w:rsid w:val="000A0F14"/>
    <w:rsid w:val="000A1507"/>
    <w:rsid w:val="000A36EE"/>
    <w:rsid w:val="000A4F44"/>
    <w:rsid w:val="000A5C5D"/>
    <w:rsid w:val="000A6BDE"/>
    <w:rsid w:val="000A6E4B"/>
    <w:rsid w:val="000A79FC"/>
    <w:rsid w:val="000B07A1"/>
    <w:rsid w:val="000B1176"/>
    <w:rsid w:val="000B1A2E"/>
    <w:rsid w:val="000B3E49"/>
    <w:rsid w:val="000C031E"/>
    <w:rsid w:val="000C165A"/>
    <w:rsid w:val="000C1D45"/>
    <w:rsid w:val="000C2589"/>
    <w:rsid w:val="000C30D8"/>
    <w:rsid w:val="000C3CF6"/>
    <w:rsid w:val="000C4589"/>
    <w:rsid w:val="000C4B82"/>
    <w:rsid w:val="000C57D5"/>
    <w:rsid w:val="000C6A87"/>
    <w:rsid w:val="000C6A9B"/>
    <w:rsid w:val="000D06D6"/>
    <w:rsid w:val="000D19CF"/>
    <w:rsid w:val="000D1CB0"/>
    <w:rsid w:val="000D1E2F"/>
    <w:rsid w:val="000D31B0"/>
    <w:rsid w:val="000D55B5"/>
    <w:rsid w:val="000D58BD"/>
    <w:rsid w:val="000D5974"/>
    <w:rsid w:val="000D5ED5"/>
    <w:rsid w:val="000D635B"/>
    <w:rsid w:val="000D7F7C"/>
    <w:rsid w:val="000E02BE"/>
    <w:rsid w:val="000E3308"/>
    <w:rsid w:val="000E3FD7"/>
    <w:rsid w:val="000E452D"/>
    <w:rsid w:val="000E5613"/>
    <w:rsid w:val="000F004E"/>
    <w:rsid w:val="000F0840"/>
    <w:rsid w:val="000F0E41"/>
    <w:rsid w:val="000F2CFC"/>
    <w:rsid w:val="000F37BB"/>
    <w:rsid w:val="000F4481"/>
    <w:rsid w:val="000F5100"/>
    <w:rsid w:val="000F57BB"/>
    <w:rsid w:val="00101961"/>
    <w:rsid w:val="00102870"/>
    <w:rsid w:val="00110396"/>
    <w:rsid w:val="001110DB"/>
    <w:rsid w:val="00111129"/>
    <w:rsid w:val="0011154F"/>
    <w:rsid w:val="00115D70"/>
    <w:rsid w:val="00120113"/>
    <w:rsid w:val="001235DD"/>
    <w:rsid w:val="0012369A"/>
    <w:rsid w:val="001243CD"/>
    <w:rsid w:val="0012460B"/>
    <w:rsid w:val="00127373"/>
    <w:rsid w:val="0013023A"/>
    <w:rsid w:val="001304BF"/>
    <w:rsid w:val="00131CE4"/>
    <w:rsid w:val="0013271E"/>
    <w:rsid w:val="00133A17"/>
    <w:rsid w:val="00133C58"/>
    <w:rsid w:val="00134EA8"/>
    <w:rsid w:val="00136494"/>
    <w:rsid w:val="001365F4"/>
    <w:rsid w:val="00140B56"/>
    <w:rsid w:val="0014140D"/>
    <w:rsid w:val="00141B6F"/>
    <w:rsid w:val="0014336D"/>
    <w:rsid w:val="001477D1"/>
    <w:rsid w:val="00150DAE"/>
    <w:rsid w:val="00151DD1"/>
    <w:rsid w:val="0015254E"/>
    <w:rsid w:val="00152B88"/>
    <w:rsid w:val="00152C60"/>
    <w:rsid w:val="001535F3"/>
    <w:rsid w:val="00156E0C"/>
    <w:rsid w:val="0016003F"/>
    <w:rsid w:val="00160691"/>
    <w:rsid w:val="00162D8E"/>
    <w:rsid w:val="00165113"/>
    <w:rsid w:val="00170919"/>
    <w:rsid w:val="001709E2"/>
    <w:rsid w:val="00174C10"/>
    <w:rsid w:val="00175447"/>
    <w:rsid w:val="0018150B"/>
    <w:rsid w:val="0018214A"/>
    <w:rsid w:val="00182B85"/>
    <w:rsid w:val="00183038"/>
    <w:rsid w:val="00183882"/>
    <w:rsid w:val="001844B6"/>
    <w:rsid w:val="001851A3"/>
    <w:rsid w:val="001851B9"/>
    <w:rsid w:val="001855B1"/>
    <w:rsid w:val="00186D01"/>
    <w:rsid w:val="00186D6F"/>
    <w:rsid w:val="00187EB6"/>
    <w:rsid w:val="0019021E"/>
    <w:rsid w:val="00190A8C"/>
    <w:rsid w:val="00190BBB"/>
    <w:rsid w:val="00190F9A"/>
    <w:rsid w:val="001930C4"/>
    <w:rsid w:val="00194050"/>
    <w:rsid w:val="00194745"/>
    <w:rsid w:val="00194E96"/>
    <w:rsid w:val="00195F44"/>
    <w:rsid w:val="001A0680"/>
    <w:rsid w:val="001A07F1"/>
    <w:rsid w:val="001A3B0B"/>
    <w:rsid w:val="001A3CFD"/>
    <w:rsid w:val="001A4332"/>
    <w:rsid w:val="001A4432"/>
    <w:rsid w:val="001A4717"/>
    <w:rsid w:val="001A478E"/>
    <w:rsid w:val="001A509E"/>
    <w:rsid w:val="001A6FE6"/>
    <w:rsid w:val="001A7B61"/>
    <w:rsid w:val="001A7C66"/>
    <w:rsid w:val="001A7D6D"/>
    <w:rsid w:val="001B1210"/>
    <w:rsid w:val="001B2F84"/>
    <w:rsid w:val="001B305C"/>
    <w:rsid w:val="001B34EB"/>
    <w:rsid w:val="001B3ABA"/>
    <w:rsid w:val="001B439F"/>
    <w:rsid w:val="001B7F90"/>
    <w:rsid w:val="001C0644"/>
    <w:rsid w:val="001C0B58"/>
    <w:rsid w:val="001C3363"/>
    <w:rsid w:val="001C42F6"/>
    <w:rsid w:val="001C4862"/>
    <w:rsid w:val="001C7C39"/>
    <w:rsid w:val="001D09CC"/>
    <w:rsid w:val="001D0AF4"/>
    <w:rsid w:val="001D12D6"/>
    <w:rsid w:val="001D1FC0"/>
    <w:rsid w:val="001D2096"/>
    <w:rsid w:val="001D3493"/>
    <w:rsid w:val="001D3A43"/>
    <w:rsid w:val="001D3C11"/>
    <w:rsid w:val="001D4AA8"/>
    <w:rsid w:val="001D4D42"/>
    <w:rsid w:val="001D5EC9"/>
    <w:rsid w:val="001D62A1"/>
    <w:rsid w:val="001D6B90"/>
    <w:rsid w:val="001D7E74"/>
    <w:rsid w:val="001E0D36"/>
    <w:rsid w:val="001E152A"/>
    <w:rsid w:val="001E1DA0"/>
    <w:rsid w:val="001E3B6F"/>
    <w:rsid w:val="001E429F"/>
    <w:rsid w:val="001E69A2"/>
    <w:rsid w:val="001F02C1"/>
    <w:rsid w:val="001F3266"/>
    <w:rsid w:val="001F4352"/>
    <w:rsid w:val="001F4544"/>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151F"/>
    <w:rsid w:val="00232EFB"/>
    <w:rsid w:val="0023355B"/>
    <w:rsid w:val="00233F75"/>
    <w:rsid w:val="002347A2"/>
    <w:rsid w:val="00235DD9"/>
    <w:rsid w:val="00240A06"/>
    <w:rsid w:val="00241738"/>
    <w:rsid w:val="00241C64"/>
    <w:rsid w:val="002425C2"/>
    <w:rsid w:val="00242C41"/>
    <w:rsid w:val="002437A8"/>
    <w:rsid w:val="00244197"/>
    <w:rsid w:val="00246360"/>
    <w:rsid w:val="00246AF8"/>
    <w:rsid w:val="00250259"/>
    <w:rsid w:val="0025038C"/>
    <w:rsid w:val="00251ED1"/>
    <w:rsid w:val="002530A8"/>
    <w:rsid w:val="00253F4D"/>
    <w:rsid w:val="0025640B"/>
    <w:rsid w:val="0026191F"/>
    <w:rsid w:val="00262437"/>
    <w:rsid w:val="00262472"/>
    <w:rsid w:val="00265153"/>
    <w:rsid w:val="0026604F"/>
    <w:rsid w:val="002714D0"/>
    <w:rsid w:val="002718D6"/>
    <w:rsid w:val="00271D99"/>
    <w:rsid w:val="00272539"/>
    <w:rsid w:val="00272F62"/>
    <w:rsid w:val="00272FA0"/>
    <w:rsid w:val="00273A3C"/>
    <w:rsid w:val="00275160"/>
    <w:rsid w:val="00276DC1"/>
    <w:rsid w:val="00281E7E"/>
    <w:rsid w:val="00282EFA"/>
    <w:rsid w:val="002837FC"/>
    <w:rsid w:val="00284C30"/>
    <w:rsid w:val="00285CAA"/>
    <w:rsid w:val="00286282"/>
    <w:rsid w:val="0028755A"/>
    <w:rsid w:val="00287BA8"/>
    <w:rsid w:val="00287DF9"/>
    <w:rsid w:val="00290335"/>
    <w:rsid w:val="0029158C"/>
    <w:rsid w:val="002916E9"/>
    <w:rsid w:val="00293B17"/>
    <w:rsid w:val="002A06DA"/>
    <w:rsid w:val="002A33A0"/>
    <w:rsid w:val="002A3F0C"/>
    <w:rsid w:val="002A456F"/>
    <w:rsid w:val="002A4927"/>
    <w:rsid w:val="002A66D3"/>
    <w:rsid w:val="002A6E2B"/>
    <w:rsid w:val="002B2572"/>
    <w:rsid w:val="002B4D79"/>
    <w:rsid w:val="002B7335"/>
    <w:rsid w:val="002B77F5"/>
    <w:rsid w:val="002C1D0C"/>
    <w:rsid w:val="002C1EC2"/>
    <w:rsid w:val="002C2BDC"/>
    <w:rsid w:val="002C2E93"/>
    <w:rsid w:val="002C331D"/>
    <w:rsid w:val="002C73E5"/>
    <w:rsid w:val="002C76CF"/>
    <w:rsid w:val="002C778B"/>
    <w:rsid w:val="002D1AE9"/>
    <w:rsid w:val="002D21C1"/>
    <w:rsid w:val="002D21D2"/>
    <w:rsid w:val="002D2D7E"/>
    <w:rsid w:val="002D2DFD"/>
    <w:rsid w:val="002D3103"/>
    <w:rsid w:val="002D4104"/>
    <w:rsid w:val="002D4177"/>
    <w:rsid w:val="002D5304"/>
    <w:rsid w:val="002D548B"/>
    <w:rsid w:val="002D66B1"/>
    <w:rsid w:val="002D7616"/>
    <w:rsid w:val="002D7ECF"/>
    <w:rsid w:val="002D7ED1"/>
    <w:rsid w:val="002E1C94"/>
    <w:rsid w:val="002E2BB2"/>
    <w:rsid w:val="002E2BF4"/>
    <w:rsid w:val="002E46DE"/>
    <w:rsid w:val="002E5406"/>
    <w:rsid w:val="002E753B"/>
    <w:rsid w:val="002E78D7"/>
    <w:rsid w:val="002F0210"/>
    <w:rsid w:val="002F1CB1"/>
    <w:rsid w:val="002F2466"/>
    <w:rsid w:val="002F2CC8"/>
    <w:rsid w:val="002F3633"/>
    <w:rsid w:val="002F5015"/>
    <w:rsid w:val="002F5B67"/>
    <w:rsid w:val="002F653C"/>
    <w:rsid w:val="002F7D4C"/>
    <w:rsid w:val="00300C38"/>
    <w:rsid w:val="00300CED"/>
    <w:rsid w:val="00300D77"/>
    <w:rsid w:val="00302F0C"/>
    <w:rsid w:val="003030E1"/>
    <w:rsid w:val="00304677"/>
    <w:rsid w:val="00304C1D"/>
    <w:rsid w:val="003069E8"/>
    <w:rsid w:val="00307737"/>
    <w:rsid w:val="00307E85"/>
    <w:rsid w:val="003100C9"/>
    <w:rsid w:val="00310269"/>
    <w:rsid w:val="003106EB"/>
    <w:rsid w:val="0031087D"/>
    <w:rsid w:val="00310BBC"/>
    <w:rsid w:val="00310E67"/>
    <w:rsid w:val="00310EC1"/>
    <w:rsid w:val="003111DB"/>
    <w:rsid w:val="00311373"/>
    <w:rsid w:val="00311CCB"/>
    <w:rsid w:val="00313937"/>
    <w:rsid w:val="00314466"/>
    <w:rsid w:val="003149E9"/>
    <w:rsid w:val="00315292"/>
    <w:rsid w:val="00316969"/>
    <w:rsid w:val="00316B83"/>
    <w:rsid w:val="00317004"/>
    <w:rsid w:val="00317DAD"/>
    <w:rsid w:val="00317FF8"/>
    <w:rsid w:val="003203C7"/>
    <w:rsid w:val="00320415"/>
    <w:rsid w:val="0032047C"/>
    <w:rsid w:val="00321254"/>
    <w:rsid w:val="0032145B"/>
    <w:rsid w:val="003228BF"/>
    <w:rsid w:val="00322E0B"/>
    <w:rsid w:val="00323107"/>
    <w:rsid w:val="00323C5A"/>
    <w:rsid w:val="00324485"/>
    <w:rsid w:val="00325A1F"/>
    <w:rsid w:val="0032771C"/>
    <w:rsid w:val="00331AC7"/>
    <w:rsid w:val="00331DCE"/>
    <w:rsid w:val="00332055"/>
    <w:rsid w:val="00332280"/>
    <w:rsid w:val="003323DB"/>
    <w:rsid w:val="00332B05"/>
    <w:rsid w:val="003330C7"/>
    <w:rsid w:val="00335C9A"/>
    <w:rsid w:val="00335EBE"/>
    <w:rsid w:val="003409BF"/>
    <w:rsid w:val="00341944"/>
    <w:rsid w:val="003424D2"/>
    <w:rsid w:val="00345525"/>
    <w:rsid w:val="00347039"/>
    <w:rsid w:val="00347800"/>
    <w:rsid w:val="00351302"/>
    <w:rsid w:val="00355E73"/>
    <w:rsid w:val="00356841"/>
    <w:rsid w:val="00357DAD"/>
    <w:rsid w:val="0036344C"/>
    <w:rsid w:val="003640B6"/>
    <w:rsid w:val="0036415D"/>
    <w:rsid w:val="00364715"/>
    <w:rsid w:val="00365687"/>
    <w:rsid w:val="003657AB"/>
    <w:rsid w:val="003709CB"/>
    <w:rsid w:val="00370A03"/>
    <w:rsid w:val="00372979"/>
    <w:rsid w:val="00372A69"/>
    <w:rsid w:val="00374700"/>
    <w:rsid w:val="0037507E"/>
    <w:rsid w:val="00376491"/>
    <w:rsid w:val="00377985"/>
    <w:rsid w:val="00380189"/>
    <w:rsid w:val="00380A15"/>
    <w:rsid w:val="00381107"/>
    <w:rsid w:val="00381308"/>
    <w:rsid w:val="003818E8"/>
    <w:rsid w:val="00383295"/>
    <w:rsid w:val="003848EF"/>
    <w:rsid w:val="00384905"/>
    <w:rsid w:val="00385BF8"/>
    <w:rsid w:val="00385FDA"/>
    <w:rsid w:val="00386560"/>
    <w:rsid w:val="00391F09"/>
    <w:rsid w:val="003946A1"/>
    <w:rsid w:val="00395DFD"/>
    <w:rsid w:val="00395F95"/>
    <w:rsid w:val="00396C1A"/>
    <w:rsid w:val="003972F5"/>
    <w:rsid w:val="003974ED"/>
    <w:rsid w:val="00397FF1"/>
    <w:rsid w:val="003A037A"/>
    <w:rsid w:val="003A12B1"/>
    <w:rsid w:val="003A12EA"/>
    <w:rsid w:val="003A151C"/>
    <w:rsid w:val="003A53C5"/>
    <w:rsid w:val="003A5EEC"/>
    <w:rsid w:val="003A6079"/>
    <w:rsid w:val="003A68AB"/>
    <w:rsid w:val="003A68F8"/>
    <w:rsid w:val="003A7572"/>
    <w:rsid w:val="003A7EE8"/>
    <w:rsid w:val="003B00FB"/>
    <w:rsid w:val="003B04F0"/>
    <w:rsid w:val="003B1336"/>
    <w:rsid w:val="003B1F03"/>
    <w:rsid w:val="003B20FC"/>
    <w:rsid w:val="003B30DD"/>
    <w:rsid w:val="003B3E18"/>
    <w:rsid w:val="003B5CBC"/>
    <w:rsid w:val="003B72CF"/>
    <w:rsid w:val="003B78AB"/>
    <w:rsid w:val="003C0528"/>
    <w:rsid w:val="003C2DEE"/>
    <w:rsid w:val="003C3986"/>
    <w:rsid w:val="003C4286"/>
    <w:rsid w:val="003C54B7"/>
    <w:rsid w:val="003C6C81"/>
    <w:rsid w:val="003D09A3"/>
    <w:rsid w:val="003D0EB9"/>
    <w:rsid w:val="003D11C0"/>
    <w:rsid w:val="003D2341"/>
    <w:rsid w:val="003D24B8"/>
    <w:rsid w:val="003D2D2D"/>
    <w:rsid w:val="003D2D82"/>
    <w:rsid w:val="003D33A3"/>
    <w:rsid w:val="003D34BB"/>
    <w:rsid w:val="003D572E"/>
    <w:rsid w:val="003D57B2"/>
    <w:rsid w:val="003D6960"/>
    <w:rsid w:val="003D77EE"/>
    <w:rsid w:val="003E0510"/>
    <w:rsid w:val="003E1BBB"/>
    <w:rsid w:val="003E2295"/>
    <w:rsid w:val="003E54B6"/>
    <w:rsid w:val="003E58BD"/>
    <w:rsid w:val="003E5E49"/>
    <w:rsid w:val="003E66BB"/>
    <w:rsid w:val="003E7A4D"/>
    <w:rsid w:val="003F0C8B"/>
    <w:rsid w:val="003F1D29"/>
    <w:rsid w:val="003F1F49"/>
    <w:rsid w:val="003F2FA0"/>
    <w:rsid w:val="003F42A7"/>
    <w:rsid w:val="003F6045"/>
    <w:rsid w:val="003F6081"/>
    <w:rsid w:val="003F71C5"/>
    <w:rsid w:val="004016DE"/>
    <w:rsid w:val="004025DC"/>
    <w:rsid w:val="00402E80"/>
    <w:rsid w:val="004041B8"/>
    <w:rsid w:val="004045D6"/>
    <w:rsid w:val="00404797"/>
    <w:rsid w:val="00405ACA"/>
    <w:rsid w:val="00406B23"/>
    <w:rsid w:val="00407777"/>
    <w:rsid w:val="00411736"/>
    <w:rsid w:val="00415552"/>
    <w:rsid w:val="00416050"/>
    <w:rsid w:val="00417259"/>
    <w:rsid w:val="004175D4"/>
    <w:rsid w:val="004213F0"/>
    <w:rsid w:val="00422963"/>
    <w:rsid w:val="004240A9"/>
    <w:rsid w:val="00424771"/>
    <w:rsid w:val="0042494E"/>
    <w:rsid w:val="00424F8F"/>
    <w:rsid w:val="00426AB3"/>
    <w:rsid w:val="00426ADF"/>
    <w:rsid w:val="00430D68"/>
    <w:rsid w:val="00432445"/>
    <w:rsid w:val="00433533"/>
    <w:rsid w:val="0043446F"/>
    <w:rsid w:val="00435550"/>
    <w:rsid w:val="00435DA5"/>
    <w:rsid w:val="0043683F"/>
    <w:rsid w:val="00437832"/>
    <w:rsid w:val="0044034F"/>
    <w:rsid w:val="004406D1"/>
    <w:rsid w:val="00440A77"/>
    <w:rsid w:val="004422A6"/>
    <w:rsid w:val="004442E2"/>
    <w:rsid w:val="00444DC8"/>
    <w:rsid w:val="00444F86"/>
    <w:rsid w:val="00445634"/>
    <w:rsid w:val="0044586D"/>
    <w:rsid w:val="00445893"/>
    <w:rsid w:val="0045253C"/>
    <w:rsid w:val="00452B35"/>
    <w:rsid w:val="004547EA"/>
    <w:rsid w:val="00455895"/>
    <w:rsid w:val="00455EAA"/>
    <w:rsid w:val="00456494"/>
    <w:rsid w:val="00457408"/>
    <w:rsid w:val="004577E1"/>
    <w:rsid w:val="0045799A"/>
    <w:rsid w:val="00460A46"/>
    <w:rsid w:val="00462598"/>
    <w:rsid w:val="00463490"/>
    <w:rsid w:val="00463EF5"/>
    <w:rsid w:val="0046457D"/>
    <w:rsid w:val="00466326"/>
    <w:rsid w:val="00470048"/>
    <w:rsid w:val="00470BEA"/>
    <w:rsid w:val="00471060"/>
    <w:rsid w:val="004716AC"/>
    <w:rsid w:val="00471E07"/>
    <w:rsid w:val="00472E8D"/>
    <w:rsid w:val="004763AF"/>
    <w:rsid w:val="00481238"/>
    <w:rsid w:val="0048196D"/>
    <w:rsid w:val="00481DBF"/>
    <w:rsid w:val="004832D1"/>
    <w:rsid w:val="00483E1A"/>
    <w:rsid w:val="00483FB7"/>
    <w:rsid w:val="00484384"/>
    <w:rsid w:val="00484E72"/>
    <w:rsid w:val="00485114"/>
    <w:rsid w:val="004860C0"/>
    <w:rsid w:val="00487074"/>
    <w:rsid w:val="0049072A"/>
    <w:rsid w:val="00490B35"/>
    <w:rsid w:val="00490FCE"/>
    <w:rsid w:val="00490FF7"/>
    <w:rsid w:val="004930F6"/>
    <w:rsid w:val="00493B5E"/>
    <w:rsid w:val="0049416F"/>
    <w:rsid w:val="004948C9"/>
    <w:rsid w:val="004951EC"/>
    <w:rsid w:val="00495404"/>
    <w:rsid w:val="004959E0"/>
    <w:rsid w:val="00497931"/>
    <w:rsid w:val="004A1122"/>
    <w:rsid w:val="004A14BC"/>
    <w:rsid w:val="004A2852"/>
    <w:rsid w:val="004A399E"/>
    <w:rsid w:val="004A3D93"/>
    <w:rsid w:val="004A3EFD"/>
    <w:rsid w:val="004A3F27"/>
    <w:rsid w:val="004A5EDC"/>
    <w:rsid w:val="004A7E39"/>
    <w:rsid w:val="004B1880"/>
    <w:rsid w:val="004B23B1"/>
    <w:rsid w:val="004B3B7B"/>
    <w:rsid w:val="004B40EB"/>
    <w:rsid w:val="004B4937"/>
    <w:rsid w:val="004B5251"/>
    <w:rsid w:val="004B6712"/>
    <w:rsid w:val="004C0DDA"/>
    <w:rsid w:val="004C14E0"/>
    <w:rsid w:val="004C1BBB"/>
    <w:rsid w:val="004C3CF1"/>
    <w:rsid w:val="004C4C8F"/>
    <w:rsid w:val="004C5754"/>
    <w:rsid w:val="004C59EF"/>
    <w:rsid w:val="004D0574"/>
    <w:rsid w:val="004D0C7C"/>
    <w:rsid w:val="004D118B"/>
    <w:rsid w:val="004D13C5"/>
    <w:rsid w:val="004D16C8"/>
    <w:rsid w:val="004D305C"/>
    <w:rsid w:val="004D6A72"/>
    <w:rsid w:val="004E1174"/>
    <w:rsid w:val="004E242F"/>
    <w:rsid w:val="004E29C6"/>
    <w:rsid w:val="004E3E8F"/>
    <w:rsid w:val="004E4095"/>
    <w:rsid w:val="004E5E6C"/>
    <w:rsid w:val="004E5F0A"/>
    <w:rsid w:val="004E6683"/>
    <w:rsid w:val="004F2489"/>
    <w:rsid w:val="004F5E43"/>
    <w:rsid w:val="004F5F0A"/>
    <w:rsid w:val="004F7BA3"/>
    <w:rsid w:val="00500698"/>
    <w:rsid w:val="00500C9D"/>
    <w:rsid w:val="00503819"/>
    <w:rsid w:val="00503C39"/>
    <w:rsid w:val="00506528"/>
    <w:rsid w:val="00507986"/>
    <w:rsid w:val="00510AC6"/>
    <w:rsid w:val="005116B1"/>
    <w:rsid w:val="00517351"/>
    <w:rsid w:val="00520444"/>
    <w:rsid w:val="005208A6"/>
    <w:rsid w:val="005216AE"/>
    <w:rsid w:val="005224EC"/>
    <w:rsid w:val="005238F6"/>
    <w:rsid w:val="0052463E"/>
    <w:rsid w:val="005250E6"/>
    <w:rsid w:val="00525511"/>
    <w:rsid w:val="00526B28"/>
    <w:rsid w:val="00527387"/>
    <w:rsid w:val="00527A7D"/>
    <w:rsid w:val="005301E5"/>
    <w:rsid w:val="00531A01"/>
    <w:rsid w:val="00531B6B"/>
    <w:rsid w:val="00532363"/>
    <w:rsid w:val="00532E07"/>
    <w:rsid w:val="00533D7B"/>
    <w:rsid w:val="005346D1"/>
    <w:rsid w:val="00535433"/>
    <w:rsid w:val="005409C5"/>
    <w:rsid w:val="00540A7C"/>
    <w:rsid w:val="005431E0"/>
    <w:rsid w:val="00544292"/>
    <w:rsid w:val="005448AD"/>
    <w:rsid w:val="0054539A"/>
    <w:rsid w:val="005456EC"/>
    <w:rsid w:val="00547154"/>
    <w:rsid w:val="00550BC5"/>
    <w:rsid w:val="00553958"/>
    <w:rsid w:val="00554795"/>
    <w:rsid w:val="00554E8B"/>
    <w:rsid w:val="00556DEA"/>
    <w:rsid w:val="00560465"/>
    <w:rsid w:val="0056070C"/>
    <w:rsid w:val="00560972"/>
    <w:rsid w:val="00562485"/>
    <w:rsid w:val="00563378"/>
    <w:rsid w:val="00563F7B"/>
    <w:rsid w:val="005640A6"/>
    <w:rsid w:val="00564A9A"/>
    <w:rsid w:val="0056664A"/>
    <w:rsid w:val="00570267"/>
    <w:rsid w:val="00570F8E"/>
    <w:rsid w:val="005719FD"/>
    <w:rsid w:val="00571B06"/>
    <w:rsid w:val="00572118"/>
    <w:rsid w:val="00573359"/>
    <w:rsid w:val="00573705"/>
    <w:rsid w:val="00574A89"/>
    <w:rsid w:val="00575FFA"/>
    <w:rsid w:val="005768B3"/>
    <w:rsid w:val="00576F30"/>
    <w:rsid w:val="00577F26"/>
    <w:rsid w:val="00582997"/>
    <w:rsid w:val="00584C71"/>
    <w:rsid w:val="00586CE4"/>
    <w:rsid w:val="00586D82"/>
    <w:rsid w:val="005875FD"/>
    <w:rsid w:val="005879B8"/>
    <w:rsid w:val="00591130"/>
    <w:rsid w:val="00591DAC"/>
    <w:rsid w:val="005920A2"/>
    <w:rsid w:val="00593648"/>
    <w:rsid w:val="00594141"/>
    <w:rsid w:val="00594AC6"/>
    <w:rsid w:val="00594F99"/>
    <w:rsid w:val="0059679F"/>
    <w:rsid w:val="005968E2"/>
    <w:rsid w:val="00596F19"/>
    <w:rsid w:val="005970B5"/>
    <w:rsid w:val="005978D0"/>
    <w:rsid w:val="005A0026"/>
    <w:rsid w:val="005A0B86"/>
    <w:rsid w:val="005A2FC0"/>
    <w:rsid w:val="005A3880"/>
    <w:rsid w:val="005A66F6"/>
    <w:rsid w:val="005A7A14"/>
    <w:rsid w:val="005B341F"/>
    <w:rsid w:val="005B44D6"/>
    <w:rsid w:val="005B47AA"/>
    <w:rsid w:val="005B5651"/>
    <w:rsid w:val="005B613F"/>
    <w:rsid w:val="005C0E7F"/>
    <w:rsid w:val="005C54A9"/>
    <w:rsid w:val="005D0BD1"/>
    <w:rsid w:val="005D16E1"/>
    <w:rsid w:val="005D27B8"/>
    <w:rsid w:val="005D298C"/>
    <w:rsid w:val="005D2E03"/>
    <w:rsid w:val="005D3E03"/>
    <w:rsid w:val="005D4544"/>
    <w:rsid w:val="005D4BA6"/>
    <w:rsid w:val="005D4F09"/>
    <w:rsid w:val="005D5178"/>
    <w:rsid w:val="005D6EA8"/>
    <w:rsid w:val="005D6F05"/>
    <w:rsid w:val="005D738A"/>
    <w:rsid w:val="005E10E3"/>
    <w:rsid w:val="005E10FD"/>
    <w:rsid w:val="005E12C0"/>
    <w:rsid w:val="005E1892"/>
    <w:rsid w:val="005E3FC7"/>
    <w:rsid w:val="005E61BC"/>
    <w:rsid w:val="005F32E7"/>
    <w:rsid w:val="005F54D7"/>
    <w:rsid w:val="005F698B"/>
    <w:rsid w:val="005F6E86"/>
    <w:rsid w:val="00600956"/>
    <w:rsid w:val="006011E1"/>
    <w:rsid w:val="00602401"/>
    <w:rsid w:val="00604158"/>
    <w:rsid w:val="0060499A"/>
    <w:rsid w:val="0060559A"/>
    <w:rsid w:val="0060666C"/>
    <w:rsid w:val="00606C5F"/>
    <w:rsid w:val="00607B0C"/>
    <w:rsid w:val="0061103F"/>
    <w:rsid w:val="00614C3E"/>
    <w:rsid w:val="00614CE6"/>
    <w:rsid w:val="0061545D"/>
    <w:rsid w:val="006158F9"/>
    <w:rsid w:val="00615CA5"/>
    <w:rsid w:val="00615D43"/>
    <w:rsid w:val="00616BCC"/>
    <w:rsid w:val="00617448"/>
    <w:rsid w:val="0061761A"/>
    <w:rsid w:val="00622448"/>
    <w:rsid w:val="006227F1"/>
    <w:rsid w:val="00623DFF"/>
    <w:rsid w:val="00624299"/>
    <w:rsid w:val="006243EB"/>
    <w:rsid w:val="00625536"/>
    <w:rsid w:val="00625AC1"/>
    <w:rsid w:val="00626698"/>
    <w:rsid w:val="006267F8"/>
    <w:rsid w:val="00627D10"/>
    <w:rsid w:val="00630966"/>
    <w:rsid w:val="00630EC4"/>
    <w:rsid w:val="00630EC9"/>
    <w:rsid w:val="00631B4C"/>
    <w:rsid w:val="00632522"/>
    <w:rsid w:val="006328B1"/>
    <w:rsid w:val="00632CB9"/>
    <w:rsid w:val="00634233"/>
    <w:rsid w:val="00635BAE"/>
    <w:rsid w:val="00637714"/>
    <w:rsid w:val="00641D5A"/>
    <w:rsid w:val="00642777"/>
    <w:rsid w:val="00642F25"/>
    <w:rsid w:val="00643B89"/>
    <w:rsid w:val="00644C50"/>
    <w:rsid w:val="00645936"/>
    <w:rsid w:val="00646433"/>
    <w:rsid w:val="00646B92"/>
    <w:rsid w:val="00647402"/>
    <w:rsid w:val="00650282"/>
    <w:rsid w:val="00650A11"/>
    <w:rsid w:val="00650A1C"/>
    <w:rsid w:val="006511BB"/>
    <w:rsid w:val="00651E96"/>
    <w:rsid w:val="006527A6"/>
    <w:rsid w:val="00652A70"/>
    <w:rsid w:val="006531EF"/>
    <w:rsid w:val="00655DA6"/>
    <w:rsid w:val="00656305"/>
    <w:rsid w:val="0066034A"/>
    <w:rsid w:val="006631B8"/>
    <w:rsid w:val="00663C4B"/>
    <w:rsid w:val="006656EC"/>
    <w:rsid w:val="006662EE"/>
    <w:rsid w:val="00667977"/>
    <w:rsid w:val="00667D10"/>
    <w:rsid w:val="00667E61"/>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914EF"/>
    <w:rsid w:val="00692DE8"/>
    <w:rsid w:val="0069403E"/>
    <w:rsid w:val="006945C8"/>
    <w:rsid w:val="006A0557"/>
    <w:rsid w:val="006A0782"/>
    <w:rsid w:val="006A1B09"/>
    <w:rsid w:val="006A232D"/>
    <w:rsid w:val="006A2A2C"/>
    <w:rsid w:val="006A2D92"/>
    <w:rsid w:val="006A56C1"/>
    <w:rsid w:val="006A5A2E"/>
    <w:rsid w:val="006A7019"/>
    <w:rsid w:val="006B04D1"/>
    <w:rsid w:val="006B131C"/>
    <w:rsid w:val="006B399A"/>
    <w:rsid w:val="006B3C41"/>
    <w:rsid w:val="006B4257"/>
    <w:rsid w:val="006B47FD"/>
    <w:rsid w:val="006B4B0D"/>
    <w:rsid w:val="006B4E05"/>
    <w:rsid w:val="006B5C69"/>
    <w:rsid w:val="006B70AF"/>
    <w:rsid w:val="006B7920"/>
    <w:rsid w:val="006C0521"/>
    <w:rsid w:val="006C17EA"/>
    <w:rsid w:val="006C42A4"/>
    <w:rsid w:val="006C5CE3"/>
    <w:rsid w:val="006C6483"/>
    <w:rsid w:val="006C7426"/>
    <w:rsid w:val="006D0A88"/>
    <w:rsid w:val="006D0EC0"/>
    <w:rsid w:val="006D1474"/>
    <w:rsid w:val="006D1F7D"/>
    <w:rsid w:val="006D29CD"/>
    <w:rsid w:val="006D2BE3"/>
    <w:rsid w:val="006D2BEB"/>
    <w:rsid w:val="006D2BF3"/>
    <w:rsid w:val="006D343D"/>
    <w:rsid w:val="006D37CF"/>
    <w:rsid w:val="006D3DCE"/>
    <w:rsid w:val="006D459D"/>
    <w:rsid w:val="006D7263"/>
    <w:rsid w:val="006E11EC"/>
    <w:rsid w:val="006E17B6"/>
    <w:rsid w:val="006E1919"/>
    <w:rsid w:val="006E58A2"/>
    <w:rsid w:val="006E7242"/>
    <w:rsid w:val="006E7CFB"/>
    <w:rsid w:val="006F0945"/>
    <w:rsid w:val="006F3BB8"/>
    <w:rsid w:val="006F509B"/>
    <w:rsid w:val="006F6CFD"/>
    <w:rsid w:val="006F6F5A"/>
    <w:rsid w:val="0070149F"/>
    <w:rsid w:val="00701969"/>
    <w:rsid w:val="00703D2D"/>
    <w:rsid w:val="00706FE9"/>
    <w:rsid w:val="00710BF9"/>
    <w:rsid w:val="00710D82"/>
    <w:rsid w:val="00710FC6"/>
    <w:rsid w:val="0071191B"/>
    <w:rsid w:val="00712914"/>
    <w:rsid w:val="0071360C"/>
    <w:rsid w:val="0071367B"/>
    <w:rsid w:val="007139B6"/>
    <w:rsid w:val="00713A31"/>
    <w:rsid w:val="0071468E"/>
    <w:rsid w:val="007148AA"/>
    <w:rsid w:val="0071686F"/>
    <w:rsid w:val="00716A12"/>
    <w:rsid w:val="00716D5C"/>
    <w:rsid w:val="00716E66"/>
    <w:rsid w:val="00717760"/>
    <w:rsid w:val="00717800"/>
    <w:rsid w:val="007208D9"/>
    <w:rsid w:val="00720AF5"/>
    <w:rsid w:val="00720C9D"/>
    <w:rsid w:val="00720D1B"/>
    <w:rsid w:val="00720FFE"/>
    <w:rsid w:val="00721B3F"/>
    <w:rsid w:val="007231A1"/>
    <w:rsid w:val="00724C0F"/>
    <w:rsid w:val="00726717"/>
    <w:rsid w:val="00732185"/>
    <w:rsid w:val="0073258B"/>
    <w:rsid w:val="00732BA8"/>
    <w:rsid w:val="00733477"/>
    <w:rsid w:val="0073350E"/>
    <w:rsid w:val="00733F8C"/>
    <w:rsid w:val="00734E99"/>
    <w:rsid w:val="007359A7"/>
    <w:rsid w:val="00736976"/>
    <w:rsid w:val="00736A54"/>
    <w:rsid w:val="00736DA9"/>
    <w:rsid w:val="007404C8"/>
    <w:rsid w:val="0074128D"/>
    <w:rsid w:val="007425DB"/>
    <w:rsid w:val="00744ECC"/>
    <w:rsid w:val="0074677C"/>
    <w:rsid w:val="00746E21"/>
    <w:rsid w:val="0074740B"/>
    <w:rsid w:val="00747E73"/>
    <w:rsid w:val="007534B7"/>
    <w:rsid w:val="0075393B"/>
    <w:rsid w:val="0075471A"/>
    <w:rsid w:val="00755F03"/>
    <w:rsid w:val="00755FBA"/>
    <w:rsid w:val="007566A6"/>
    <w:rsid w:val="0075771C"/>
    <w:rsid w:val="007608D7"/>
    <w:rsid w:val="00760B73"/>
    <w:rsid w:val="00760C0D"/>
    <w:rsid w:val="00761231"/>
    <w:rsid w:val="0076262B"/>
    <w:rsid w:val="00762C1A"/>
    <w:rsid w:val="00763D76"/>
    <w:rsid w:val="00764FAA"/>
    <w:rsid w:val="00767A04"/>
    <w:rsid w:val="00767BF0"/>
    <w:rsid w:val="00773719"/>
    <w:rsid w:val="00773B58"/>
    <w:rsid w:val="00774248"/>
    <w:rsid w:val="00774343"/>
    <w:rsid w:val="00774683"/>
    <w:rsid w:val="007754E1"/>
    <w:rsid w:val="00776E5A"/>
    <w:rsid w:val="00777487"/>
    <w:rsid w:val="007777A1"/>
    <w:rsid w:val="0078003D"/>
    <w:rsid w:val="0078273E"/>
    <w:rsid w:val="00782DCD"/>
    <w:rsid w:val="00782F88"/>
    <w:rsid w:val="0078471D"/>
    <w:rsid w:val="00784EC0"/>
    <w:rsid w:val="00786019"/>
    <w:rsid w:val="00786D45"/>
    <w:rsid w:val="0078730F"/>
    <w:rsid w:val="0078760F"/>
    <w:rsid w:val="007913FD"/>
    <w:rsid w:val="0079221B"/>
    <w:rsid w:val="007925C2"/>
    <w:rsid w:val="0079334E"/>
    <w:rsid w:val="007937B9"/>
    <w:rsid w:val="00796A50"/>
    <w:rsid w:val="007A01E1"/>
    <w:rsid w:val="007A365E"/>
    <w:rsid w:val="007A49C2"/>
    <w:rsid w:val="007A4BDD"/>
    <w:rsid w:val="007B05B3"/>
    <w:rsid w:val="007B0A33"/>
    <w:rsid w:val="007B14CE"/>
    <w:rsid w:val="007B1C73"/>
    <w:rsid w:val="007B2E39"/>
    <w:rsid w:val="007B33D7"/>
    <w:rsid w:val="007B5AC7"/>
    <w:rsid w:val="007B5D01"/>
    <w:rsid w:val="007B6556"/>
    <w:rsid w:val="007B732A"/>
    <w:rsid w:val="007C08F8"/>
    <w:rsid w:val="007C10F1"/>
    <w:rsid w:val="007C1837"/>
    <w:rsid w:val="007C1EDF"/>
    <w:rsid w:val="007C2377"/>
    <w:rsid w:val="007C293A"/>
    <w:rsid w:val="007C5903"/>
    <w:rsid w:val="007C5B86"/>
    <w:rsid w:val="007D0844"/>
    <w:rsid w:val="007D0CC0"/>
    <w:rsid w:val="007D2908"/>
    <w:rsid w:val="007D537B"/>
    <w:rsid w:val="007D5D9E"/>
    <w:rsid w:val="007D6F3F"/>
    <w:rsid w:val="007E1522"/>
    <w:rsid w:val="007E190E"/>
    <w:rsid w:val="007E1D58"/>
    <w:rsid w:val="007E22B6"/>
    <w:rsid w:val="007E5728"/>
    <w:rsid w:val="007E6CF8"/>
    <w:rsid w:val="007E6ECC"/>
    <w:rsid w:val="007E7285"/>
    <w:rsid w:val="007E775B"/>
    <w:rsid w:val="007F0ABE"/>
    <w:rsid w:val="007F0ED9"/>
    <w:rsid w:val="007F1CA9"/>
    <w:rsid w:val="007F25A7"/>
    <w:rsid w:val="007F2645"/>
    <w:rsid w:val="007F435A"/>
    <w:rsid w:val="007F4668"/>
    <w:rsid w:val="007F5429"/>
    <w:rsid w:val="007F571B"/>
    <w:rsid w:val="007F64C7"/>
    <w:rsid w:val="007F7D95"/>
    <w:rsid w:val="008031EC"/>
    <w:rsid w:val="008034D8"/>
    <w:rsid w:val="008054F0"/>
    <w:rsid w:val="00805BD3"/>
    <w:rsid w:val="00807DB6"/>
    <w:rsid w:val="00813F99"/>
    <w:rsid w:val="00815425"/>
    <w:rsid w:val="008155E3"/>
    <w:rsid w:val="00817638"/>
    <w:rsid w:val="008228A5"/>
    <w:rsid w:val="00822B3C"/>
    <w:rsid w:val="00824015"/>
    <w:rsid w:val="00825647"/>
    <w:rsid w:val="00826F71"/>
    <w:rsid w:val="00830ED9"/>
    <w:rsid w:val="008326DB"/>
    <w:rsid w:val="00833560"/>
    <w:rsid w:val="00834367"/>
    <w:rsid w:val="008343F6"/>
    <w:rsid w:val="00834AB9"/>
    <w:rsid w:val="008360BA"/>
    <w:rsid w:val="008369A3"/>
    <w:rsid w:val="00837300"/>
    <w:rsid w:val="00837F65"/>
    <w:rsid w:val="008410B6"/>
    <w:rsid w:val="008422DF"/>
    <w:rsid w:val="00845148"/>
    <w:rsid w:val="00845B33"/>
    <w:rsid w:val="008478CE"/>
    <w:rsid w:val="00847C2B"/>
    <w:rsid w:val="00847E7D"/>
    <w:rsid w:val="00847F14"/>
    <w:rsid w:val="00850B48"/>
    <w:rsid w:val="00850CF7"/>
    <w:rsid w:val="00854B58"/>
    <w:rsid w:val="0085583B"/>
    <w:rsid w:val="008576E4"/>
    <w:rsid w:val="00857E85"/>
    <w:rsid w:val="00860E75"/>
    <w:rsid w:val="0086103A"/>
    <w:rsid w:val="008617EA"/>
    <w:rsid w:val="0086208D"/>
    <w:rsid w:val="008621A9"/>
    <w:rsid w:val="008629E3"/>
    <w:rsid w:val="00864321"/>
    <w:rsid w:val="00865DC8"/>
    <w:rsid w:val="00870D58"/>
    <w:rsid w:val="00870E82"/>
    <w:rsid w:val="008712A0"/>
    <w:rsid w:val="008717D4"/>
    <w:rsid w:val="00872621"/>
    <w:rsid w:val="008727AA"/>
    <w:rsid w:val="008729DD"/>
    <w:rsid w:val="00873250"/>
    <w:rsid w:val="00873825"/>
    <w:rsid w:val="008739EF"/>
    <w:rsid w:val="00873ADE"/>
    <w:rsid w:val="00874EB0"/>
    <w:rsid w:val="00876F9A"/>
    <w:rsid w:val="00876FE1"/>
    <w:rsid w:val="00877C17"/>
    <w:rsid w:val="00882C2F"/>
    <w:rsid w:val="008839E5"/>
    <w:rsid w:val="00883C2B"/>
    <w:rsid w:val="00883C78"/>
    <w:rsid w:val="00885F1E"/>
    <w:rsid w:val="008871C9"/>
    <w:rsid w:val="008872BF"/>
    <w:rsid w:val="0088761A"/>
    <w:rsid w:val="00890A9E"/>
    <w:rsid w:val="00892576"/>
    <w:rsid w:val="00894601"/>
    <w:rsid w:val="00894CD3"/>
    <w:rsid w:val="00895D49"/>
    <w:rsid w:val="0089699B"/>
    <w:rsid w:val="008A30D6"/>
    <w:rsid w:val="008A4654"/>
    <w:rsid w:val="008A6491"/>
    <w:rsid w:val="008A6708"/>
    <w:rsid w:val="008A70C3"/>
    <w:rsid w:val="008A7CF1"/>
    <w:rsid w:val="008B0674"/>
    <w:rsid w:val="008B0B60"/>
    <w:rsid w:val="008B0CFF"/>
    <w:rsid w:val="008B20C2"/>
    <w:rsid w:val="008B24CD"/>
    <w:rsid w:val="008B333C"/>
    <w:rsid w:val="008B3CD2"/>
    <w:rsid w:val="008B5C6E"/>
    <w:rsid w:val="008B75E1"/>
    <w:rsid w:val="008C011F"/>
    <w:rsid w:val="008C0805"/>
    <w:rsid w:val="008C096C"/>
    <w:rsid w:val="008C0B6E"/>
    <w:rsid w:val="008C1CAA"/>
    <w:rsid w:val="008C1FD8"/>
    <w:rsid w:val="008C26F4"/>
    <w:rsid w:val="008C3539"/>
    <w:rsid w:val="008C4888"/>
    <w:rsid w:val="008C624A"/>
    <w:rsid w:val="008D1DB1"/>
    <w:rsid w:val="008D1DF0"/>
    <w:rsid w:val="008D3892"/>
    <w:rsid w:val="008D39AA"/>
    <w:rsid w:val="008D5118"/>
    <w:rsid w:val="008D55F9"/>
    <w:rsid w:val="008D6A9C"/>
    <w:rsid w:val="008E0D56"/>
    <w:rsid w:val="008E2B2F"/>
    <w:rsid w:val="008E348C"/>
    <w:rsid w:val="008E4605"/>
    <w:rsid w:val="008E4A50"/>
    <w:rsid w:val="008E4DFF"/>
    <w:rsid w:val="008E549E"/>
    <w:rsid w:val="008E54D0"/>
    <w:rsid w:val="008E554D"/>
    <w:rsid w:val="008E5E23"/>
    <w:rsid w:val="008E67C0"/>
    <w:rsid w:val="008E6D40"/>
    <w:rsid w:val="008E7F9F"/>
    <w:rsid w:val="008F09FE"/>
    <w:rsid w:val="008F1046"/>
    <w:rsid w:val="008F18B3"/>
    <w:rsid w:val="008F1E40"/>
    <w:rsid w:val="008F2682"/>
    <w:rsid w:val="008F281A"/>
    <w:rsid w:val="008F294F"/>
    <w:rsid w:val="008F2DC7"/>
    <w:rsid w:val="008F3621"/>
    <w:rsid w:val="008F5890"/>
    <w:rsid w:val="008F5B59"/>
    <w:rsid w:val="008F60CE"/>
    <w:rsid w:val="008F6E9D"/>
    <w:rsid w:val="00900C12"/>
    <w:rsid w:val="00901EDF"/>
    <w:rsid w:val="00902912"/>
    <w:rsid w:val="00903CAE"/>
    <w:rsid w:val="00904B02"/>
    <w:rsid w:val="00904BBF"/>
    <w:rsid w:val="009050B9"/>
    <w:rsid w:val="0090561C"/>
    <w:rsid w:val="00905752"/>
    <w:rsid w:val="00906288"/>
    <w:rsid w:val="00906E14"/>
    <w:rsid w:val="009076FD"/>
    <w:rsid w:val="00910B44"/>
    <w:rsid w:val="0091113E"/>
    <w:rsid w:val="00911802"/>
    <w:rsid w:val="00911D15"/>
    <w:rsid w:val="00912607"/>
    <w:rsid w:val="009128E8"/>
    <w:rsid w:val="00912A30"/>
    <w:rsid w:val="00914581"/>
    <w:rsid w:val="00916436"/>
    <w:rsid w:val="00920962"/>
    <w:rsid w:val="00920A27"/>
    <w:rsid w:val="009222B0"/>
    <w:rsid w:val="00922D6A"/>
    <w:rsid w:val="00924E21"/>
    <w:rsid w:val="009253FF"/>
    <w:rsid w:val="009270C6"/>
    <w:rsid w:val="009271C9"/>
    <w:rsid w:val="0092726F"/>
    <w:rsid w:val="009308F0"/>
    <w:rsid w:val="009320D9"/>
    <w:rsid w:val="0093251D"/>
    <w:rsid w:val="00932CDB"/>
    <w:rsid w:val="00933E57"/>
    <w:rsid w:val="00935F44"/>
    <w:rsid w:val="00935F7C"/>
    <w:rsid w:val="00936C94"/>
    <w:rsid w:val="00937CD8"/>
    <w:rsid w:val="00937DFB"/>
    <w:rsid w:val="00940A80"/>
    <w:rsid w:val="00941D69"/>
    <w:rsid w:val="00944597"/>
    <w:rsid w:val="00944936"/>
    <w:rsid w:val="00944AA7"/>
    <w:rsid w:val="00944DD3"/>
    <w:rsid w:val="00946AD7"/>
    <w:rsid w:val="00947C30"/>
    <w:rsid w:val="00947F91"/>
    <w:rsid w:val="0095045E"/>
    <w:rsid w:val="00950571"/>
    <w:rsid w:val="009506E6"/>
    <w:rsid w:val="009517AE"/>
    <w:rsid w:val="00952D7C"/>
    <w:rsid w:val="009536CA"/>
    <w:rsid w:val="009540D9"/>
    <w:rsid w:val="00954398"/>
    <w:rsid w:val="009546F6"/>
    <w:rsid w:val="0095626F"/>
    <w:rsid w:val="009569C9"/>
    <w:rsid w:val="00956BA1"/>
    <w:rsid w:val="00961039"/>
    <w:rsid w:val="00961356"/>
    <w:rsid w:val="00962C9F"/>
    <w:rsid w:val="00963041"/>
    <w:rsid w:val="00963DA9"/>
    <w:rsid w:val="0096455D"/>
    <w:rsid w:val="00964F55"/>
    <w:rsid w:val="00965CBF"/>
    <w:rsid w:val="00966271"/>
    <w:rsid w:val="00970421"/>
    <w:rsid w:val="009709DA"/>
    <w:rsid w:val="0097372C"/>
    <w:rsid w:val="0097427C"/>
    <w:rsid w:val="0097570D"/>
    <w:rsid w:val="00975999"/>
    <w:rsid w:val="009769C6"/>
    <w:rsid w:val="00977F47"/>
    <w:rsid w:val="00980FD2"/>
    <w:rsid w:val="009837EF"/>
    <w:rsid w:val="00984BDC"/>
    <w:rsid w:val="009857E0"/>
    <w:rsid w:val="00987A1D"/>
    <w:rsid w:val="009918FB"/>
    <w:rsid w:val="00991CE2"/>
    <w:rsid w:val="009926E7"/>
    <w:rsid w:val="00993AD8"/>
    <w:rsid w:val="0099409E"/>
    <w:rsid w:val="0099524F"/>
    <w:rsid w:val="009A0497"/>
    <w:rsid w:val="009A1142"/>
    <w:rsid w:val="009A1A9A"/>
    <w:rsid w:val="009A2873"/>
    <w:rsid w:val="009A2D21"/>
    <w:rsid w:val="009A736C"/>
    <w:rsid w:val="009B0D85"/>
    <w:rsid w:val="009B157C"/>
    <w:rsid w:val="009B2293"/>
    <w:rsid w:val="009B25BD"/>
    <w:rsid w:val="009B36BF"/>
    <w:rsid w:val="009B3A1E"/>
    <w:rsid w:val="009B5872"/>
    <w:rsid w:val="009B59D6"/>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3AEC"/>
    <w:rsid w:val="009D3D9E"/>
    <w:rsid w:val="009D510E"/>
    <w:rsid w:val="009D5304"/>
    <w:rsid w:val="009D557E"/>
    <w:rsid w:val="009D7957"/>
    <w:rsid w:val="009D7CE6"/>
    <w:rsid w:val="009E008F"/>
    <w:rsid w:val="009E0870"/>
    <w:rsid w:val="009E0D56"/>
    <w:rsid w:val="009E262C"/>
    <w:rsid w:val="009E3B03"/>
    <w:rsid w:val="009E5D8C"/>
    <w:rsid w:val="009E6430"/>
    <w:rsid w:val="009E64A4"/>
    <w:rsid w:val="009E720C"/>
    <w:rsid w:val="009E771F"/>
    <w:rsid w:val="009F3700"/>
    <w:rsid w:val="009F471D"/>
    <w:rsid w:val="009F48BD"/>
    <w:rsid w:val="009F56A0"/>
    <w:rsid w:val="009F625C"/>
    <w:rsid w:val="009F6692"/>
    <w:rsid w:val="009F6E3E"/>
    <w:rsid w:val="009F70ED"/>
    <w:rsid w:val="00A00F82"/>
    <w:rsid w:val="00A02AB8"/>
    <w:rsid w:val="00A0444F"/>
    <w:rsid w:val="00A05393"/>
    <w:rsid w:val="00A05924"/>
    <w:rsid w:val="00A06434"/>
    <w:rsid w:val="00A12337"/>
    <w:rsid w:val="00A127AE"/>
    <w:rsid w:val="00A13C00"/>
    <w:rsid w:val="00A143E0"/>
    <w:rsid w:val="00A165A0"/>
    <w:rsid w:val="00A1680A"/>
    <w:rsid w:val="00A171FF"/>
    <w:rsid w:val="00A20F2E"/>
    <w:rsid w:val="00A212FC"/>
    <w:rsid w:val="00A21C3A"/>
    <w:rsid w:val="00A22274"/>
    <w:rsid w:val="00A223AF"/>
    <w:rsid w:val="00A2267C"/>
    <w:rsid w:val="00A23419"/>
    <w:rsid w:val="00A3205E"/>
    <w:rsid w:val="00A32793"/>
    <w:rsid w:val="00A33253"/>
    <w:rsid w:val="00A376D1"/>
    <w:rsid w:val="00A406BB"/>
    <w:rsid w:val="00A412A4"/>
    <w:rsid w:val="00A44163"/>
    <w:rsid w:val="00A44E29"/>
    <w:rsid w:val="00A4562D"/>
    <w:rsid w:val="00A45752"/>
    <w:rsid w:val="00A46777"/>
    <w:rsid w:val="00A46BA8"/>
    <w:rsid w:val="00A46C49"/>
    <w:rsid w:val="00A512B7"/>
    <w:rsid w:val="00A540DB"/>
    <w:rsid w:val="00A54607"/>
    <w:rsid w:val="00A54D63"/>
    <w:rsid w:val="00A54FD6"/>
    <w:rsid w:val="00A5615B"/>
    <w:rsid w:val="00A561EA"/>
    <w:rsid w:val="00A566F7"/>
    <w:rsid w:val="00A60788"/>
    <w:rsid w:val="00A624D4"/>
    <w:rsid w:val="00A63795"/>
    <w:rsid w:val="00A63817"/>
    <w:rsid w:val="00A64DFC"/>
    <w:rsid w:val="00A64E47"/>
    <w:rsid w:val="00A64E67"/>
    <w:rsid w:val="00A65708"/>
    <w:rsid w:val="00A71FA6"/>
    <w:rsid w:val="00A74FE2"/>
    <w:rsid w:val="00A75DAF"/>
    <w:rsid w:val="00A76560"/>
    <w:rsid w:val="00A76ACC"/>
    <w:rsid w:val="00A76D3C"/>
    <w:rsid w:val="00A80316"/>
    <w:rsid w:val="00A80DCD"/>
    <w:rsid w:val="00A827A8"/>
    <w:rsid w:val="00A8360B"/>
    <w:rsid w:val="00A857D9"/>
    <w:rsid w:val="00A90857"/>
    <w:rsid w:val="00A90A64"/>
    <w:rsid w:val="00A913D7"/>
    <w:rsid w:val="00A91448"/>
    <w:rsid w:val="00A92245"/>
    <w:rsid w:val="00A93A78"/>
    <w:rsid w:val="00A94548"/>
    <w:rsid w:val="00A967C6"/>
    <w:rsid w:val="00AA0CF2"/>
    <w:rsid w:val="00AA25A1"/>
    <w:rsid w:val="00AA2A49"/>
    <w:rsid w:val="00AA2B6A"/>
    <w:rsid w:val="00AA3306"/>
    <w:rsid w:val="00AA33B8"/>
    <w:rsid w:val="00AA4B70"/>
    <w:rsid w:val="00AA5C31"/>
    <w:rsid w:val="00AA7756"/>
    <w:rsid w:val="00AB2055"/>
    <w:rsid w:val="00AB2960"/>
    <w:rsid w:val="00AB4699"/>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05D5"/>
    <w:rsid w:val="00AD410B"/>
    <w:rsid w:val="00AD4187"/>
    <w:rsid w:val="00AD4CDC"/>
    <w:rsid w:val="00AD5620"/>
    <w:rsid w:val="00AD5C7A"/>
    <w:rsid w:val="00AD5FA3"/>
    <w:rsid w:val="00AD640D"/>
    <w:rsid w:val="00AD6B21"/>
    <w:rsid w:val="00AD6D7F"/>
    <w:rsid w:val="00AE0DAF"/>
    <w:rsid w:val="00AE168C"/>
    <w:rsid w:val="00AE1E77"/>
    <w:rsid w:val="00AE2076"/>
    <w:rsid w:val="00AE311C"/>
    <w:rsid w:val="00AE32FC"/>
    <w:rsid w:val="00AE3926"/>
    <w:rsid w:val="00AE46AA"/>
    <w:rsid w:val="00AE6061"/>
    <w:rsid w:val="00AF0388"/>
    <w:rsid w:val="00AF05EF"/>
    <w:rsid w:val="00AF0863"/>
    <w:rsid w:val="00AF0EB6"/>
    <w:rsid w:val="00AF29BB"/>
    <w:rsid w:val="00AF2B88"/>
    <w:rsid w:val="00AF5078"/>
    <w:rsid w:val="00AF5F2E"/>
    <w:rsid w:val="00AF63A9"/>
    <w:rsid w:val="00AF66F2"/>
    <w:rsid w:val="00AF739D"/>
    <w:rsid w:val="00B00194"/>
    <w:rsid w:val="00B006A9"/>
    <w:rsid w:val="00B00783"/>
    <w:rsid w:val="00B00A80"/>
    <w:rsid w:val="00B01ECE"/>
    <w:rsid w:val="00B0568D"/>
    <w:rsid w:val="00B06148"/>
    <w:rsid w:val="00B068F2"/>
    <w:rsid w:val="00B07124"/>
    <w:rsid w:val="00B10278"/>
    <w:rsid w:val="00B1056D"/>
    <w:rsid w:val="00B12922"/>
    <w:rsid w:val="00B13310"/>
    <w:rsid w:val="00B154EA"/>
    <w:rsid w:val="00B16720"/>
    <w:rsid w:val="00B17990"/>
    <w:rsid w:val="00B2073A"/>
    <w:rsid w:val="00B20969"/>
    <w:rsid w:val="00B2105B"/>
    <w:rsid w:val="00B2109F"/>
    <w:rsid w:val="00B21702"/>
    <w:rsid w:val="00B21EA6"/>
    <w:rsid w:val="00B22390"/>
    <w:rsid w:val="00B2258D"/>
    <w:rsid w:val="00B225B0"/>
    <w:rsid w:val="00B22F8E"/>
    <w:rsid w:val="00B251EA"/>
    <w:rsid w:val="00B318B0"/>
    <w:rsid w:val="00B31E83"/>
    <w:rsid w:val="00B3230A"/>
    <w:rsid w:val="00B325B0"/>
    <w:rsid w:val="00B328FC"/>
    <w:rsid w:val="00B3411C"/>
    <w:rsid w:val="00B34767"/>
    <w:rsid w:val="00B3545B"/>
    <w:rsid w:val="00B37242"/>
    <w:rsid w:val="00B40A8D"/>
    <w:rsid w:val="00B4136C"/>
    <w:rsid w:val="00B4271C"/>
    <w:rsid w:val="00B42A04"/>
    <w:rsid w:val="00B42FA2"/>
    <w:rsid w:val="00B43453"/>
    <w:rsid w:val="00B450F8"/>
    <w:rsid w:val="00B47A0F"/>
    <w:rsid w:val="00B47CFD"/>
    <w:rsid w:val="00B50649"/>
    <w:rsid w:val="00B51927"/>
    <w:rsid w:val="00B51DCA"/>
    <w:rsid w:val="00B51EDA"/>
    <w:rsid w:val="00B538B0"/>
    <w:rsid w:val="00B5400D"/>
    <w:rsid w:val="00B549E8"/>
    <w:rsid w:val="00B55516"/>
    <w:rsid w:val="00B557B6"/>
    <w:rsid w:val="00B55E3F"/>
    <w:rsid w:val="00B60A1E"/>
    <w:rsid w:val="00B6156C"/>
    <w:rsid w:val="00B61595"/>
    <w:rsid w:val="00B6327A"/>
    <w:rsid w:val="00B63A61"/>
    <w:rsid w:val="00B64758"/>
    <w:rsid w:val="00B64A5F"/>
    <w:rsid w:val="00B657A0"/>
    <w:rsid w:val="00B65FA8"/>
    <w:rsid w:val="00B66384"/>
    <w:rsid w:val="00B664D8"/>
    <w:rsid w:val="00B67EB0"/>
    <w:rsid w:val="00B7014D"/>
    <w:rsid w:val="00B7017B"/>
    <w:rsid w:val="00B70858"/>
    <w:rsid w:val="00B722B5"/>
    <w:rsid w:val="00B733D9"/>
    <w:rsid w:val="00B73F2E"/>
    <w:rsid w:val="00B74113"/>
    <w:rsid w:val="00B77B55"/>
    <w:rsid w:val="00B827C5"/>
    <w:rsid w:val="00B83B44"/>
    <w:rsid w:val="00B83D1F"/>
    <w:rsid w:val="00B83FE0"/>
    <w:rsid w:val="00B840CC"/>
    <w:rsid w:val="00B84190"/>
    <w:rsid w:val="00B86EAD"/>
    <w:rsid w:val="00B879E2"/>
    <w:rsid w:val="00B9057D"/>
    <w:rsid w:val="00B91546"/>
    <w:rsid w:val="00B919DC"/>
    <w:rsid w:val="00B91D3B"/>
    <w:rsid w:val="00B9330F"/>
    <w:rsid w:val="00B93466"/>
    <w:rsid w:val="00B93B18"/>
    <w:rsid w:val="00B93D1A"/>
    <w:rsid w:val="00B94293"/>
    <w:rsid w:val="00B94B1E"/>
    <w:rsid w:val="00B9718C"/>
    <w:rsid w:val="00BA1691"/>
    <w:rsid w:val="00BA1919"/>
    <w:rsid w:val="00BA2000"/>
    <w:rsid w:val="00BA2B44"/>
    <w:rsid w:val="00BA326C"/>
    <w:rsid w:val="00BA4224"/>
    <w:rsid w:val="00BA423D"/>
    <w:rsid w:val="00BA5DE1"/>
    <w:rsid w:val="00BA7F2D"/>
    <w:rsid w:val="00BB1709"/>
    <w:rsid w:val="00BB249D"/>
    <w:rsid w:val="00BB5383"/>
    <w:rsid w:val="00BB76DF"/>
    <w:rsid w:val="00BC1511"/>
    <w:rsid w:val="00BC17BE"/>
    <w:rsid w:val="00BC2FCC"/>
    <w:rsid w:val="00BC3FAD"/>
    <w:rsid w:val="00BC468A"/>
    <w:rsid w:val="00BC6D7D"/>
    <w:rsid w:val="00BC7D24"/>
    <w:rsid w:val="00BD0413"/>
    <w:rsid w:val="00BD0C96"/>
    <w:rsid w:val="00BD1479"/>
    <w:rsid w:val="00BD2E17"/>
    <w:rsid w:val="00BD483E"/>
    <w:rsid w:val="00BD4A55"/>
    <w:rsid w:val="00BD5E4B"/>
    <w:rsid w:val="00BD6343"/>
    <w:rsid w:val="00BD6E3E"/>
    <w:rsid w:val="00BD7B1A"/>
    <w:rsid w:val="00BD7B51"/>
    <w:rsid w:val="00BE2ED0"/>
    <w:rsid w:val="00BE3370"/>
    <w:rsid w:val="00BE4286"/>
    <w:rsid w:val="00BE4622"/>
    <w:rsid w:val="00BE52BB"/>
    <w:rsid w:val="00BE5FB9"/>
    <w:rsid w:val="00BE6025"/>
    <w:rsid w:val="00BE60D7"/>
    <w:rsid w:val="00BE647C"/>
    <w:rsid w:val="00BE650A"/>
    <w:rsid w:val="00BE655B"/>
    <w:rsid w:val="00BE7CC4"/>
    <w:rsid w:val="00BF268F"/>
    <w:rsid w:val="00BF3370"/>
    <w:rsid w:val="00BF385C"/>
    <w:rsid w:val="00BF6B96"/>
    <w:rsid w:val="00C027E4"/>
    <w:rsid w:val="00C03042"/>
    <w:rsid w:val="00C0349A"/>
    <w:rsid w:val="00C04A7D"/>
    <w:rsid w:val="00C05B46"/>
    <w:rsid w:val="00C06197"/>
    <w:rsid w:val="00C06A01"/>
    <w:rsid w:val="00C079DC"/>
    <w:rsid w:val="00C111C1"/>
    <w:rsid w:val="00C120C0"/>
    <w:rsid w:val="00C13270"/>
    <w:rsid w:val="00C133FC"/>
    <w:rsid w:val="00C137AB"/>
    <w:rsid w:val="00C13EF0"/>
    <w:rsid w:val="00C1449F"/>
    <w:rsid w:val="00C14AF4"/>
    <w:rsid w:val="00C15A21"/>
    <w:rsid w:val="00C173DC"/>
    <w:rsid w:val="00C17AAA"/>
    <w:rsid w:val="00C20207"/>
    <w:rsid w:val="00C202C8"/>
    <w:rsid w:val="00C22EBB"/>
    <w:rsid w:val="00C2459D"/>
    <w:rsid w:val="00C2545A"/>
    <w:rsid w:val="00C263C9"/>
    <w:rsid w:val="00C26733"/>
    <w:rsid w:val="00C26BA5"/>
    <w:rsid w:val="00C30AB4"/>
    <w:rsid w:val="00C3113F"/>
    <w:rsid w:val="00C31CC0"/>
    <w:rsid w:val="00C3203A"/>
    <w:rsid w:val="00C32932"/>
    <w:rsid w:val="00C33045"/>
    <w:rsid w:val="00C33F8C"/>
    <w:rsid w:val="00C3424F"/>
    <w:rsid w:val="00C3532D"/>
    <w:rsid w:val="00C364F8"/>
    <w:rsid w:val="00C3732E"/>
    <w:rsid w:val="00C41A41"/>
    <w:rsid w:val="00C4306B"/>
    <w:rsid w:val="00C45162"/>
    <w:rsid w:val="00C46004"/>
    <w:rsid w:val="00C46EA7"/>
    <w:rsid w:val="00C509D3"/>
    <w:rsid w:val="00C51845"/>
    <w:rsid w:val="00C522A9"/>
    <w:rsid w:val="00C547E8"/>
    <w:rsid w:val="00C54935"/>
    <w:rsid w:val="00C55D85"/>
    <w:rsid w:val="00C60191"/>
    <w:rsid w:val="00C60BBD"/>
    <w:rsid w:val="00C62E88"/>
    <w:rsid w:val="00C63A60"/>
    <w:rsid w:val="00C63CA5"/>
    <w:rsid w:val="00C64B47"/>
    <w:rsid w:val="00C67634"/>
    <w:rsid w:val="00C67CDD"/>
    <w:rsid w:val="00C71603"/>
    <w:rsid w:val="00C734E1"/>
    <w:rsid w:val="00C74661"/>
    <w:rsid w:val="00C746AE"/>
    <w:rsid w:val="00C75C12"/>
    <w:rsid w:val="00C808DB"/>
    <w:rsid w:val="00C8138D"/>
    <w:rsid w:val="00C8348C"/>
    <w:rsid w:val="00C8494E"/>
    <w:rsid w:val="00C84F64"/>
    <w:rsid w:val="00C850F4"/>
    <w:rsid w:val="00C85510"/>
    <w:rsid w:val="00C8654E"/>
    <w:rsid w:val="00C865DA"/>
    <w:rsid w:val="00C8797D"/>
    <w:rsid w:val="00C902D7"/>
    <w:rsid w:val="00C92B9B"/>
    <w:rsid w:val="00C94463"/>
    <w:rsid w:val="00C94CD6"/>
    <w:rsid w:val="00C95D71"/>
    <w:rsid w:val="00C96388"/>
    <w:rsid w:val="00C9661C"/>
    <w:rsid w:val="00C970CA"/>
    <w:rsid w:val="00C971CD"/>
    <w:rsid w:val="00CA10EB"/>
    <w:rsid w:val="00CA31D5"/>
    <w:rsid w:val="00CA40EE"/>
    <w:rsid w:val="00CA5B78"/>
    <w:rsid w:val="00CA6695"/>
    <w:rsid w:val="00CA6737"/>
    <w:rsid w:val="00CA70B9"/>
    <w:rsid w:val="00CB0209"/>
    <w:rsid w:val="00CB229D"/>
    <w:rsid w:val="00CB25F0"/>
    <w:rsid w:val="00CB3983"/>
    <w:rsid w:val="00CB511B"/>
    <w:rsid w:val="00CB5722"/>
    <w:rsid w:val="00CC3809"/>
    <w:rsid w:val="00CC3FF3"/>
    <w:rsid w:val="00CC441F"/>
    <w:rsid w:val="00CC461C"/>
    <w:rsid w:val="00CC4D9E"/>
    <w:rsid w:val="00CC7744"/>
    <w:rsid w:val="00CD058E"/>
    <w:rsid w:val="00CD2C94"/>
    <w:rsid w:val="00CD3F58"/>
    <w:rsid w:val="00CD44C8"/>
    <w:rsid w:val="00CD5A0E"/>
    <w:rsid w:val="00CD74B8"/>
    <w:rsid w:val="00CD7AAF"/>
    <w:rsid w:val="00CD7C25"/>
    <w:rsid w:val="00CE015A"/>
    <w:rsid w:val="00CE0571"/>
    <w:rsid w:val="00CE30A6"/>
    <w:rsid w:val="00CE42A1"/>
    <w:rsid w:val="00CE6738"/>
    <w:rsid w:val="00CE6BDB"/>
    <w:rsid w:val="00CE6EE3"/>
    <w:rsid w:val="00CE7C01"/>
    <w:rsid w:val="00CF0EF9"/>
    <w:rsid w:val="00CF17A2"/>
    <w:rsid w:val="00CF2024"/>
    <w:rsid w:val="00CF2ADA"/>
    <w:rsid w:val="00CF3FBF"/>
    <w:rsid w:val="00CF4AD8"/>
    <w:rsid w:val="00CF61B6"/>
    <w:rsid w:val="00CF671F"/>
    <w:rsid w:val="00D00503"/>
    <w:rsid w:val="00D00846"/>
    <w:rsid w:val="00D01950"/>
    <w:rsid w:val="00D022F2"/>
    <w:rsid w:val="00D02C89"/>
    <w:rsid w:val="00D04919"/>
    <w:rsid w:val="00D052B4"/>
    <w:rsid w:val="00D056BE"/>
    <w:rsid w:val="00D07E33"/>
    <w:rsid w:val="00D10076"/>
    <w:rsid w:val="00D10137"/>
    <w:rsid w:val="00D12778"/>
    <w:rsid w:val="00D13B5A"/>
    <w:rsid w:val="00D1488F"/>
    <w:rsid w:val="00D16690"/>
    <w:rsid w:val="00D17F09"/>
    <w:rsid w:val="00D20645"/>
    <w:rsid w:val="00D208E0"/>
    <w:rsid w:val="00D20D4C"/>
    <w:rsid w:val="00D22AD5"/>
    <w:rsid w:val="00D23A87"/>
    <w:rsid w:val="00D2449C"/>
    <w:rsid w:val="00D24AAD"/>
    <w:rsid w:val="00D252D1"/>
    <w:rsid w:val="00D2758D"/>
    <w:rsid w:val="00D276E1"/>
    <w:rsid w:val="00D3177D"/>
    <w:rsid w:val="00D3286E"/>
    <w:rsid w:val="00D337D1"/>
    <w:rsid w:val="00D33EFF"/>
    <w:rsid w:val="00D357D2"/>
    <w:rsid w:val="00D35822"/>
    <w:rsid w:val="00D35E5E"/>
    <w:rsid w:val="00D36E4F"/>
    <w:rsid w:val="00D371F8"/>
    <w:rsid w:val="00D3772B"/>
    <w:rsid w:val="00D406B9"/>
    <w:rsid w:val="00D41A81"/>
    <w:rsid w:val="00D41FA2"/>
    <w:rsid w:val="00D420DA"/>
    <w:rsid w:val="00D43E31"/>
    <w:rsid w:val="00D44785"/>
    <w:rsid w:val="00D478C9"/>
    <w:rsid w:val="00D50283"/>
    <w:rsid w:val="00D5127D"/>
    <w:rsid w:val="00D5407A"/>
    <w:rsid w:val="00D54CE3"/>
    <w:rsid w:val="00D55846"/>
    <w:rsid w:val="00D56B10"/>
    <w:rsid w:val="00D60604"/>
    <w:rsid w:val="00D63918"/>
    <w:rsid w:val="00D64154"/>
    <w:rsid w:val="00D64322"/>
    <w:rsid w:val="00D65A18"/>
    <w:rsid w:val="00D6649C"/>
    <w:rsid w:val="00D675F9"/>
    <w:rsid w:val="00D6772B"/>
    <w:rsid w:val="00D70D64"/>
    <w:rsid w:val="00D71F7D"/>
    <w:rsid w:val="00D71F97"/>
    <w:rsid w:val="00D7236F"/>
    <w:rsid w:val="00D7239D"/>
    <w:rsid w:val="00D73421"/>
    <w:rsid w:val="00D73E07"/>
    <w:rsid w:val="00D7450E"/>
    <w:rsid w:val="00D7478D"/>
    <w:rsid w:val="00D74A41"/>
    <w:rsid w:val="00D75E92"/>
    <w:rsid w:val="00D768BD"/>
    <w:rsid w:val="00D76907"/>
    <w:rsid w:val="00D77383"/>
    <w:rsid w:val="00D81644"/>
    <w:rsid w:val="00D85D6C"/>
    <w:rsid w:val="00D85E44"/>
    <w:rsid w:val="00D8754E"/>
    <w:rsid w:val="00D93449"/>
    <w:rsid w:val="00D9441D"/>
    <w:rsid w:val="00D95897"/>
    <w:rsid w:val="00D95AEB"/>
    <w:rsid w:val="00D95F22"/>
    <w:rsid w:val="00DA0151"/>
    <w:rsid w:val="00DA04ED"/>
    <w:rsid w:val="00DA15CC"/>
    <w:rsid w:val="00DA166D"/>
    <w:rsid w:val="00DA2488"/>
    <w:rsid w:val="00DA35CD"/>
    <w:rsid w:val="00DA454B"/>
    <w:rsid w:val="00DA664C"/>
    <w:rsid w:val="00DA70EF"/>
    <w:rsid w:val="00DA7624"/>
    <w:rsid w:val="00DA791C"/>
    <w:rsid w:val="00DB167C"/>
    <w:rsid w:val="00DB17A2"/>
    <w:rsid w:val="00DB1D74"/>
    <w:rsid w:val="00DB25E4"/>
    <w:rsid w:val="00DB3596"/>
    <w:rsid w:val="00DB36C2"/>
    <w:rsid w:val="00DB45EC"/>
    <w:rsid w:val="00DB4670"/>
    <w:rsid w:val="00DB4917"/>
    <w:rsid w:val="00DB5646"/>
    <w:rsid w:val="00DB57FC"/>
    <w:rsid w:val="00DB5F07"/>
    <w:rsid w:val="00DB6524"/>
    <w:rsid w:val="00DB6D0F"/>
    <w:rsid w:val="00DC14F0"/>
    <w:rsid w:val="00DC1945"/>
    <w:rsid w:val="00DC3DE0"/>
    <w:rsid w:val="00DC4D19"/>
    <w:rsid w:val="00DC5D87"/>
    <w:rsid w:val="00DC68C9"/>
    <w:rsid w:val="00DC6B59"/>
    <w:rsid w:val="00DD07DA"/>
    <w:rsid w:val="00DD1B1B"/>
    <w:rsid w:val="00DD2486"/>
    <w:rsid w:val="00DD32DC"/>
    <w:rsid w:val="00DD617D"/>
    <w:rsid w:val="00DE04E0"/>
    <w:rsid w:val="00DE06E0"/>
    <w:rsid w:val="00DE39C4"/>
    <w:rsid w:val="00DE4575"/>
    <w:rsid w:val="00DE54A3"/>
    <w:rsid w:val="00DE55FF"/>
    <w:rsid w:val="00DE5F6F"/>
    <w:rsid w:val="00DE79D3"/>
    <w:rsid w:val="00DE7A42"/>
    <w:rsid w:val="00DE7F03"/>
    <w:rsid w:val="00DF09CC"/>
    <w:rsid w:val="00DF281F"/>
    <w:rsid w:val="00DF2F4B"/>
    <w:rsid w:val="00DF3E12"/>
    <w:rsid w:val="00DF71A3"/>
    <w:rsid w:val="00E00448"/>
    <w:rsid w:val="00E00B23"/>
    <w:rsid w:val="00E0117D"/>
    <w:rsid w:val="00E027E8"/>
    <w:rsid w:val="00E0310F"/>
    <w:rsid w:val="00E03125"/>
    <w:rsid w:val="00E04357"/>
    <w:rsid w:val="00E04D95"/>
    <w:rsid w:val="00E0769B"/>
    <w:rsid w:val="00E10B5C"/>
    <w:rsid w:val="00E11760"/>
    <w:rsid w:val="00E119E8"/>
    <w:rsid w:val="00E11E09"/>
    <w:rsid w:val="00E12973"/>
    <w:rsid w:val="00E137B1"/>
    <w:rsid w:val="00E139C5"/>
    <w:rsid w:val="00E13B7F"/>
    <w:rsid w:val="00E141EC"/>
    <w:rsid w:val="00E14792"/>
    <w:rsid w:val="00E14DAE"/>
    <w:rsid w:val="00E155FA"/>
    <w:rsid w:val="00E1565D"/>
    <w:rsid w:val="00E16600"/>
    <w:rsid w:val="00E169CD"/>
    <w:rsid w:val="00E205A2"/>
    <w:rsid w:val="00E217A2"/>
    <w:rsid w:val="00E2280E"/>
    <w:rsid w:val="00E228DE"/>
    <w:rsid w:val="00E23208"/>
    <w:rsid w:val="00E24758"/>
    <w:rsid w:val="00E2763D"/>
    <w:rsid w:val="00E3374A"/>
    <w:rsid w:val="00E33F07"/>
    <w:rsid w:val="00E345DB"/>
    <w:rsid w:val="00E3545D"/>
    <w:rsid w:val="00E3574A"/>
    <w:rsid w:val="00E35A46"/>
    <w:rsid w:val="00E36123"/>
    <w:rsid w:val="00E40533"/>
    <w:rsid w:val="00E405B8"/>
    <w:rsid w:val="00E40652"/>
    <w:rsid w:val="00E42093"/>
    <w:rsid w:val="00E4285D"/>
    <w:rsid w:val="00E435D8"/>
    <w:rsid w:val="00E43CC7"/>
    <w:rsid w:val="00E4448D"/>
    <w:rsid w:val="00E44B07"/>
    <w:rsid w:val="00E45CA1"/>
    <w:rsid w:val="00E46F96"/>
    <w:rsid w:val="00E475AC"/>
    <w:rsid w:val="00E507CB"/>
    <w:rsid w:val="00E50D28"/>
    <w:rsid w:val="00E51807"/>
    <w:rsid w:val="00E52068"/>
    <w:rsid w:val="00E52508"/>
    <w:rsid w:val="00E53383"/>
    <w:rsid w:val="00E53642"/>
    <w:rsid w:val="00E53896"/>
    <w:rsid w:val="00E53905"/>
    <w:rsid w:val="00E53B95"/>
    <w:rsid w:val="00E5597A"/>
    <w:rsid w:val="00E55ABB"/>
    <w:rsid w:val="00E5686D"/>
    <w:rsid w:val="00E6038C"/>
    <w:rsid w:val="00E60876"/>
    <w:rsid w:val="00E60BCA"/>
    <w:rsid w:val="00E60DD2"/>
    <w:rsid w:val="00E62FEA"/>
    <w:rsid w:val="00E64602"/>
    <w:rsid w:val="00E65400"/>
    <w:rsid w:val="00E656CA"/>
    <w:rsid w:val="00E659E5"/>
    <w:rsid w:val="00E675B6"/>
    <w:rsid w:val="00E67B60"/>
    <w:rsid w:val="00E67D90"/>
    <w:rsid w:val="00E72931"/>
    <w:rsid w:val="00E74DC5"/>
    <w:rsid w:val="00E75380"/>
    <w:rsid w:val="00E7665D"/>
    <w:rsid w:val="00E766DF"/>
    <w:rsid w:val="00E769C4"/>
    <w:rsid w:val="00E77736"/>
    <w:rsid w:val="00E81172"/>
    <w:rsid w:val="00E8123D"/>
    <w:rsid w:val="00E8172C"/>
    <w:rsid w:val="00E81F35"/>
    <w:rsid w:val="00E82A56"/>
    <w:rsid w:val="00E82B1A"/>
    <w:rsid w:val="00E83D8A"/>
    <w:rsid w:val="00E90731"/>
    <w:rsid w:val="00E935C4"/>
    <w:rsid w:val="00E94CCE"/>
    <w:rsid w:val="00E950F1"/>
    <w:rsid w:val="00E95A84"/>
    <w:rsid w:val="00E9629B"/>
    <w:rsid w:val="00E96CB5"/>
    <w:rsid w:val="00E9789E"/>
    <w:rsid w:val="00E97BF4"/>
    <w:rsid w:val="00EA0B74"/>
    <w:rsid w:val="00EA232F"/>
    <w:rsid w:val="00EA2A88"/>
    <w:rsid w:val="00EA3C18"/>
    <w:rsid w:val="00EA3E93"/>
    <w:rsid w:val="00EA409E"/>
    <w:rsid w:val="00EA78FF"/>
    <w:rsid w:val="00EB002B"/>
    <w:rsid w:val="00EB0470"/>
    <w:rsid w:val="00EB094A"/>
    <w:rsid w:val="00EB279B"/>
    <w:rsid w:val="00EB2CA5"/>
    <w:rsid w:val="00EB43FD"/>
    <w:rsid w:val="00EB44BE"/>
    <w:rsid w:val="00EB4682"/>
    <w:rsid w:val="00EB477D"/>
    <w:rsid w:val="00EB5914"/>
    <w:rsid w:val="00EB7CE8"/>
    <w:rsid w:val="00EB7FCF"/>
    <w:rsid w:val="00EC17A1"/>
    <w:rsid w:val="00EC27A2"/>
    <w:rsid w:val="00EC28E5"/>
    <w:rsid w:val="00EC48DE"/>
    <w:rsid w:val="00EC5183"/>
    <w:rsid w:val="00EC543F"/>
    <w:rsid w:val="00EC6350"/>
    <w:rsid w:val="00EC6B93"/>
    <w:rsid w:val="00EC741D"/>
    <w:rsid w:val="00ED4065"/>
    <w:rsid w:val="00ED57B4"/>
    <w:rsid w:val="00ED63EA"/>
    <w:rsid w:val="00ED77EC"/>
    <w:rsid w:val="00EE0868"/>
    <w:rsid w:val="00EE1372"/>
    <w:rsid w:val="00EE1BFF"/>
    <w:rsid w:val="00EE1F4E"/>
    <w:rsid w:val="00EE4920"/>
    <w:rsid w:val="00EE585D"/>
    <w:rsid w:val="00EE58CB"/>
    <w:rsid w:val="00EE6200"/>
    <w:rsid w:val="00EF0B62"/>
    <w:rsid w:val="00EF1989"/>
    <w:rsid w:val="00EF1E3B"/>
    <w:rsid w:val="00EF3A40"/>
    <w:rsid w:val="00EF468B"/>
    <w:rsid w:val="00EF483F"/>
    <w:rsid w:val="00EF4B19"/>
    <w:rsid w:val="00EF5429"/>
    <w:rsid w:val="00F02857"/>
    <w:rsid w:val="00F03424"/>
    <w:rsid w:val="00F04CDD"/>
    <w:rsid w:val="00F0606D"/>
    <w:rsid w:val="00F06858"/>
    <w:rsid w:val="00F071A7"/>
    <w:rsid w:val="00F075BF"/>
    <w:rsid w:val="00F0778D"/>
    <w:rsid w:val="00F077D3"/>
    <w:rsid w:val="00F07E0C"/>
    <w:rsid w:val="00F1328C"/>
    <w:rsid w:val="00F13817"/>
    <w:rsid w:val="00F13939"/>
    <w:rsid w:val="00F1396A"/>
    <w:rsid w:val="00F13B21"/>
    <w:rsid w:val="00F14463"/>
    <w:rsid w:val="00F1653E"/>
    <w:rsid w:val="00F1688F"/>
    <w:rsid w:val="00F16C75"/>
    <w:rsid w:val="00F17FE9"/>
    <w:rsid w:val="00F2128C"/>
    <w:rsid w:val="00F219AD"/>
    <w:rsid w:val="00F2272F"/>
    <w:rsid w:val="00F23291"/>
    <w:rsid w:val="00F25284"/>
    <w:rsid w:val="00F26A93"/>
    <w:rsid w:val="00F26CA1"/>
    <w:rsid w:val="00F270C1"/>
    <w:rsid w:val="00F31416"/>
    <w:rsid w:val="00F33190"/>
    <w:rsid w:val="00F332A2"/>
    <w:rsid w:val="00F337B2"/>
    <w:rsid w:val="00F338C0"/>
    <w:rsid w:val="00F33D36"/>
    <w:rsid w:val="00F37585"/>
    <w:rsid w:val="00F4080E"/>
    <w:rsid w:val="00F42CF0"/>
    <w:rsid w:val="00F4358A"/>
    <w:rsid w:val="00F45799"/>
    <w:rsid w:val="00F46C39"/>
    <w:rsid w:val="00F4755A"/>
    <w:rsid w:val="00F53422"/>
    <w:rsid w:val="00F547A2"/>
    <w:rsid w:val="00F555C6"/>
    <w:rsid w:val="00F608F7"/>
    <w:rsid w:val="00F60CC6"/>
    <w:rsid w:val="00F622E8"/>
    <w:rsid w:val="00F63721"/>
    <w:rsid w:val="00F63895"/>
    <w:rsid w:val="00F63F4E"/>
    <w:rsid w:val="00F64822"/>
    <w:rsid w:val="00F65CB3"/>
    <w:rsid w:val="00F66B4C"/>
    <w:rsid w:val="00F6759D"/>
    <w:rsid w:val="00F707E3"/>
    <w:rsid w:val="00F70A77"/>
    <w:rsid w:val="00F71CD0"/>
    <w:rsid w:val="00F71FC5"/>
    <w:rsid w:val="00F73049"/>
    <w:rsid w:val="00F7378F"/>
    <w:rsid w:val="00F73796"/>
    <w:rsid w:val="00F73B89"/>
    <w:rsid w:val="00F754B0"/>
    <w:rsid w:val="00F77609"/>
    <w:rsid w:val="00F77D73"/>
    <w:rsid w:val="00F80AE5"/>
    <w:rsid w:val="00F80C04"/>
    <w:rsid w:val="00F82896"/>
    <w:rsid w:val="00F846D6"/>
    <w:rsid w:val="00F84725"/>
    <w:rsid w:val="00F84B68"/>
    <w:rsid w:val="00F84E50"/>
    <w:rsid w:val="00F85083"/>
    <w:rsid w:val="00F9065F"/>
    <w:rsid w:val="00F9142F"/>
    <w:rsid w:val="00F91F5A"/>
    <w:rsid w:val="00F92F01"/>
    <w:rsid w:val="00F941C2"/>
    <w:rsid w:val="00F95B2C"/>
    <w:rsid w:val="00F95E31"/>
    <w:rsid w:val="00F971E5"/>
    <w:rsid w:val="00FA0AA2"/>
    <w:rsid w:val="00FA509B"/>
    <w:rsid w:val="00FA63FD"/>
    <w:rsid w:val="00FA7E3D"/>
    <w:rsid w:val="00FB0F81"/>
    <w:rsid w:val="00FB17F6"/>
    <w:rsid w:val="00FB3263"/>
    <w:rsid w:val="00FB5ABF"/>
    <w:rsid w:val="00FB5BC7"/>
    <w:rsid w:val="00FB5CFE"/>
    <w:rsid w:val="00FB6E3F"/>
    <w:rsid w:val="00FB6ED3"/>
    <w:rsid w:val="00FB79D5"/>
    <w:rsid w:val="00FC059D"/>
    <w:rsid w:val="00FC07D5"/>
    <w:rsid w:val="00FC07ED"/>
    <w:rsid w:val="00FC0D50"/>
    <w:rsid w:val="00FC113E"/>
    <w:rsid w:val="00FC3832"/>
    <w:rsid w:val="00FC3D6C"/>
    <w:rsid w:val="00FC4514"/>
    <w:rsid w:val="00FC4754"/>
    <w:rsid w:val="00FC5029"/>
    <w:rsid w:val="00FC6BFA"/>
    <w:rsid w:val="00FC79AD"/>
    <w:rsid w:val="00FD1F2A"/>
    <w:rsid w:val="00FD4195"/>
    <w:rsid w:val="00FD5FBF"/>
    <w:rsid w:val="00FD7299"/>
    <w:rsid w:val="00FE41CB"/>
    <w:rsid w:val="00FE574F"/>
    <w:rsid w:val="00FE610F"/>
    <w:rsid w:val="00FE68ED"/>
    <w:rsid w:val="00FF029E"/>
    <w:rsid w:val="00FF0918"/>
    <w:rsid w:val="00FF0A78"/>
    <w:rsid w:val="00FF0F21"/>
    <w:rsid w:val="00FF160F"/>
    <w:rsid w:val="00FF2332"/>
    <w:rsid w:val="00FF3DB8"/>
    <w:rsid w:val="00FF48F9"/>
    <w:rsid w:val="00FF601B"/>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B4A42330-0B0C-4E9F-B6ED-92B1BCDB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A8D"/>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rsid w:val="00490FF7"/>
    <w:rPr>
      <w:rFonts w:eastAsia="SimSun"/>
      <w:sz w:val="16"/>
      <w:lang w:eastAsia="zh-CN"/>
    </w:rPr>
  </w:style>
  <w:style w:type="character" w:customStyle="1" w:styleId="FootnoteTextChar">
    <w:name w:val="Footnote Text Char"/>
    <w:basedOn w:val="DefaultParagraphFont"/>
    <w:link w:val="FootnoteText"/>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Revision">
    <w:name w:val="Revision"/>
    <w:hidden/>
    <w:uiPriority w:val="99"/>
    <w:semiHidden/>
    <w:rsid w:val="00E44B07"/>
  </w:style>
  <w:style w:type="paragraph" w:customStyle="1" w:styleId="Body">
    <w:name w:val="Body"/>
    <w:rsid w:val="001A4717"/>
    <w:pPr>
      <w:pBdr>
        <w:top w:val="nil"/>
        <w:left w:val="nil"/>
        <w:bottom w:val="nil"/>
        <w:right w:val="nil"/>
        <w:between w:val="nil"/>
        <w:bar w:val="nil"/>
      </w:pBdr>
    </w:pPr>
    <w:rPr>
      <w:rFonts w:eastAsia="Arial Unicode MS" w:cs="Arial Unicode MS"/>
      <w:color w:val="000000"/>
      <w:szCs w:val="24"/>
      <w:u w:color="000000"/>
      <w:bdr w:val="nil"/>
      <w:lang w:val="de-DE" w:eastAsia="en-US"/>
    </w:rPr>
  </w:style>
  <w:style w:type="character" w:customStyle="1" w:styleId="None">
    <w:name w:val="None"/>
    <w:rsid w:val="001A4717"/>
  </w:style>
  <w:style w:type="paragraph" w:styleId="NormalWeb">
    <w:name w:val="Normal (Web)"/>
    <w:basedOn w:val="Normal"/>
    <w:uiPriority w:val="99"/>
    <w:rsid w:val="001A4717"/>
    <w:pPr>
      <w:suppressAutoHyphens/>
      <w:jc w:val="both"/>
    </w:pPr>
    <w:rPr>
      <w:rFonts w:eastAsia="Playbill"/>
      <w:snapToGrid w:val="0"/>
      <w:szCs w:val="24"/>
      <w:lang w:val="sq-AL" w:eastAsia="en-US"/>
    </w:rPr>
  </w:style>
  <w:style w:type="character" w:customStyle="1" w:styleId="fontstyle01">
    <w:name w:val="fontstyle01"/>
    <w:basedOn w:val="DefaultParagraphFont"/>
    <w:rsid w:val="002714D0"/>
    <w:rPr>
      <w:rFonts w:ascii="Times-Roman" w:hAnsi="Times-Roman" w:hint="default"/>
      <w:b w:val="0"/>
      <w:bCs w:val="0"/>
      <w:i w:val="0"/>
      <w:iCs w:val="0"/>
      <w:color w:val="000000"/>
      <w:sz w:val="24"/>
      <w:szCs w:val="24"/>
    </w:rPr>
  </w:style>
  <w:style w:type="paragraph" w:styleId="HTMLPreformatted">
    <w:name w:val="HTML Preformatted"/>
    <w:basedOn w:val="Normal"/>
    <w:link w:val="HTMLPreformattedChar"/>
    <w:uiPriority w:val="99"/>
    <w:unhideWhenUsed/>
    <w:rsid w:val="0003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035D42"/>
    <w:rPr>
      <w:rFonts w:ascii="Courier New" w:hAnsi="Courier New" w:cs="Courier New"/>
      <w:sz w:val="20"/>
      <w:lang w:val="en-US" w:eastAsia="en-US"/>
    </w:rPr>
  </w:style>
  <w:style w:type="character" w:customStyle="1" w:styleId="y2iqfc">
    <w:name w:val="y2iqfc"/>
    <w:basedOn w:val="DefaultParagraphFont"/>
    <w:rsid w:val="005D298C"/>
  </w:style>
  <w:style w:type="paragraph" w:customStyle="1" w:styleId="CharCharCharChar">
    <w:name w:val="Char Char Char Char"/>
    <w:basedOn w:val="Normal"/>
    <w:rsid w:val="006B5C69"/>
    <w:pPr>
      <w:spacing w:after="160" w:line="240" w:lineRule="exact"/>
    </w:pPr>
    <w:rPr>
      <w:rFonts w:ascii="Tahoma" w:eastAsia="MS Mincho" w:hAnsi="Tahoma"/>
      <w:sz w:val="20"/>
      <w:lang w:val="sq-AL" w:eastAsia="en-US"/>
    </w:rPr>
  </w:style>
  <w:style w:type="paragraph" w:customStyle="1" w:styleId="Default">
    <w:name w:val="Default"/>
    <w:rsid w:val="0044586D"/>
    <w:pPr>
      <w:autoSpaceDE w:val="0"/>
      <w:autoSpaceDN w:val="0"/>
      <w:adjustRightInd w:val="0"/>
    </w:pPr>
    <w:rPr>
      <w:rFonts w:eastAsiaTheme="minorHAnsi"/>
      <w:color w:val="000000"/>
      <w:szCs w:val="24"/>
      <w:lang w:val="sq-AL" w:eastAsia="en-US"/>
    </w:rPr>
  </w:style>
  <w:style w:type="character" w:customStyle="1" w:styleId="cf01">
    <w:name w:val="cf01"/>
    <w:basedOn w:val="DefaultParagraphFont"/>
    <w:rsid w:val="007404C8"/>
    <w:rPr>
      <w:rFonts w:ascii="Segoe UI" w:hAnsi="Segoe UI" w:cs="Segoe UI" w:hint="default"/>
      <w:sz w:val="18"/>
      <w:szCs w:val="18"/>
    </w:rPr>
  </w:style>
  <w:style w:type="paragraph" w:customStyle="1" w:styleId="pf0">
    <w:name w:val="pf0"/>
    <w:basedOn w:val="Normal"/>
    <w:rsid w:val="007404C8"/>
    <w:pPr>
      <w:spacing w:before="100" w:beforeAutospacing="1" w:after="100" w:afterAutospacing="1"/>
    </w:pPr>
    <w:rPr>
      <w:szCs w:val="24"/>
      <w:lang w:val="en-US" w:eastAsia="en-US"/>
    </w:rPr>
  </w:style>
  <w:style w:type="character" w:customStyle="1" w:styleId="normaltextrun">
    <w:name w:val="normaltextrun"/>
    <w:basedOn w:val="DefaultParagraphFont"/>
    <w:uiPriority w:val="1"/>
    <w:rsid w:val="00B93B18"/>
  </w:style>
  <w:style w:type="character" w:customStyle="1" w:styleId="eop">
    <w:name w:val="eop"/>
    <w:basedOn w:val="DefaultParagraphFont"/>
    <w:uiPriority w:val="1"/>
    <w:rsid w:val="00B9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400">
      <w:bodyDiv w:val="1"/>
      <w:marLeft w:val="0"/>
      <w:marRight w:val="0"/>
      <w:marTop w:val="0"/>
      <w:marBottom w:val="0"/>
      <w:divBdr>
        <w:top w:val="none" w:sz="0" w:space="0" w:color="auto"/>
        <w:left w:val="none" w:sz="0" w:space="0" w:color="auto"/>
        <w:bottom w:val="none" w:sz="0" w:space="0" w:color="auto"/>
        <w:right w:val="none" w:sz="0" w:space="0" w:color="auto"/>
      </w:divBdr>
    </w:div>
    <w:div w:id="65231842">
      <w:bodyDiv w:val="1"/>
      <w:marLeft w:val="0"/>
      <w:marRight w:val="0"/>
      <w:marTop w:val="0"/>
      <w:marBottom w:val="0"/>
      <w:divBdr>
        <w:top w:val="none" w:sz="0" w:space="0" w:color="auto"/>
        <w:left w:val="none" w:sz="0" w:space="0" w:color="auto"/>
        <w:bottom w:val="none" w:sz="0" w:space="0" w:color="auto"/>
        <w:right w:val="none" w:sz="0" w:space="0" w:color="auto"/>
      </w:divBdr>
    </w:div>
    <w:div w:id="67924529">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95654711">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71858529">
      <w:bodyDiv w:val="1"/>
      <w:marLeft w:val="0"/>
      <w:marRight w:val="0"/>
      <w:marTop w:val="0"/>
      <w:marBottom w:val="0"/>
      <w:divBdr>
        <w:top w:val="none" w:sz="0" w:space="0" w:color="auto"/>
        <w:left w:val="none" w:sz="0" w:space="0" w:color="auto"/>
        <w:bottom w:val="none" w:sz="0" w:space="0" w:color="auto"/>
        <w:right w:val="none" w:sz="0" w:space="0" w:color="auto"/>
      </w:divBdr>
    </w:div>
    <w:div w:id="375668635">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5379701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734280675">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31533007">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74985602">
      <w:bodyDiv w:val="1"/>
      <w:marLeft w:val="0"/>
      <w:marRight w:val="0"/>
      <w:marTop w:val="0"/>
      <w:marBottom w:val="0"/>
      <w:divBdr>
        <w:top w:val="none" w:sz="0" w:space="0" w:color="auto"/>
        <w:left w:val="none" w:sz="0" w:space="0" w:color="auto"/>
        <w:bottom w:val="none" w:sz="0" w:space="0" w:color="auto"/>
        <w:right w:val="none" w:sz="0" w:space="0" w:color="auto"/>
      </w:divBdr>
    </w:div>
    <w:div w:id="1056851554">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30911538">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492864063">
      <w:bodyDiv w:val="1"/>
      <w:marLeft w:val="0"/>
      <w:marRight w:val="0"/>
      <w:marTop w:val="0"/>
      <w:marBottom w:val="0"/>
      <w:divBdr>
        <w:top w:val="none" w:sz="0" w:space="0" w:color="auto"/>
        <w:left w:val="none" w:sz="0" w:space="0" w:color="auto"/>
        <w:bottom w:val="none" w:sz="0" w:space="0" w:color="auto"/>
        <w:right w:val="none" w:sz="0" w:space="0" w:color="auto"/>
      </w:divBdr>
    </w:div>
    <w:div w:id="1596287881">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795980877">
      <w:bodyDiv w:val="1"/>
      <w:marLeft w:val="0"/>
      <w:marRight w:val="0"/>
      <w:marTop w:val="0"/>
      <w:marBottom w:val="0"/>
      <w:divBdr>
        <w:top w:val="none" w:sz="0" w:space="0" w:color="auto"/>
        <w:left w:val="none" w:sz="0" w:space="0" w:color="auto"/>
        <w:bottom w:val="none" w:sz="0" w:space="0" w:color="auto"/>
        <w:right w:val="none" w:sz="0" w:space="0" w:color="auto"/>
      </w:divBdr>
    </w:div>
    <w:div w:id="1865902124">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003971741">
      <w:bodyDiv w:val="1"/>
      <w:marLeft w:val="0"/>
      <w:marRight w:val="0"/>
      <w:marTop w:val="0"/>
      <w:marBottom w:val="0"/>
      <w:divBdr>
        <w:top w:val="none" w:sz="0" w:space="0" w:color="auto"/>
        <w:left w:val="none" w:sz="0" w:space="0" w:color="auto"/>
        <w:bottom w:val="none" w:sz="0" w:space="0" w:color="auto"/>
        <w:right w:val="none" w:sz="0" w:space="0" w:color="auto"/>
      </w:divBdr>
    </w:div>
    <w:div w:id="21300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
      <w:docPartPr>
        <w:name w:val="C56EE49E599E44979A75376BD4DE1EA7"/>
        <w:category>
          <w:name w:val="General"/>
          <w:gallery w:val="placeholder"/>
        </w:category>
        <w:types>
          <w:type w:val="bbPlcHdr"/>
        </w:types>
        <w:behaviors>
          <w:behavior w:val="content"/>
        </w:behaviors>
        <w:guid w:val="{B0C5B50F-53E5-4A40-B28E-59356F93FCEF}"/>
      </w:docPartPr>
      <w:docPartBody>
        <w:p w:rsidR="00521515" w:rsidRDefault="001945CC" w:rsidP="001945CC">
          <w:pPr>
            <w:pStyle w:val="C56EE49E599E44979A75376BD4DE1EA7"/>
          </w:pPr>
          <w:r w:rsidRPr="00CC5954">
            <w:rPr>
              <w:rStyle w:val="PlaceholderText"/>
            </w:rPr>
            <w:t>Click here to enter text.</w:t>
          </w:r>
        </w:p>
      </w:docPartBody>
    </w:docPart>
    <w:docPart>
      <w:docPartPr>
        <w:name w:val="5CC8978313D4429082701ABC370CA2EC"/>
        <w:category>
          <w:name w:val="General"/>
          <w:gallery w:val="placeholder"/>
        </w:category>
        <w:types>
          <w:type w:val="bbPlcHdr"/>
        </w:types>
        <w:behaviors>
          <w:behavior w:val="content"/>
        </w:behaviors>
        <w:guid w:val="{72B3304B-CFFB-41B0-933C-C07F2270F525}"/>
      </w:docPartPr>
      <w:docPartBody>
        <w:p w:rsidR="00521515" w:rsidRDefault="001945CC" w:rsidP="001945CC">
          <w:pPr>
            <w:pStyle w:val="5CC8978313D4429082701ABC370CA2EC"/>
          </w:pPr>
          <w:r w:rsidRPr="00CC5954">
            <w:rPr>
              <w:rStyle w:val="PlaceholderText"/>
            </w:rPr>
            <w:t>Click here to enter text.</w:t>
          </w:r>
        </w:p>
      </w:docPartBody>
    </w:docPart>
    <w:docPart>
      <w:docPartPr>
        <w:name w:val="311DBDFE1A864A0A94A102E78E364D60"/>
        <w:category>
          <w:name w:val="General"/>
          <w:gallery w:val="placeholder"/>
        </w:category>
        <w:types>
          <w:type w:val="bbPlcHdr"/>
        </w:types>
        <w:behaviors>
          <w:behavior w:val="content"/>
        </w:behaviors>
        <w:guid w:val="{104094F1-D77C-43E1-B9F8-05B1A45A213D}"/>
      </w:docPartPr>
      <w:docPartBody>
        <w:p w:rsidR="00521515" w:rsidRDefault="001945CC" w:rsidP="001945CC">
          <w:pPr>
            <w:pStyle w:val="311DBDFE1A864A0A94A102E78E364D60"/>
          </w:pPr>
          <w:r w:rsidRPr="00CC5954">
            <w:rPr>
              <w:rStyle w:val="PlaceholderText"/>
            </w:rPr>
            <w:t>Click here to enter text.</w:t>
          </w:r>
        </w:p>
      </w:docPartBody>
    </w:docPart>
    <w:docPart>
      <w:docPartPr>
        <w:name w:val="3720254B0ACB42EA90451C53DD8553F8"/>
        <w:category>
          <w:name w:val="General"/>
          <w:gallery w:val="placeholder"/>
        </w:category>
        <w:types>
          <w:type w:val="bbPlcHdr"/>
        </w:types>
        <w:behaviors>
          <w:behavior w:val="content"/>
        </w:behaviors>
        <w:guid w:val="{1E32192D-59EA-433B-8CD5-1FD95202FDF0}"/>
      </w:docPartPr>
      <w:docPartBody>
        <w:p w:rsidR="00521515" w:rsidRDefault="001945CC" w:rsidP="001945CC">
          <w:pPr>
            <w:pStyle w:val="3720254B0ACB42EA90451C53DD8553F8"/>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25"/>
    <w:rsid w:val="0003006C"/>
    <w:rsid w:val="000949DE"/>
    <w:rsid w:val="000F5B7B"/>
    <w:rsid w:val="001133BD"/>
    <w:rsid w:val="001945CC"/>
    <w:rsid w:val="00204DEA"/>
    <w:rsid w:val="002165A5"/>
    <w:rsid w:val="002347BF"/>
    <w:rsid w:val="00265E85"/>
    <w:rsid w:val="00283C24"/>
    <w:rsid w:val="00310FD8"/>
    <w:rsid w:val="0036461E"/>
    <w:rsid w:val="003D238B"/>
    <w:rsid w:val="004501D2"/>
    <w:rsid w:val="00505D1F"/>
    <w:rsid w:val="00521515"/>
    <w:rsid w:val="00523E41"/>
    <w:rsid w:val="0055122F"/>
    <w:rsid w:val="00551A08"/>
    <w:rsid w:val="005658C0"/>
    <w:rsid w:val="005A38DD"/>
    <w:rsid w:val="00613314"/>
    <w:rsid w:val="00616558"/>
    <w:rsid w:val="006F1ED4"/>
    <w:rsid w:val="00785089"/>
    <w:rsid w:val="007B238D"/>
    <w:rsid w:val="007B4F71"/>
    <w:rsid w:val="007B6D1B"/>
    <w:rsid w:val="00861778"/>
    <w:rsid w:val="00862925"/>
    <w:rsid w:val="008C08D4"/>
    <w:rsid w:val="008C2583"/>
    <w:rsid w:val="008E1EAB"/>
    <w:rsid w:val="008E7E8D"/>
    <w:rsid w:val="00912A88"/>
    <w:rsid w:val="00941369"/>
    <w:rsid w:val="00984735"/>
    <w:rsid w:val="00A372D1"/>
    <w:rsid w:val="00A5060C"/>
    <w:rsid w:val="00B520DD"/>
    <w:rsid w:val="00B726CB"/>
    <w:rsid w:val="00B8509D"/>
    <w:rsid w:val="00B91967"/>
    <w:rsid w:val="00CB735B"/>
    <w:rsid w:val="00D71EBA"/>
    <w:rsid w:val="00DA1BDD"/>
    <w:rsid w:val="00DC3C88"/>
    <w:rsid w:val="00E04B27"/>
    <w:rsid w:val="00E13529"/>
    <w:rsid w:val="00E66B97"/>
    <w:rsid w:val="00E67221"/>
    <w:rsid w:val="00F336B2"/>
    <w:rsid w:val="00F80994"/>
    <w:rsid w:val="00FB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5CC"/>
    <w:rPr>
      <w:color w:val="808080"/>
    </w:rPr>
  </w:style>
  <w:style w:type="paragraph" w:customStyle="1" w:styleId="467F15D558F0444BB35BCB17F1E0E252">
    <w:name w:val="467F15D558F0444BB35BCB17F1E0E252"/>
    <w:rsid w:val="00862925"/>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C56EE49E599E44979A75376BD4DE1EA7">
    <w:name w:val="C56EE49E599E44979A75376BD4DE1EA7"/>
    <w:rsid w:val="001945CC"/>
  </w:style>
  <w:style w:type="paragraph" w:customStyle="1" w:styleId="5CC8978313D4429082701ABC370CA2EC">
    <w:name w:val="5CC8978313D4429082701ABC370CA2EC"/>
    <w:rsid w:val="001945CC"/>
  </w:style>
  <w:style w:type="paragraph" w:customStyle="1" w:styleId="311DBDFE1A864A0A94A102E78E364D60">
    <w:name w:val="311DBDFE1A864A0A94A102E78E364D60"/>
    <w:rsid w:val="001945CC"/>
  </w:style>
  <w:style w:type="paragraph" w:customStyle="1" w:styleId="3720254B0ACB42EA90451C53DD8553F8">
    <w:name w:val="3720254B0ACB42EA90451C53DD8553F8"/>
    <w:rsid w:val="00194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D7B1-EB84-461B-88BA-1C707C6966B7}">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1AAC-0113-44BC-98CB-F924FC20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17</Pages>
  <Words>6888</Words>
  <Characters>39262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creator>Ricketts Simon (GO-Science)</dc:creator>
  <cp:lastModifiedBy>Sp1 Këshillim Ligjor Monitorim Impakt Akte Rregull</cp:lastModifiedBy>
  <cp:revision>26</cp:revision>
  <cp:lastPrinted>2019-12-29T15:36:00Z</cp:lastPrinted>
  <dcterms:created xsi:type="dcterms:W3CDTF">2025-10-02T11:31:00Z</dcterms:created>
  <dcterms:modified xsi:type="dcterms:W3CDTF">2026-03-09T10:01:00Z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