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EA74F" w14:textId="77777777" w:rsidR="00BA4DA4" w:rsidRPr="003B4789" w:rsidRDefault="00BA4DA4" w:rsidP="00B61E7E">
      <w:pPr>
        <w:spacing w:after="0" w:line="276" w:lineRule="auto"/>
        <w:ind w:left="0" w:right="4" w:firstLine="0"/>
        <w:rPr>
          <w:b/>
          <w:sz w:val="24"/>
          <w:szCs w:val="24"/>
          <w:lang w:val="sq-AL"/>
        </w:rPr>
      </w:pPr>
    </w:p>
    <w:p w14:paraId="79EEA750" w14:textId="37E08B8D" w:rsidR="00137503" w:rsidRPr="003B4789" w:rsidRDefault="00137503" w:rsidP="00B61E7E">
      <w:pPr>
        <w:spacing w:after="0" w:line="276" w:lineRule="auto"/>
        <w:ind w:right="4"/>
        <w:jc w:val="center"/>
        <w:rPr>
          <w:sz w:val="24"/>
          <w:szCs w:val="24"/>
          <w:lang w:val="sq-AL"/>
        </w:rPr>
      </w:pPr>
      <w:r w:rsidRPr="003B4789">
        <w:rPr>
          <w:b/>
          <w:sz w:val="24"/>
          <w:szCs w:val="24"/>
          <w:lang w:val="sq-AL"/>
        </w:rPr>
        <w:t>RELACION</w:t>
      </w:r>
    </w:p>
    <w:p w14:paraId="79EEA751" w14:textId="3C567544" w:rsidR="00137503" w:rsidRPr="003B4789" w:rsidRDefault="00137503" w:rsidP="00B61E7E">
      <w:pPr>
        <w:spacing w:after="0" w:line="276" w:lineRule="auto"/>
        <w:ind w:left="67" w:right="0" w:firstLine="0"/>
        <w:jc w:val="center"/>
        <w:rPr>
          <w:sz w:val="24"/>
          <w:szCs w:val="24"/>
          <w:lang w:val="sq-AL"/>
        </w:rPr>
      </w:pPr>
    </w:p>
    <w:p w14:paraId="79EEA752" w14:textId="5BDD91C3" w:rsidR="00137503" w:rsidRPr="003B4789" w:rsidRDefault="00137503" w:rsidP="00B61E7E">
      <w:pPr>
        <w:spacing w:after="0" w:line="276" w:lineRule="auto"/>
        <w:ind w:right="9"/>
        <w:jc w:val="center"/>
        <w:rPr>
          <w:sz w:val="24"/>
          <w:szCs w:val="24"/>
          <w:lang w:val="sq-AL"/>
        </w:rPr>
      </w:pPr>
      <w:r w:rsidRPr="003B4789">
        <w:rPr>
          <w:b/>
          <w:sz w:val="24"/>
          <w:szCs w:val="24"/>
          <w:lang w:val="sq-AL"/>
        </w:rPr>
        <w:t>PËR</w:t>
      </w:r>
    </w:p>
    <w:p w14:paraId="79EEA753" w14:textId="5E2DBA6F" w:rsidR="00137503" w:rsidRPr="003B4789" w:rsidRDefault="00137503" w:rsidP="00B61E7E">
      <w:pPr>
        <w:spacing w:after="0" w:line="276" w:lineRule="auto"/>
        <w:ind w:left="67" w:right="0" w:firstLine="0"/>
        <w:jc w:val="center"/>
        <w:rPr>
          <w:sz w:val="24"/>
          <w:szCs w:val="24"/>
          <w:lang w:val="sq-AL"/>
        </w:rPr>
      </w:pPr>
    </w:p>
    <w:p w14:paraId="79EEA754" w14:textId="1B5610F0" w:rsidR="00137503" w:rsidRPr="003B4789" w:rsidRDefault="00137503" w:rsidP="00B61E7E">
      <w:pPr>
        <w:spacing w:after="0" w:line="276" w:lineRule="auto"/>
        <w:ind w:right="6"/>
        <w:jc w:val="center"/>
        <w:rPr>
          <w:sz w:val="24"/>
          <w:szCs w:val="24"/>
          <w:lang w:val="sq-AL"/>
        </w:rPr>
      </w:pPr>
      <w:r w:rsidRPr="003B4789">
        <w:rPr>
          <w:b/>
          <w:sz w:val="24"/>
          <w:szCs w:val="24"/>
          <w:lang w:val="sq-AL"/>
        </w:rPr>
        <w:t>PROJEKTVENDIMIN</w:t>
      </w:r>
    </w:p>
    <w:p w14:paraId="79EEA755" w14:textId="4FD48E25" w:rsidR="00137503" w:rsidRPr="003B4789" w:rsidRDefault="00137503" w:rsidP="00B61E7E">
      <w:pPr>
        <w:spacing w:after="0" w:line="276" w:lineRule="auto"/>
        <w:ind w:left="67" w:right="0" w:firstLine="0"/>
        <w:jc w:val="center"/>
        <w:rPr>
          <w:sz w:val="24"/>
          <w:szCs w:val="24"/>
          <w:lang w:val="sq-AL"/>
        </w:rPr>
      </w:pPr>
    </w:p>
    <w:p w14:paraId="79EEA756" w14:textId="285DFBCF" w:rsidR="00137503" w:rsidRPr="003B4789" w:rsidRDefault="008A0FAA" w:rsidP="00B61E7E">
      <w:pPr>
        <w:spacing w:after="0" w:line="276" w:lineRule="auto"/>
        <w:ind w:right="4"/>
        <w:jc w:val="center"/>
        <w:rPr>
          <w:sz w:val="24"/>
          <w:szCs w:val="24"/>
          <w:lang w:val="sq-AL"/>
        </w:rPr>
      </w:pPr>
      <w:bookmarkStart w:id="0" w:name="_Hlk171413672"/>
      <w:r w:rsidRPr="003B4789">
        <w:rPr>
          <w:b/>
          <w:sz w:val="24"/>
          <w:szCs w:val="24"/>
          <w:lang w:val="sq-AL"/>
        </w:rPr>
        <w:t>“PËR</w:t>
      </w:r>
    </w:p>
    <w:p w14:paraId="79EEA758" w14:textId="3CB84883" w:rsidR="00137503" w:rsidRPr="003B4789" w:rsidRDefault="00B967F1" w:rsidP="00B61E7E">
      <w:pPr>
        <w:spacing w:after="0" w:line="276" w:lineRule="auto"/>
        <w:ind w:left="139" w:right="0" w:firstLine="0"/>
        <w:jc w:val="center"/>
        <w:rPr>
          <w:b/>
          <w:sz w:val="24"/>
          <w:szCs w:val="24"/>
          <w:lang w:val="sq-AL"/>
        </w:rPr>
      </w:pPr>
      <w:r w:rsidRPr="003B4789">
        <w:rPr>
          <w:b/>
          <w:sz w:val="24"/>
          <w:szCs w:val="24"/>
          <w:lang w:val="sq-AL"/>
        </w:rPr>
        <w:t xml:space="preserve">MIRATIMIN E </w:t>
      </w:r>
      <w:r w:rsidR="008A0FAA" w:rsidRPr="003B4789">
        <w:rPr>
          <w:b/>
          <w:sz w:val="24"/>
          <w:szCs w:val="24"/>
          <w:lang w:val="sq-AL"/>
        </w:rPr>
        <w:t>STRATEGJI</w:t>
      </w:r>
      <w:r w:rsidRPr="003B4789">
        <w:rPr>
          <w:b/>
          <w:sz w:val="24"/>
          <w:szCs w:val="24"/>
          <w:lang w:val="sq-AL"/>
        </w:rPr>
        <w:t>S</w:t>
      </w:r>
      <w:r w:rsidR="008A0FAA" w:rsidRPr="003B4789">
        <w:rPr>
          <w:b/>
          <w:sz w:val="24"/>
          <w:szCs w:val="24"/>
          <w:lang w:val="sq-AL"/>
        </w:rPr>
        <w:t xml:space="preserve">Ë KOMBËTARE </w:t>
      </w:r>
      <w:bookmarkStart w:id="1" w:name="_Hlk191478120"/>
      <w:r w:rsidRPr="003B4789">
        <w:rPr>
          <w:b/>
          <w:sz w:val="24"/>
          <w:szCs w:val="24"/>
          <w:lang w:val="sq-AL"/>
        </w:rPr>
        <w:t>KUND</w:t>
      </w:r>
      <w:r w:rsidR="00C97DF0" w:rsidRPr="003B4789">
        <w:rPr>
          <w:b/>
          <w:sz w:val="24"/>
          <w:szCs w:val="24"/>
          <w:lang w:val="sq-AL"/>
        </w:rPr>
        <w:t>Ë</w:t>
      </w:r>
      <w:r w:rsidRPr="003B4789">
        <w:rPr>
          <w:b/>
          <w:sz w:val="24"/>
          <w:szCs w:val="24"/>
          <w:lang w:val="sq-AL"/>
        </w:rPr>
        <w:t xml:space="preserve">R </w:t>
      </w:r>
      <w:r w:rsidR="008A0FAA" w:rsidRPr="003B4789">
        <w:rPr>
          <w:b/>
          <w:sz w:val="24"/>
          <w:szCs w:val="24"/>
          <w:lang w:val="sq-AL"/>
        </w:rPr>
        <w:t>MASHTRIM</w:t>
      </w:r>
      <w:r w:rsidRPr="003B4789">
        <w:rPr>
          <w:b/>
          <w:sz w:val="24"/>
          <w:szCs w:val="24"/>
          <w:lang w:val="sq-AL"/>
        </w:rPr>
        <w:t>IT</w:t>
      </w:r>
      <w:bookmarkEnd w:id="1"/>
      <w:r w:rsidR="008A0FAA" w:rsidRPr="003B4789">
        <w:rPr>
          <w:b/>
          <w:sz w:val="24"/>
          <w:szCs w:val="24"/>
          <w:lang w:val="sq-AL"/>
        </w:rPr>
        <w:t xml:space="preserve"> PËR MBROJTJEN E INTERESAVE FINANCIARE TË </w:t>
      </w:r>
      <w:r w:rsidR="002543CB" w:rsidRPr="003B4789">
        <w:rPr>
          <w:b/>
          <w:sz w:val="24"/>
          <w:szCs w:val="24"/>
          <w:lang w:val="sq-AL"/>
        </w:rPr>
        <w:t>BASHKIMIT EVROPIAN</w:t>
      </w:r>
      <w:r w:rsidR="00A2453A" w:rsidRPr="003B4789">
        <w:rPr>
          <w:b/>
          <w:sz w:val="24"/>
          <w:szCs w:val="24"/>
          <w:lang w:val="sq-AL"/>
        </w:rPr>
        <w:t xml:space="preserve"> 2025-2030</w:t>
      </w:r>
      <w:r w:rsidRPr="003B4789">
        <w:rPr>
          <w:b/>
          <w:sz w:val="24"/>
          <w:szCs w:val="24"/>
          <w:lang w:val="sq-AL"/>
        </w:rPr>
        <w:t>”</w:t>
      </w:r>
      <w:r w:rsidR="00F36E40">
        <w:rPr>
          <w:b/>
          <w:sz w:val="24"/>
          <w:szCs w:val="24"/>
          <w:lang w:val="sq-AL"/>
        </w:rPr>
        <w:t xml:space="preserve"> </w:t>
      </w:r>
      <w:r w:rsidR="00F36E40" w:rsidRPr="00F36E40">
        <w:rPr>
          <w:b/>
          <w:sz w:val="24"/>
          <w:szCs w:val="24"/>
          <w:lang w:val="sq-AL"/>
        </w:rPr>
        <w:t>DHE TË PLANIT TË SAJ TË VEPRIMIT</w:t>
      </w:r>
      <w:r w:rsidR="00556E3F">
        <w:rPr>
          <w:b/>
          <w:sz w:val="24"/>
          <w:szCs w:val="24"/>
          <w:lang w:val="sq-AL"/>
        </w:rPr>
        <w:t>”</w:t>
      </w:r>
    </w:p>
    <w:bookmarkEnd w:id="0"/>
    <w:p w14:paraId="79EEA759" w14:textId="77777777" w:rsidR="00137503" w:rsidRPr="003B4789" w:rsidRDefault="00137503" w:rsidP="00B61E7E">
      <w:pPr>
        <w:spacing w:after="0" w:line="276" w:lineRule="auto"/>
        <w:ind w:left="139" w:right="0" w:firstLine="0"/>
        <w:rPr>
          <w:sz w:val="24"/>
          <w:szCs w:val="24"/>
          <w:highlight w:val="yellow"/>
          <w:lang w:val="sq-AL"/>
        </w:rPr>
      </w:pPr>
      <w:r w:rsidRPr="003B4789">
        <w:rPr>
          <w:b/>
          <w:sz w:val="24"/>
          <w:szCs w:val="24"/>
          <w:highlight w:val="yellow"/>
          <w:lang w:val="sq-AL"/>
        </w:rPr>
        <w:t xml:space="preserve">  </w:t>
      </w:r>
    </w:p>
    <w:p w14:paraId="79EEA75A" w14:textId="48B4454E" w:rsidR="00137503" w:rsidRPr="003B4789" w:rsidRDefault="00137503" w:rsidP="00B61E7E">
      <w:pPr>
        <w:pStyle w:val="Heading1"/>
        <w:spacing w:line="276" w:lineRule="auto"/>
        <w:ind w:left="-5" w:right="0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I. QËLLIMI I PROJEKTVENDIMIT DHE OBJEKTIVAT QË SYNOHEN TË ARRIHEN</w:t>
      </w:r>
      <w:r w:rsidR="00DF5751" w:rsidRPr="003B4789">
        <w:rPr>
          <w:sz w:val="24"/>
          <w:szCs w:val="24"/>
          <w:lang w:val="sq-AL"/>
        </w:rPr>
        <w:t>.</w:t>
      </w:r>
      <w:r w:rsidRPr="003B4789">
        <w:rPr>
          <w:sz w:val="24"/>
          <w:szCs w:val="24"/>
          <w:lang w:val="sq-AL"/>
        </w:rPr>
        <w:t xml:space="preserve"> </w:t>
      </w:r>
    </w:p>
    <w:p w14:paraId="79EEA75B" w14:textId="77777777" w:rsidR="00137503" w:rsidRPr="003B4789" w:rsidRDefault="00137503" w:rsidP="00B61E7E">
      <w:pPr>
        <w:spacing w:after="0" w:line="276" w:lineRule="auto"/>
        <w:ind w:left="1081" w:right="0" w:firstLine="0"/>
        <w:rPr>
          <w:sz w:val="24"/>
          <w:szCs w:val="24"/>
          <w:highlight w:val="yellow"/>
          <w:lang w:val="sq-AL"/>
        </w:rPr>
      </w:pPr>
      <w:r w:rsidRPr="003B4789">
        <w:rPr>
          <w:sz w:val="24"/>
          <w:szCs w:val="24"/>
          <w:highlight w:val="yellow"/>
          <w:lang w:val="sq-AL"/>
        </w:rPr>
        <w:t xml:space="preserve"> </w:t>
      </w:r>
    </w:p>
    <w:p w14:paraId="422116F0" w14:textId="289792ED" w:rsidR="00F33EC0" w:rsidRPr="003B4789" w:rsidRDefault="00137503" w:rsidP="00B61E7E">
      <w:pPr>
        <w:spacing w:line="276" w:lineRule="auto"/>
        <w:ind w:left="-5" w:right="6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Prop</w:t>
      </w:r>
      <w:r w:rsidR="00F11443" w:rsidRPr="003B4789">
        <w:rPr>
          <w:sz w:val="24"/>
          <w:szCs w:val="24"/>
          <w:lang w:val="sq-AL"/>
        </w:rPr>
        <w:t xml:space="preserve">ozimi i këtij projektvendimi ka </w:t>
      </w:r>
      <w:r w:rsidRPr="003B4789">
        <w:rPr>
          <w:sz w:val="24"/>
          <w:szCs w:val="24"/>
          <w:lang w:val="sq-AL"/>
        </w:rPr>
        <w:t xml:space="preserve">si qëllim </w:t>
      </w:r>
      <w:r w:rsidR="002543CB" w:rsidRPr="003B4789">
        <w:rPr>
          <w:sz w:val="24"/>
          <w:szCs w:val="24"/>
          <w:lang w:val="sq-AL"/>
        </w:rPr>
        <w:t xml:space="preserve">hartimin e </w:t>
      </w:r>
      <w:bookmarkStart w:id="2" w:name="_Hlk191478163"/>
      <w:r w:rsidR="002543CB" w:rsidRPr="003B4789">
        <w:rPr>
          <w:sz w:val="24"/>
          <w:szCs w:val="24"/>
          <w:lang w:val="sq-AL"/>
        </w:rPr>
        <w:t>Strategjis</w:t>
      </w:r>
      <w:r w:rsidR="00857FA9" w:rsidRPr="003B4789">
        <w:rPr>
          <w:sz w:val="24"/>
          <w:szCs w:val="24"/>
          <w:lang w:val="sq-AL"/>
        </w:rPr>
        <w:t>ë</w:t>
      </w:r>
      <w:r w:rsidR="002543CB" w:rsidRPr="003B4789">
        <w:rPr>
          <w:sz w:val="24"/>
          <w:szCs w:val="24"/>
          <w:lang w:val="sq-AL"/>
        </w:rPr>
        <w:t xml:space="preserve"> Kombëtare </w:t>
      </w:r>
      <w:r w:rsidR="00B967F1" w:rsidRPr="003B4789">
        <w:rPr>
          <w:sz w:val="24"/>
          <w:szCs w:val="24"/>
          <w:lang w:val="sq-AL"/>
        </w:rPr>
        <w:t>Kund</w:t>
      </w:r>
      <w:r w:rsidR="00C97DF0" w:rsidRPr="003B4789">
        <w:rPr>
          <w:sz w:val="24"/>
          <w:szCs w:val="24"/>
          <w:lang w:val="sq-AL"/>
        </w:rPr>
        <w:t>ë</w:t>
      </w:r>
      <w:r w:rsidR="00B967F1" w:rsidRPr="003B4789">
        <w:rPr>
          <w:sz w:val="24"/>
          <w:szCs w:val="24"/>
          <w:lang w:val="sq-AL"/>
        </w:rPr>
        <w:t>r Mashtrimit</w:t>
      </w:r>
      <w:r w:rsidR="002543CB" w:rsidRPr="003B4789">
        <w:rPr>
          <w:sz w:val="24"/>
          <w:szCs w:val="24"/>
          <w:lang w:val="sq-AL"/>
        </w:rPr>
        <w:t>, për Mbrojtjen e Interesave Financiare të Bashkimit Evropian, p</w:t>
      </w:r>
      <w:r w:rsidR="00857FA9" w:rsidRPr="003B4789">
        <w:rPr>
          <w:sz w:val="24"/>
          <w:szCs w:val="24"/>
          <w:lang w:val="sq-AL"/>
        </w:rPr>
        <w:t>ë</w:t>
      </w:r>
      <w:r w:rsidR="002543CB" w:rsidRPr="003B4789">
        <w:rPr>
          <w:sz w:val="24"/>
          <w:szCs w:val="24"/>
          <w:lang w:val="sq-AL"/>
        </w:rPr>
        <w:t>r periudh</w:t>
      </w:r>
      <w:r w:rsidR="00857FA9" w:rsidRPr="003B4789">
        <w:rPr>
          <w:sz w:val="24"/>
          <w:szCs w:val="24"/>
          <w:lang w:val="sq-AL"/>
        </w:rPr>
        <w:t>ë</w:t>
      </w:r>
      <w:r w:rsidR="002543CB" w:rsidRPr="003B4789">
        <w:rPr>
          <w:sz w:val="24"/>
          <w:szCs w:val="24"/>
          <w:lang w:val="sq-AL"/>
        </w:rPr>
        <w:t>n 2025-2030</w:t>
      </w:r>
      <w:bookmarkEnd w:id="2"/>
      <w:r w:rsidR="00556E3F">
        <w:rPr>
          <w:sz w:val="24"/>
          <w:szCs w:val="24"/>
          <w:lang w:val="sq-AL"/>
        </w:rPr>
        <w:t xml:space="preserve">” dhe </w:t>
      </w:r>
      <w:r w:rsidR="00556E3F" w:rsidRPr="00556E3F">
        <w:rPr>
          <w:sz w:val="24"/>
          <w:szCs w:val="24"/>
          <w:lang w:val="sq-AL"/>
        </w:rPr>
        <w:t>të planit të saj të veprimit”</w:t>
      </w:r>
      <w:r w:rsidR="00185C91" w:rsidRPr="003B4789">
        <w:rPr>
          <w:sz w:val="24"/>
          <w:szCs w:val="24"/>
          <w:lang w:val="sq-AL"/>
        </w:rPr>
        <w:t>.</w:t>
      </w:r>
    </w:p>
    <w:p w14:paraId="4DBC86ED" w14:textId="77777777" w:rsidR="00067254" w:rsidRPr="003B4789" w:rsidRDefault="00067254" w:rsidP="00B61E7E">
      <w:pPr>
        <w:spacing w:line="276" w:lineRule="auto"/>
        <w:ind w:left="-5" w:right="6"/>
        <w:rPr>
          <w:sz w:val="24"/>
          <w:szCs w:val="24"/>
          <w:lang w:val="sq-AL"/>
        </w:rPr>
      </w:pPr>
    </w:p>
    <w:p w14:paraId="062598A9" w14:textId="4DC4A093" w:rsidR="00EC0014" w:rsidRPr="003B4789" w:rsidRDefault="00F26D2C" w:rsidP="00B61E7E">
      <w:pPr>
        <w:spacing w:line="276" w:lineRule="auto"/>
        <w:ind w:right="6"/>
        <w:rPr>
          <w:sz w:val="24"/>
          <w:szCs w:val="24"/>
          <w:lang w:val="sq-AL"/>
        </w:rPr>
      </w:pPr>
      <w:r w:rsidRPr="003B4789">
        <w:rPr>
          <w:iCs/>
          <w:sz w:val="24"/>
          <w:szCs w:val="24"/>
          <w:lang w:val="sq-AL"/>
        </w:rPr>
        <w:t xml:space="preserve">Hartimi dhe miratimi i </w:t>
      </w:r>
      <w:bookmarkStart w:id="3" w:name="_Hlk184732460"/>
      <w:r w:rsidRPr="003B4789">
        <w:rPr>
          <w:iCs/>
          <w:sz w:val="24"/>
          <w:szCs w:val="24"/>
          <w:lang w:val="sq-AL"/>
        </w:rPr>
        <w:t>“</w:t>
      </w:r>
      <w:r w:rsidR="00CA3831" w:rsidRPr="003B4789">
        <w:rPr>
          <w:iCs/>
          <w:sz w:val="24"/>
          <w:szCs w:val="24"/>
          <w:lang w:val="sq-AL"/>
        </w:rPr>
        <w:t>Strategjis</w:t>
      </w:r>
      <w:r w:rsidR="00857FA9" w:rsidRPr="003B4789">
        <w:rPr>
          <w:iCs/>
          <w:sz w:val="24"/>
          <w:szCs w:val="24"/>
          <w:lang w:val="sq-AL"/>
        </w:rPr>
        <w:t>ë</w:t>
      </w:r>
      <w:r w:rsidR="00CA3831" w:rsidRPr="003B4789">
        <w:rPr>
          <w:iCs/>
          <w:sz w:val="24"/>
          <w:szCs w:val="24"/>
          <w:lang w:val="sq-AL"/>
        </w:rPr>
        <w:t xml:space="preserve"> Kombëtare Kundër Mashtrimit për Mbrojtjen e Interesave Financiare të BE-së</w:t>
      </w:r>
      <w:r w:rsidR="00132059" w:rsidRPr="003B4789">
        <w:rPr>
          <w:iCs/>
          <w:sz w:val="24"/>
          <w:szCs w:val="24"/>
          <w:lang w:val="sq-AL"/>
        </w:rPr>
        <w:t>, 2025-2030</w:t>
      </w:r>
      <w:r w:rsidRPr="003B4789">
        <w:rPr>
          <w:iCs/>
          <w:sz w:val="24"/>
          <w:szCs w:val="24"/>
          <w:lang w:val="sq-AL"/>
        </w:rPr>
        <w:t>”</w:t>
      </w:r>
      <w:bookmarkEnd w:id="3"/>
      <w:r w:rsidR="00132059" w:rsidRPr="003B4789">
        <w:rPr>
          <w:iCs/>
          <w:sz w:val="24"/>
          <w:szCs w:val="24"/>
          <w:lang w:val="sq-AL"/>
        </w:rPr>
        <w:t xml:space="preserve"> (</w:t>
      </w:r>
      <w:r w:rsidR="00132059" w:rsidRPr="003B4789">
        <w:rPr>
          <w:rStyle w:val="rynqvb"/>
          <w:sz w:val="24"/>
          <w:szCs w:val="24"/>
          <w:lang w:val="sq-AL"/>
        </w:rPr>
        <w:t>SKKM)</w:t>
      </w:r>
      <w:r w:rsidR="00132059" w:rsidRPr="003B4789">
        <w:rPr>
          <w:iCs/>
          <w:sz w:val="24"/>
          <w:szCs w:val="24"/>
          <w:lang w:val="sq-AL"/>
        </w:rPr>
        <w:t xml:space="preserve">, </w:t>
      </w:r>
      <w:r w:rsidRPr="003B4789">
        <w:rPr>
          <w:iCs/>
          <w:sz w:val="24"/>
          <w:szCs w:val="24"/>
          <w:lang w:val="sq-AL"/>
        </w:rPr>
        <w:t xml:space="preserve">është </w:t>
      </w:r>
      <w:bookmarkStart w:id="4" w:name="_Hlk184732753"/>
      <w:r w:rsidRPr="003B4789">
        <w:rPr>
          <w:iCs/>
          <w:sz w:val="24"/>
          <w:szCs w:val="24"/>
          <w:lang w:val="sq-AL"/>
        </w:rPr>
        <w:t>detyrim që rrjedh nga procesi i integrimit të Shqipërisë në Bashkimin Evropian</w:t>
      </w:r>
      <w:r w:rsidR="002E6A4F" w:rsidRPr="003B4789">
        <w:rPr>
          <w:iCs/>
          <w:sz w:val="24"/>
          <w:szCs w:val="24"/>
          <w:lang w:val="sq-AL"/>
        </w:rPr>
        <w:t>, r</w:t>
      </w:r>
      <w:r w:rsidRPr="003B4789">
        <w:rPr>
          <w:iCs/>
          <w:sz w:val="24"/>
          <w:szCs w:val="24"/>
          <w:lang w:val="sq-AL"/>
        </w:rPr>
        <w:t>eferuar rekomandimeve të paraqitura në Progres Raportet e Bashkimit Europian për Shqipërinë</w:t>
      </w:r>
      <w:r w:rsidR="00EC0014" w:rsidRPr="003B4789">
        <w:rPr>
          <w:iCs/>
          <w:sz w:val="24"/>
          <w:szCs w:val="24"/>
          <w:lang w:val="sq-AL"/>
        </w:rPr>
        <w:t>, Kapitulli 32 “Kontrolli financiar”, nënkapitulli “Mbrojtja e interesave financiare të Bashkimit Evropian”</w:t>
      </w:r>
      <w:r w:rsidR="00321A33" w:rsidRPr="003B4789">
        <w:rPr>
          <w:iCs/>
          <w:sz w:val="24"/>
          <w:szCs w:val="24"/>
          <w:lang w:val="sq-AL"/>
        </w:rPr>
        <w:t>,</w:t>
      </w:r>
      <w:r w:rsidRPr="003B4789">
        <w:rPr>
          <w:iCs/>
          <w:sz w:val="24"/>
          <w:szCs w:val="24"/>
          <w:lang w:val="sq-AL"/>
        </w:rPr>
        <w:t xml:space="preserve"> si dhe në kërkesat e Zyrës E</w:t>
      </w:r>
      <w:r w:rsidR="00556E3F">
        <w:rPr>
          <w:iCs/>
          <w:sz w:val="24"/>
          <w:szCs w:val="24"/>
          <w:lang w:val="sq-AL"/>
        </w:rPr>
        <w:t>v</w:t>
      </w:r>
      <w:r w:rsidRPr="003B4789">
        <w:rPr>
          <w:iCs/>
          <w:sz w:val="24"/>
          <w:szCs w:val="24"/>
          <w:lang w:val="sq-AL"/>
        </w:rPr>
        <w:t>r</w:t>
      </w:r>
      <w:r w:rsidR="00185C91" w:rsidRPr="003B4789">
        <w:rPr>
          <w:iCs/>
          <w:sz w:val="24"/>
          <w:szCs w:val="24"/>
          <w:lang w:val="sq-AL"/>
        </w:rPr>
        <w:t>opiane Kundër Mashtrimit (OLAF), e cila, n</w:t>
      </w:r>
      <w:r w:rsidR="00C97DF0" w:rsidRPr="003B4789">
        <w:rPr>
          <w:iCs/>
          <w:sz w:val="24"/>
          <w:szCs w:val="24"/>
          <w:lang w:val="sq-AL"/>
        </w:rPr>
        <w:t>ë</w:t>
      </w:r>
      <w:r w:rsidR="00185C91" w:rsidRPr="003B4789">
        <w:rPr>
          <w:iCs/>
          <w:sz w:val="24"/>
          <w:szCs w:val="24"/>
          <w:lang w:val="sq-AL"/>
        </w:rPr>
        <w:t xml:space="preserve"> funksion t</w:t>
      </w:r>
      <w:r w:rsidR="00C97DF0" w:rsidRPr="003B4789">
        <w:rPr>
          <w:iCs/>
          <w:sz w:val="24"/>
          <w:szCs w:val="24"/>
          <w:lang w:val="sq-AL"/>
        </w:rPr>
        <w:t>ë</w:t>
      </w:r>
      <w:r w:rsidR="00185C91" w:rsidRPr="003B4789">
        <w:rPr>
          <w:iCs/>
          <w:sz w:val="24"/>
          <w:szCs w:val="24"/>
          <w:lang w:val="sq-AL"/>
        </w:rPr>
        <w:t xml:space="preserve"> mbrojtjes s</w:t>
      </w:r>
      <w:r w:rsidR="00C97DF0" w:rsidRPr="003B4789">
        <w:rPr>
          <w:iCs/>
          <w:sz w:val="24"/>
          <w:szCs w:val="24"/>
          <w:lang w:val="sq-AL"/>
        </w:rPr>
        <w:t>ë</w:t>
      </w:r>
      <w:r w:rsidR="00185C91" w:rsidRPr="003B4789">
        <w:rPr>
          <w:iCs/>
          <w:sz w:val="24"/>
          <w:szCs w:val="24"/>
          <w:lang w:val="sq-AL"/>
        </w:rPr>
        <w:t xml:space="preserve"> interesave financiare t</w:t>
      </w:r>
      <w:r w:rsidR="00C97DF0" w:rsidRPr="003B4789">
        <w:rPr>
          <w:iCs/>
          <w:sz w:val="24"/>
          <w:szCs w:val="24"/>
          <w:lang w:val="sq-AL"/>
        </w:rPr>
        <w:t>ë</w:t>
      </w:r>
      <w:r w:rsidR="00185C91" w:rsidRPr="003B4789">
        <w:rPr>
          <w:iCs/>
          <w:sz w:val="24"/>
          <w:szCs w:val="24"/>
          <w:lang w:val="sq-AL"/>
        </w:rPr>
        <w:t xml:space="preserve"> BE-s</w:t>
      </w:r>
      <w:r w:rsidR="00C97DF0" w:rsidRPr="003B4789">
        <w:rPr>
          <w:iCs/>
          <w:sz w:val="24"/>
          <w:szCs w:val="24"/>
          <w:lang w:val="sq-AL"/>
        </w:rPr>
        <w:t>ë</w:t>
      </w:r>
      <w:r w:rsidR="00185C91" w:rsidRPr="003B4789">
        <w:rPr>
          <w:iCs/>
          <w:sz w:val="24"/>
          <w:szCs w:val="24"/>
          <w:lang w:val="sq-AL"/>
        </w:rPr>
        <w:t>, ka k</w:t>
      </w:r>
      <w:r w:rsidR="00C97DF0" w:rsidRPr="003B4789">
        <w:rPr>
          <w:iCs/>
          <w:sz w:val="24"/>
          <w:szCs w:val="24"/>
          <w:lang w:val="sq-AL"/>
        </w:rPr>
        <w:t>ë</w:t>
      </w:r>
      <w:r w:rsidR="00185C91" w:rsidRPr="003B4789">
        <w:rPr>
          <w:iCs/>
          <w:sz w:val="24"/>
          <w:szCs w:val="24"/>
          <w:lang w:val="sq-AL"/>
        </w:rPr>
        <w:t xml:space="preserve">rkuar </w:t>
      </w:r>
      <w:r w:rsidR="00185C91" w:rsidRPr="003B4789">
        <w:rPr>
          <w:rStyle w:val="rynqvb"/>
          <w:sz w:val="24"/>
          <w:szCs w:val="24"/>
          <w:lang w:val="sq-AL"/>
        </w:rPr>
        <w:t>nga shtetet e anëtare, si dhe nga vendet aderuese që të zhvillojnë dhe zbatojnë një Strategji Kombëtare Kundër Mashtrimit.</w:t>
      </w:r>
    </w:p>
    <w:p w14:paraId="15CD2225" w14:textId="77777777" w:rsidR="00185C91" w:rsidRPr="003B4789" w:rsidRDefault="00185C91" w:rsidP="00B61E7E">
      <w:pPr>
        <w:spacing w:line="276" w:lineRule="auto"/>
        <w:rPr>
          <w:iCs/>
          <w:sz w:val="24"/>
          <w:szCs w:val="24"/>
          <w:lang w:val="sq-AL"/>
        </w:rPr>
      </w:pPr>
    </w:p>
    <w:p w14:paraId="5421F003" w14:textId="79EF9797" w:rsidR="00F26D2C" w:rsidRPr="003B4789" w:rsidRDefault="00185C91" w:rsidP="00B61E7E">
      <w:pPr>
        <w:spacing w:line="276" w:lineRule="auto"/>
        <w:rPr>
          <w:iCs/>
          <w:sz w:val="24"/>
          <w:szCs w:val="24"/>
          <w:lang w:val="sq-AL"/>
        </w:rPr>
      </w:pPr>
      <w:r w:rsidRPr="003B4789">
        <w:rPr>
          <w:iCs/>
          <w:sz w:val="24"/>
          <w:szCs w:val="24"/>
          <w:lang w:val="sq-AL"/>
        </w:rPr>
        <w:t xml:space="preserve">Në kuadrin e integrimit në BE, Shqipëria po përafron legjislacionin e saj kombëtar me standardet e BE-së kundër mashtrimit, veçanërisht </w:t>
      </w:r>
      <w:r w:rsidR="00716F67">
        <w:rPr>
          <w:iCs/>
          <w:sz w:val="24"/>
          <w:szCs w:val="24"/>
          <w:lang w:val="sq-AL"/>
        </w:rPr>
        <w:t>n</w:t>
      </w:r>
      <w:r w:rsidRPr="003B4789">
        <w:rPr>
          <w:iCs/>
          <w:sz w:val="24"/>
          <w:szCs w:val="24"/>
          <w:lang w:val="sq-AL"/>
        </w:rPr>
        <w:t>enet përkatëse të Traktatit për Funksionimin e Bashkimit Evropian, konventën dhe rregulloret që synojnë sigurimin e mbrojtjes</w:t>
      </w:r>
      <w:r w:rsidR="00DF5751" w:rsidRPr="003B4789">
        <w:rPr>
          <w:iCs/>
          <w:sz w:val="24"/>
          <w:szCs w:val="24"/>
          <w:lang w:val="sq-AL"/>
        </w:rPr>
        <w:t xml:space="preserve"> </w:t>
      </w:r>
      <w:r w:rsidRPr="003B4789">
        <w:rPr>
          <w:iCs/>
          <w:sz w:val="24"/>
          <w:szCs w:val="24"/>
          <w:lang w:val="sq-AL"/>
        </w:rPr>
        <w:t>së interesave financiare të Komuniteteve Evropiane, rregulloret që përcaktojnë kushtet për menaxhimin e qëndrueshëm financiar dhe rregulloret specifike të nxjerra nga Zyra Evropiane Kundër Mashtrimit (OLAF). Kjo strategji është përgatitur në përputhje me standardet e vendosura nga udhëzimet e BE-së dhe parashikon përafrimin e mëtejshëm të legjislacionit shqiptar në fushën e drejtësisë, administratës publike, antikorrupsionit, menaxhimit të financave publike dhe prokurimeve, me kërkesat e BE-së.</w:t>
      </w:r>
    </w:p>
    <w:bookmarkEnd w:id="4"/>
    <w:p w14:paraId="3AE4722E" w14:textId="77777777" w:rsidR="00607EF1" w:rsidRPr="003B4789" w:rsidRDefault="00607EF1" w:rsidP="00B61E7E">
      <w:pPr>
        <w:spacing w:line="276" w:lineRule="auto"/>
        <w:ind w:left="-5" w:right="6"/>
        <w:rPr>
          <w:rStyle w:val="rynqvb"/>
          <w:sz w:val="24"/>
          <w:szCs w:val="24"/>
          <w:lang w:val="sq-AL"/>
        </w:rPr>
      </w:pPr>
    </w:p>
    <w:p w14:paraId="1E33CA3B" w14:textId="3C37CA3C" w:rsidR="00BF2A19" w:rsidRPr="003B4789" w:rsidRDefault="00BF2A19" w:rsidP="00B61E7E">
      <w:pPr>
        <w:spacing w:line="276" w:lineRule="auto"/>
        <w:rPr>
          <w:rStyle w:val="rynqvb"/>
          <w:sz w:val="24"/>
          <w:szCs w:val="24"/>
          <w:lang w:val="sq-AL"/>
        </w:rPr>
      </w:pPr>
      <w:r w:rsidRPr="003B4789">
        <w:rPr>
          <w:rStyle w:val="rynqvb"/>
          <w:sz w:val="24"/>
          <w:szCs w:val="24"/>
          <w:lang w:val="sq-AL"/>
        </w:rPr>
        <w:t>Për hartimin e k</w:t>
      </w:r>
      <w:r w:rsidR="00857FA9" w:rsidRPr="003B4789">
        <w:rPr>
          <w:rStyle w:val="rynqvb"/>
          <w:sz w:val="24"/>
          <w:szCs w:val="24"/>
          <w:lang w:val="sq-AL"/>
        </w:rPr>
        <w:t>ë</w:t>
      </w:r>
      <w:r w:rsidR="00E264A5" w:rsidRPr="003B4789">
        <w:rPr>
          <w:rStyle w:val="rynqvb"/>
          <w:sz w:val="24"/>
          <w:szCs w:val="24"/>
          <w:lang w:val="sq-AL"/>
        </w:rPr>
        <w:t>saj Strategjie</w:t>
      </w:r>
      <w:r w:rsidRPr="003B4789">
        <w:rPr>
          <w:rStyle w:val="rynqvb"/>
          <w:sz w:val="24"/>
          <w:szCs w:val="24"/>
          <w:lang w:val="sq-AL"/>
        </w:rPr>
        <w:t>, u bashkëpunua me ekspertë të huaj të Projektit “Good Governance”</w:t>
      </w:r>
      <w:r w:rsidR="00A2453A" w:rsidRPr="003B4789">
        <w:rPr>
          <w:rStyle w:val="rynqvb"/>
          <w:sz w:val="24"/>
          <w:szCs w:val="24"/>
          <w:lang w:val="sq-AL"/>
        </w:rPr>
        <w:t>/</w:t>
      </w:r>
      <w:r w:rsidR="00A2453A" w:rsidRPr="00516826">
        <w:rPr>
          <w:rFonts w:eastAsia="Calibri"/>
          <w:sz w:val="24"/>
          <w:szCs w:val="24"/>
          <w:lang w:val="sq-AL"/>
        </w:rPr>
        <w:t xml:space="preserve"> EU 4 GG Expert</w:t>
      </w:r>
      <w:r w:rsidRPr="003B4789">
        <w:rPr>
          <w:rStyle w:val="rynqvb"/>
          <w:sz w:val="24"/>
          <w:szCs w:val="24"/>
          <w:lang w:val="sq-AL"/>
        </w:rPr>
        <w:t>. Ky proces, në Shqipëri ka iniciuar në Janar t</w:t>
      </w:r>
      <w:r w:rsidR="00857FA9" w:rsidRPr="003B4789">
        <w:rPr>
          <w:rStyle w:val="rynqvb"/>
          <w:sz w:val="24"/>
          <w:szCs w:val="24"/>
          <w:lang w:val="sq-AL"/>
        </w:rPr>
        <w:t>ë</w:t>
      </w:r>
      <w:r w:rsidRPr="003B4789">
        <w:rPr>
          <w:rStyle w:val="rynqvb"/>
          <w:sz w:val="24"/>
          <w:szCs w:val="24"/>
          <w:lang w:val="sq-AL"/>
        </w:rPr>
        <w:t xml:space="preserve"> vitit 2024</w:t>
      </w:r>
      <w:r w:rsidR="005A63C2" w:rsidRPr="003B4789">
        <w:rPr>
          <w:rStyle w:val="rynqvb"/>
          <w:sz w:val="24"/>
          <w:szCs w:val="24"/>
          <w:lang w:val="sq-AL"/>
        </w:rPr>
        <w:t>.</w:t>
      </w:r>
      <w:r w:rsidRPr="003B4789">
        <w:rPr>
          <w:rStyle w:val="rynqvb"/>
          <w:sz w:val="24"/>
          <w:szCs w:val="24"/>
          <w:lang w:val="sq-AL"/>
        </w:rPr>
        <w:t xml:space="preserve"> </w:t>
      </w:r>
    </w:p>
    <w:p w14:paraId="69D5B37D" w14:textId="77777777" w:rsidR="00185C91" w:rsidRPr="003B4789" w:rsidRDefault="00185C91" w:rsidP="00B61E7E">
      <w:pPr>
        <w:spacing w:line="276" w:lineRule="auto"/>
        <w:rPr>
          <w:rStyle w:val="rynqvb"/>
          <w:sz w:val="24"/>
          <w:szCs w:val="24"/>
          <w:lang w:val="sq-AL"/>
        </w:rPr>
      </w:pPr>
    </w:p>
    <w:p w14:paraId="1F00B7F1" w14:textId="2A38AABE" w:rsidR="00607EF1" w:rsidRPr="003B4789" w:rsidRDefault="00607EF1" w:rsidP="00B61E7E">
      <w:pPr>
        <w:spacing w:line="276" w:lineRule="auto"/>
        <w:ind w:left="0" w:firstLine="0"/>
        <w:rPr>
          <w:rStyle w:val="rynqvb"/>
          <w:sz w:val="24"/>
          <w:szCs w:val="24"/>
          <w:lang w:val="sq-AL"/>
        </w:rPr>
      </w:pPr>
      <w:r w:rsidRPr="003B4789">
        <w:rPr>
          <w:rStyle w:val="rynqvb"/>
          <w:bCs/>
          <w:i/>
          <w:iCs/>
          <w:sz w:val="24"/>
          <w:szCs w:val="24"/>
          <w:lang w:val="sq-AL"/>
        </w:rPr>
        <w:lastRenderedPageBreak/>
        <w:t>Qëllimi kryesor</w:t>
      </w:r>
      <w:r w:rsidRPr="003B4789">
        <w:rPr>
          <w:rStyle w:val="rynqvb"/>
          <w:bCs/>
          <w:sz w:val="24"/>
          <w:szCs w:val="24"/>
          <w:lang w:val="sq-AL"/>
        </w:rPr>
        <w:t xml:space="preserve"> i kësaj Strategjie është </w:t>
      </w:r>
      <w:bookmarkStart w:id="5" w:name="_Hlk184732695"/>
      <w:r w:rsidRPr="003B4789">
        <w:rPr>
          <w:bCs/>
          <w:sz w:val="24"/>
          <w:szCs w:val="24"/>
          <w:lang w:val="sq-AL"/>
        </w:rPr>
        <w:t>f</w:t>
      </w:r>
      <w:r w:rsidR="000B73C7" w:rsidRPr="003B4789">
        <w:rPr>
          <w:bCs/>
          <w:sz w:val="24"/>
          <w:szCs w:val="24"/>
          <w:lang w:val="sq-AL"/>
        </w:rPr>
        <w:t>orcimi</w:t>
      </w:r>
      <w:r w:rsidR="000B73C7" w:rsidRPr="003B4789">
        <w:rPr>
          <w:sz w:val="24"/>
          <w:szCs w:val="24"/>
          <w:lang w:val="sq-AL"/>
        </w:rPr>
        <w:t xml:space="preserve"> i</w:t>
      </w:r>
      <w:r w:rsidRPr="003B4789">
        <w:rPr>
          <w:sz w:val="24"/>
          <w:szCs w:val="24"/>
          <w:lang w:val="sq-AL"/>
        </w:rPr>
        <w:t xml:space="preserve"> kapaciteteve të Shqipërisë, në funksion të parandalimit të mashtrimit, duke intensifikuar përpjekjet dhe siguruar në këtë mënyrë </w:t>
      </w:r>
      <w:r w:rsidRPr="003B4789">
        <w:rPr>
          <w:rStyle w:val="rynqvb"/>
          <w:sz w:val="24"/>
          <w:szCs w:val="24"/>
          <w:lang w:val="sq-AL"/>
        </w:rPr>
        <w:t xml:space="preserve">një mbrojtje cilësore dhe efikase të interesave financiare të BE-së, në të njëjtën masë si mbrojtja e burimeve të veta. </w:t>
      </w:r>
    </w:p>
    <w:bookmarkEnd w:id="5"/>
    <w:p w14:paraId="799D5457" w14:textId="77777777" w:rsidR="00607EF1" w:rsidRPr="003B4789" w:rsidRDefault="00607EF1" w:rsidP="00B61E7E">
      <w:pPr>
        <w:spacing w:line="276" w:lineRule="auto"/>
        <w:rPr>
          <w:rStyle w:val="rynqvb"/>
          <w:sz w:val="24"/>
          <w:szCs w:val="24"/>
          <w:lang w:val="sq-AL"/>
        </w:rPr>
      </w:pPr>
    </w:p>
    <w:p w14:paraId="23B98BDD" w14:textId="77777777" w:rsidR="00607EF1" w:rsidRPr="003B4789" w:rsidRDefault="00607EF1" w:rsidP="00B61E7E">
      <w:pPr>
        <w:spacing w:line="276" w:lineRule="auto"/>
        <w:ind w:left="0" w:firstLine="0"/>
        <w:rPr>
          <w:rStyle w:val="rynqvb"/>
          <w:sz w:val="24"/>
          <w:szCs w:val="24"/>
          <w:lang w:val="sq-AL"/>
        </w:rPr>
      </w:pPr>
      <w:bookmarkStart w:id="6" w:name="_Hlk184732708"/>
      <w:r w:rsidRPr="003B4789">
        <w:rPr>
          <w:rStyle w:val="rynqvb"/>
          <w:i/>
          <w:iCs/>
          <w:sz w:val="24"/>
          <w:szCs w:val="24"/>
          <w:lang w:val="sq-AL"/>
        </w:rPr>
        <w:t>Objektivi i përgjithshëm</w:t>
      </w:r>
      <w:r w:rsidRPr="003B4789">
        <w:rPr>
          <w:rStyle w:val="rynqvb"/>
          <w:sz w:val="24"/>
          <w:szCs w:val="24"/>
          <w:lang w:val="sq-AL"/>
        </w:rPr>
        <w:t xml:space="preserve"> i kësaj Strategjie </w:t>
      </w:r>
      <w:bookmarkStart w:id="7" w:name="_Hlk178757795"/>
      <w:r w:rsidRPr="003B4789">
        <w:rPr>
          <w:rStyle w:val="rynqvb"/>
          <w:sz w:val="24"/>
          <w:szCs w:val="24"/>
          <w:lang w:val="sq-AL"/>
        </w:rPr>
        <w:t xml:space="preserve">është </w:t>
      </w:r>
      <w:bookmarkStart w:id="8" w:name="_Hlk184732898"/>
      <w:r w:rsidRPr="003B4789">
        <w:rPr>
          <w:rStyle w:val="rynqvb"/>
          <w:sz w:val="24"/>
          <w:szCs w:val="24"/>
          <w:lang w:val="sq-AL"/>
        </w:rPr>
        <w:t>përmirësimi i parandalimit, zbulimit dhe kundërveprimit ndaj parregullsive serioze dhe mashtrimit</w:t>
      </w:r>
      <w:bookmarkEnd w:id="8"/>
      <w:r w:rsidRPr="003B4789">
        <w:rPr>
          <w:rStyle w:val="rynqvb"/>
          <w:sz w:val="24"/>
          <w:szCs w:val="24"/>
          <w:lang w:val="sq-AL"/>
        </w:rPr>
        <w:t xml:space="preserve">. Për të arritur këtë qëllim, Strategjia fokusohet në identifikimin e risqeve ndaj të cilave mund të jenë ekspozuar fondet e BE-së, si dhe në përmirësimin e sistemeve të menaxhimit të kontrollit të brendshëm, në funksion të parandalimit të shfaqjes së këtyre parregullsive. </w:t>
      </w:r>
      <w:bookmarkEnd w:id="7"/>
    </w:p>
    <w:bookmarkEnd w:id="6"/>
    <w:p w14:paraId="20375350" w14:textId="77777777" w:rsidR="00607EF1" w:rsidRPr="003B4789" w:rsidRDefault="00607EF1" w:rsidP="00B61E7E">
      <w:pPr>
        <w:spacing w:line="276" w:lineRule="auto"/>
        <w:rPr>
          <w:i/>
          <w:sz w:val="24"/>
          <w:szCs w:val="24"/>
          <w:lang w:val="sq-AL"/>
        </w:rPr>
      </w:pPr>
    </w:p>
    <w:p w14:paraId="66CFE6D5" w14:textId="2EC08325" w:rsidR="000F3725" w:rsidRPr="003B4789" w:rsidRDefault="00185C91" w:rsidP="00B61E7E">
      <w:pPr>
        <w:spacing w:after="0" w:line="276" w:lineRule="auto"/>
        <w:ind w:left="0" w:right="0" w:firstLine="0"/>
        <w:rPr>
          <w:rStyle w:val="rynqvb"/>
          <w:sz w:val="24"/>
          <w:szCs w:val="24"/>
          <w:lang w:val="sq-AL"/>
        </w:rPr>
      </w:pPr>
      <w:r w:rsidRPr="003B4789">
        <w:rPr>
          <w:rStyle w:val="rynqvb"/>
          <w:i/>
          <w:iCs/>
          <w:sz w:val="24"/>
          <w:szCs w:val="24"/>
          <w:lang w:val="sq-AL"/>
        </w:rPr>
        <w:t>Objektivat specifike</w:t>
      </w:r>
      <w:r w:rsidRPr="003B4789">
        <w:rPr>
          <w:rStyle w:val="rynqvb"/>
          <w:sz w:val="24"/>
          <w:szCs w:val="24"/>
          <w:lang w:val="sq-AL"/>
        </w:rPr>
        <w:t xml:space="preserve"> të </w:t>
      </w:r>
      <w:r w:rsidR="00A2453A" w:rsidRPr="003B4789">
        <w:rPr>
          <w:rStyle w:val="rynqvb"/>
          <w:sz w:val="24"/>
          <w:szCs w:val="24"/>
          <w:lang w:val="sq-AL"/>
        </w:rPr>
        <w:t>kësaj Strategjie</w:t>
      </w:r>
      <w:r w:rsidRPr="003B4789">
        <w:rPr>
          <w:rStyle w:val="rynqvb"/>
          <w:sz w:val="24"/>
          <w:szCs w:val="24"/>
          <w:lang w:val="sq-AL"/>
        </w:rPr>
        <w:t xml:space="preserve"> mbulojnë të gjitha fazat e ciklit kundër mashtrimit dhe janë si më poshtë:</w:t>
      </w:r>
    </w:p>
    <w:p w14:paraId="32AA5AA2" w14:textId="77777777" w:rsidR="00132059" w:rsidRPr="003B4789" w:rsidRDefault="00132059" w:rsidP="00B61E7E">
      <w:pPr>
        <w:spacing w:after="0" w:line="276" w:lineRule="auto"/>
        <w:ind w:left="0" w:right="0" w:firstLine="0"/>
        <w:rPr>
          <w:rStyle w:val="rynqvb"/>
          <w:sz w:val="24"/>
          <w:szCs w:val="24"/>
          <w:lang w:val="sq-AL"/>
        </w:rPr>
      </w:pPr>
    </w:p>
    <w:p w14:paraId="28DF17C8" w14:textId="77777777" w:rsidR="00132059" w:rsidRPr="00516826" w:rsidRDefault="00132059" w:rsidP="00B61E7E">
      <w:pPr>
        <w:pStyle w:val="Normal-Numbering"/>
        <w:spacing w:before="0" w:line="276" w:lineRule="auto"/>
        <w:ind w:left="714" w:hanging="357"/>
        <w:jc w:val="both"/>
        <w:rPr>
          <w:sz w:val="24"/>
          <w:szCs w:val="24"/>
          <w:lang w:val="sq-AL"/>
        </w:rPr>
      </w:pPr>
      <w:r w:rsidRPr="00516826">
        <w:rPr>
          <w:sz w:val="24"/>
          <w:szCs w:val="24"/>
          <w:lang w:val="sq-AL"/>
        </w:rPr>
        <w:t>Krijimi i një mjedisi kundër mashtrimit nëpërmjet forcimit të kuadrit ligjor.</w:t>
      </w:r>
    </w:p>
    <w:p w14:paraId="11A02362" w14:textId="77777777" w:rsidR="00132059" w:rsidRPr="00516826" w:rsidRDefault="00132059" w:rsidP="00B61E7E">
      <w:pPr>
        <w:pStyle w:val="Normal-Numbering"/>
        <w:spacing w:before="0" w:line="276" w:lineRule="auto"/>
        <w:ind w:left="714" w:hanging="357"/>
        <w:jc w:val="both"/>
        <w:rPr>
          <w:sz w:val="24"/>
          <w:szCs w:val="24"/>
          <w:lang w:val="sq-AL"/>
        </w:rPr>
      </w:pPr>
      <w:r w:rsidRPr="00516826">
        <w:rPr>
          <w:sz w:val="24"/>
          <w:szCs w:val="24"/>
          <w:lang w:val="sq-AL"/>
        </w:rPr>
        <w:t>Rritja e parandalimit të mashtrimit, nëpërmjet përmirësimit të ndërgjegjësimit dhe promovimit të etikës në institucionet publike.</w:t>
      </w:r>
    </w:p>
    <w:p w14:paraId="477A2444" w14:textId="77777777" w:rsidR="00132059" w:rsidRPr="00516826" w:rsidRDefault="00132059" w:rsidP="00B61E7E">
      <w:pPr>
        <w:pStyle w:val="Normal-Numbering"/>
        <w:spacing w:before="0" w:line="276" w:lineRule="auto"/>
        <w:ind w:left="714" w:hanging="357"/>
        <w:jc w:val="both"/>
        <w:rPr>
          <w:sz w:val="24"/>
          <w:szCs w:val="24"/>
          <w:lang w:val="sq-AL"/>
        </w:rPr>
      </w:pPr>
      <w:r w:rsidRPr="00516826">
        <w:rPr>
          <w:sz w:val="24"/>
          <w:szCs w:val="24"/>
          <w:lang w:val="sq-AL"/>
        </w:rPr>
        <w:t>Maksimizimi i masave të zbulimit, raportimit dhe korrigjimit, për trajtimin e parregullsive në mënyrë të efektshme.</w:t>
      </w:r>
    </w:p>
    <w:p w14:paraId="33CE315A" w14:textId="2A9BD202" w:rsidR="00132059" w:rsidRPr="00516826" w:rsidRDefault="00132059" w:rsidP="00B61E7E">
      <w:pPr>
        <w:pStyle w:val="Normal-Numbering"/>
        <w:spacing w:before="0" w:line="276" w:lineRule="auto"/>
        <w:ind w:left="714" w:hanging="357"/>
        <w:jc w:val="both"/>
        <w:rPr>
          <w:sz w:val="24"/>
          <w:szCs w:val="24"/>
          <w:lang w:val="sq-AL"/>
        </w:rPr>
      </w:pPr>
      <w:r w:rsidRPr="00516826">
        <w:rPr>
          <w:sz w:val="24"/>
          <w:szCs w:val="24"/>
          <w:lang w:val="sq-AL"/>
        </w:rPr>
        <w:t>Forcimi i kapaciteteve të hetimit dhe ndjekjes penale, veçanërisht përmes bashkëpunimit ndërinstitucional dhe ndërkombëtar.</w:t>
      </w:r>
    </w:p>
    <w:p w14:paraId="08480BB6" w14:textId="77777777" w:rsidR="00132059" w:rsidRPr="003B4789" w:rsidRDefault="00132059" w:rsidP="00B61E7E">
      <w:pPr>
        <w:pStyle w:val="Normal-Numbering"/>
        <w:spacing w:before="0" w:line="276" w:lineRule="auto"/>
        <w:ind w:left="714" w:hanging="357"/>
        <w:jc w:val="both"/>
        <w:rPr>
          <w:sz w:val="24"/>
          <w:szCs w:val="24"/>
        </w:rPr>
      </w:pPr>
      <w:proofErr w:type="spellStart"/>
      <w:r w:rsidRPr="003B4789">
        <w:rPr>
          <w:sz w:val="24"/>
          <w:szCs w:val="24"/>
        </w:rPr>
        <w:t>Sigurimi</w:t>
      </w:r>
      <w:proofErr w:type="spellEnd"/>
      <w:r w:rsidRPr="003B4789">
        <w:rPr>
          <w:sz w:val="24"/>
          <w:szCs w:val="24"/>
        </w:rPr>
        <w:t xml:space="preserve"> </w:t>
      </w:r>
      <w:proofErr w:type="spellStart"/>
      <w:r w:rsidRPr="003B4789">
        <w:rPr>
          <w:sz w:val="24"/>
          <w:szCs w:val="24"/>
        </w:rPr>
        <w:t>i</w:t>
      </w:r>
      <w:proofErr w:type="spellEnd"/>
      <w:r w:rsidRPr="003B4789">
        <w:rPr>
          <w:sz w:val="24"/>
          <w:szCs w:val="24"/>
        </w:rPr>
        <w:t xml:space="preserve"> </w:t>
      </w:r>
      <w:proofErr w:type="spellStart"/>
      <w:r w:rsidRPr="003B4789">
        <w:rPr>
          <w:sz w:val="24"/>
          <w:szCs w:val="24"/>
        </w:rPr>
        <w:t>mekanizmave</w:t>
      </w:r>
      <w:proofErr w:type="spellEnd"/>
      <w:r w:rsidRPr="003B4789">
        <w:rPr>
          <w:sz w:val="24"/>
          <w:szCs w:val="24"/>
        </w:rPr>
        <w:t xml:space="preserve"> </w:t>
      </w:r>
      <w:proofErr w:type="spellStart"/>
      <w:r w:rsidRPr="003B4789">
        <w:rPr>
          <w:sz w:val="24"/>
          <w:szCs w:val="24"/>
        </w:rPr>
        <w:t>të</w:t>
      </w:r>
      <w:proofErr w:type="spellEnd"/>
      <w:r w:rsidRPr="003B4789">
        <w:rPr>
          <w:sz w:val="24"/>
          <w:szCs w:val="24"/>
        </w:rPr>
        <w:t xml:space="preserve"> </w:t>
      </w:r>
      <w:proofErr w:type="spellStart"/>
      <w:r w:rsidRPr="003B4789">
        <w:rPr>
          <w:sz w:val="24"/>
          <w:szCs w:val="24"/>
        </w:rPr>
        <w:t>efektshme</w:t>
      </w:r>
      <w:proofErr w:type="spellEnd"/>
      <w:r w:rsidRPr="003B4789">
        <w:rPr>
          <w:sz w:val="24"/>
          <w:szCs w:val="24"/>
        </w:rPr>
        <w:t xml:space="preserve"> </w:t>
      </w:r>
      <w:proofErr w:type="spellStart"/>
      <w:r w:rsidRPr="003B4789">
        <w:rPr>
          <w:sz w:val="24"/>
          <w:szCs w:val="24"/>
        </w:rPr>
        <w:t>të</w:t>
      </w:r>
      <w:proofErr w:type="spellEnd"/>
      <w:r w:rsidRPr="003B4789">
        <w:rPr>
          <w:sz w:val="24"/>
          <w:szCs w:val="24"/>
        </w:rPr>
        <w:t xml:space="preserve"> </w:t>
      </w:r>
      <w:proofErr w:type="spellStart"/>
      <w:r w:rsidRPr="003B4789">
        <w:rPr>
          <w:sz w:val="24"/>
          <w:szCs w:val="24"/>
        </w:rPr>
        <w:t>rikuperimit</w:t>
      </w:r>
      <w:proofErr w:type="spellEnd"/>
      <w:r w:rsidRPr="003B4789">
        <w:rPr>
          <w:sz w:val="24"/>
          <w:szCs w:val="24"/>
          <w:lang w:val="en-US"/>
        </w:rPr>
        <w:t>,</w:t>
      </w:r>
      <w:r w:rsidRPr="003B4789">
        <w:rPr>
          <w:sz w:val="24"/>
          <w:szCs w:val="24"/>
        </w:rPr>
        <w:t xml:space="preserve"> </w:t>
      </w:r>
      <w:proofErr w:type="spellStart"/>
      <w:r w:rsidRPr="003B4789">
        <w:rPr>
          <w:sz w:val="24"/>
          <w:szCs w:val="24"/>
        </w:rPr>
        <w:t>për</w:t>
      </w:r>
      <w:proofErr w:type="spellEnd"/>
      <w:r w:rsidRPr="003B4789">
        <w:rPr>
          <w:sz w:val="24"/>
          <w:szCs w:val="24"/>
        </w:rPr>
        <w:t xml:space="preserve"> </w:t>
      </w:r>
      <w:proofErr w:type="spellStart"/>
      <w:r w:rsidRPr="003B4789">
        <w:rPr>
          <w:sz w:val="24"/>
          <w:szCs w:val="24"/>
        </w:rPr>
        <w:t>minimiz</w:t>
      </w:r>
      <w:r w:rsidRPr="003B4789">
        <w:rPr>
          <w:sz w:val="24"/>
          <w:szCs w:val="24"/>
          <w:lang w:val="en-US"/>
        </w:rPr>
        <w:t>imin</w:t>
      </w:r>
      <w:proofErr w:type="spellEnd"/>
      <w:r w:rsidRPr="003B4789">
        <w:rPr>
          <w:sz w:val="24"/>
          <w:szCs w:val="24"/>
          <w:lang w:val="en-US"/>
        </w:rPr>
        <w:t xml:space="preserve"> e</w:t>
      </w:r>
      <w:r w:rsidRPr="003B4789">
        <w:rPr>
          <w:sz w:val="24"/>
          <w:szCs w:val="24"/>
        </w:rPr>
        <w:t xml:space="preserve"> </w:t>
      </w:r>
      <w:proofErr w:type="spellStart"/>
      <w:r w:rsidRPr="003B4789">
        <w:rPr>
          <w:sz w:val="24"/>
          <w:szCs w:val="24"/>
        </w:rPr>
        <w:t>humbje</w:t>
      </w:r>
      <w:r w:rsidRPr="003B4789">
        <w:rPr>
          <w:sz w:val="24"/>
          <w:szCs w:val="24"/>
          <w:lang w:val="en-US"/>
        </w:rPr>
        <w:t>ve</w:t>
      </w:r>
      <w:proofErr w:type="spellEnd"/>
      <w:r w:rsidRPr="003B4789">
        <w:rPr>
          <w:sz w:val="24"/>
          <w:szCs w:val="24"/>
        </w:rPr>
        <w:t xml:space="preserve"> </w:t>
      </w:r>
      <w:proofErr w:type="spellStart"/>
      <w:r w:rsidRPr="003B4789">
        <w:rPr>
          <w:sz w:val="24"/>
          <w:szCs w:val="24"/>
        </w:rPr>
        <w:t>financiare</w:t>
      </w:r>
      <w:proofErr w:type="spellEnd"/>
      <w:r w:rsidRPr="003B4789">
        <w:rPr>
          <w:sz w:val="24"/>
          <w:szCs w:val="24"/>
        </w:rPr>
        <w:t>.</w:t>
      </w:r>
    </w:p>
    <w:p w14:paraId="4EF5F991" w14:textId="77777777" w:rsidR="00132059" w:rsidRPr="003B4789" w:rsidRDefault="00132059" w:rsidP="00B61E7E">
      <w:pPr>
        <w:pStyle w:val="Normal-bold"/>
        <w:spacing w:line="276" w:lineRule="auto"/>
        <w:jc w:val="both"/>
      </w:pPr>
    </w:p>
    <w:p w14:paraId="79EEA75E" w14:textId="14D01725" w:rsidR="001830C1" w:rsidRPr="003B4789" w:rsidRDefault="00137503" w:rsidP="00B61E7E">
      <w:pPr>
        <w:spacing w:after="0" w:line="276" w:lineRule="auto"/>
        <w:ind w:left="0" w:right="0" w:firstLine="0"/>
        <w:rPr>
          <w:color w:val="auto"/>
          <w:sz w:val="24"/>
          <w:szCs w:val="24"/>
          <w:lang w:val="sq-AL" w:eastAsia="sq-AL"/>
        </w:rPr>
      </w:pPr>
      <w:r w:rsidRPr="003B4789">
        <w:rPr>
          <w:color w:val="auto"/>
          <w:sz w:val="24"/>
          <w:szCs w:val="24"/>
          <w:lang w:val="sq-AL" w:eastAsia="sq-AL"/>
        </w:rPr>
        <w:t xml:space="preserve">Projektvendimi i Këshillit të Ministrave synon </w:t>
      </w:r>
      <w:r w:rsidR="001830C1" w:rsidRPr="003B4789">
        <w:rPr>
          <w:color w:val="auto"/>
          <w:sz w:val="24"/>
          <w:szCs w:val="24"/>
          <w:lang w:val="sq-AL" w:eastAsia="sq-AL"/>
        </w:rPr>
        <w:t xml:space="preserve">të shërbejë </w:t>
      </w:r>
      <w:r w:rsidRPr="003B4789">
        <w:rPr>
          <w:color w:val="auto"/>
          <w:sz w:val="24"/>
          <w:szCs w:val="24"/>
          <w:lang w:val="sq-AL" w:eastAsia="sq-AL"/>
        </w:rPr>
        <w:t>si një instrument për të bashkërenduar të gjithë aktorët e interesuar shtetërorë</w:t>
      </w:r>
      <w:r w:rsidR="00E85215" w:rsidRPr="003B4789">
        <w:rPr>
          <w:color w:val="auto"/>
          <w:sz w:val="24"/>
          <w:szCs w:val="24"/>
          <w:lang w:val="sq-AL" w:eastAsia="sq-AL"/>
        </w:rPr>
        <w:t>, si institucione të përfshira në parandalimin, raportimin dhe eliminimin e parregullsive që lidhen me mbrojtjen e interesave financiare të Bashkimit Evropian</w:t>
      </w:r>
      <w:r w:rsidRPr="003B4789">
        <w:rPr>
          <w:color w:val="auto"/>
          <w:sz w:val="24"/>
          <w:szCs w:val="24"/>
          <w:lang w:val="sq-AL" w:eastAsia="sq-AL"/>
        </w:rPr>
        <w:t xml:space="preserve">, </w:t>
      </w:r>
      <w:r w:rsidR="00B347A1" w:rsidRPr="003B4789">
        <w:rPr>
          <w:color w:val="auto"/>
          <w:sz w:val="24"/>
          <w:szCs w:val="24"/>
          <w:lang w:val="sq-AL" w:eastAsia="sq-AL"/>
        </w:rPr>
        <w:t xml:space="preserve">si dhe </w:t>
      </w:r>
      <w:r w:rsidRPr="003B4789">
        <w:rPr>
          <w:color w:val="auto"/>
          <w:sz w:val="24"/>
          <w:szCs w:val="24"/>
          <w:lang w:val="sq-AL" w:eastAsia="sq-AL"/>
        </w:rPr>
        <w:t>partnerët ndërkombëtarë</w:t>
      </w:r>
      <w:r w:rsidR="00E85215" w:rsidRPr="003B4789">
        <w:rPr>
          <w:color w:val="auto"/>
          <w:sz w:val="24"/>
          <w:szCs w:val="24"/>
          <w:lang w:val="sq-AL" w:eastAsia="sq-AL"/>
        </w:rPr>
        <w:t>,</w:t>
      </w:r>
      <w:r w:rsidRPr="003B4789">
        <w:rPr>
          <w:color w:val="auto"/>
          <w:sz w:val="24"/>
          <w:szCs w:val="24"/>
          <w:lang w:val="sq-AL" w:eastAsia="sq-AL"/>
        </w:rPr>
        <w:t xml:space="preserve"> </w:t>
      </w:r>
      <w:r w:rsidR="00C14C17" w:rsidRPr="003B4789">
        <w:rPr>
          <w:color w:val="auto"/>
          <w:sz w:val="24"/>
          <w:szCs w:val="24"/>
          <w:lang w:val="sq-AL" w:eastAsia="sq-AL"/>
        </w:rPr>
        <w:t>me q</w:t>
      </w:r>
      <w:r w:rsidR="00857FA9" w:rsidRPr="003B4789">
        <w:rPr>
          <w:color w:val="auto"/>
          <w:sz w:val="24"/>
          <w:szCs w:val="24"/>
          <w:lang w:val="sq-AL" w:eastAsia="sq-AL"/>
        </w:rPr>
        <w:t>ë</w:t>
      </w:r>
      <w:r w:rsidR="00C14C17" w:rsidRPr="003B4789">
        <w:rPr>
          <w:color w:val="auto"/>
          <w:sz w:val="24"/>
          <w:szCs w:val="24"/>
          <w:lang w:val="sq-AL" w:eastAsia="sq-AL"/>
        </w:rPr>
        <w:t>llim mbrojtjen e interesave t</w:t>
      </w:r>
      <w:r w:rsidR="00857FA9" w:rsidRPr="003B4789">
        <w:rPr>
          <w:color w:val="auto"/>
          <w:sz w:val="24"/>
          <w:szCs w:val="24"/>
          <w:lang w:val="sq-AL" w:eastAsia="sq-AL"/>
        </w:rPr>
        <w:t>ë</w:t>
      </w:r>
      <w:r w:rsidR="00C14C17" w:rsidRPr="003B4789">
        <w:rPr>
          <w:color w:val="auto"/>
          <w:sz w:val="24"/>
          <w:szCs w:val="24"/>
          <w:lang w:val="sq-AL" w:eastAsia="sq-AL"/>
        </w:rPr>
        <w:t xml:space="preserve"> BE-s</w:t>
      </w:r>
      <w:r w:rsidR="00857FA9" w:rsidRPr="003B4789">
        <w:rPr>
          <w:color w:val="auto"/>
          <w:sz w:val="24"/>
          <w:szCs w:val="24"/>
          <w:lang w:val="sq-AL" w:eastAsia="sq-AL"/>
        </w:rPr>
        <w:t>ë</w:t>
      </w:r>
      <w:r w:rsidR="00E85215" w:rsidRPr="003B4789">
        <w:rPr>
          <w:color w:val="auto"/>
          <w:sz w:val="24"/>
          <w:szCs w:val="24"/>
          <w:lang w:val="sq-AL" w:eastAsia="sq-AL"/>
        </w:rPr>
        <w:t>.</w:t>
      </w:r>
      <w:r w:rsidR="001830C1" w:rsidRPr="003B4789">
        <w:rPr>
          <w:color w:val="auto"/>
          <w:sz w:val="24"/>
          <w:szCs w:val="24"/>
          <w:lang w:val="sq-AL" w:eastAsia="sq-AL"/>
        </w:rPr>
        <w:t xml:space="preserve">  </w:t>
      </w:r>
    </w:p>
    <w:p w14:paraId="79EEA75F" w14:textId="77777777" w:rsidR="00137503" w:rsidRPr="003B4789" w:rsidRDefault="00137503" w:rsidP="00B61E7E">
      <w:pPr>
        <w:spacing w:after="0" w:line="276" w:lineRule="auto"/>
        <w:ind w:left="0" w:right="0" w:firstLine="0"/>
        <w:rPr>
          <w:sz w:val="24"/>
          <w:szCs w:val="24"/>
          <w:highlight w:val="yellow"/>
          <w:lang w:val="sq-AL"/>
        </w:rPr>
      </w:pPr>
    </w:p>
    <w:p w14:paraId="79EEA762" w14:textId="77777777" w:rsidR="00137503" w:rsidRPr="003B4789" w:rsidRDefault="00137503" w:rsidP="00B61E7E">
      <w:pPr>
        <w:pStyle w:val="Heading1"/>
        <w:spacing w:after="258" w:line="276" w:lineRule="auto"/>
        <w:ind w:left="-5" w:right="0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II. VLERËSIMI I PROJEKTVENDIMIT NË RAPORT ME PROGRAMIN POLITIK TË KËSHILLIT TË MINISTRAVE, ME PROGRAMIN ANALITIK TË AKTEVE DHE DOKUMENTEVE TË TJERA POLITIKE </w:t>
      </w:r>
    </w:p>
    <w:p w14:paraId="5A4BA1D1" w14:textId="77E3A931" w:rsidR="002802DB" w:rsidRPr="003B4789" w:rsidRDefault="00132059" w:rsidP="00B61E7E">
      <w:pPr>
        <w:spacing w:after="0" w:line="276" w:lineRule="auto"/>
        <w:ind w:left="0" w:right="0" w:firstLine="0"/>
        <w:rPr>
          <w:bCs/>
          <w:color w:val="auto"/>
          <w:sz w:val="24"/>
          <w:szCs w:val="24"/>
          <w:lang w:val="sq-AL"/>
        </w:rPr>
      </w:pPr>
      <w:r w:rsidRPr="003B4789">
        <w:rPr>
          <w:iCs/>
          <w:sz w:val="24"/>
          <w:szCs w:val="24"/>
          <w:lang w:val="sq-AL"/>
        </w:rPr>
        <w:t>Strategjia Kombëtare Kundër Mashtrimit për Mbrojtjen e Interesave Financiare të BE-së, 2025-2030</w:t>
      </w:r>
      <w:r w:rsidR="002802DB" w:rsidRPr="003B4789">
        <w:rPr>
          <w:color w:val="auto"/>
          <w:sz w:val="24"/>
          <w:szCs w:val="24"/>
          <w:lang w:val="sq-AL"/>
        </w:rPr>
        <w:t xml:space="preserve"> </w:t>
      </w:r>
      <w:r w:rsidR="002802DB" w:rsidRPr="003B4789">
        <w:rPr>
          <w:sz w:val="24"/>
          <w:szCs w:val="24"/>
          <w:lang w:val="sq-AL"/>
        </w:rPr>
        <w:t xml:space="preserve">është parashikuar </w:t>
      </w:r>
      <w:r w:rsidR="002802DB" w:rsidRPr="008448D8">
        <w:rPr>
          <w:sz w:val="24"/>
          <w:szCs w:val="24"/>
          <w:lang w:val="sq-AL"/>
        </w:rPr>
        <w:t>në PKIE 2024-2026,</w:t>
      </w:r>
      <w:r w:rsidR="002802DB" w:rsidRPr="003B4789">
        <w:rPr>
          <w:sz w:val="24"/>
          <w:szCs w:val="24"/>
          <w:lang w:val="sq-AL"/>
        </w:rPr>
        <w:t xml:space="preserve"> në Kapitullin 32 "Menaxhimi Financiar dhe Kontrolli"/Nënkapitulli III "Mbrojtja e Interesave Financiare të Bashkimit Evropian", dhe </w:t>
      </w:r>
      <w:r w:rsidR="002802DB" w:rsidRPr="003B4789">
        <w:rPr>
          <w:color w:val="auto"/>
          <w:sz w:val="24"/>
          <w:szCs w:val="24"/>
          <w:lang w:val="sq-AL"/>
        </w:rPr>
        <w:t xml:space="preserve"> </w:t>
      </w:r>
      <w:r w:rsidR="002802DB" w:rsidRPr="003B4789">
        <w:rPr>
          <w:bCs/>
          <w:color w:val="auto"/>
          <w:sz w:val="24"/>
          <w:szCs w:val="24"/>
          <w:lang w:val="sq-AL"/>
        </w:rPr>
        <w:t>Programin e Përgjithshëm Analitik të Projektakteve për vitin 2025.</w:t>
      </w:r>
    </w:p>
    <w:p w14:paraId="483D6B60" w14:textId="77777777" w:rsidR="003E07D1" w:rsidRPr="003B4789" w:rsidRDefault="003E07D1" w:rsidP="00B61E7E">
      <w:pPr>
        <w:spacing w:line="276" w:lineRule="auto"/>
        <w:ind w:left="0" w:firstLine="0"/>
        <w:rPr>
          <w:sz w:val="24"/>
          <w:szCs w:val="24"/>
          <w:lang w:val="sq-AL"/>
        </w:rPr>
      </w:pPr>
    </w:p>
    <w:p w14:paraId="6643B518" w14:textId="50B99D38" w:rsidR="003E07D1" w:rsidRPr="003B4789" w:rsidRDefault="00132059" w:rsidP="00B61E7E">
      <w:pPr>
        <w:spacing w:line="276" w:lineRule="auto"/>
        <w:ind w:left="0" w:firstLine="0"/>
        <w:rPr>
          <w:rStyle w:val="rynqvb"/>
          <w:sz w:val="24"/>
          <w:szCs w:val="24"/>
          <w:lang w:val="sq-AL"/>
        </w:rPr>
      </w:pPr>
      <w:r w:rsidRPr="003B4789">
        <w:rPr>
          <w:iCs/>
          <w:sz w:val="24"/>
          <w:szCs w:val="24"/>
          <w:lang w:val="sq-AL"/>
        </w:rPr>
        <w:t xml:space="preserve">Strategjia Kombëtare Kundër Mashtrimit për Mbrojtjen e Interesave Financiare të BE-së, 2025-2030, </w:t>
      </w:r>
      <w:r w:rsidR="003E07D1" w:rsidRPr="003B4789">
        <w:rPr>
          <w:rStyle w:val="rynqvb"/>
          <w:sz w:val="24"/>
          <w:szCs w:val="24"/>
          <w:lang w:val="sq-AL"/>
        </w:rPr>
        <w:t xml:space="preserve">pasqyron angazhimin politik të Shqipërisë në luftën kundër parregullsive dhe mashtrimeve, duke nxitur besimin në institucionet publike dhe siguruar përdorimin e fondeve </w:t>
      </w:r>
      <w:r w:rsidR="003E07D1" w:rsidRPr="003B4789">
        <w:rPr>
          <w:rStyle w:val="rynqvb"/>
          <w:sz w:val="24"/>
          <w:szCs w:val="24"/>
          <w:lang w:val="sq-AL"/>
        </w:rPr>
        <w:lastRenderedPageBreak/>
        <w:t>të BE-së në mënyrë të efektshme. Me përafrimin e përpjekjeve kombëtare me standardet e BE-së, Shqipëria forcon pozicionin e saj për anëtarësimin në BE, duke rritur ndërkohë transparencën, përgjegjshmërinë dhe menaxhimin e qëndrueshëm financiar.</w:t>
      </w:r>
    </w:p>
    <w:p w14:paraId="774D29A6" w14:textId="77777777" w:rsidR="003E07D1" w:rsidRPr="003B4789" w:rsidRDefault="003E07D1" w:rsidP="00B61E7E">
      <w:pPr>
        <w:spacing w:line="276" w:lineRule="auto"/>
        <w:ind w:left="0" w:firstLine="0"/>
        <w:rPr>
          <w:sz w:val="24"/>
          <w:szCs w:val="24"/>
          <w:lang w:val="sq-AL"/>
        </w:rPr>
      </w:pPr>
    </w:p>
    <w:p w14:paraId="092AC897" w14:textId="79D72DEE" w:rsidR="003E07D1" w:rsidRPr="003B4789" w:rsidRDefault="00CA3831" w:rsidP="00B61E7E">
      <w:pPr>
        <w:spacing w:after="267" w:line="276" w:lineRule="auto"/>
        <w:ind w:left="-5" w:right="6"/>
        <w:rPr>
          <w:sz w:val="24"/>
          <w:szCs w:val="24"/>
          <w:lang w:val="sq-AL"/>
        </w:rPr>
      </w:pPr>
      <w:r w:rsidRPr="003B4789">
        <w:rPr>
          <w:iCs/>
          <w:sz w:val="24"/>
          <w:szCs w:val="24"/>
          <w:lang w:val="sq-AL"/>
        </w:rPr>
        <w:t>Strategjia Kombëtare Kundër Mashtrimit për Mbrojtjen e Interesave Financiare të BE-së</w:t>
      </w:r>
      <w:r w:rsidRPr="003B4789">
        <w:rPr>
          <w:rStyle w:val="rynqvb"/>
          <w:sz w:val="24"/>
          <w:szCs w:val="24"/>
          <w:lang w:val="sq-AL"/>
        </w:rPr>
        <w:t xml:space="preserve"> </w:t>
      </w:r>
      <w:r w:rsidR="00536A72" w:rsidRPr="003B4789">
        <w:rPr>
          <w:sz w:val="24"/>
          <w:szCs w:val="24"/>
          <w:lang w:val="sq-AL"/>
        </w:rPr>
        <w:t>është dokument i rëndësishëm politik kombëtar dhe nj</w:t>
      </w:r>
      <w:r w:rsidR="00857FA9" w:rsidRPr="003B4789">
        <w:rPr>
          <w:sz w:val="24"/>
          <w:szCs w:val="24"/>
          <w:lang w:val="sq-AL"/>
        </w:rPr>
        <w:t>ë</w:t>
      </w:r>
      <w:r w:rsidR="00536A72" w:rsidRPr="003B4789">
        <w:rPr>
          <w:sz w:val="24"/>
          <w:szCs w:val="24"/>
          <w:lang w:val="sq-AL"/>
        </w:rPr>
        <w:t xml:space="preserve"> shprehje e qartë e vullnetit të Qeverisë Shqiptare për të marrë të gjitha masat e nevojshme të karakterit institucional, ligjor dhe buxhetor për t’iu përgjigjur në mënyrë të koordinuar nevojave dhe objektivave në zbatim të </w:t>
      </w:r>
      <w:r w:rsidR="00BD1E3F" w:rsidRPr="003B4789">
        <w:rPr>
          <w:sz w:val="24"/>
          <w:szCs w:val="24"/>
          <w:lang w:val="sq-AL"/>
        </w:rPr>
        <w:t>k</w:t>
      </w:r>
      <w:r w:rsidR="00857FA9" w:rsidRPr="003B4789">
        <w:rPr>
          <w:sz w:val="24"/>
          <w:szCs w:val="24"/>
          <w:lang w:val="sq-AL"/>
        </w:rPr>
        <w:t>ë</w:t>
      </w:r>
      <w:r w:rsidR="00BD1E3F" w:rsidRPr="003B4789">
        <w:rPr>
          <w:sz w:val="24"/>
          <w:szCs w:val="24"/>
          <w:lang w:val="sq-AL"/>
        </w:rPr>
        <w:t>tij dokumenti strategjik.</w:t>
      </w:r>
    </w:p>
    <w:p w14:paraId="3EB38CBB" w14:textId="294999CA" w:rsidR="003E07D1" w:rsidRPr="003B4789" w:rsidRDefault="003E07D1" w:rsidP="00B61E7E">
      <w:pPr>
        <w:spacing w:after="267" w:line="276" w:lineRule="auto"/>
        <w:ind w:left="-5" w:right="6"/>
        <w:rPr>
          <w:iCs/>
          <w:sz w:val="24"/>
          <w:szCs w:val="24"/>
          <w:lang w:val="sq-AL"/>
        </w:rPr>
      </w:pPr>
      <w:r w:rsidRPr="003B4789">
        <w:rPr>
          <w:iCs/>
          <w:sz w:val="24"/>
          <w:szCs w:val="24"/>
          <w:lang w:val="sq-AL"/>
        </w:rPr>
        <w:t>Ky dokument parashtron Strategjinë e parë Kombëtare të Shqipërisë Kundër Mashtrimit që vë theksin mbi synimet e autoriteteve kompetente shqiptare në fushën e parandalimit dhe luftës kundër parregullsive dhe mashtrimeve që prekin interesat financiare të BE-së, e cila mbulon periudhën 2025-2030. SKKM-ja është në linjë me iniciativat për mbrojtjen e interesave financiare të BE-së. Ajo ofron strategjinë</w:t>
      </w:r>
      <w:r w:rsidR="00DD34E9" w:rsidRPr="003B4789">
        <w:rPr>
          <w:iCs/>
          <w:sz w:val="24"/>
          <w:szCs w:val="24"/>
          <w:lang w:val="sq-AL"/>
        </w:rPr>
        <w:t xml:space="preserve">, </w:t>
      </w:r>
      <w:r w:rsidRPr="003B4789">
        <w:rPr>
          <w:iCs/>
          <w:sz w:val="24"/>
          <w:szCs w:val="24"/>
          <w:lang w:val="sq-AL"/>
        </w:rPr>
        <w:t>objektivat dhe veprimet kryesore kundër mashtrimit që duhen zbatuar nga autoritetet kompetente në lidhje me të gjithë ciklin kundër mashtrimit, që përfshin parandalimin, zbulimin dhe hetimin e mashtrimit, si dhe masat korrigjuese dhe sanksionet.</w:t>
      </w:r>
    </w:p>
    <w:p w14:paraId="30FA0834" w14:textId="475BEC1A" w:rsidR="00185C91" w:rsidRPr="003B4789" w:rsidRDefault="00185C91" w:rsidP="00B61E7E">
      <w:pPr>
        <w:spacing w:line="276" w:lineRule="auto"/>
        <w:rPr>
          <w:iCs/>
          <w:sz w:val="24"/>
          <w:szCs w:val="24"/>
          <w:highlight w:val="red"/>
          <w:lang w:val="sq-AL"/>
        </w:rPr>
      </w:pPr>
      <w:r w:rsidRPr="003B4789">
        <w:rPr>
          <w:iCs/>
          <w:sz w:val="24"/>
          <w:szCs w:val="24"/>
          <w:lang w:val="sq-AL"/>
        </w:rPr>
        <w:t xml:space="preserve">Kjo </w:t>
      </w:r>
      <w:r w:rsidR="004B0249" w:rsidRPr="003B4789">
        <w:rPr>
          <w:iCs/>
          <w:sz w:val="24"/>
          <w:szCs w:val="24"/>
          <w:lang w:val="sq-AL"/>
        </w:rPr>
        <w:t>strategji</w:t>
      </w:r>
      <w:r w:rsidRPr="003B4789">
        <w:rPr>
          <w:iCs/>
          <w:sz w:val="24"/>
          <w:szCs w:val="24"/>
          <w:lang w:val="sq-AL"/>
        </w:rPr>
        <w:t xml:space="preserve"> është </w:t>
      </w:r>
      <w:r w:rsidR="002802DB" w:rsidRPr="003B4789">
        <w:rPr>
          <w:iCs/>
          <w:sz w:val="24"/>
          <w:szCs w:val="24"/>
          <w:lang w:val="sq-AL"/>
        </w:rPr>
        <w:t>n</w:t>
      </w:r>
      <w:r w:rsidR="00C97DF0" w:rsidRPr="003B4789">
        <w:rPr>
          <w:iCs/>
          <w:sz w:val="24"/>
          <w:szCs w:val="24"/>
          <w:lang w:val="sq-AL"/>
        </w:rPr>
        <w:t>ë</w:t>
      </w:r>
      <w:r w:rsidR="002802DB" w:rsidRPr="003B4789">
        <w:rPr>
          <w:iCs/>
          <w:sz w:val="24"/>
          <w:szCs w:val="24"/>
          <w:lang w:val="sq-AL"/>
        </w:rPr>
        <w:t xml:space="preserve"> linj</w:t>
      </w:r>
      <w:r w:rsidR="00C97DF0" w:rsidRPr="003B4789">
        <w:rPr>
          <w:iCs/>
          <w:sz w:val="24"/>
          <w:szCs w:val="24"/>
          <w:lang w:val="sq-AL"/>
        </w:rPr>
        <w:t>ë</w:t>
      </w:r>
      <w:r w:rsidR="002802DB" w:rsidRPr="003B4789">
        <w:rPr>
          <w:iCs/>
          <w:sz w:val="24"/>
          <w:szCs w:val="24"/>
          <w:lang w:val="sq-AL"/>
        </w:rPr>
        <w:t xml:space="preserve"> me Strategjinë Kombëtare për Zhvillim dhe Integrim Evropian 202</w:t>
      </w:r>
      <w:r w:rsidR="00213ECD" w:rsidRPr="003B4789">
        <w:rPr>
          <w:iCs/>
          <w:sz w:val="24"/>
          <w:szCs w:val="24"/>
          <w:lang w:val="sq-AL"/>
        </w:rPr>
        <w:t>1</w:t>
      </w:r>
      <w:r w:rsidR="002802DB" w:rsidRPr="003B4789">
        <w:rPr>
          <w:iCs/>
          <w:sz w:val="24"/>
          <w:szCs w:val="24"/>
          <w:lang w:val="sq-AL"/>
        </w:rPr>
        <w:t>-2030, Planin Kombëtar për Integrimin Evropian 202</w:t>
      </w:r>
      <w:r w:rsidR="00213ECD" w:rsidRPr="003B4789">
        <w:rPr>
          <w:iCs/>
          <w:sz w:val="24"/>
          <w:szCs w:val="24"/>
          <w:lang w:val="sq-AL"/>
        </w:rPr>
        <w:t>4</w:t>
      </w:r>
      <w:r w:rsidR="002802DB" w:rsidRPr="003B4789">
        <w:rPr>
          <w:iCs/>
          <w:sz w:val="24"/>
          <w:szCs w:val="24"/>
          <w:lang w:val="sq-AL"/>
        </w:rPr>
        <w:t xml:space="preserve">-2026, Strategjinë </w:t>
      </w:r>
      <w:proofErr w:type="spellStart"/>
      <w:r w:rsidR="002802DB" w:rsidRPr="003B4789">
        <w:rPr>
          <w:iCs/>
          <w:sz w:val="24"/>
          <w:szCs w:val="24"/>
          <w:lang w:val="sq-AL"/>
        </w:rPr>
        <w:t>Ndërsektoriale</w:t>
      </w:r>
      <w:proofErr w:type="spellEnd"/>
      <w:r w:rsidR="002802DB" w:rsidRPr="003B4789">
        <w:rPr>
          <w:iCs/>
          <w:sz w:val="24"/>
          <w:szCs w:val="24"/>
          <w:lang w:val="sq-AL"/>
        </w:rPr>
        <w:t xml:space="preserve"> Kundër Korrupsionit 2024-2030, Strategjinë Sektoriale të Menaxhimit të Financave Publike 2023-2030 dhe Strategjinë Ndërsektoriale të Drejtësisë 202</w:t>
      </w:r>
      <w:r w:rsidR="00DD34E9" w:rsidRPr="003B4789">
        <w:rPr>
          <w:iCs/>
          <w:sz w:val="24"/>
          <w:szCs w:val="24"/>
          <w:lang w:val="sq-AL"/>
        </w:rPr>
        <w:t>4</w:t>
      </w:r>
      <w:r w:rsidR="002802DB" w:rsidRPr="003B4789">
        <w:rPr>
          <w:iCs/>
          <w:sz w:val="24"/>
          <w:szCs w:val="24"/>
          <w:lang w:val="sq-AL"/>
        </w:rPr>
        <w:t>-2030.</w:t>
      </w:r>
    </w:p>
    <w:p w14:paraId="3EEE5DA5" w14:textId="77777777" w:rsidR="00132059" w:rsidRPr="003B4789" w:rsidRDefault="00132059" w:rsidP="00B61E7E">
      <w:pPr>
        <w:spacing w:line="276" w:lineRule="auto"/>
        <w:rPr>
          <w:iCs/>
          <w:sz w:val="24"/>
          <w:szCs w:val="24"/>
          <w:highlight w:val="red"/>
          <w:lang w:val="sq-AL"/>
        </w:rPr>
      </w:pPr>
    </w:p>
    <w:p w14:paraId="79EEA76A" w14:textId="0570277C" w:rsidR="00137503" w:rsidRPr="003B4789" w:rsidRDefault="00137503" w:rsidP="00B61E7E">
      <w:pPr>
        <w:pStyle w:val="Heading1"/>
        <w:spacing w:line="276" w:lineRule="auto"/>
        <w:ind w:left="-5" w:right="0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III. </w:t>
      </w:r>
      <w:r w:rsidRPr="003B4789">
        <w:rPr>
          <w:sz w:val="24"/>
          <w:szCs w:val="24"/>
          <w:lang w:val="sq-AL"/>
        </w:rPr>
        <w:tab/>
        <w:t xml:space="preserve">ARGUMENTIMI I PROJEKTVENDIMIT LIDHUR ME PËRPARËSITË, PROBLEMATIKAT, EFEKTET E PRITSHME </w:t>
      </w:r>
    </w:p>
    <w:p w14:paraId="79EEA76B" w14:textId="77777777" w:rsidR="00137503" w:rsidRPr="003B4789" w:rsidRDefault="00137503" w:rsidP="00B61E7E">
      <w:pPr>
        <w:spacing w:after="0" w:line="276" w:lineRule="auto"/>
        <w:ind w:left="0" w:right="0" w:firstLine="0"/>
        <w:rPr>
          <w:sz w:val="24"/>
          <w:szCs w:val="24"/>
          <w:highlight w:val="yellow"/>
          <w:lang w:val="sq-AL"/>
        </w:rPr>
      </w:pPr>
      <w:r w:rsidRPr="003B4789">
        <w:rPr>
          <w:sz w:val="24"/>
          <w:szCs w:val="24"/>
          <w:highlight w:val="yellow"/>
          <w:lang w:val="sq-AL"/>
        </w:rPr>
        <w:t xml:space="preserve"> </w:t>
      </w:r>
    </w:p>
    <w:p w14:paraId="69E3E8F5" w14:textId="59EAACAF" w:rsidR="00BD365F" w:rsidRPr="003B4789" w:rsidRDefault="00F11443" w:rsidP="00B61E7E">
      <w:pPr>
        <w:spacing w:line="276" w:lineRule="auto"/>
        <w:ind w:left="-5" w:right="6"/>
        <w:rPr>
          <w:rStyle w:val="rynqvb"/>
          <w:sz w:val="24"/>
          <w:szCs w:val="24"/>
          <w:lang w:val="sq-AL"/>
        </w:rPr>
      </w:pPr>
      <w:r w:rsidRPr="003B4789">
        <w:rPr>
          <w:iCs/>
          <w:sz w:val="24"/>
          <w:szCs w:val="24"/>
          <w:lang w:val="sq-AL"/>
        </w:rPr>
        <w:t>Hartimi dhe miratimi i “Strategjisë Kombëtare Kundër Mashtrimit për Mbrojtjen e Interesave Financiare të BE-së”</w:t>
      </w:r>
      <w:r w:rsidR="00132059" w:rsidRPr="003B4789">
        <w:rPr>
          <w:iCs/>
          <w:sz w:val="24"/>
          <w:szCs w:val="24"/>
          <w:lang w:val="sq-AL"/>
        </w:rPr>
        <w:t xml:space="preserve">, </w:t>
      </w:r>
      <w:r w:rsidRPr="003B4789">
        <w:rPr>
          <w:iCs/>
          <w:sz w:val="24"/>
          <w:szCs w:val="24"/>
          <w:lang w:val="sq-AL"/>
        </w:rPr>
        <w:t>është detyrim që rrjedh nga procesi i integrimit të Shqipërisë në Bashkimin Evropian, referuar rekomandimeve të paraqitura në Progres Raportet e Bashkimit Europian për Shqipërinë, Kapitulli 32 “Kontrolli financiar”, nënkapitulli “Mbrojtja e interesave financiare të Bashkimit Evropian”, si dhe në kërkesat e Zyrës Europiane Kundër Mashtrimit (OLAF), e cila, n</w:t>
      </w:r>
      <w:r w:rsidR="00C97DF0" w:rsidRPr="003B4789">
        <w:rPr>
          <w:iCs/>
          <w:sz w:val="24"/>
          <w:szCs w:val="24"/>
          <w:lang w:val="sq-AL"/>
        </w:rPr>
        <w:t>ë</w:t>
      </w:r>
      <w:r w:rsidRPr="003B4789">
        <w:rPr>
          <w:iCs/>
          <w:sz w:val="24"/>
          <w:szCs w:val="24"/>
          <w:lang w:val="sq-AL"/>
        </w:rPr>
        <w:t xml:space="preserve"> funksion t</w:t>
      </w:r>
      <w:r w:rsidR="00C97DF0" w:rsidRPr="003B4789">
        <w:rPr>
          <w:iCs/>
          <w:sz w:val="24"/>
          <w:szCs w:val="24"/>
          <w:lang w:val="sq-AL"/>
        </w:rPr>
        <w:t>ë</w:t>
      </w:r>
      <w:r w:rsidRPr="003B4789">
        <w:rPr>
          <w:iCs/>
          <w:sz w:val="24"/>
          <w:szCs w:val="24"/>
          <w:lang w:val="sq-AL"/>
        </w:rPr>
        <w:t xml:space="preserve"> mbrojtjes s</w:t>
      </w:r>
      <w:r w:rsidR="00C97DF0" w:rsidRPr="003B4789">
        <w:rPr>
          <w:iCs/>
          <w:sz w:val="24"/>
          <w:szCs w:val="24"/>
          <w:lang w:val="sq-AL"/>
        </w:rPr>
        <w:t>ë</w:t>
      </w:r>
      <w:r w:rsidRPr="003B4789">
        <w:rPr>
          <w:iCs/>
          <w:sz w:val="24"/>
          <w:szCs w:val="24"/>
          <w:lang w:val="sq-AL"/>
        </w:rPr>
        <w:t xml:space="preserve"> interesave financiare t</w:t>
      </w:r>
      <w:r w:rsidR="00C97DF0" w:rsidRPr="003B4789">
        <w:rPr>
          <w:iCs/>
          <w:sz w:val="24"/>
          <w:szCs w:val="24"/>
          <w:lang w:val="sq-AL"/>
        </w:rPr>
        <w:t>ë</w:t>
      </w:r>
      <w:r w:rsidRPr="003B4789">
        <w:rPr>
          <w:iCs/>
          <w:sz w:val="24"/>
          <w:szCs w:val="24"/>
          <w:lang w:val="sq-AL"/>
        </w:rPr>
        <w:t xml:space="preserve"> BE-s</w:t>
      </w:r>
      <w:r w:rsidR="00C97DF0" w:rsidRPr="003B4789">
        <w:rPr>
          <w:iCs/>
          <w:sz w:val="24"/>
          <w:szCs w:val="24"/>
          <w:lang w:val="sq-AL"/>
        </w:rPr>
        <w:t>ë</w:t>
      </w:r>
      <w:r w:rsidRPr="003B4789">
        <w:rPr>
          <w:iCs/>
          <w:sz w:val="24"/>
          <w:szCs w:val="24"/>
          <w:lang w:val="sq-AL"/>
        </w:rPr>
        <w:t>, ka k</w:t>
      </w:r>
      <w:r w:rsidR="00C97DF0" w:rsidRPr="003B4789">
        <w:rPr>
          <w:iCs/>
          <w:sz w:val="24"/>
          <w:szCs w:val="24"/>
          <w:lang w:val="sq-AL"/>
        </w:rPr>
        <w:t>ë</w:t>
      </w:r>
      <w:r w:rsidRPr="003B4789">
        <w:rPr>
          <w:iCs/>
          <w:sz w:val="24"/>
          <w:szCs w:val="24"/>
          <w:lang w:val="sq-AL"/>
        </w:rPr>
        <w:t xml:space="preserve">rkuar  </w:t>
      </w:r>
      <w:r w:rsidRPr="003B4789">
        <w:rPr>
          <w:rStyle w:val="rynqvb"/>
          <w:sz w:val="24"/>
          <w:szCs w:val="24"/>
          <w:lang w:val="sq-AL"/>
        </w:rPr>
        <w:t>nga shtetet e anëtare, si dhe nga vendet aderuese që të zhvillojnë dhe zbatojnë një Strategji Kombëtare Kundër Mashtrimit</w:t>
      </w:r>
    </w:p>
    <w:p w14:paraId="1B7CD431" w14:textId="77777777" w:rsidR="00F11443" w:rsidRPr="003B4789" w:rsidRDefault="00F11443" w:rsidP="00B61E7E">
      <w:pPr>
        <w:spacing w:line="276" w:lineRule="auto"/>
        <w:ind w:left="-5" w:right="6"/>
        <w:rPr>
          <w:sz w:val="24"/>
          <w:szCs w:val="24"/>
          <w:lang w:val="sq-AL"/>
        </w:rPr>
      </w:pPr>
    </w:p>
    <w:p w14:paraId="79EEA76F" w14:textId="76BC0061" w:rsidR="008B6AF7" w:rsidRPr="003B4789" w:rsidRDefault="00E8766A" w:rsidP="00B61E7E">
      <w:pPr>
        <w:spacing w:line="276" w:lineRule="auto"/>
        <w:rPr>
          <w:rStyle w:val="rynqvb"/>
          <w:sz w:val="24"/>
          <w:szCs w:val="24"/>
          <w:lang w:val="sq-AL"/>
        </w:rPr>
      </w:pPr>
      <w:r w:rsidRPr="003B4789">
        <w:rPr>
          <w:rStyle w:val="rynqvb"/>
          <w:sz w:val="24"/>
          <w:szCs w:val="24"/>
          <w:lang w:val="sq-AL"/>
        </w:rPr>
        <w:t>Strategjia synon përmirësimin e parandalimit, zbulimit dhe kundërveprimit ndaj parregullsive serioze dhe mashtrimit</w:t>
      </w:r>
      <w:r w:rsidR="007C141B" w:rsidRPr="003B4789">
        <w:rPr>
          <w:rStyle w:val="rynqvb"/>
          <w:sz w:val="24"/>
          <w:szCs w:val="24"/>
          <w:lang w:val="sq-AL"/>
        </w:rPr>
        <w:t xml:space="preserve">, duke u fokusuar </w:t>
      </w:r>
      <w:r w:rsidRPr="003B4789">
        <w:rPr>
          <w:rStyle w:val="rynqvb"/>
          <w:sz w:val="24"/>
          <w:szCs w:val="24"/>
          <w:lang w:val="sq-AL"/>
        </w:rPr>
        <w:t xml:space="preserve">në identifikimin e risqeve ndaj të cilave mund të jenë ekspozuar fondet e BE-së, si dhe në përmirësimin e sistemeve të menaxhimit të kontrollit të brendshëm, në funksion të parandalimit të shfaqjes së këtyre parregullsive. </w:t>
      </w:r>
    </w:p>
    <w:p w14:paraId="0EB1D594" w14:textId="77777777" w:rsidR="00132059" w:rsidRPr="003B4789" w:rsidRDefault="00132059" w:rsidP="00B61E7E">
      <w:pPr>
        <w:spacing w:line="276" w:lineRule="auto"/>
        <w:rPr>
          <w:rStyle w:val="rynqvb"/>
          <w:sz w:val="24"/>
          <w:szCs w:val="24"/>
          <w:lang w:val="sq-AL"/>
        </w:rPr>
      </w:pPr>
    </w:p>
    <w:p w14:paraId="649E63F5" w14:textId="77777777" w:rsidR="00132059" w:rsidRPr="003B4789" w:rsidRDefault="00132059" w:rsidP="00B61E7E">
      <w:pPr>
        <w:spacing w:line="276" w:lineRule="auto"/>
        <w:rPr>
          <w:sz w:val="24"/>
          <w:szCs w:val="24"/>
          <w:lang w:val="sq-AL"/>
        </w:rPr>
      </w:pPr>
    </w:p>
    <w:p w14:paraId="79EEA770" w14:textId="7652F00C" w:rsidR="00137503" w:rsidRPr="003B4789" w:rsidRDefault="00137503" w:rsidP="00B61E7E">
      <w:pPr>
        <w:spacing w:line="276" w:lineRule="auto"/>
        <w:ind w:left="0" w:right="6" w:firstLine="0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lastRenderedPageBreak/>
        <w:t xml:space="preserve">Duke miratuar këtë </w:t>
      </w:r>
      <w:r w:rsidR="000F3725" w:rsidRPr="003B4789">
        <w:rPr>
          <w:sz w:val="24"/>
          <w:szCs w:val="24"/>
          <w:lang w:val="sq-AL"/>
        </w:rPr>
        <w:t>dok</w:t>
      </w:r>
      <w:r w:rsidR="00771B43" w:rsidRPr="003B4789">
        <w:rPr>
          <w:sz w:val="24"/>
          <w:szCs w:val="24"/>
          <w:lang w:val="sq-AL"/>
        </w:rPr>
        <w:t>ument strategjik</w:t>
      </w:r>
      <w:r w:rsidR="00857FA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, të gjithë aktorët angazhohen të sigurojnë zbatimin e detyrave</w:t>
      </w:r>
      <w:r w:rsidR="00771B43" w:rsidRPr="003B4789">
        <w:rPr>
          <w:sz w:val="24"/>
          <w:szCs w:val="24"/>
          <w:lang w:val="sq-AL"/>
        </w:rPr>
        <w:t xml:space="preserve"> dhe objektivave</w:t>
      </w:r>
      <w:r w:rsidRPr="003B4789">
        <w:rPr>
          <w:sz w:val="24"/>
          <w:szCs w:val="24"/>
          <w:lang w:val="sq-AL"/>
        </w:rPr>
        <w:t xml:space="preserve"> të përfshira në këtë dokument dhe nën përgjegjësinë e tyre përkatëse, përfshirë sigurimin e burimeve të kërkuara. </w:t>
      </w:r>
    </w:p>
    <w:p w14:paraId="5BA3CB66" w14:textId="77777777" w:rsidR="000F3725" w:rsidRPr="003B4789" w:rsidRDefault="000F3725" w:rsidP="00B61E7E">
      <w:pPr>
        <w:spacing w:line="276" w:lineRule="auto"/>
        <w:ind w:left="0" w:right="6" w:firstLine="0"/>
        <w:rPr>
          <w:sz w:val="24"/>
          <w:szCs w:val="24"/>
          <w:lang w:val="sq-AL"/>
        </w:rPr>
      </w:pPr>
    </w:p>
    <w:p w14:paraId="79EEA771" w14:textId="77777777" w:rsidR="00137503" w:rsidRPr="003B4789" w:rsidRDefault="00137503" w:rsidP="00B61E7E">
      <w:pPr>
        <w:spacing w:after="0" w:line="276" w:lineRule="auto"/>
        <w:ind w:left="0" w:right="0" w:firstLine="0"/>
        <w:rPr>
          <w:sz w:val="8"/>
          <w:szCs w:val="8"/>
          <w:highlight w:val="yellow"/>
          <w:lang w:val="sq-AL"/>
        </w:rPr>
      </w:pPr>
      <w:r w:rsidRPr="003B4789">
        <w:rPr>
          <w:sz w:val="24"/>
          <w:szCs w:val="24"/>
          <w:highlight w:val="yellow"/>
          <w:lang w:val="sq-AL"/>
        </w:rPr>
        <w:t xml:space="preserve"> </w:t>
      </w:r>
    </w:p>
    <w:p w14:paraId="79EEA772" w14:textId="77777777" w:rsidR="00137503" w:rsidRPr="003B4789" w:rsidRDefault="00137503" w:rsidP="00B61E7E">
      <w:pPr>
        <w:spacing w:after="262" w:line="276" w:lineRule="auto"/>
        <w:ind w:left="-5" w:right="0"/>
        <w:rPr>
          <w:sz w:val="24"/>
          <w:szCs w:val="24"/>
          <w:lang w:val="sq-AL"/>
        </w:rPr>
      </w:pPr>
      <w:r w:rsidRPr="003B4789">
        <w:rPr>
          <w:b/>
          <w:sz w:val="24"/>
          <w:szCs w:val="24"/>
          <w:lang w:val="sq-AL"/>
        </w:rPr>
        <w:t xml:space="preserve">IV. VLERËSIMI I LIGJSHMËRISË, KUSHTETUTSHMËRISË DHE HARMONIZIMI ME LEGJISLACIONIN NË FUQI VENDAS E NDËRKOMBËTAR. </w:t>
      </w:r>
    </w:p>
    <w:p w14:paraId="1C8E2878" w14:textId="1C6E9788" w:rsidR="000F3725" w:rsidRPr="003B4789" w:rsidRDefault="000F3725" w:rsidP="00B61E7E">
      <w:pPr>
        <w:spacing w:after="275" w:line="276" w:lineRule="auto"/>
        <w:ind w:left="-5" w:right="6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Projektvendimi “Për miratimin e strategjisë kombëtare kund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r mashtrimit për mbrojtjen e interesave financiare të Bashkimit Evropian, 2025-2030”</w:t>
      </w:r>
      <w:r w:rsidR="00B47A41">
        <w:rPr>
          <w:sz w:val="24"/>
          <w:szCs w:val="24"/>
          <w:lang w:val="sq-AL"/>
        </w:rPr>
        <w:t xml:space="preserve"> dhe </w:t>
      </w:r>
      <w:r w:rsidR="00B47A41" w:rsidRPr="00B47A41">
        <w:rPr>
          <w:sz w:val="24"/>
          <w:szCs w:val="24"/>
          <w:lang w:val="sq-AL"/>
        </w:rPr>
        <w:t>të planit të saj të veprimit”</w:t>
      </w:r>
      <w:r w:rsidRPr="003B4789">
        <w:rPr>
          <w:sz w:val="24"/>
          <w:szCs w:val="24"/>
          <w:lang w:val="sq-AL"/>
        </w:rPr>
        <w:t xml:space="preserve"> është përgatitur në mbështetje të nenit 100, të Kushtetutës.</w:t>
      </w:r>
    </w:p>
    <w:p w14:paraId="79EEA774" w14:textId="77777777" w:rsidR="00137503" w:rsidRPr="003B4789" w:rsidRDefault="00137503" w:rsidP="00B61E7E">
      <w:pPr>
        <w:pStyle w:val="Heading1"/>
        <w:spacing w:line="276" w:lineRule="auto"/>
        <w:ind w:left="-5" w:right="0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V. VLERËSIMI I SHKALLËS SË PËRAFRIMIT ME ACQUIS COMMUNAUTAIRE </w:t>
      </w:r>
    </w:p>
    <w:p w14:paraId="79EEA775" w14:textId="77777777" w:rsidR="00FA5D74" w:rsidRPr="003B4789" w:rsidRDefault="00FA5D74" w:rsidP="00B61E7E">
      <w:pPr>
        <w:spacing w:line="276" w:lineRule="auto"/>
        <w:rPr>
          <w:sz w:val="24"/>
          <w:szCs w:val="24"/>
          <w:lang w:val="sq-AL"/>
        </w:rPr>
      </w:pPr>
    </w:p>
    <w:p w14:paraId="1782252A" w14:textId="2B6DA823" w:rsidR="006D1AC5" w:rsidRPr="003B4789" w:rsidRDefault="000F3725" w:rsidP="00B61E7E">
      <w:pPr>
        <w:pStyle w:val="ListParagraph"/>
        <w:spacing w:after="0" w:line="276" w:lineRule="auto"/>
        <w:ind w:left="1080" w:hanging="1080"/>
        <w:contextualSpacing w:val="0"/>
        <w:rPr>
          <w:bCs/>
          <w:sz w:val="24"/>
          <w:szCs w:val="24"/>
          <w:lang w:val="sq-AL"/>
        </w:rPr>
      </w:pPr>
      <w:r w:rsidRPr="003B4789">
        <w:rPr>
          <w:bCs/>
          <w:sz w:val="24"/>
          <w:szCs w:val="24"/>
          <w:lang w:val="sq-AL"/>
        </w:rPr>
        <w:t xml:space="preserve">Projektvendimi nuk synon përafrimin me </w:t>
      </w:r>
      <w:r w:rsidRPr="003B4789">
        <w:rPr>
          <w:bCs/>
          <w:i/>
          <w:iCs/>
          <w:sz w:val="24"/>
          <w:szCs w:val="24"/>
          <w:lang w:val="sq-AL"/>
        </w:rPr>
        <w:t>Acquis Communautaire</w:t>
      </w:r>
      <w:r w:rsidRPr="003B4789">
        <w:rPr>
          <w:bCs/>
          <w:sz w:val="24"/>
          <w:szCs w:val="24"/>
          <w:lang w:val="sq-AL"/>
        </w:rPr>
        <w:t>.</w:t>
      </w:r>
    </w:p>
    <w:p w14:paraId="6283E006" w14:textId="77777777" w:rsidR="001322A2" w:rsidRPr="003B4789" w:rsidRDefault="001322A2" w:rsidP="00B61E7E">
      <w:pPr>
        <w:spacing w:line="276" w:lineRule="auto"/>
        <w:ind w:left="0" w:right="6" w:firstLine="0"/>
        <w:rPr>
          <w:sz w:val="24"/>
          <w:szCs w:val="24"/>
          <w:lang w:val="sq-AL"/>
        </w:rPr>
      </w:pPr>
    </w:p>
    <w:p w14:paraId="79EEA778" w14:textId="04DE98BD" w:rsidR="00137503" w:rsidRPr="003B4789" w:rsidRDefault="00272E6D" w:rsidP="00B61E7E">
      <w:pPr>
        <w:pStyle w:val="Heading1"/>
        <w:spacing w:line="276" w:lineRule="auto"/>
        <w:ind w:right="0"/>
        <w:jc w:val="left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VI. </w:t>
      </w:r>
      <w:r w:rsidR="00137503" w:rsidRPr="003B4789">
        <w:rPr>
          <w:sz w:val="24"/>
          <w:szCs w:val="24"/>
          <w:lang w:val="sq-AL"/>
        </w:rPr>
        <w:t xml:space="preserve">PËRMBLEDHJE </w:t>
      </w:r>
      <w:r w:rsidR="00137503" w:rsidRPr="003B4789">
        <w:rPr>
          <w:sz w:val="24"/>
          <w:szCs w:val="24"/>
          <w:lang w:val="sq-AL"/>
        </w:rPr>
        <w:tab/>
        <w:t xml:space="preserve">SHPJEGUESE </w:t>
      </w:r>
      <w:r w:rsidR="00137503" w:rsidRPr="003B4789">
        <w:rPr>
          <w:sz w:val="24"/>
          <w:szCs w:val="24"/>
          <w:lang w:val="sq-AL"/>
        </w:rPr>
        <w:tab/>
        <w:t xml:space="preserve">E </w:t>
      </w:r>
      <w:r w:rsidR="00137503" w:rsidRPr="003B4789">
        <w:rPr>
          <w:sz w:val="24"/>
          <w:szCs w:val="24"/>
          <w:lang w:val="sq-AL"/>
        </w:rPr>
        <w:tab/>
        <w:t xml:space="preserve">PËRMBAJTJES </w:t>
      </w:r>
      <w:r w:rsidR="00137503" w:rsidRPr="003B4789">
        <w:rPr>
          <w:sz w:val="24"/>
          <w:szCs w:val="24"/>
          <w:lang w:val="sq-AL"/>
        </w:rPr>
        <w:tab/>
        <w:t>SË</w:t>
      </w:r>
      <w:r w:rsidR="009A79A4" w:rsidRPr="003B4789">
        <w:rPr>
          <w:sz w:val="24"/>
          <w:szCs w:val="24"/>
          <w:lang w:val="sq-AL"/>
        </w:rPr>
        <w:t xml:space="preserve"> </w:t>
      </w:r>
      <w:r w:rsidR="00137503" w:rsidRPr="003B4789">
        <w:rPr>
          <w:sz w:val="24"/>
          <w:szCs w:val="24"/>
          <w:lang w:val="sq-AL"/>
        </w:rPr>
        <w:t xml:space="preserve">PROJEKTVENDIMIT </w:t>
      </w:r>
    </w:p>
    <w:p w14:paraId="0FE737AB" w14:textId="77777777" w:rsidR="00272E6D" w:rsidRPr="003B4789" w:rsidRDefault="00272E6D" w:rsidP="00B61E7E">
      <w:pPr>
        <w:spacing w:line="276" w:lineRule="auto"/>
        <w:rPr>
          <w:sz w:val="24"/>
          <w:szCs w:val="24"/>
          <w:lang w:val="sq-AL"/>
        </w:rPr>
      </w:pPr>
    </w:p>
    <w:p w14:paraId="344F636E" w14:textId="1E6F5230" w:rsidR="00272E6D" w:rsidRPr="003B4789" w:rsidRDefault="00272E6D" w:rsidP="00B61E7E">
      <w:pPr>
        <w:spacing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Kërkesa që shtetet anëtare të BE-së (dhe vendet aderuese) të zhvillojnë dhe zbatojnë një “Strategji Kombëtare Kundër Mashtrimit</w:t>
      </w:r>
      <w:r w:rsidR="00011739">
        <w:rPr>
          <w:sz w:val="24"/>
          <w:szCs w:val="24"/>
          <w:lang w:val="sq-AL"/>
        </w:rPr>
        <w:t>,</w:t>
      </w:r>
      <w:r w:rsidRPr="003B4789">
        <w:rPr>
          <w:sz w:val="24"/>
          <w:szCs w:val="24"/>
          <w:lang w:val="sq-AL"/>
        </w:rPr>
        <w:t xml:space="preserve"> për mbrojtjen e interesave financiare të BE-së” dhe masave shoqëruese, rregullohet më udhëzimet e Zyr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s Evropiane Kunder Mashtrimit (OLAF).</w:t>
      </w:r>
    </w:p>
    <w:p w14:paraId="065A4ED9" w14:textId="77777777" w:rsidR="00C97DF0" w:rsidRPr="003B4789" w:rsidRDefault="00C97DF0" w:rsidP="00B61E7E">
      <w:pPr>
        <w:tabs>
          <w:tab w:val="left" w:pos="2448"/>
        </w:tabs>
        <w:spacing w:after="0" w:line="276" w:lineRule="auto"/>
        <w:ind w:left="0" w:right="0" w:firstLine="0"/>
        <w:rPr>
          <w:color w:val="auto"/>
          <w:sz w:val="24"/>
          <w:szCs w:val="24"/>
          <w:lang w:val="sq-AL"/>
        </w:rPr>
      </w:pPr>
    </w:p>
    <w:p w14:paraId="518F7ECC" w14:textId="28D82367" w:rsidR="00C97DF0" w:rsidRPr="003B4789" w:rsidRDefault="00C97DF0" w:rsidP="00B61E7E">
      <w:pPr>
        <w:tabs>
          <w:tab w:val="left" w:pos="2448"/>
        </w:tabs>
        <w:spacing w:after="0" w:line="276" w:lineRule="auto"/>
        <w:ind w:left="0" w:right="0" w:firstLine="0"/>
        <w:rPr>
          <w:color w:val="auto"/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Ky dokument është në përputhje me vizionin e qeverisë, reformave të ndërmarra si dhe detyrimeve në kuadër të integrimit të Shqipërisë në Bashkimin Evropian</w:t>
      </w:r>
      <w:r w:rsidR="00132059" w:rsidRPr="003B4789">
        <w:rPr>
          <w:sz w:val="24"/>
          <w:szCs w:val="24"/>
          <w:lang w:val="sq-AL"/>
        </w:rPr>
        <w:t>.</w:t>
      </w:r>
    </w:p>
    <w:p w14:paraId="0DC299C0" w14:textId="77777777" w:rsidR="00272E6D" w:rsidRPr="003B4789" w:rsidRDefault="00272E6D" w:rsidP="00B61E7E">
      <w:pPr>
        <w:tabs>
          <w:tab w:val="left" w:pos="2448"/>
        </w:tabs>
        <w:spacing w:after="0" w:line="276" w:lineRule="auto"/>
        <w:ind w:left="0" w:right="0" w:firstLine="0"/>
        <w:rPr>
          <w:color w:val="auto"/>
          <w:sz w:val="24"/>
          <w:szCs w:val="24"/>
          <w:lang w:val="sq-AL"/>
        </w:rPr>
      </w:pPr>
    </w:p>
    <w:p w14:paraId="4C77DABB" w14:textId="49EB215E" w:rsidR="00272E6D" w:rsidRPr="003B4789" w:rsidRDefault="00272E6D" w:rsidP="00B61E7E">
      <w:pPr>
        <w:spacing w:after="0" w:line="276" w:lineRule="auto"/>
        <w:ind w:left="0" w:right="0" w:firstLine="0"/>
        <w:rPr>
          <w:rStyle w:val="rynqvb"/>
          <w:color w:val="auto"/>
          <w:sz w:val="24"/>
          <w:szCs w:val="24"/>
          <w:lang w:val="sq-AL"/>
        </w:rPr>
      </w:pPr>
      <w:r w:rsidRPr="003B4789">
        <w:rPr>
          <w:color w:val="auto"/>
          <w:sz w:val="24"/>
          <w:szCs w:val="24"/>
          <w:lang w:val="sq-AL"/>
        </w:rPr>
        <w:t xml:space="preserve">Qëllimi i përgjithshëm i strategjisë është </w:t>
      </w:r>
      <w:r w:rsidRPr="003B4789">
        <w:rPr>
          <w:sz w:val="24"/>
          <w:szCs w:val="24"/>
          <w:lang w:val="sq-AL"/>
        </w:rPr>
        <w:t xml:space="preserve">forcimi i kapaciteteve të Shqipërisë, në funksion të parandalimit të mashtrimit, duke intensifikuar përpjekjet dhe siguruar në këtë mënyrë </w:t>
      </w:r>
      <w:r w:rsidRPr="003B4789">
        <w:rPr>
          <w:rStyle w:val="rynqvb"/>
          <w:sz w:val="24"/>
          <w:szCs w:val="24"/>
          <w:lang w:val="sq-AL"/>
        </w:rPr>
        <w:t xml:space="preserve">një mbrojtje cilësore dhe efikase të interesave financiare të BE-së, në të njëjtën masë si mbrojtja e burimeve të veta. </w:t>
      </w:r>
    </w:p>
    <w:p w14:paraId="610308DC" w14:textId="77777777" w:rsidR="00272E6D" w:rsidRPr="003B4789" w:rsidRDefault="00272E6D" w:rsidP="00B61E7E">
      <w:pPr>
        <w:spacing w:after="0" w:line="276" w:lineRule="auto"/>
        <w:ind w:left="0" w:right="0" w:firstLine="0"/>
        <w:rPr>
          <w:color w:val="auto"/>
          <w:sz w:val="24"/>
          <w:szCs w:val="24"/>
          <w:lang w:val="sq-AL"/>
        </w:rPr>
      </w:pPr>
    </w:p>
    <w:p w14:paraId="3E580323" w14:textId="0D0DBB10" w:rsidR="00272E6D" w:rsidRPr="003B4789" w:rsidRDefault="00272E6D" w:rsidP="00B61E7E">
      <w:pPr>
        <w:spacing w:line="276" w:lineRule="auto"/>
        <w:rPr>
          <w:rStyle w:val="rynqvb"/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Hart</w:t>
      </w:r>
      <w:r w:rsidR="00132059" w:rsidRPr="003B4789">
        <w:rPr>
          <w:sz w:val="24"/>
          <w:szCs w:val="24"/>
          <w:lang w:val="sq-AL"/>
        </w:rPr>
        <w:t>i</w:t>
      </w:r>
      <w:r w:rsidRPr="003B4789">
        <w:rPr>
          <w:sz w:val="24"/>
          <w:szCs w:val="24"/>
          <w:lang w:val="sq-AL"/>
        </w:rPr>
        <w:t>mi i k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tij dokumenti</w:t>
      </w:r>
      <w:r w:rsidRPr="003B4789">
        <w:rPr>
          <w:iCs/>
          <w:sz w:val="24"/>
          <w:szCs w:val="24"/>
          <w:lang w:val="sq-AL"/>
        </w:rPr>
        <w:t xml:space="preserve"> </w:t>
      </w:r>
      <w:r w:rsidR="00C97DF0" w:rsidRPr="003B4789">
        <w:rPr>
          <w:iCs/>
          <w:sz w:val="24"/>
          <w:szCs w:val="24"/>
          <w:lang w:val="sq-AL"/>
        </w:rPr>
        <w:t>ë</w:t>
      </w:r>
      <w:r w:rsidRPr="003B4789">
        <w:rPr>
          <w:iCs/>
          <w:sz w:val="24"/>
          <w:szCs w:val="24"/>
          <w:lang w:val="sq-AL"/>
        </w:rPr>
        <w:t>sht</w:t>
      </w:r>
      <w:r w:rsidR="00C97DF0" w:rsidRPr="003B4789">
        <w:rPr>
          <w:iCs/>
          <w:sz w:val="24"/>
          <w:szCs w:val="24"/>
          <w:lang w:val="sq-AL"/>
        </w:rPr>
        <w:t>ë</w:t>
      </w:r>
      <w:r w:rsidRPr="003B4789">
        <w:rPr>
          <w:iCs/>
          <w:sz w:val="24"/>
          <w:szCs w:val="24"/>
          <w:lang w:val="sq-AL"/>
        </w:rPr>
        <w:t xml:space="preserve"> b</w:t>
      </w:r>
      <w:r w:rsidR="00C97DF0" w:rsidRPr="003B4789">
        <w:rPr>
          <w:iCs/>
          <w:sz w:val="24"/>
          <w:szCs w:val="24"/>
          <w:lang w:val="sq-AL"/>
        </w:rPr>
        <w:t>ë</w:t>
      </w:r>
      <w:r w:rsidRPr="003B4789">
        <w:rPr>
          <w:iCs/>
          <w:sz w:val="24"/>
          <w:szCs w:val="24"/>
          <w:lang w:val="sq-AL"/>
        </w:rPr>
        <w:t>r</w:t>
      </w:r>
      <w:r w:rsidR="00C97DF0" w:rsidRPr="003B4789">
        <w:rPr>
          <w:iCs/>
          <w:sz w:val="24"/>
          <w:szCs w:val="24"/>
          <w:lang w:val="sq-AL"/>
        </w:rPr>
        <w:t>ë</w:t>
      </w:r>
      <w:r w:rsidRPr="003B4789">
        <w:rPr>
          <w:iCs/>
          <w:sz w:val="24"/>
          <w:szCs w:val="24"/>
          <w:lang w:val="sq-AL"/>
        </w:rPr>
        <w:t xml:space="preserve"> me mbështje</w:t>
      </w:r>
      <w:r w:rsidR="00501376" w:rsidRPr="003B4789">
        <w:rPr>
          <w:iCs/>
          <w:sz w:val="24"/>
          <w:szCs w:val="24"/>
          <w:lang w:val="sq-AL"/>
        </w:rPr>
        <w:t xml:space="preserve">n </w:t>
      </w:r>
      <w:r w:rsidR="00132059" w:rsidRPr="003B4789">
        <w:rPr>
          <w:rStyle w:val="rynqvb"/>
          <w:sz w:val="24"/>
          <w:szCs w:val="24"/>
          <w:lang w:val="sq-AL"/>
        </w:rPr>
        <w:t>e Projektit “Good Governance”/</w:t>
      </w:r>
      <w:r w:rsidR="00132059" w:rsidRPr="003B4789">
        <w:rPr>
          <w:rFonts w:eastAsia="Calibri"/>
          <w:sz w:val="24"/>
          <w:szCs w:val="24"/>
        </w:rPr>
        <w:t xml:space="preserve"> EU 4 GG Expert</w:t>
      </w:r>
      <w:r w:rsidR="00132059" w:rsidRPr="003B4789">
        <w:rPr>
          <w:rStyle w:val="rynqvb"/>
          <w:sz w:val="24"/>
          <w:szCs w:val="24"/>
          <w:lang w:val="sq-AL"/>
        </w:rPr>
        <w:t xml:space="preserve">. </w:t>
      </w:r>
    </w:p>
    <w:p w14:paraId="29E2B494" w14:textId="77777777" w:rsidR="00132059" w:rsidRPr="003B4789" w:rsidRDefault="00132059" w:rsidP="00B61E7E">
      <w:pPr>
        <w:spacing w:line="276" w:lineRule="auto"/>
        <w:rPr>
          <w:sz w:val="16"/>
          <w:szCs w:val="16"/>
          <w:lang w:val="sq-AL"/>
        </w:rPr>
      </w:pPr>
    </w:p>
    <w:p w14:paraId="42E65F25" w14:textId="10ACD14B" w:rsidR="00272E6D" w:rsidRPr="003B4789" w:rsidRDefault="00272E6D" w:rsidP="00B61E7E">
      <w:pPr>
        <w:spacing w:after="0" w:line="276" w:lineRule="auto"/>
        <w:ind w:left="0" w:right="0" w:firstLine="0"/>
        <w:rPr>
          <w:sz w:val="24"/>
          <w:szCs w:val="24"/>
          <w:highlight w:val="yellow"/>
          <w:lang w:val="sq-AL"/>
        </w:rPr>
      </w:pPr>
      <w:r w:rsidRPr="003B4789">
        <w:rPr>
          <w:sz w:val="24"/>
          <w:szCs w:val="24"/>
          <w:lang w:val="sq-AL"/>
        </w:rPr>
        <w:t>Strategji</w:t>
      </w:r>
      <w:r w:rsidR="00501376" w:rsidRPr="003B4789">
        <w:rPr>
          <w:sz w:val="24"/>
          <w:szCs w:val="24"/>
          <w:lang w:val="sq-AL"/>
        </w:rPr>
        <w:t>a</w:t>
      </w:r>
      <w:r w:rsidRPr="003B4789">
        <w:rPr>
          <w:sz w:val="24"/>
          <w:szCs w:val="24"/>
          <w:lang w:val="sq-AL"/>
        </w:rPr>
        <w:t xml:space="preserve"> Kombëtare Kundër Mashtrimit për mbrojtjen e interesave financiare të BE-së</w:t>
      </w:r>
      <w:r w:rsidR="00132059" w:rsidRPr="003B4789">
        <w:rPr>
          <w:sz w:val="24"/>
          <w:szCs w:val="24"/>
          <w:lang w:val="sq-AL"/>
        </w:rPr>
        <w:t>, 2025-2030,</w:t>
      </w:r>
      <w:r w:rsidRPr="003B4789">
        <w:rPr>
          <w:sz w:val="24"/>
          <w:szCs w:val="24"/>
          <w:lang w:val="sq-AL"/>
        </w:rPr>
        <w:t xml:space="preserve"> </w:t>
      </w:r>
      <w:r w:rsidRPr="003B4789">
        <w:rPr>
          <w:rStyle w:val="rynqvb"/>
          <w:sz w:val="24"/>
          <w:szCs w:val="24"/>
          <w:lang w:val="sq-AL"/>
        </w:rPr>
        <w:t xml:space="preserve"> </w:t>
      </w:r>
      <w:r w:rsidR="00501376" w:rsidRPr="003B4789">
        <w:rPr>
          <w:rStyle w:val="rynqvb"/>
          <w:sz w:val="24"/>
          <w:szCs w:val="24"/>
          <w:lang w:val="sq-AL"/>
        </w:rPr>
        <w:t>mbulojnë të gjitha fazat e ciklit kundër mashtrimit</w:t>
      </w:r>
      <w:r w:rsidRPr="003B4789">
        <w:rPr>
          <w:rStyle w:val="rynqvb"/>
          <w:sz w:val="24"/>
          <w:szCs w:val="24"/>
          <w:lang w:val="sq-AL"/>
        </w:rPr>
        <w:t>: parandalimin, zbulimin, hetimin dhe ndjekjen penale, e p</w:t>
      </w:r>
      <w:r w:rsidR="00C97DF0" w:rsidRPr="003B4789">
        <w:rPr>
          <w:rStyle w:val="rynqvb"/>
          <w:sz w:val="24"/>
          <w:szCs w:val="24"/>
          <w:lang w:val="sq-AL"/>
        </w:rPr>
        <w:t>ë</w:t>
      </w:r>
      <w:r w:rsidRPr="003B4789">
        <w:rPr>
          <w:rStyle w:val="rynqvb"/>
          <w:sz w:val="24"/>
          <w:szCs w:val="24"/>
          <w:lang w:val="sq-AL"/>
        </w:rPr>
        <w:t>r m</w:t>
      </w:r>
      <w:r w:rsidR="00C97DF0" w:rsidRPr="003B4789">
        <w:rPr>
          <w:rStyle w:val="rynqvb"/>
          <w:sz w:val="24"/>
          <w:szCs w:val="24"/>
          <w:lang w:val="sq-AL"/>
        </w:rPr>
        <w:t>ë</w:t>
      </w:r>
      <w:r w:rsidRPr="003B4789">
        <w:rPr>
          <w:rStyle w:val="rynqvb"/>
          <w:sz w:val="24"/>
          <w:szCs w:val="24"/>
          <w:lang w:val="sq-AL"/>
        </w:rPr>
        <w:t xml:space="preserve"> tej, rikuperimin dhe sanksionimin.</w:t>
      </w:r>
      <w:r w:rsidR="00640B94" w:rsidRPr="003B4789">
        <w:rPr>
          <w:rStyle w:val="rynqvb"/>
          <w:sz w:val="24"/>
          <w:szCs w:val="24"/>
          <w:lang w:val="sq-AL"/>
        </w:rPr>
        <w:t xml:space="preserve"> Objektivi i përgjithshëm i saj Strategjie është të përshkruajë iniciativat, përgjegjësitë dhe veprimet specifike që do të përcaktojnë vendosjen në funksion të një kuadri të duhur kundër mashtrimit.</w:t>
      </w:r>
    </w:p>
    <w:p w14:paraId="1ADCD494" w14:textId="77777777" w:rsidR="00272E6D" w:rsidRPr="003B4789" w:rsidRDefault="00272E6D" w:rsidP="00B61E7E">
      <w:pPr>
        <w:spacing w:line="276" w:lineRule="auto"/>
        <w:ind w:left="-5" w:right="6"/>
        <w:rPr>
          <w:sz w:val="24"/>
          <w:szCs w:val="24"/>
          <w:lang w:val="sq-AL"/>
        </w:rPr>
      </w:pPr>
    </w:p>
    <w:p w14:paraId="24D3E5D8" w14:textId="1D18F826" w:rsidR="00272E6D" w:rsidRPr="003B4789" w:rsidRDefault="00272E6D" w:rsidP="00B61E7E">
      <w:pPr>
        <w:spacing w:after="0" w:line="276" w:lineRule="auto"/>
        <w:rPr>
          <w:color w:val="auto"/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Hartimi i masave dhe aktiviteteve respektive që përbëjnë plan veprimin, është bërë në interes të plotë të përmbushjes së qëllimeve dhe objektivave strategjik përkatës, në bashkëpunim të </w:t>
      </w:r>
      <w:r w:rsidRPr="003B4789">
        <w:rPr>
          <w:sz w:val="24"/>
          <w:szCs w:val="24"/>
          <w:lang w:val="sq-AL"/>
        </w:rPr>
        <w:lastRenderedPageBreak/>
        <w:t xml:space="preserve">ngushtë dhe gjithëpërfshirës me institucionet që kanë </w:t>
      </w:r>
      <w:r w:rsidRPr="003B4789">
        <w:rPr>
          <w:color w:val="auto"/>
          <w:sz w:val="24"/>
          <w:szCs w:val="24"/>
          <w:lang w:val="sq-AL"/>
        </w:rPr>
        <w:t>kontribuar në hartimin e këtij dokumenti dhe do të kontribojnë në zbatimin e tij.</w:t>
      </w:r>
    </w:p>
    <w:p w14:paraId="16935187" w14:textId="77777777" w:rsidR="00C42B5D" w:rsidRPr="003B4789" w:rsidRDefault="00C42B5D" w:rsidP="00B61E7E">
      <w:pPr>
        <w:spacing w:after="0" w:line="276" w:lineRule="auto"/>
        <w:rPr>
          <w:color w:val="auto"/>
          <w:sz w:val="24"/>
          <w:szCs w:val="24"/>
          <w:lang w:val="sq-AL"/>
        </w:rPr>
      </w:pPr>
    </w:p>
    <w:p w14:paraId="3FF8A1A5" w14:textId="3B43A915" w:rsidR="00556E3F" w:rsidRDefault="00C42B5D" w:rsidP="00B61E7E">
      <w:pPr>
        <w:spacing w:line="276" w:lineRule="auto"/>
        <w:ind w:left="-5" w:right="6"/>
        <w:rPr>
          <w:sz w:val="24"/>
          <w:szCs w:val="24"/>
          <w:lang w:val="sq-AL"/>
        </w:rPr>
      </w:pPr>
      <w:r w:rsidRPr="003B4789">
        <w:rPr>
          <w:iCs/>
          <w:sz w:val="24"/>
          <w:szCs w:val="24"/>
          <w:lang w:val="sq-AL"/>
        </w:rPr>
        <w:t>Projektvendimi “Për miratimin e “Strategjisë Kombëtare Kundër Mashtrimit për Mbrojtjen e Interesave Financiare të BE-së</w:t>
      </w:r>
      <w:r w:rsidR="00132059" w:rsidRPr="003B4789">
        <w:rPr>
          <w:iCs/>
          <w:sz w:val="24"/>
          <w:szCs w:val="24"/>
          <w:lang w:val="sq-AL"/>
        </w:rPr>
        <w:t>, 2025-2030</w:t>
      </w:r>
      <w:r w:rsidRPr="003B4789">
        <w:rPr>
          <w:iCs/>
          <w:sz w:val="24"/>
          <w:szCs w:val="24"/>
          <w:lang w:val="sq-AL"/>
        </w:rPr>
        <w:t>”</w:t>
      </w:r>
      <w:r w:rsidR="00556E3F">
        <w:rPr>
          <w:iCs/>
          <w:sz w:val="24"/>
          <w:szCs w:val="24"/>
          <w:lang w:val="sq-AL"/>
        </w:rPr>
        <w:t xml:space="preserve"> dhe </w:t>
      </w:r>
      <w:r w:rsidR="00556E3F" w:rsidRPr="00556E3F">
        <w:rPr>
          <w:iCs/>
          <w:sz w:val="24"/>
          <w:szCs w:val="24"/>
          <w:lang w:val="sq-AL"/>
        </w:rPr>
        <w:t>të planit të saj të veprimit</w:t>
      </w:r>
      <w:r w:rsidR="00556E3F">
        <w:rPr>
          <w:iCs/>
          <w:sz w:val="24"/>
          <w:szCs w:val="24"/>
          <w:lang w:val="sq-AL"/>
        </w:rPr>
        <w:t>”</w:t>
      </w:r>
      <w:r w:rsidR="00556E3F" w:rsidRPr="003B4789">
        <w:rPr>
          <w:iCs/>
          <w:sz w:val="24"/>
          <w:szCs w:val="24"/>
          <w:lang w:val="sq-AL"/>
        </w:rPr>
        <w:t xml:space="preserve"> </w:t>
      </w:r>
      <w:r w:rsidRPr="003B4789">
        <w:rPr>
          <w:sz w:val="24"/>
          <w:szCs w:val="24"/>
          <w:lang w:val="sq-AL"/>
        </w:rPr>
        <w:t>është hartuar nga Grupi i Punës për hartimin e kësaj Strategjie, ngritur me urdh</w:t>
      </w:r>
      <w:r w:rsidR="003B478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r të Ministrit të Financave, me mbështje të Projektit “Good Governance”, me p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rb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rje:  i) </w:t>
      </w:r>
      <w:r w:rsidR="00534F1F" w:rsidRPr="003B4789">
        <w:rPr>
          <w:sz w:val="24"/>
          <w:szCs w:val="24"/>
          <w:lang w:val="sq-AL"/>
        </w:rPr>
        <w:t>Drejtoria e inspektimit Fiannaciar Publik, n</w:t>
      </w:r>
      <w:r w:rsidR="003B4789" w:rsidRPr="003B4789">
        <w:rPr>
          <w:sz w:val="24"/>
          <w:szCs w:val="24"/>
          <w:lang w:val="sq-AL"/>
        </w:rPr>
        <w:t>ë</w:t>
      </w:r>
      <w:r w:rsidR="00534F1F" w:rsidRPr="003B4789">
        <w:rPr>
          <w:sz w:val="24"/>
          <w:szCs w:val="24"/>
          <w:lang w:val="sq-AL"/>
        </w:rPr>
        <w:t xml:space="preserve"> Ministrin</w:t>
      </w:r>
      <w:r w:rsidR="003B4789" w:rsidRPr="003B4789">
        <w:rPr>
          <w:sz w:val="24"/>
          <w:szCs w:val="24"/>
          <w:lang w:val="sq-AL"/>
        </w:rPr>
        <w:t>ë</w:t>
      </w:r>
      <w:r w:rsidR="00534F1F" w:rsidRPr="003B4789">
        <w:rPr>
          <w:sz w:val="24"/>
          <w:szCs w:val="24"/>
          <w:lang w:val="sq-AL"/>
        </w:rPr>
        <w:t xml:space="preserve"> e Financave</w:t>
      </w:r>
      <w:r w:rsidRPr="003B4789">
        <w:rPr>
          <w:sz w:val="24"/>
          <w:szCs w:val="24"/>
          <w:lang w:val="sq-AL"/>
        </w:rPr>
        <w:t>; ii) Agjencia e Auditimit të Programeve të Asistenc</w:t>
      </w:r>
      <w:r w:rsidR="003B478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s së Akredituar nga Bashkimi Evropian; iii) Agjencia për Zhvillimin Bujqësor dhe Rural (AZHBR); </w:t>
      </w:r>
      <w:proofErr w:type="spellStart"/>
      <w:r w:rsidRPr="003B4789">
        <w:rPr>
          <w:sz w:val="24"/>
          <w:szCs w:val="24"/>
          <w:lang w:val="sq-AL"/>
        </w:rPr>
        <w:t>iv</w:t>
      </w:r>
      <w:proofErr w:type="spellEnd"/>
      <w:r w:rsidRPr="003B4789">
        <w:rPr>
          <w:sz w:val="24"/>
          <w:szCs w:val="24"/>
          <w:lang w:val="sq-AL"/>
        </w:rPr>
        <w:t xml:space="preserve">) </w:t>
      </w:r>
      <w:r w:rsidR="00556E3F" w:rsidRPr="003B4789">
        <w:rPr>
          <w:sz w:val="24"/>
          <w:szCs w:val="24"/>
          <w:lang w:val="sq-AL"/>
        </w:rPr>
        <w:t>Kontrolli i Lartë i Shtetit</w:t>
      </w:r>
      <w:r w:rsidR="00556E3F">
        <w:rPr>
          <w:sz w:val="24"/>
          <w:szCs w:val="24"/>
          <w:lang w:val="sq-AL"/>
        </w:rPr>
        <w:t xml:space="preserve">; </w:t>
      </w:r>
      <w:r w:rsidR="00556E3F" w:rsidRPr="003B4789">
        <w:rPr>
          <w:sz w:val="24"/>
          <w:szCs w:val="24"/>
          <w:lang w:val="sq-AL"/>
        </w:rPr>
        <w:t>v) Drejtoria e Përgjithshme e Tatimeve;</w:t>
      </w:r>
      <w:r w:rsidR="00556E3F" w:rsidRPr="00556E3F">
        <w:rPr>
          <w:sz w:val="24"/>
          <w:szCs w:val="24"/>
          <w:lang w:val="sq-AL"/>
        </w:rPr>
        <w:t xml:space="preserve"> </w:t>
      </w:r>
      <w:proofErr w:type="spellStart"/>
      <w:r w:rsidR="00556E3F" w:rsidRPr="003B4789">
        <w:rPr>
          <w:sz w:val="24"/>
          <w:szCs w:val="24"/>
          <w:lang w:val="sq-AL"/>
        </w:rPr>
        <w:t>vi</w:t>
      </w:r>
      <w:proofErr w:type="spellEnd"/>
      <w:r w:rsidR="00556E3F" w:rsidRPr="003B4789">
        <w:rPr>
          <w:sz w:val="24"/>
          <w:szCs w:val="24"/>
          <w:lang w:val="sq-AL"/>
        </w:rPr>
        <w:t>)</w:t>
      </w:r>
      <w:r w:rsidR="00556E3F" w:rsidRPr="00556E3F">
        <w:rPr>
          <w:sz w:val="24"/>
          <w:szCs w:val="24"/>
          <w:lang w:val="sq-AL"/>
        </w:rPr>
        <w:t xml:space="preserve"> </w:t>
      </w:r>
      <w:r w:rsidR="00556E3F" w:rsidRPr="003B4789">
        <w:rPr>
          <w:sz w:val="24"/>
          <w:szCs w:val="24"/>
          <w:lang w:val="sq-AL"/>
        </w:rPr>
        <w:t>Drejtoria e Përgjithshme e Doganave;</w:t>
      </w:r>
      <w:r w:rsidR="00556E3F">
        <w:rPr>
          <w:sz w:val="24"/>
          <w:szCs w:val="24"/>
          <w:lang w:val="sq-AL"/>
        </w:rPr>
        <w:t xml:space="preserve"> </w:t>
      </w:r>
      <w:proofErr w:type="spellStart"/>
      <w:r w:rsidR="00556E3F" w:rsidRPr="003B4789">
        <w:rPr>
          <w:sz w:val="24"/>
          <w:szCs w:val="24"/>
          <w:lang w:val="sq-AL"/>
        </w:rPr>
        <w:t>vii</w:t>
      </w:r>
      <w:proofErr w:type="spellEnd"/>
      <w:r w:rsidR="00556E3F" w:rsidRPr="003B4789">
        <w:rPr>
          <w:sz w:val="24"/>
          <w:szCs w:val="24"/>
          <w:lang w:val="sq-AL"/>
        </w:rPr>
        <w:t>)</w:t>
      </w:r>
      <w:r w:rsidR="00556E3F" w:rsidRPr="00556E3F">
        <w:rPr>
          <w:sz w:val="24"/>
          <w:szCs w:val="24"/>
          <w:lang w:val="sq-AL"/>
        </w:rPr>
        <w:t xml:space="preserve"> </w:t>
      </w:r>
      <w:r w:rsidR="00556E3F" w:rsidRPr="003B4789">
        <w:rPr>
          <w:sz w:val="24"/>
          <w:szCs w:val="24"/>
          <w:lang w:val="sq-AL"/>
        </w:rPr>
        <w:t xml:space="preserve">Drejtoria </w:t>
      </w:r>
      <w:proofErr w:type="spellStart"/>
      <w:r w:rsidR="00556E3F" w:rsidRPr="003B4789">
        <w:rPr>
          <w:sz w:val="24"/>
          <w:szCs w:val="24"/>
          <w:lang w:val="sq-AL"/>
        </w:rPr>
        <w:t>Mbështetetëse</w:t>
      </w:r>
      <w:proofErr w:type="spellEnd"/>
      <w:r w:rsidR="00556E3F" w:rsidRPr="003B4789">
        <w:rPr>
          <w:sz w:val="24"/>
          <w:szCs w:val="24"/>
          <w:lang w:val="sq-AL"/>
        </w:rPr>
        <w:t xml:space="preserve"> e Zyrtarit Kombëtar Autorizues (DMZKA) në Ministrinë e Financave;</w:t>
      </w:r>
      <w:r w:rsidR="00556E3F">
        <w:rPr>
          <w:sz w:val="24"/>
          <w:szCs w:val="24"/>
          <w:lang w:val="sq-AL"/>
        </w:rPr>
        <w:t xml:space="preserve"> </w:t>
      </w:r>
      <w:proofErr w:type="spellStart"/>
      <w:r w:rsidR="00556E3F" w:rsidRPr="003B4789">
        <w:rPr>
          <w:sz w:val="24"/>
          <w:szCs w:val="24"/>
          <w:lang w:val="sq-AL"/>
        </w:rPr>
        <w:t>viii</w:t>
      </w:r>
      <w:proofErr w:type="spellEnd"/>
      <w:r w:rsidR="00556E3F" w:rsidRPr="003B4789">
        <w:rPr>
          <w:sz w:val="24"/>
          <w:szCs w:val="24"/>
          <w:lang w:val="sq-AL"/>
        </w:rPr>
        <w:t>)</w:t>
      </w:r>
      <w:r w:rsidR="00556E3F">
        <w:rPr>
          <w:sz w:val="24"/>
          <w:szCs w:val="24"/>
          <w:lang w:val="sq-AL"/>
        </w:rPr>
        <w:t xml:space="preserve"> </w:t>
      </w:r>
      <w:r w:rsidR="00556E3F" w:rsidRPr="003B4789">
        <w:rPr>
          <w:sz w:val="24"/>
          <w:szCs w:val="24"/>
          <w:lang w:val="sq-AL"/>
        </w:rPr>
        <w:t xml:space="preserve">Drejtoria e Përgjithshme e </w:t>
      </w:r>
      <w:proofErr w:type="spellStart"/>
      <w:r w:rsidR="00556E3F" w:rsidRPr="003B4789">
        <w:rPr>
          <w:sz w:val="24"/>
          <w:szCs w:val="24"/>
          <w:lang w:val="sq-AL"/>
        </w:rPr>
        <w:t>Fiancimeve</w:t>
      </w:r>
      <w:proofErr w:type="spellEnd"/>
      <w:r w:rsidR="00556E3F" w:rsidRPr="003B4789">
        <w:rPr>
          <w:sz w:val="24"/>
          <w:szCs w:val="24"/>
          <w:lang w:val="sq-AL"/>
        </w:rPr>
        <w:t xml:space="preserve"> dhe Kontraktimeve për Fondet e BE-së, BB-së dhe Donatorëve të Tjerë (CFCU)</w:t>
      </w:r>
      <w:r w:rsidR="00556E3F">
        <w:rPr>
          <w:sz w:val="24"/>
          <w:szCs w:val="24"/>
          <w:lang w:val="sq-AL"/>
        </w:rPr>
        <w:t>,</w:t>
      </w:r>
      <w:r w:rsidR="00556E3F" w:rsidRPr="00556E3F">
        <w:rPr>
          <w:sz w:val="24"/>
          <w:szCs w:val="24"/>
          <w:lang w:val="sq-AL"/>
        </w:rPr>
        <w:t xml:space="preserve"> </w:t>
      </w:r>
      <w:r w:rsidR="00556E3F" w:rsidRPr="003B4789">
        <w:rPr>
          <w:sz w:val="24"/>
          <w:szCs w:val="24"/>
          <w:lang w:val="sq-AL"/>
        </w:rPr>
        <w:t>si dhe</w:t>
      </w:r>
      <w:r w:rsidR="00556E3F" w:rsidRPr="00556E3F">
        <w:rPr>
          <w:sz w:val="24"/>
          <w:szCs w:val="24"/>
          <w:lang w:val="sq-AL"/>
        </w:rPr>
        <w:t xml:space="preserve"> </w:t>
      </w:r>
      <w:proofErr w:type="spellStart"/>
      <w:r w:rsidR="00556E3F" w:rsidRPr="003B4789">
        <w:rPr>
          <w:sz w:val="24"/>
          <w:szCs w:val="24"/>
          <w:lang w:val="sq-AL"/>
        </w:rPr>
        <w:t>ix</w:t>
      </w:r>
      <w:proofErr w:type="spellEnd"/>
      <w:r w:rsidR="00556E3F" w:rsidRPr="003B4789">
        <w:rPr>
          <w:sz w:val="24"/>
          <w:szCs w:val="24"/>
          <w:lang w:val="sq-AL"/>
        </w:rPr>
        <w:t>)</w:t>
      </w:r>
      <w:r w:rsidR="00556E3F" w:rsidRPr="00556E3F">
        <w:rPr>
          <w:sz w:val="24"/>
          <w:szCs w:val="24"/>
          <w:lang w:val="sq-AL"/>
        </w:rPr>
        <w:t xml:space="preserve"> </w:t>
      </w:r>
      <w:r w:rsidR="00556E3F" w:rsidRPr="003B4789">
        <w:rPr>
          <w:sz w:val="24"/>
          <w:szCs w:val="24"/>
          <w:lang w:val="sq-AL"/>
        </w:rPr>
        <w:t>Drejtoria e Fondit Kombëtar</w:t>
      </w:r>
      <w:r w:rsidR="00556E3F">
        <w:rPr>
          <w:sz w:val="24"/>
          <w:szCs w:val="24"/>
          <w:lang w:val="sq-AL"/>
        </w:rPr>
        <w:t>,</w:t>
      </w:r>
      <w:r w:rsidR="00556E3F" w:rsidRPr="003B4789">
        <w:rPr>
          <w:sz w:val="24"/>
          <w:szCs w:val="24"/>
          <w:lang w:val="sq-AL"/>
        </w:rPr>
        <w:t xml:space="preserve"> në Ministrinë e Financave</w:t>
      </w:r>
      <w:r w:rsidR="00556E3F">
        <w:rPr>
          <w:sz w:val="24"/>
          <w:szCs w:val="24"/>
          <w:lang w:val="sq-AL"/>
        </w:rPr>
        <w:t>.</w:t>
      </w:r>
    </w:p>
    <w:p w14:paraId="2CAB6376" w14:textId="77777777" w:rsidR="00C42B5D" w:rsidRPr="003B4789" w:rsidRDefault="00C42B5D" w:rsidP="00556E3F">
      <w:pPr>
        <w:spacing w:after="0" w:line="276" w:lineRule="auto"/>
        <w:ind w:left="0" w:firstLine="0"/>
        <w:rPr>
          <w:color w:val="auto"/>
          <w:sz w:val="24"/>
          <w:szCs w:val="24"/>
          <w:lang w:val="sq-AL"/>
        </w:rPr>
      </w:pPr>
    </w:p>
    <w:p w14:paraId="1BD9589D" w14:textId="5F7CC5FE" w:rsidR="00C42B5D" w:rsidRPr="003B4789" w:rsidRDefault="00C42B5D" w:rsidP="00B61E7E">
      <w:pPr>
        <w:spacing w:line="276" w:lineRule="auto"/>
        <w:ind w:left="0" w:firstLine="0"/>
        <w:rPr>
          <w:bCs/>
          <w:sz w:val="24"/>
          <w:szCs w:val="24"/>
          <w:lang w:val="sq-AL"/>
        </w:rPr>
      </w:pPr>
      <w:r w:rsidRPr="003B4789">
        <w:rPr>
          <w:bCs/>
          <w:sz w:val="24"/>
          <w:szCs w:val="24"/>
          <w:lang w:val="sq-AL"/>
        </w:rPr>
        <w:t>Gjat</w:t>
      </w:r>
      <w:r w:rsidR="00C97DF0" w:rsidRPr="003B4789">
        <w:rPr>
          <w:bCs/>
          <w:sz w:val="24"/>
          <w:szCs w:val="24"/>
          <w:lang w:val="sq-AL"/>
        </w:rPr>
        <w:t>ë</w:t>
      </w:r>
      <w:r w:rsidRPr="003B4789">
        <w:rPr>
          <w:bCs/>
          <w:sz w:val="24"/>
          <w:szCs w:val="24"/>
          <w:lang w:val="sq-AL"/>
        </w:rPr>
        <w:t xml:space="preserve"> procesit t</w:t>
      </w:r>
      <w:r w:rsidR="00C97DF0" w:rsidRPr="003B4789">
        <w:rPr>
          <w:bCs/>
          <w:sz w:val="24"/>
          <w:szCs w:val="24"/>
          <w:lang w:val="sq-AL"/>
        </w:rPr>
        <w:t>ë</w:t>
      </w:r>
      <w:r w:rsidRPr="003B4789">
        <w:rPr>
          <w:bCs/>
          <w:sz w:val="24"/>
          <w:szCs w:val="24"/>
          <w:lang w:val="sq-AL"/>
        </w:rPr>
        <w:t xml:space="preserve"> hartimit t</w:t>
      </w:r>
      <w:r w:rsidR="00C97DF0" w:rsidRPr="003B4789">
        <w:rPr>
          <w:bCs/>
          <w:sz w:val="24"/>
          <w:szCs w:val="24"/>
          <w:lang w:val="sq-AL"/>
        </w:rPr>
        <w:t>ë</w:t>
      </w:r>
      <w:r w:rsidRPr="003B4789">
        <w:rPr>
          <w:bCs/>
          <w:sz w:val="24"/>
          <w:szCs w:val="24"/>
          <w:lang w:val="sq-AL"/>
        </w:rPr>
        <w:t xml:space="preserve"> k</w:t>
      </w:r>
      <w:r w:rsidR="00C97DF0" w:rsidRPr="003B4789">
        <w:rPr>
          <w:bCs/>
          <w:sz w:val="24"/>
          <w:szCs w:val="24"/>
          <w:lang w:val="sq-AL"/>
        </w:rPr>
        <w:t>ë</w:t>
      </w:r>
      <w:r w:rsidRPr="003B4789">
        <w:rPr>
          <w:bCs/>
          <w:sz w:val="24"/>
          <w:szCs w:val="24"/>
          <w:lang w:val="sq-AL"/>
        </w:rPr>
        <w:t xml:space="preserve">tij dokumenti </w:t>
      </w:r>
      <w:r w:rsidR="00294D45" w:rsidRPr="003B4789">
        <w:rPr>
          <w:bCs/>
          <w:sz w:val="24"/>
          <w:szCs w:val="24"/>
          <w:lang w:val="sq-AL"/>
        </w:rPr>
        <w:t xml:space="preserve">Drejtoria e Inspektimit Financiar Publik, në Ministrinë e Financave, e cila shërben si pikë kontakti për OLAF, strukturuar në bazë të </w:t>
      </w:r>
      <w:r w:rsidR="00556E3F">
        <w:rPr>
          <w:bCs/>
          <w:sz w:val="24"/>
          <w:szCs w:val="24"/>
          <w:lang w:val="sq-AL"/>
        </w:rPr>
        <w:t>L</w:t>
      </w:r>
      <w:r w:rsidR="00294D45" w:rsidRPr="003B4789">
        <w:rPr>
          <w:bCs/>
          <w:sz w:val="24"/>
          <w:szCs w:val="24"/>
          <w:lang w:val="sq-AL"/>
        </w:rPr>
        <w:t xml:space="preserve">igjit nr.112/2015 “Për inspektimin financiar publik” </w:t>
      </w:r>
      <w:r w:rsidRPr="003B4789">
        <w:rPr>
          <w:bCs/>
          <w:sz w:val="24"/>
          <w:szCs w:val="24"/>
          <w:lang w:val="sq-AL"/>
        </w:rPr>
        <w:t>ka bashk</w:t>
      </w:r>
      <w:r w:rsidR="00C97DF0" w:rsidRPr="003B4789">
        <w:rPr>
          <w:bCs/>
          <w:sz w:val="24"/>
          <w:szCs w:val="24"/>
          <w:lang w:val="sq-AL"/>
        </w:rPr>
        <w:t>ë</w:t>
      </w:r>
      <w:r w:rsidRPr="003B4789">
        <w:rPr>
          <w:bCs/>
          <w:sz w:val="24"/>
          <w:szCs w:val="24"/>
          <w:lang w:val="sq-AL"/>
        </w:rPr>
        <w:t>renduar ngusht</w:t>
      </w:r>
      <w:r w:rsidR="00C97DF0" w:rsidRPr="003B4789">
        <w:rPr>
          <w:bCs/>
          <w:sz w:val="24"/>
          <w:szCs w:val="24"/>
          <w:lang w:val="sq-AL"/>
        </w:rPr>
        <w:t>ë</w:t>
      </w:r>
      <w:r w:rsidRPr="003B4789">
        <w:rPr>
          <w:bCs/>
          <w:sz w:val="24"/>
          <w:szCs w:val="24"/>
          <w:lang w:val="sq-AL"/>
        </w:rPr>
        <w:t xml:space="preserve"> me Zyrën Evropiane Kundër Mashtrimit (OLAF).</w:t>
      </w:r>
    </w:p>
    <w:p w14:paraId="73636BF7" w14:textId="77777777" w:rsidR="000F3725" w:rsidRPr="003B4789" w:rsidRDefault="000F3725" w:rsidP="00B61E7E">
      <w:pPr>
        <w:spacing w:line="276" w:lineRule="auto"/>
        <w:ind w:left="0" w:right="6" w:firstLine="0"/>
        <w:rPr>
          <w:iCs/>
          <w:sz w:val="18"/>
          <w:szCs w:val="18"/>
          <w:lang w:val="sq-AL"/>
        </w:rPr>
      </w:pPr>
    </w:p>
    <w:p w14:paraId="0111F4E2" w14:textId="69A40663" w:rsidR="00F93B82" w:rsidRPr="003B4789" w:rsidRDefault="000F3725" w:rsidP="00B61E7E">
      <w:pPr>
        <w:spacing w:line="276" w:lineRule="auto"/>
        <w:ind w:left="-5" w:right="6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Strategjia është e strukturuar në </w:t>
      </w:r>
      <w:r w:rsidR="005C400E" w:rsidRPr="003B4789">
        <w:rPr>
          <w:sz w:val="24"/>
          <w:szCs w:val="24"/>
          <w:lang w:val="sq-AL"/>
        </w:rPr>
        <w:t>5 objektiva kryesore dhe paraqet një plan veprimi të detajuar për periudhën 2025-2027, me tregues të matshëm të performancës për monitorimin e progresit. Masat formulohen për çdo fazë të ciklit kundër mashtrimit dhe përmblidhen si më poshtë</w:t>
      </w:r>
    </w:p>
    <w:p w14:paraId="4C7BEAD3" w14:textId="77777777" w:rsidR="005C400E" w:rsidRPr="0089760F" w:rsidRDefault="005C400E" w:rsidP="00B61E7E">
      <w:pPr>
        <w:spacing w:line="276" w:lineRule="auto"/>
        <w:ind w:left="-5" w:right="6"/>
        <w:rPr>
          <w:iCs/>
          <w:sz w:val="12"/>
          <w:szCs w:val="12"/>
          <w:lang w:val="sq-AL"/>
        </w:rPr>
      </w:pPr>
    </w:p>
    <w:p w14:paraId="15D9EDD8" w14:textId="2EC28F0E" w:rsidR="005C400E" w:rsidRPr="003B4789" w:rsidRDefault="005C400E" w:rsidP="00B61E7E">
      <w:pPr>
        <w:spacing w:after="0" w:line="276" w:lineRule="auto"/>
        <w:ind w:left="0" w:right="0" w:firstLine="0"/>
        <w:rPr>
          <w:rFonts w:eastAsia="Calibri"/>
          <w:i/>
          <w:iCs/>
          <w:color w:val="auto"/>
          <w:sz w:val="24"/>
          <w:szCs w:val="24"/>
          <w:lang w:val="x-none" w:eastAsia="x-none"/>
        </w:rPr>
      </w:pPr>
      <w:r w:rsidRPr="003B4789">
        <w:rPr>
          <w:rFonts w:eastAsia="Calibri"/>
          <w:i/>
          <w:iCs/>
          <w:color w:val="auto"/>
          <w:sz w:val="24"/>
          <w:szCs w:val="24"/>
          <w:lang w:val="sq-AL" w:eastAsia="x-none"/>
        </w:rPr>
        <w:t xml:space="preserve">Objektivi 1: </w:t>
      </w:r>
      <w:r w:rsidRPr="003B4789">
        <w:rPr>
          <w:rFonts w:eastAsia="Calibri"/>
          <w:i/>
          <w:iCs/>
          <w:color w:val="auto"/>
          <w:sz w:val="24"/>
          <w:szCs w:val="24"/>
          <w:lang w:val="x-none" w:eastAsia="x-none"/>
        </w:rPr>
        <w:t>Sigurimi i një mjedisi të mbrojtur nga mashtrimi, nëpërmjet krijimit të një kuadri ligjor të përshtatshëm.</w:t>
      </w:r>
    </w:p>
    <w:p w14:paraId="695BB2DC" w14:textId="77777777" w:rsidR="005C400E" w:rsidRPr="003B4789" w:rsidRDefault="005C400E" w:rsidP="00B61E7E">
      <w:pPr>
        <w:pStyle w:val="ListParagraph"/>
        <w:numPr>
          <w:ilvl w:val="0"/>
          <w:numId w:val="25"/>
        </w:numPr>
        <w:spacing w:before="120"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en-GB" w:eastAsia="zh-TW"/>
        </w:rPr>
      </w:pP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Kryerja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e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një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analize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kuadrit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ligjor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që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rregullon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interesat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financiare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BE-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së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dhe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përmirëson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legjislacionin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dhe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rregulloret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,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në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përputhje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me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kërkesat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dhe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praktikat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e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mira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aktuale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dhe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mundshme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në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ardhmen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BE-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së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.</w:t>
      </w:r>
    </w:p>
    <w:p w14:paraId="0A301755" w14:textId="7DE985DF" w:rsidR="005C400E" w:rsidRPr="003B4789" w:rsidRDefault="005C400E" w:rsidP="00B61E7E">
      <w:pPr>
        <w:pStyle w:val="ListParagraph"/>
        <w:numPr>
          <w:ilvl w:val="0"/>
          <w:numId w:val="25"/>
        </w:numPr>
        <w:spacing w:before="120"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en-GB" w:eastAsia="zh-TW"/>
        </w:rPr>
      </w:pP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Përditësimi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i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Rrjetit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AFCOS.</w:t>
      </w:r>
    </w:p>
    <w:p w14:paraId="71FBC2A9" w14:textId="77777777" w:rsidR="005C400E" w:rsidRPr="0089760F" w:rsidRDefault="005C400E" w:rsidP="00B61E7E">
      <w:pPr>
        <w:spacing w:after="0" w:line="276" w:lineRule="auto"/>
        <w:ind w:left="0" w:right="0" w:firstLine="0"/>
        <w:rPr>
          <w:rFonts w:eastAsia="Calibri"/>
          <w:i/>
          <w:iCs/>
          <w:color w:val="auto"/>
          <w:sz w:val="14"/>
          <w:szCs w:val="14"/>
          <w:lang w:val="x-none" w:eastAsia="x-none"/>
        </w:rPr>
      </w:pPr>
    </w:p>
    <w:p w14:paraId="6267C2BB" w14:textId="5F24874B" w:rsidR="005C400E" w:rsidRPr="003B4789" w:rsidRDefault="005C400E" w:rsidP="00B61E7E">
      <w:pPr>
        <w:spacing w:after="0" w:line="276" w:lineRule="auto"/>
        <w:ind w:left="0" w:right="0" w:firstLine="0"/>
        <w:rPr>
          <w:rFonts w:eastAsia="Calibri"/>
          <w:i/>
          <w:iCs/>
          <w:color w:val="auto"/>
          <w:sz w:val="24"/>
          <w:szCs w:val="24"/>
          <w:lang w:val="x-none" w:eastAsia="x-none"/>
        </w:rPr>
      </w:pPr>
      <w:r w:rsidRPr="003B4789">
        <w:rPr>
          <w:rFonts w:eastAsia="Calibri"/>
          <w:i/>
          <w:iCs/>
          <w:color w:val="auto"/>
          <w:sz w:val="24"/>
          <w:szCs w:val="24"/>
          <w:lang w:val="pt-BR" w:eastAsia="x-none"/>
        </w:rPr>
        <w:t xml:space="preserve">Objektivi 2: </w:t>
      </w:r>
      <w:r w:rsidRPr="003B4789">
        <w:rPr>
          <w:rFonts w:eastAsia="Calibri"/>
          <w:i/>
          <w:iCs/>
          <w:color w:val="auto"/>
          <w:sz w:val="24"/>
          <w:szCs w:val="24"/>
          <w:lang w:val="x-none" w:eastAsia="x-none"/>
        </w:rPr>
        <w:t xml:space="preserve">Promovimi i parandalimit të mashtrimit midis </w:t>
      </w:r>
      <w:proofErr w:type="spellStart"/>
      <w:r w:rsidRPr="003B4789">
        <w:rPr>
          <w:rFonts w:eastAsia="Calibri"/>
          <w:i/>
          <w:iCs/>
          <w:color w:val="auto"/>
          <w:sz w:val="24"/>
          <w:szCs w:val="24"/>
          <w:lang w:val="x-none" w:eastAsia="x-none"/>
        </w:rPr>
        <w:t>nënpunësve</w:t>
      </w:r>
      <w:proofErr w:type="spellEnd"/>
      <w:r w:rsidRPr="003B4789">
        <w:rPr>
          <w:rFonts w:eastAsia="Calibri"/>
          <w:i/>
          <w:iCs/>
          <w:color w:val="auto"/>
          <w:sz w:val="24"/>
          <w:szCs w:val="24"/>
          <w:lang w:val="x-none" w:eastAsia="x-none"/>
        </w:rPr>
        <w:t xml:space="preserve"> dhe zyrtarëve publikë. </w:t>
      </w:r>
    </w:p>
    <w:p w14:paraId="401E7090" w14:textId="77777777" w:rsidR="005C400E" w:rsidRPr="003B4789" w:rsidRDefault="005C400E" w:rsidP="00B61E7E">
      <w:pPr>
        <w:pStyle w:val="ListParagraph"/>
        <w:numPr>
          <w:ilvl w:val="0"/>
          <w:numId w:val="26"/>
        </w:numPr>
        <w:spacing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pt-BR" w:eastAsia="zh-TW"/>
        </w:rPr>
      </w:pPr>
      <w:r w:rsidRPr="003B4789">
        <w:rPr>
          <w:rFonts w:eastAsia="Calibri"/>
          <w:color w:val="auto"/>
          <w:kern w:val="2"/>
          <w:sz w:val="24"/>
          <w:szCs w:val="24"/>
          <w:lang w:val="pt-BR" w:eastAsia="zh-TW"/>
        </w:rPr>
        <w:t>Rritja e ndërgjegjësimit të institucioneve publike dhe publikut për parandalimin e parregullsive dhe rasteve të dyshimta të mashtrimit.</w:t>
      </w:r>
    </w:p>
    <w:p w14:paraId="0C4DD323" w14:textId="77777777" w:rsidR="005C400E" w:rsidRPr="003B4789" w:rsidRDefault="005C400E" w:rsidP="00B61E7E">
      <w:pPr>
        <w:pStyle w:val="ListParagraph"/>
        <w:numPr>
          <w:ilvl w:val="0"/>
          <w:numId w:val="26"/>
        </w:numPr>
        <w:spacing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pt-BR" w:eastAsia="zh-TW"/>
        </w:rPr>
      </w:pPr>
      <w:r w:rsidRPr="003B4789">
        <w:rPr>
          <w:rFonts w:eastAsia="Calibri"/>
          <w:color w:val="auto"/>
          <w:kern w:val="2"/>
          <w:sz w:val="24"/>
          <w:szCs w:val="24"/>
          <w:lang w:val="pt-BR" w:eastAsia="zh-TW"/>
        </w:rPr>
        <w:t xml:space="preserve">Përditësimi i planeve të integritetit të institucioneve/organeve përkatëse me qëllim përfshirjen e parandalimit të mashtrimit në lidhje me mbrojtjen e interesave financiare të BE-së. </w:t>
      </w:r>
    </w:p>
    <w:p w14:paraId="7A422DF7" w14:textId="20A9A0C3" w:rsidR="005C400E" w:rsidRPr="003B4789" w:rsidRDefault="005C400E" w:rsidP="00B61E7E">
      <w:pPr>
        <w:pStyle w:val="ListParagraph"/>
        <w:numPr>
          <w:ilvl w:val="0"/>
          <w:numId w:val="26"/>
        </w:numPr>
        <w:spacing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pt-BR" w:eastAsia="zh-TW"/>
        </w:rPr>
      </w:pPr>
      <w:r w:rsidRPr="003B4789">
        <w:rPr>
          <w:rFonts w:eastAsia="Calibri"/>
          <w:color w:val="auto"/>
          <w:kern w:val="2"/>
          <w:sz w:val="24"/>
          <w:szCs w:val="24"/>
          <w:lang w:val="pt-BR" w:eastAsia="zh-TW"/>
        </w:rPr>
        <w:t>Integrimi i menaxhimit të rrezikut të mashtrimit me kuadrin aktual të menaxhimit të rrezikut të miratuar nga institucionet/organet përkatëse të ngarkuara me interesat financiare të BE-së.</w:t>
      </w:r>
    </w:p>
    <w:p w14:paraId="54C570F4" w14:textId="2689116A" w:rsidR="005C400E" w:rsidRPr="003B4789" w:rsidRDefault="005C400E" w:rsidP="00B61E7E">
      <w:pPr>
        <w:spacing w:after="0" w:line="276" w:lineRule="auto"/>
        <w:ind w:left="0" w:right="0" w:firstLine="0"/>
        <w:rPr>
          <w:rFonts w:eastAsia="Calibri"/>
          <w:i/>
          <w:iCs/>
          <w:color w:val="auto"/>
          <w:sz w:val="24"/>
          <w:szCs w:val="24"/>
          <w:lang w:val="pt-BR" w:eastAsia="x-none"/>
        </w:rPr>
      </w:pPr>
      <w:r w:rsidRPr="003B4789">
        <w:rPr>
          <w:rFonts w:eastAsia="Calibri"/>
          <w:i/>
          <w:iCs/>
          <w:color w:val="auto"/>
          <w:sz w:val="24"/>
          <w:szCs w:val="24"/>
          <w:lang w:val="pt-BR" w:eastAsia="x-none"/>
        </w:rPr>
        <w:t xml:space="preserve">Objektivi 3: </w:t>
      </w:r>
      <w:r w:rsidRPr="003B4789">
        <w:rPr>
          <w:rFonts w:eastAsia="Calibri"/>
          <w:i/>
          <w:iCs/>
          <w:color w:val="auto"/>
          <w:sz w:val="24"/>
          <w:szCs w:val="24"/>
          <w:lang w:val="x-none" w:eastAsia="x-none"/>
        </w:rPr>
        <w:t xml:space="preserve">Maksimizimi i </w:t>
      </w:r>
      <w:proofErr w:type="spellStart"/>
      <w:r w:rsidRPr="003B4789">
        <w:rPr>
          <w:rFonts w:eastAsia="Calibri"/>
          <w:i/>
          <w:iCs/>
          <w:color w:val="auto"/>
          <w:sz w:val="24"/>
          <w:szCs w:val="24"/>
          <w:lang w:val="x-none" w:eastAsia="x-none"/>
        </w:rPr>
        <w:t>efektshmërisë</w:t>
      </w:r>
      <w:proofErr w:type="spellEnd"/>
      <w:r w:rsidRPr="003B4789">
        <w:rPr>
          <w:rFonts w:eastAsia="Calibri"/>
          <w:i/>
          <w:iCs/>
          <w:color w:val="auto"/>
          <w:sz w:val="24"/>
          <w:szCs w:val="24"/>
          <w:lang w:val="x-none" w:eastAsia="x-none"/>
        </w:rPr>
        <w:t xml:space="preserve"> të kontrolleve për parandalimin, zbulimin, raportimin dhe korrigjimin e mashtrimit.</w:t>
      </w:r>
    </w:p>
    <w:p w14:paraId="576E8B0B" w14:textId="77777777" w:rsidR="005C400E" w:rsidRPr="0089760F" w:rsidRDefault="005C400E" w:rsidP="00B61E7E">
      <w:pPr>
        <w:spacing w:after="0" w:line="276" w:lineRule="auto"/>
        <w:ind w:left="0" w:right="0" w:firstLine="0"/>
        <w:rPr>
          <w:rFonts w:eastAsia="Calibri"/>
          <w:i/>
          <w:iCs/>
          <w:color w:val="auto"/>
          <w:sz w:val="16"/>
          <w:szCs w:val="16"/>
          <w:lang w:val="pt-BR" w:eastAsia="x-none"/>
        </w:rPr>
      </w:pPr>
    </w:p>
    <w:p w14:paraId="1AF9C972" w14:textId="77777777" w:rsidR="005C400E" w:rsidRPr="003B4789" w:rsidRDefault="005C400E" w:rsidP="00B61E7E">
      <w:pPr>
        <w:pStyle w:val="ListParagraph"/>
        <w:numPr>
          <w:ilvl w:val="0"/>
          <w:numId w:val="27"/>
        </w:numPr>
        <w:tabs>
          <w:tab w:val="left" w:pos="720"/>
        </w:tabs>
        <w:spacing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pt-BR" w:eastAsia="zh-TW"/>
        </w:rPr>
      </w:pPr>
      <w:r w:rsidRPr="003B4789">
        <w:rPr>
          <w:rFonts w:eastAsia="Calibri"/>
          <w:color w:val="auto"/>
          <w:kern w:val="2"/>
          <w:sz w:val="24"/>
          <w:szCs w:val="24"/>
          <w:lang w:val="pt-BR" w:eastAsia="zh-TW"/>
        </w:rPr>
        <w:lastRenderedPageBreak/>
        <w:t>Rritja e funksionit të menaxhimit të parregullsive përmes ndërtimit të kapaciteteve të burimeve njerëzore dhe përmirësimit të procedurave, përfshirë modalitetet e asistencës financiare të BE-së në të ardhmen.</w:t>
      </w:r>
    </w:p>
    <w:p w14:paraId="4CC3BF65" w14:textId="77777777" w:rsidR="005C400E" w:rsidRPr="003B4789" w:rsidRDefault="005C400E" w:rsidP="00B61E7E">
      <w:pPr>
        <w:pStyle w:val="ListParagraph"/>
        <w:numPr>
          <w:ilvl w:val="0"/>
          <w:numId w:val="27"/>
        </w:numPr>
        <w:tabs>
          <w:tab w:val="left" w:pos="720"/>
        </w:tabs>
        <w:spacing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pt-BR" w:eastAsia="zh-TW"/>
        </w:rPr>
      </w:pPr>
      <w:r w:rsidRPr="003B4789">
        <w:rPr>
          <w:rFonts w:eastAsia="Calibri"/>
          <w:color w:val="auto"/>
          <w:kern w:val="2"/>
          <w:sz w:val="24"/>
          <w:szCs w:val="24"/>
          <w:lang w:val="pt-BR" w:eastAsia="zh-TW"/>
        </w:rPr>
        <w:t>Institucionalizimi i shpërndarjes së mësimeve të nxjerra nga parregullsitë/rastet e mëparshme të mashtrimit të dyshuar midis zyrtarëve publikë, detyra e të cilëve është mbrojtja e interesave financiare të BE-së.</w:t>
      </w:r>
    </w:p>
    <w:p w14:paraId="680AD092" w14:textId="0C926467" w:rsidR="005C400E" w:rsidRPr="003B4789" w:rsidRDefault="005C400E" w:rsidP="00B61E7E">
      <w:pPr>
        <w:pStyle w:val="ListParagraph"/>
        <w:numPr>
          <w:ilvl w:val="0"/>
          <w:numId w:val="27"/>
        </w:numPr>
        <w:tabs>
          <w:tab w:val="left" w:pos="720"/>
        </w:tabs>
        <w:spacing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pt-BR" w:eastAsia="zh-TW"/>
        </w:rPr>
      </w:pPr>
      <w:r w:rsidRPr="003B4789">
        <w:rPr>
          <w:rFonts w:eastAsia="Calibri"/>
          <w:color w:val="auto"/>
          <w:kern w:val="2"/>
          <w:sz w:val="24"/>
          <w:szCs w:val="24"/>
          <w:lang w:val="pt-BR" w:eastAsia="zh-TW"/>
        </w:rPr>
        <w:t>Miratimi dhe vendosja në funksion e ARACHNE (i cili është një mjet i integruar i TI-së për nxjerrjen e të dhënave dhe pasurimin e të dhënave të përgatitura nga BE-ja) kur bëhet e disponueshme.</w:t>
      </w:r>
    </w:p>
    <w:p w14:paraId="01F07059" w14:textId="77777777" w:rsidR="005C400E" w:rsidRPr="00467BB4" w:rsidRDefault="005C400E" w:rsidP="00B61E7E">
      <w:pPr>
        <w:tabs>
          <w:tab w:val="left" w:pos="9072"/>
        </w:tabs>
        <w:spacing w:after="0" w:line="276" w:lineRule="auto"/>
        <w:ind w:left="720" w:right="51" w:hanging="360"/>
        <w:rPr>
          <w:rFonts w:eastAsia="Calibri"/>
          <w:color w:val="auto"/>
          <w:kern w:val="2"/>
          <w:sz w:val="14"/>
          <w:szCs w:val="14"/>
          <w:lang w:val="pt-BR" w:eastAsia="zh-TW"/>
        </w:rPr>
      </w:pPr>
    </w:p>
    <w:p w14:paraId="0012AAC0" w14:textId="67228DAB" w:rsidR="005C400E" w:rsidRPr="003B4789" w:rsidRDefault="005C400E" w:rsidP="00B61E7E">
      <w:pPr>
        <w:spacing w:after="0" w:line="276" w:lineRule="auto"/>
        <w:ind w:left="0" w:right="0" w:firstLine="0"/>
        <w:rPr>
          <w:rFonts w:eastAsia="Calibri"/>
          <w:i/>
          <w:iCs/>
          <w:color w:val="auto"/>
          <w:sz w:val="24"/>
          <w:szCs w:val="24"/>
          <w:lang w:val="x-none" w:eastAsia="x-none"/>
        </w:rPr>
      </w:pPr>
      <w:r w:rsidRPr="003B4789">
        <w:rPr>
          <w:rFonts w:eastAsia="Calibri"/>
          <w:i/>
          <w:iCs/>
          <w:color w:val="auto"/>
          <w:sz w:val="24"/>
          <w:szCs w:val="24"/>
          <w:lang w:eastAsia="x-none"/>
        </w:rPr>
        <w:t xml:space="preserve">4. </w:t>
      </w:r>
      <w:r w:rsidRPr="003B4789">
        <w:rPr>
          <w:rFonts w:eastAsia="Calibri"/>
          <w:i/>
          <w:iCs/>
          <w:color w:val="auto"/>
          <w:sz w:val="24"/>
          <w:szCs w:val="24"/>
          <w:lang w:val="x-none" w:eastAsia="x-none"/>
        </w:rPr>
        <w:t>Forcimi i funksioneve aktuale të hetimit dhe ndjekjes penale.</w:t>
      </w:r>
    </w:p>
    <w:p w14:paraId="79C6CEC0" w14:textId="77777777" w:rsidR="005C400E" w:rsidRPr="003B4789" w:rsidRDefault="005C400E" w:rsidP="00B61E7E">
      <w:pPr>
        <w:pStyle w:val="ListParagraph"/>
        <w:numPr>
          <w:ilvl w:val="0"/>
          <w:numId w:val="28"/>
        </w:numPr>
        <w:spacing w:before="120"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en-GB" w:eastAsia="zh-TW"/>
        </w:rPr>
      </w:pP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Rritja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e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angazhimeve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institucionale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hetimeve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dhe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ndjekjes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penale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për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mbrojtjen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e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interesave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financiare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BE-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së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në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kuadër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anëtarësimit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në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BE,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dhe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ngritja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e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kapaciteteve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burimeve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njerëzore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.</w:t>
      </w:r>
    </w:p>
    <w:p w14:paraId="4EDE3660" w14:textId="5AF68852" w:rsidR="005C400E" w:rsidRPr="003B4789" w:rsidRDefault="005C400E" w:rsidP="00B61E7E">
      <w:pPr>
        <w:pStyle w:val="ListParagraph"/>
        <w:numPr>
          <w:ilvl w:val="0"/>
          <w:numId w:val="28"/>
        </w:numPr>
        <w:spacing w:before="120"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pt-BR" w:eastAsia="zh-TW"/>
        </w:rPr>
      </w:pPr>
      <w:r w:rsidRPr="003B4789">
        <w:rPr>
          <w:rFonts w:eastAsia="Calibri"/>
          <w:color w:val="auto"/>
          <w:kern w:val="2"/>
          <w:sz w:val="24"/>
          <w:szCs w:val="24"/>
          <w:lang w:val="pt-BR" w:eastAsia="zh-TW"/>
        </w:rPr>
        <w:t>Forcimi i mëtejshëm i bashkëpunimit ndërinstitucional të AFCOS-s me OLAF-in në lidhje me shkëmbimin e informacionit dhe hetimeve.</w:t>
      </w:r>
    </w:p>
    <w:p w14:paraId="3DD8DCE3" w14:textId="77777777" w:rsidR="005C400E" w:rsidRPr="00467BB4" w:rsidRDefault="005C400E" w:rsidP="00B61E7E">
      <w:pPr>
        <w:tabs>
          <w:tab w:val="left" w:pos="9072"/>
        </w:tabs>
        <w:spacing w:after="0" w:line="276" w:lineRule="auto"/>
        <w:ind w:left="720" w:right="51" w:hanging="360"/>
        <w:rPr>
          <w:rFonts w:eastAsia="Calibri"/>
          <w:color w:val="auto"/>
          <w:kern w:val="2"/>
          <w:sz w:val="10"/>
          <w:szCs w:val="10"/>
          <w:lang w:val="pt-BR" w:eastAsia="zh-TW"/>
        </w:rPr>
      </w:pPr>
    </w:p>
    <w:p w14:paraId="439ECC67" w14:textId="3ED89345" w:rsidR="005C400E" w:rsidRPr="003B4789" w:rsidRDefault="005C400E" w:rsidP="00B61E7E">
      <w:pPr>
        <w:spacing w:after="0" w:line="276" w:lineRule="auto"/>
        <w:ind w:left="0" w:right="0" w:firstLine="0"/>
        <w:rPr>
          <w:rFonts w:eastAsia="Calibri"/>
          <w:i/>
          <w:iCs/>
          <w:color w:val="auto"/>
          <w:sz w:val="24"/>
          <w:szCs w:val="24"/>
          <w:lang w:val="x-none" w:eastAsia="x-none"/>
        </w:rPr>
      </w:pPr>
      <w:r w:rsidRPr="003B4789">
        <w:rPr>
          <w:rFonts w:eastAsia="Calibri"/>
          <w:i/>
          <w:iCs/>
          <w:color w:val="auto"/>
          <w:sz w:val="24"/>
          <w:szCs w:val="24"/>
          <w:lang w:val="pt-BR" w:eastAsia="x-none"/>
        </w:rPr>
        <w:t xml:space="preserve">5. </w:t>
      </w:r>
      <w:r w:rsidRPr="003B4789">
        <w:rPr>
          <w:rFonts w:eastAsia="Calibri"/>
          <w:i/>
          <w:iCs/>
          <w:color w:val="auto"/>
          <w:sz w:val="24"/>
          <w:szCs w:val="24"/>
          <w:lang w:val="x-none" w:eastAsia="x-none"/>
        </w:rPr>
        <w:t>Sigurimi i një sistemi rikuperimi të qëndrueshëm për humbjet e shkaktuara.</w:t>
      </w:r>
    </w:p>
    <w:p w14:paraId="3E146063" w14:textId="77777777" w:rsidR="005C400E" w:rsidRPr="003B4789" w:rsidRDefault="005C400E" w:rsidP="00B61E7E">
      <w:pPr>
        <w:pStyle w:val="ListParagraph"/>
        <w:numPr>
          <w:ilvl w:val="0"/>
          <w:numId w:val="29"/>
        </w:numPr>
        <w:spacing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en-GB" w:eastAsia="zh-TW"/>
        </w:rPr>
      </w:pP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Kryerja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e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një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analize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rasteve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në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kaluarën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dhe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ato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në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vazhdim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parregullsive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/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mashtrimeve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dyshuara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dhe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përgatitja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/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zbatimi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i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masave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për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rikuperim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më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efektshëm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të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 </w:t>
      </w:r>
      <w:proofErr w:type="spellStart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>fondeve</w:t>
      </w:r>
      <w:proofErr w:type="spellEnd"/>
      <w:r w:rsidRPr="003B4789">
        <w:rPr>
          <w:rFonts w:eastAsia="Calibri"/>
          <w:color w:val="auto"/>
          <w:kern w:val="2"/>
          <w:sz w:val="24"/>
          <w:szCs w:val="24"/>
          <w:lang w:val="en-GB" w:eastAsia="zh-TW"/>
        </w:rPr>
        <w:t xml:space="preserve">. </w:t>
      </w:r>
    </w:p>
    <w:p w14:paraId="05B694EF" w14:textId="77777777" w:rsidR="005F3304" w:rsidRPr="0089760F" w:rsidRDefault="005F3304" w:rsidP="00B61E7E">
      <w:pPr>
        <w:spacing w:before="240" w:after="0" w:line="276" w:lineRule="auto"/>
        <w:ind w:left="0" w:right="6" w:firstLine="0"/>
        <w:rPr>
          <w:color w:val="FF0000"/>
          <w:sz w:val="2"/>
          <w:szCs w:val="2"/>
          <w:lang w:val="sq-AL"/>
        </w:rPr>
      </w:pPr>
    </w:p>
    <w:p w14:paraId="79EEA7AC" w14:textId="77777777" w:rsidR="00137503" w:rsidRPr="003B4789" w:rsidRDefault="00137503" w:rsidP="00B61E7E">
      <w:pPr>
        <w:pStyle w:val="Heading1"/>
        <w:spacing w:line="276" w:lineRule="auto"/>
        <w:ind w:left="-5" w:right="0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VII. INSTITUCIONET DHE ORGANET QË NGARKOHEN PËR ZBATIMIN E PROJEKTVENDIMIT </w:t>
      </w:r>
    </w:p>
    <w:p w14:paraId="2F9C58AD" w14:textId="77777777" w:rsidR="00C42B5D" w:rsidRPr="00467BB4" w:rsidRDefault="00C42B5D" w:rsidP="00B61E7E">
      <w:pPr>
        <w:spacing w:line="276" w:lineRule="auto"/>
        <w:rPr>
          <w:sz w:val="2"/>
          <w:szCs w:val="2"/>
          <w:lang w:val="sq-AL"/>
        </w:rPr>
      </w:pPr>
    </w:p>
    <w:p w14:paraId="6BA2A610" w14:textId="14D5CB72" w:rsidR="005C400E" w:rsidRPr="003B4789" w:rsidRDefault="00C42B5D" w:rsidP="00B61E7E">
      <w:pPr>
        <w:spacing w:before="120"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sq-AL" w:eastAsia="zh-TW"/>
        </w:rPr>
      </w:pPr>
      <w:r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Institucionet dhe organet që ngarkohen për zbatimin e këtij projektvendimi janë</w:t>
      </w:r>
      <w:r w:rsidR="005C400E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: Ministria e Financave</w:t>
      </w:r>
      <w:r w:rsidR="00AF3790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</w:t>
      </w:r>
      <w:r w:rsidR="005C400E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(Drejtoria e Inspektimit Financiar Publik, Drejtoria Mbështetëse e Zyrtarit Kombëtar Autorizues (DMZKA), </w:t>
      </w:r>
      <w:r w:rsidR="002558F5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Fondi</w:t>
      </w:r>
      <w:r w:rsidR="005C400E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Kombëtar, Drejtoria e Përgjithshme e Fiancimeve dhe Kontraktimeve për Fondet e  BE-së, BB-së dhe Donatorëve të Tjerë (CFCU)</w:t>
      </w:r>
      <w:r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,</w:t>
      </w:r>
      <w:r w:rsidR="005C400E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</w:t>
      </w:r>
      <w:r w:rsidR="0087029F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Drejtoria e Përgjithshme e Harmonizimit të Kontrollit të Brendshëm Financiar dhe Raportimit Financiar, Drejtoria e Përgjithshme e Buxhetit në Ministrinë e Financave, </w:t>
      </w:r>
      <w:r w:rsidR="005C400E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Drejtoria e P</w:t>
      </w:r>
      <w:r w:rsidR="00C97DF0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ë</w:t>
      </w:r>
      <w:r w:rsidR="005C400E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rgjithshme e Tatimeve,</w:t>
      </w:r>
      <w:r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</w:t>
      </w:r>
      <w:r w:rsidR="00556E3F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Drejtoria e Përgjithshme e </w:t>
      </w:r>
      <w:r w:rsidR="00556E3F">
        <w:rPr>
          <w:rFonts w:eastAsia="Calibri"/>
          <w:color w:val="auto"/>
          <w:kern w:val="2"/>
          <w:sz w:val="24"/>
          <w:szCs w:val="24"/>
          <w:lang w:val="sq-AL" w:eastAsia="zh-TW"/>
        </w:rPr>
        <w:t>Doganave</w:t>
      </w:r>
      <w:r w:rsidR="002171AC">
        <w:rPr>
          <w:rFonts w:eastAsia="Calibri"/>
          <w:color w:val="auto"/>
          <w:kern w:val="2"/>
          <w:sz w:val="24"/>
          <w:szCs w:val="24"/>
          <w:lang w:val="sq-AL" w:eastAsia="zh-TW"/>
        </w:rPr>
        <w:t>)</w:t>
      </w:r>
      <w:r w:rsidR="00556E3F">
        <w:rPr>
          <w:rFonts w:eastAsia="Calibri"/>
          <w:color w:val="auto"/>
          <w:kern w:val="2"/>
          <w:sz w:val="24"/>
          <w:szCs w:val="24"/>
          <w:lang w:val="sq-AL" w:eastAsia="zh-TW"/>
        </w:rPr>
        <w:t>,</w:t>
      </w:r>
      <w:r w:rsidR="00556E3F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</w:t>
      </w:r>
      <w:r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Ministria e Drejtësisë</w:t>
      </w:r>
      <w:r w:rsidR="005C400E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, </w:t>
      </w:r>
      <w:r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Ministria e Brendshme,</w:t>
      </w:r>
      <w:r w:rsidR="002171AC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Drejtoria e P</w:t>
      </w:r>
      <w:r w:rsidR="0084279A">
        <w:rPr>
          <w:rFonts w:eastAsia="Calibri"/>
          <w:color w:val="auto"/>
          <w:kern w:val="2"/>
          <w:sz w:val="24"/>
          <w:szCs w:val="24"/>
          <w:lang w:val="sq-AL" w:eastAsia="zh-TW"/>
        </w:rPr>
        <w:t>ë</w:t>
      </w:r>
      <w:r w:rsidR="002171AC">
        <w:rPr>
          <w:rFonts w:eastAsia="Calibri"/>
          <w:color w:val="auto"/>
          <w:kern w:val="2"/>
          <w:sz w:val="24"/>
          <w:szCs w:val="24"/>
          <w:lang w:val="sq-AL" w:eastAsia="zh-TW"/>
        </w:rPr>
        <w:t>rgjithshme e Policis</w:t>
      </w:r>
      <w:r w:rsidR="0084279A">
        <w:rPr>
          <w:rFonts w:eastAsia="Calibri"/>
          <w:color w:val="auto"/>
          <w:kern w:val="2"/>
          <w:sz w:val="24"/>
          <w:szCs w:val="24"/>
          <w:lang w:val="sq-AL" w:eastAsia="zh-TW"/>
        </w:rPr>
        <w:t>ë</w:t>
      </w:r>
      <w:r w:rsidR="002171AC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s</w:t>
      </w:r>
      <w:r w:rsidR="0084279A">
        <w:rPr>
          <w:rFonts w:eastAsia="Calibri"/>
          <w:color w:val="auto"/>
          <w:kern w:val="2"/>
          <w:sz w:val="24"/>
          <w:szCs w:val="24"/>
          <w:lang w:val="sq-AL" w:eastAsia="zh-TW"/>
        </w:rPr>
        <w:t>ë</w:t>
      </w:r>
      <w:r w:rsidR="002171AC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Shtetit,</w:t>
      </w:r>
      <w:r w:rsidR="005C400E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</w:t>
      </w:r>
      <w:r w:rsidR="002558F5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Ministri </w:t>
      </w:r>
      <w:r w:rsidR="007442D7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i</w:t>
      </w:r>
      <w:r w:rsidR="002558F5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Shtetit për Administratën Publike dhe </w:t>
      </w:r>
      <w:proofErr w:type="spellStart"/>
      <w:r w:rsidR="002558F5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Antikorrupsionin</w:t>
      </w:r>
      <w:proofErr w:type="spellEnd"/>
      <w:r w:rsidR="002558F5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, </w:t>
      </w:r>
      <w:r w:rsidR="00556E3F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Departamenti i Administratës Publike, </w:t>
      </w:r>
      <w:r w:rsidR="005C400E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Ministria e Bujq</w:t>
      </w:r>
      <w:r w:rsidR="00C97DF0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ë</w:t>
      </w:r>
      <w:r w:rsidR="005C400E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sis</w:t>
      </w:r>
      <w:r w:rsidR="00C97DF0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ë</w:t>
      </w:r>
      <w:r w:rsidR="005C400E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,</w:t>
      </w:r>
      <w:r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Agjencia për Zhvillimin Bujqësor dhe Rural (AZHBR), </w:t>
      </w:r>
      <w:r w:rsidR="005C400E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Autoriteti i Auditimit të Programeve të Asistencës të Akredituar nga BE-ja</w:t>
      </w:r>
      <w:r w:rsidR="002558F5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, Agjencia Shtetërore e Programimit Strategjik dhe Koordinimit të Ndihmës, Inspektorati </w:t>
      </w:r>
      <w:r w:rsidR="007442D7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i</w:t>
      </w:r>
      <w:r w:rsidR="002558F5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Lartë </w:t>
      </w:r>
      <w:r w:rsidR="007442D7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i</w:t>
      </w:r>
      <w:r w:rsidR="002558F5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Deklarimit dhe Kontrollit të Pasurive dhe Konfliktit të Interesit</w:t>
      </w:r>
      <w:r w:rsidR="0087029F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, Kontrolli i Lartë i Shtetit, Prokuroria e Përgjithshme, Agjencia Kombëtare e Shoqërisë së Informacionit, Agjencia e Prokurimit Publik, Struktura e Posaçme Kundër Korrupsionit dhe Krimit të Organizuar, Drejtoria e Përgjithshme e Parandalimit të Pastrimit të Parave, aktualisht Agjencia e Inteligjencës Financiare, Banka e Shqipërisë</w:t>
      </w:r>
      <w:r w:rsidR="00556E3F">
        <w:rPr>
          <w:rFonts w:eastAsia="Calibri"/>
          <w:color w:val="auto"/>
          <w:kern w:val="2"/>
          <w:sz w:val="24"/>
          <w:szCs w:val="24"/>
          <w:lang w:val="sq-AL" w:eastAsia="zh-TW"/>
        </w:rPr>
        <w:t>, Banka e Shqipërisë dhe Shërbimi Informativ Shtetërorë</w:t>
      </w:r>
      <w:r w:rsidR="0087029F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.</w:t>
      </w:r>
    </w:p>
    <w:p w14:paraId="79EEA7B5" w14:textId="77777777" w:rsidR="00137503" w:rsidRPr="0089760F" w:rsidRDefault="00137503" w:rsidP="00B61E7E">
      <w:pPr>
        <w:spacing w:line="276" w:lineRule="auto"/>
        <w:ind w:left="0" w:right="6" w:firstLine="0"/>
        <w:rPr>
          <w:sz w:val="14"/>
          <w:szCs w:val="14"/>
          <w:highlight w:val="yellow"/>
          <w:lang w:val="sq-AL"/>
        </w:rPr>
      </w:pPr>
    </w:p>
    <w:p w14:paraId="79EEA7B6" w14:textId="77777777" w:rsidR="00137503" w:rsidRPr="003B4789" w:rsidRDefault="00137503" w:rsidP="00B61E7E">
      <w:pPr>
        <w:pStyle w:val="Heading1"/>
        <w:spacing w:line="276" w:lineRule="auto"/>
        <w:ind w:left="-5" w:right="0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lastRenderedPageBreak/>
        <w:t xml:space="preserve">VIII. MINISTRITË DHE INSTITUCIONET QË KANË KONTRIBUAR NË HARTIMIN E PROJEKTVENDIMIT </w:t>
      </w:r>
    </w:p>
    <w:p w14:paraId="79EEA7B7" w14:textId="77777777" w:rsidR="008B6AF7" w:rsidRPr="0089760F" w:rsidRDefault="008B6AF7" w:rsidP="00B61E7E">
      <w:pPr>
        <w:pStyle w:val="ListParagraph"/>
        <w:tabs>
          <w:tab w:val="left" w:pos="1080"/>
        </w:tabs>
        <w:spacing w:after="0" w:line="276" w:lineRule="auto"/>
        <w:ind w:left="0"/>
        <w:rPr>
          <w:sz w:val="12"/>
          <w:szCs w:val="12"/>
          <w:lang w:val="sq-AL"/>
        </w:rPr>
      </w:pPr>
    </w:p>
    <w:p w14:paraId="6C0D0BE0" w14:textId="0FB0DDA2" w:rsidR="004F0582" w:rsidRPr="003B4789" w:rsidRDefault="008B6AF7" w:rsidP="00B61E7E">
      <w:pPr>
        <w:pStyle w:val="ListParagraph"/>
        <w:tabs>
          <w:tab w:val="left" w:pos="1080"/>
        </w:tabs>
        <w:spacing w:after="0" w:line="276" w:lineRule="auto"/>
        <w:ind w:left="0"/>
        <w:rPr>
          <w:iCs/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Nisma për hartimin e këtij projektakti është ndërmarrë nga Ministria e </w:t>
      </w:r>
      <w:r w:rsidR="004F0582" w:rsidRPr="003B4789">
        <w:rPr>
          <w:sz w:val="24"/>
          <w:szCs w:val="24"/>
          <w:lang w:val="sq-AL"/>
        </w:rPr>
        <w:t>Financave, si institucion përgjegjës</w:t>
      </w:r>
      <w:r w:rsidR="000B2E63" w:rsidRPr="003B4789">
        <w:rPr>
          <w:sz w:val="24"/>
          <w:szCs w:val="24"/>
          <w:lang w:val="sq-AL"/>
        </w:rPr>
        <w:t xml:space="preserve"> p</w:t>
      </w:r>
      <w:r w:rsidR="00857FA9" w:rsidRPr="003B4789">
        <w:rPr>
          <w:sz w:val="24"/>
          <w:szCs w:val="24"/>
          <w:lang w:val="sq-AL"/>
        </w:rPr>
        <w:t>ë</w:t>
      </w:r>
      <w:r w:rsidR="000B2E63" w:rsidRPr="003B4789">
        <w:rPr>
          <w:sz w:val="24"/>
          <w:szCs w:val="24"/>
          <w:lang w:val="sq-AL"/>
        </w:rPr>
        <w:t xml:space="preserve">r Kapitullin 32 </w:t>
      </w:r>
      <w:r w:rsidR="00321A33" w:rsidRPr="003B4789">
        <w:rPr>
          <w:iCs/>
          <w:sz w:val="24"/>
          <w:szCs w:val="24"/>
          <w:lang w:val="sq-AL"/>
        </w:rPr>
        <w:t>“Kontrolli financiar”, nënkapitulli “Mbrojtja e interesave financiare të Bashkimit Evropian”</w:t>
      </w:r>
      <w:r w:rsidR="00DE7263" w:rsidRPr="003B4789">
        <w:rPr>
          <w:iCs/>
          <w:sz w:val="24"/>
          <w:szCs w:val="24"/>
          <w:lang w:val="sq-AL"/>
        </w:rPr>
        <w:t>.</w:t>
      </w:r>
    </w:p>
    <w:p w14:paraId="23F3D29F" w14:textId="77777777" w:rsidR="00DE7263" w:rsidRPr="00467BB4" w:rsidRDefault="00DE7263" w:rsidP="00B61E7E">
      <w:pPr>
        <w:pStyle w:val="ListParagraph"/>
        <w:tabs>
          <w:tab w:val="left" w:pos="1080"/>
        </w:tabs>
        <w:spacing w:after="0" w:line="276" w:lineRule="auto"/>
        <w:ind w:left="0"/>
        <w:rPr>
          <w:iCs/>
          <w:sz w:val="8"/>
          <w:szCs w:val="8"/>
          <w:lang w:val="sq-AL"/>
        </w:rPr>
      </w:pPr>
    </w:p>
    <w:p w14:paraId="4FF58AC7" w14:textId="795F31DF" w:rsidR="00DE7263" w:rsidRPr="003B4789" w:rsidRDefault="00DE7263" w:rsidP="00B61E7E">
      <w:pPr>
        <w:tabs>
          <w:tab w:val="left" w:pos="1080"/>
        </w:tabs>
        <w:spacing w:after="0" w:line="276" w:lineRule="auto"/>
        <w:ind w:left="0" w:firstLine="0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Z</w:t>
      </w:r>
      <w:r w:rsidR="00857FA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vend</w:t>
      </w:r>
      <w:r w:rsidR="00857FA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sministri i Financave</w:t>
      </w:r>
      <w:r w:rsidR="00643485" w:rsidRPr="003B4789">
        <w:rPr>
          <w:sz w:val="24"/>
          <w:szCs w:val="24"/>
          <w:lang w:val="sq-AL"/>
        </w:rPr>
        <w:t>,</w:t>
      </w:r>
      <w:r w:rsidRPr="003B4789">
        <w:rPr>
          <w:sz w:val="24"/>
          <w:szCs w:val="24"/>
          <w:lang w:val="sq-AL"/>
        </w:rPr>
        <w:t xml:space="preserve"> n</w:t>
      </w:r>
      <w:r w:rsidR="00857FA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 cil</w:t>
      </w:r>
      <w:r w:rsidR="00857FA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sin</w:t>
      </w:r>
      <w:r w:rsidR="00857FA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 e Zyrtarit Komb</w:t>
      </w:r>
      <w:r w:rsidR="00857FA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tar Autorizues ka udh</w:t>
      </w:r>
      <w:r w:rsidR="00857FA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hequr t</w:t>
      </w:r>
      <w:r w:rsidR="00857FA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 gjith</w:t>
      </w:r>
      <w:r w:rsidR="00857FA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 procesin lidhur me hartimin e k</w:t>
      </w:r>
      <w:r w:rsidR="00857FA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tij dokumenti strategjik</w:t>
      </w:r>
      <w:r w:rsidR="00857FA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.</w:t>
      </w:r>
    </w:p>
    <w:p w14:paraId="18CEF7C8" w14:textId="77777777" w:rsidR="002558F5" w:rsidRPr="00467BB4" w:rsidRDefault="002558F5" w:rsidP="00B61E7E">
      <w:pPr>
        <w:pStyle w:val="ListParagraph"/>
        <w:tabs>
          <w:tab w:val="left" w:pos="1080"/>
        </w:tabs>
        <w:spacing w:after="0" w:line="276" w:lineRule="auto"/>
        <w:ind w:left="0"/>
        <w:rPr>
          <w:sz w:val="8"/>
          <w:szCs w:val="8"/>
          <w:lang w:val="sq-AL"/>
        </w:rPr>
      </w:pPr>
    </w:p>
    <w:p w14:paraId="42F3B780" w14:textId="7AD7AF28" w:rsidR="002558F5" w:rsidRPr="003B4789" w:rsidRDefault="002558F5" w:rsidP="00B61E7E">
      <w:pPr>
        <w:tabs>
          <w:tab w:val="left" w:pos="0"/>
        </w:tabs>
        <w:spacing w:after="0" w:line="276" w:lineRule="auto"/>
        <w:ind w:left="0" w:firstLine="0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Për hartimin e këtij projektvendimi kanë kontribuar institucionet që janë pjesë e Grupit t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 Pun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s</w:t>
      </w:r>
      <w:r w:rsidR="00C11AA3" w:rsidRPr="003B4789">
        <w:rPr>
          <w:sz w:val="24"/>
          <w:szCs w:val="24"/>
          <w:lang w:val="sq-AL"/>
        </w:rPr>
        <w:t xml:space="preserve"> për hartimin e projektvendimit “Për miratimin e Strategjisë Kombëtare kundër Mashtrimit Për Mbrojtjen e interesave financiare të Bashkimit Europian” </w:t>
      </w:r>
      <w:r w:rsidRPr="003B4789">
        <w:rPr>
          <w:sz w:val="24"/>
          <w:szCs w:val="24"/>
          <w:lang w:val="sq-AL"/>
        </w:rPr>
        <w:t>të miratuar me Urdhrin e Ministrit t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 Financave nr.</w:t>
      </w:r>
      <w:r w:rsidR="00C11AA3" w:rsidRPr="003B4789">
        <w:rPr>
          <w:sz w:val="24"/>
          <w:szCs w:val="24"/>
          <w:lang w:val="sq-AL"/>
        </w:rPr>
        <w:t>26</w:t>
      </w:r>
      <w:r w:rsidRPr="003B4789">
        <w:rPr>
          <w:sz w:val="24"/>
          <w:szCs w:val="24"/>
          <w:lang w:val="sq-AL"/>
        </w:rPr>
        <w:t>, datë</w:t>
      </w:r>
      <w:r w:rsidR="00C11AA3" w:rsidRPr="003B4789">
        <w:rPr>
          <w:sz w:val="24"/>
          <w:szCs w:val="24"/>
          <w:lang w:val="sq-AL"/>
        </w:rPr>
        <w:t xml:space="preserve"> 11.02.2025. </w:t>
      </w:r>
    </w:p>
    <w:p w14:paraId="3CA511D5" w14:textId="77777777" w:rsidR="002558F5" w:rsidRPr="00467BB4" w:rsidRDefault="002558F5" w:rsidP="00B61E7E">
      <w:pPr>
        <w:tabs>
          <w:tab w:val="left" w:pos="0"/>
        </w:tabs>
        <w:spacing w:after="0" w:line="276" w:lineRule="auto"/>
        <w:ind w:left="0" w:firstLine="0"/>
        <w:rPr>
          <w:sz w:val="6"/>
          <w:szCs w:val="6"/>
          <w:lang w:val="sq-AL"/>
        </w:rPr>
      </w:pPr>
    </w:p>
    <w:p w14:paraId="23A9F9DD" w14:textId="52F1AB3F" w:rsidR="002558F5" w:rsidRPr="003B4789" w:rsidRDefault="002558F5" w:rsidP="00B61E7E">
      <w:pPr>
        <w:autoSpaceDE w:val="0"/>
        <w:autoSpaceDN w:val="0"/>
        <w:adjustRightInd w:val="0"/>
        <w:spacing w:after="0" w:line="276" w:lineRule="auto"/>
        <w:rPr>
          <w:rFonts w:eastAsia="Calibri"/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Hartimi i k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tij dokumenti strategjik 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sht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 b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r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 nga Grupi i punës, me përbërje nga drejtues të njësive të menaxhimit financiar dhe kontrollit, të auditimit të brendshëm dhe të inspektimit financiar publik, institucioneve dhe autoriteteve respektive t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 përfshira në parandalimin, raportimin dhe eliminimin e parregullsive, që lidhen me mbrojtjen e interesave financiare të Bashkimit Evropian, si dhe në bashkëpunim me ekspertët e Projektit IPA 2012, me mbështetjen e asistencës teknike të Projektit “Good Governance”</w:t>
      </w:r>
      <w:r w:rsidRPr="003B4789">
        <w:rPr>
          <w:rFonts w:eastAsia="Calibri"/>
          <w:sz w:val="24"/>
          <w:szCs w:val="24"/>
          <w:lang w:val="sq-AL"/>
        </w:rPr>
        <w:t>, ka hartuar k</w:t>
      </w:r>
      <w:r w:rsidR="00C97DF0" w:rsidRPr="003B4789">
        <w:rPr>
          <w:rFonts w:eastAsia="Calibri"/>
          <w:sz w:val="24"/>
          <w:szCs w:val="24"/>
          <w:lang w:val="sq-AL"/>
        </w:rPr>
        <w:t>ë</w:t>
      </w:r>
      <w:r w:rsidRPr="003B4789">
        <w:rPr>
          <w:rFonts w:eastAsia="Calibri"/>
          <w:sz w:val="24"/>
          <w:szCs w:val="24"/>
          <w:lang w:val="sq-AL"/>
        </w:rPr>
        <w:t>t</w:t>
      </w:r>
      <w:r w:rsidR="00C97DF0" w:rsidRPr="003B4789">
        <w:rPr>
          <w:rFonts w:eastAsia="Calibri"/>
          <w:sz w:val="24"/>
          <w:szCs w:val="24"/>
          <w:lang w:val="sq-AL"/>
        </w:rPr>
        <w:t>ë</w:t>
      </w:r>
      <w:r w:rsidRPr="003B4789">
        <w:rPr>
          <w:rFonts w:eastAsia="Calibri"/>
          <w:sz w:val="24"/>
          <w:szCs w:val="24"/>
          <w:lang w:val="sq-AL"/>
        </w:rPr>
        <w:t xml:space="preserve"> dokument strategjik.</w:t>
      </w:r>
    </w:p>
    <w:p w14:paraId="5597B52C" w14:textId="77777777" w:rsidR="00C97DF0" w:rsidRPr="00467BB4" w:rsidRDefault="00C97DF0" w:rsidP="00B61E7E">
      <w:pPr>
        <w:autoSpaceDE w:val="0"/>
        <w:autoSpaceDN w:val="0"/>
        <w:adjustRightInd w:val="0"/>
        <w:spacing w:after="0" w:line="276" w:lineRule="auto"/>
        <w:rPr>
          <w:rFonts w:eastAsia="Calibri"/>
          <w:sz w:val="8"/>
          <w:szCs w:val="8"/>
          <w:lang w:val="sq-AL"/>
        </w:rPr>
      </w:pPr>
    </w:p>
    <w:p w14:paraId="40AE4960" w14:textId="7353E39B" w:rsidR="00C97DF0" w:rsidRPr="003B4789" w:rsidRDefault="00C97DF0" w:rsidP="00B61E7E">
      <w:pPr>
        <w:spacing w:line="276" w:lineRule="auto"/>
        <w:rPr>
          <w:color w:val="auto"/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Hartimi i Planit të Veprimit ka kaluar në një proces gjithëpërfshirës, konsultativ të koordinuar nga Drejtoria e Inspektimit Financiar Publik, në Ministrinë e Financave, e cila shërben si pikë kontakti për OLAF, strukturuar në bazë të ligjit nr.112/2015 “Për inspektimin financiar publik”,</w:t>
      </w:r>
      <w:r w:rsidRPr="003B4789">
        <w:rPr>
          <w:color w:val="auto"/>
          <w:sz w:val="24"/>
          <w:szCs w:val="24"/>
          <w:lang w:val="sq-AL"/>
        </w:rPr>
        <w:t xml:space="preserve"> me institucionet përgjegjëse, kontributore dhe përfituese nga ky plan masash, pjesë e </w:t>
      </w:r>
    </w:p>
    <w:p w14:paraId="41F820B9" w14:textId="77777777" w:rsidR="002558F5" w:rsidRPr="00467BB4" w:rsidRDefault="002558F5" w:rsidP="00B61E7E">
      <w:pPr>
        <w:tabs>
          <w:tab w:val="left" w:pos="0"/>
        </w:tabs>
        <w:spacing w:after="0" w:line="276" w:lineRule="auto"/>
        <w:ind w:left="0" w:firstLine="0"/>
        <w:rPr>
          <w:sz w:val="12"/>
          <w:szCs w:val="12"/>
          <w:lang w:val="sq-AL"/>
        </w:rPr>
      </w:pPr>
    </w:p>
    <w:p w14:paraId="21A0F521" w14:textId="2C716D58" w:rsidR="002558F5" w:rsidRPr="003B4789" w:rsidRDefault="002558F5" w:rsidP="00B61E7E">
      <w:pPr>
        <w:pStyle w:val="ListParagraph"/>
        <w:numPr>
          <w:ilvl w:val="0"/>
          <w:numId w:val="30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Draft strategjia dhe plani i saj i veprimit janë përcjellë për mendim pran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 strukturave brenda Ministrisë së Financave.</w:t>
      </w:r>
    </w:p>
    <w:p w14:paraId="714392C7" w14:textId="60AF6BB8" w:rsidR="002558F5" w:rsidRPr="003B4789" w:rsidRDefault="002558F5" w:rsidP="00B61E7E">
      <w:pPr>
        <w:pStyle w:val="ListParagraph"/>
        <w:numPr>
          <w:ilvl w:val="0"/>
          <w:numId w:val="29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Komentet e përcjella nga strukturat brenda Ministrisë së Financave janë reflektuar në dokumentin e </w:t>
      </w:r>
      <w:r w:rsidR="00DE3D78" w:rsidRPr="003B4789">
        <w:rPr>
          <w:iCs/>
          <w:sz w:val="24"/>
          <w:szCs w:val="24"/>
          <w:lang w:val="sq-AL"/>
        </w:rPr>
        <w:t>Strategjisë Kombëtare Kundër Mashtrimit për Mbrojtjen e Interesave Financiare të BE-së, 2025-2030</w:t>
      </w:r>
      <w:r w:rsidR="00DE3D78" w:rsidRPr="003B4789">
        <w:rPr>
          <w:sz w:val="24"/>
          <w:szCs w:val="24"/>
          <w:lang w:val="sq-AL"/>
        </w:rPr>
        <w:t>.</w:t>
      </w:r>
    </w:p>
    <w:p w14:paraId="34DF3A28" w14:textId="77777777" w:rsidR="002558F5" w:rsidRPr="00467BB4" w:rsidRDefault="002558F5" w:rsidP="00B61E7E">
      <w:pPr>
        <w:tabs>
          <w:tab w:val="left" w:pos="0"/>
        </w:tabs>
        <w:spacing w:after="0" w:line="276" w:lineRule="auto"/>
        <w:rPr>
          <w:sz w:val="10"/>
          <w:szCs w:val="10"/>
          <w:lang w:val="sq-AL"/>
        </w:rPr>
      </w:pPr>
    </w:p>
    <w:p w14:paraId="386329CF" w14:textId="72ED1BF8" w:rsidR="002558F5" w:rsidRPr="003B4789" w:rsidRDefault="002558F5" w:rsidP="00B61E7E">
      <w:pPr>
        <w:pStyle w:val="ListParagraph"/>
        <w:numPr>
          <w:ilvl w:val="0"/>
          <w:numId w:val="30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Draft strategjia dhe plani i saj i veprimit janë përcjellë për mendim pran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 Zyr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s Evropiane Kund</w:t>
      </w:r>
      <w:r w:rsidR="00C97DF0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r Mashtrimit (OLAF) dhe DG Agri.</w:t>
      </w:r>
    </w:p>
    <w:p w14:paraId="34B352B1" w14:textId="54306C16" w:rsidR="002558F5" w:rsidRPr="003B4789" w:rsidRDefault="002558F5" w:rsidP="00B61E7E">
      <w:pPr>
        <w:pStyle w:val="ListParagraph"/>
        <w:numPr>
          <w:ilvl w:val="0"/>
          <w:numId w:val="29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Komentet e përcjella nga strukturat brenda Ministrisë së Financave janë reflektuar në dokumentin e </w:t>
      </w:r>
      <w:r w:rsidR="00DE3D78" w:rsidRPr="003B4789">
        <w:rPr>
          <w:iCs/>
          <w:sz w:val="24"/>
          <w:szCs w:val="24"/>
          <w:lang w:val="sq-AL"/>
        </w:rPr>
        <w:t>Strategjisë Kombëtare Kundër Mashtrimit për Mbrojtjen e Interesave Financiare të BE-së, 2025-2030</w:t>
      </w:r>
      <w:r w:rsidRPr="003B4789">
        <w:rPr>
          <w:sz w:val="24"/>
          <w:szCs w:val="24"/>
          <w:lang w:val="sq-AL"/>
        </w:rPr>
        <w:t>.</w:t>
      </w:r>
    </w:p>
    <w:p w14:paraId="1AB76C31" w14:textId="77777777" w:rsidR="002558F5" w:rsidRPr="00467BB4" w:rsidRDefault="002558F5" w:rsidP="00B61E7E">
      <w:pPr>
        <w:tabs>
          <w:tab w:val="left" w:pos="0"/>
        </w:tabs>
        <w:spacing w:after="0" w:line="276" w:lineRule="auto"/>
        <w:rPr>
          <w:sz w:val="10"/>
          <w:szCs w:val="10"/>
          <w:lang w:val="sq-AL"/>
        </w:rPr>
      </w:pPr>
    </w:p>
    <w:p w14:paraId="7A8932EA" w14:textId="594E093F" w:rsidR="002558F5" w:rsidRPr="003B4789" w:rsidRDefault="002558F5" w:rsidP="00B61E7E">
      <w:pPr>
        <w:pStyle w:val="ListParagraph"/>
        <w:numPr>
          <w:ilvl w:val="0"/>
          <w:numId w:val="30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Draft strategjia dhe plani i saj i veprimit janë përcjellë për mendim pran</w:t>
      </w:r>
      <w:r w:rsidR="00C97DF0" w:rsidRPr="003B4789">
        <w:rPr>
          <w:sz w:val="24"/>
          <w:szCs w:val="24"/>
          <w:lang w:val="sq-AL"/>
        </w:rPr>
        <w:t>ë institucioneve dhe autoriteteve respektive të përfshira në parandalimin, raportimin dhe eliminimin e parregullsive, që lidhen me mbrojtjen e interesave financiare të Bashkimit Evropian.</w:t>
      </w:r>
    </w:p>
    <w:p w14:paraId="40AF12D3" w14:textId="27EEED4D" w:rsidR="00C97DF0" w:rsidRPr="003B4789" w:rsidRDefault="00C97DF0" w:rsidP="00B61E7E">
      <w:pPr>
        <w:pStyle w:val="ListParagraph"/>
        <w:numPr>
          <w:ilvl w:val="0"/>
          <w:numId w:val="29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Komentet e përcjella nga strukturat brenda Ministrisë së Financave janë reflektuar në dokumentin e </w:t>
      </w:r>
      <w:r w:rsidR="00DE3D78" w:rsidRPr="003B4789">
        <w:rPr>
          <w:iCs/>
          <w:sz w:val="24"/>
          <w:szCs w:val="24"/>
          <w:lang w:val="sq-AL"/>
        </w:rPr>
        <w:t>Strategjisë Kombëtare Kundër Mashtrimit për Mbrojtjen e Interesave Financiare të BE-së, 2025-2030.</w:t>
      </w:r>
    </w:p>
    <w:p w14:paraId="2B645BA7" w14:textId="77777777" w:rsidR="002558F5" w:rsidRPr="00467BB4" w:rsidRDefault="002558F5" w:rsidP="00B61E7E">
      <w:pPr>
        <w:tabs>
          <w:tab w:val="left" w:pos="0"/>
        </w:tabs>
        <w:spacing w:after="0" w:line="276" w:lineRule="auto"/>
        <w:ind w:left="0" w:firstLine="0"/>
        <w:rPr>
          <w:sz w:val="4"/>
          <w:szCs w:val="4"/>
          <w:lang w:val="sq-AL"/>
        </w:rPr>
      </w:pPr>
    </w:p>
    <w:p w14:paraId="441CEEE8" w14:textId="77777777" w:rsidR="002558F5" w:rsidRPr="003B4789" w:rsidRDefault="002558F5" w:rsidP="00B61E7E">
      <w:p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Institucionet e mëposhtme janë shprehur parimisht dakord, me komente dhe sugjerime, si vijon:</w:t>
      </w:r>
    </w:p>
    <w:p w14:paraId="1F0585DA" w14:textId="77777777" w:rsidR="00C97DF0" w:rsidRPr="00467BB4" w:rsidRDefault="00C97DF0" w:rsidP="00B61E7E">
      <w:pPr>
        <w:tabs>
          <w:tab w:val="left" w:pos="0"/>
        </w:tabs>
        <w:spacing w:after="0" w:line="276" w:lineRule="auto"/>
        <w:ind w:left="0" w:firstLine="0"/>
        <w:rPr>
          <w:b/>
          <w:sz w:val="10"/>
          <w:szCs w:val="10"/>
          <w:lang w:val="sq-AL"/>
        </w:rPr>
      </w:pPr>
    </w:p>
    <w:p w14:paraId="79AD60C8" w14:textId="67C9CFC2" w:rsidR="00401564" w:rsidRPr="003B4789" w:rsidRDefault="00401564" w:rsidP="00B61E7E">
      <w:p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b/>
          <w:sz w:val="24"/>
          <w:szCs w:val="24"/>
          <w:lang w:val="sq-AL"/>
        </w:rPr>
        <w:t>Zyra Evropiane Kundër Mashtrimi</w:t>
      </w:r>
      <w:r w:rsidR="00DE3D78" w:rsidRPr="003B4789">
        <w:rPr>
          <w:b/>
          <w:sz w:val="24"/>
          <w:szCs w:val="24"/>
          <w:lang w:val="sq-AL"/>
        </w:rPr>
        <w:t>t (OLAF)</w:t>
      </w:r>
      <w:r w:rsidRPr="003B4789">
        <w:rPr>
          <w:b/>
          <w:sz w:val="24"/>
          <w:szCs w:val="24"/>
          <w:lang w:val="sq-AL"/>
        </w:rPr>
        <w:t xml:space="preserve"> </w:t>
      </w:r>
      <w:r w:rsidRPr="003B4789">
        <w:rPr>
          <w:sz w:val="24"/>
          <w:szCs w:val="24"/>
          <w:lang w:val="sq-AL"/>
        </w:rPr>
        <w:t>nëpërmjet korespondencës elektr</w:t>
      </w:r>
      <w:r w:rsidR="00DE3D78" w:rsidRPr="003B4789">
        <w:rPr>
          <w:sz w:val="24"/>
          <w:szCs w:val="24"/>
          <w:lang w:val="sq-AL"/>
        </w:rPr>
        <w:t>o</w:t>
      </w:r>
      <w:r w:rsidRPr="003B4789">
        <w:rPr>
          <w:sz w:val="24"/>
          <w:szCs w:val="24"/>
          <w:lang w:val="sq-AL"/>
        </w:rPr>
        <w:t>nike datë 17.02.2025 është shprehur parimisht dakord</w:t>
      </w:r>
      <w:r w:rsidR="00DE3D78" w:rsidRPr="003B4789">
        <w:rPr>
          <w:sz w:val="24"/>
          <w:szCs w:val="24"/>
          <w:lang w:val="sq-AL"/>
        </w:rPr>
        <w:t xml:space="preserve">, si dhe ka parashtruar </w:t>
      </w:r>
      <w:r w:rsidRPr="003B4789">
        <w:rPr>
          <w:sz w:val="24"/>
          <w:szCs w:val="24"/>
          <w:lang w:val="sq-AL"/>
        </w:rPr>
        <w:t>komente</w:t>
      </w:r>
      <w:r w:rsidR="00DE3D78" w:rsidRPr="003B4789">
        <w:rPr>
          <w:sz w:val="24"/>
          <w:szCs w:val="24"/>
          <w:lang w:val="sq-AL"/>
        </w:rPr>
        <w:t>t</w:t>
      </w:r>
      <w:r w:rsidRPr="003B4789">
        <w:rPr>
          <w:sz w:val="24"/>
          <w:szCs w:val="24"/>
          <w:lang w:val="sq-AL"/>
        </w:rPr>
        <w:t>/rekomandime</w:t>
      </w:r>
      <w:r w:rsidR="00DE3D78" w:rsidRPr="003B4789">
        <w:rPr>
          <w:sz w:val="24"/>
          <w:szCs w:val="24"/>
          <w:lang w:val="sq-AL"/>
        </w:rPr>
        <w:t>t</w:t>
      </w:r>
      <w:r w:rsidRPr="003B4789">
        <w:rPr>
          <w:sz w:val="24"/>
          <w:szCs w:val="24"/>
          <w:lang w:val="sq-AL"/>
        </w:rPr>
        <w:t xml:space="preserve">, sa vijon: </w:t>
      </w:r>
    </w:p>
    <w:p w14:paraId="1AFBA515" w14:textId="77777777" w:rsidR="00DE3D78" w:rsidRPr="00467BB4" w:rsidRDefault="00DE3D78" w:rsidP="00B61E7E">
      <w:pPr>
        <w:tabs>
          <w:tab w:val="left" w:pos="0"/>
        </w:tabs>
        <w:spacing w:after="0" w:line="276" w:lineRule="auto"/>
        <w:rPr>
          <w:sz w:val="10"/>
          <w:szCs w:val="10"/>
          <w:lang w:val="sq-AL"/>
        </w:rPr>
      </w:pPr>
    </w:p>
    <w:p w14:paraId="7892DA70" w14:textId="53FECCD6" w:rsidR="00DE3D78" w:rsidRPr="003B4789" w:rsidRDefault="00401564" w:rsidP="00B61E7E">
      <w:pPr>
        <w:pStyle w:val="ListParagraph"/>
        <w:numPr>
          <w:ilvl w:val="0"/>
          <w:numId w:val="30"/>
        </w:numPr>
        <w:tabs>
          <w:tab w:val="left" w:pos="0"/>
          <w:tab w:val="left" w:pos="360"/>
        </w:tabs>
        <w:spacing w:after="0" w:line="276" w:lineRule="auto"/>
        <w:ind w:left="90" w:hanging="90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Në seksionin “Plani i Veprimit dhe Masat”, përmenden vetëm një pjesë e masave të planit të veprimit; OLAF sugjeron që të hiqet numërimi dhe të mbahet vetëm paragrafi i parë </w:t>
      </w:r>
      <w:r w:rsidR="00DE3D78" w:rsidRPr="003B4789">
        <w:rPr>
          <w:sz w:val="24"/>
          <w:szCs w:val="24"/>
          <w:lang w:val="sq-AL"/>
        </w:rPr>
        <w:t xml:space="preserve">                                    </w:t>
      </w:r>
    </w:p>
    <w:p w14:paraId="562DE1E9" w14:textId="1F210CE1" w:rsidR="00DE3D78" w:rsidRPr="003B4789" w:rsidRDefault="00DE3D78" w:rsidP="00B61E7E">
      <w:p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ab/>
      </w:r>
      <w:r w:rsidR="00401564" w:rsidRPr="003B4789">
        <w:rPr>
          <w:sz w:val="24"/>
          <w:szCs w:val="24"/>
          <w:lang w:val="sq-AL"/>
        </w:rPr>
        <w:t>(i cili mund të lexohet si më poshtë: “Kjo Strategji Kombëtare Kundër Mashtrimit prezanton një plan të detajuar veprimi për periudhën 2025-2027, të detajuar në Aneksin 2. Formulohen masa për çdo fazë të ciklit kundër mashtrimit, me tregues të matshëm të performancës për të monitoruar progresin”.</w:t>
      </w:r>
    </w:p>
    <w:p w14:paraId="10CB01A2" w14:textId="77777777" w:rsidR="00DE3D78" w:rsidRPr="00467BB4" w:rsidRDefault="00DE3D78" w:rsidP="00B61E7E">
      <w:pPr>
        <w:tabs>
          <w:tab w:val="left" w:pos="0"/>
        </w:tabs>
        <w:spacing w:after="0" w:line="276" w:lineRule="auto"/>
        <w:ind w:left="0" w:firstLine="0"/>
        <w:rPr>
          <w:sz w:val="14"/>
          <w:szCs w:val="14"/>
          <w:lang w:val="sq-AL"/>
        </w:rPr>
      </w:pPr>
    </w:p>
    <w:p w14:paraId="22A242BB" w14:textId="0DE99CB7" w:rsidR="00401564" w:rsidRPr="003B4789" w:rsidRDefault="00401564" w:rsidP="00B61E7E">
      <w:pPr>
        <w:pStyle w:val="ListParagraph"/>
        <w:numPr>
          <w:ilvl w:val="0"/>
          <w:numId w:val="29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Ky rekomandim/koment është marrë në konsideratë dhë është reflektuar në dokument.</w:t>
      </w:r>
    </w:p>
    <w:p w14:paraId="45E6B80F" w14:textId="77777777" w:rsidR="00401564" w:rsidRPr="00467BB4" w:rsidRDefault="00401564" w:rsidP="00B61E7E">
      <w:pPr>
        <w:tabs>
          <w:tab w:val="left" w:pos="0"/>
        </w:tabs>
        <w:spacing w:after="0" w:line="276" w:lineRule="auto"/>
        <w:rPr>
          <w:sz w:val="12"/>
          <w:szCs w:val="12"/>
          <w:lang w:val="sq-AL"/>
        </w:rPr>
      </w:pPr>
    </w:p>
    <w:p w14:paraId="22A98474" w14:textId="33F35713" w:rsidR="00DE3D78" w:rsidRPr="003B4789" w:rsidRDefault="00401564" w:rsidP="00B61E7E">
      <w:pPr>
        <w:pStyle w:val="ListParagraph"/>
        <w:numPr>
          <w:ilvl w:val="0"/>
          <w:numId w:val="30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Numri i parregullsive të raportuara nuk korrespondon me të dhënat që </w:t>
      </w:r>
      <w:r w:rsidR="00BE51DD">
        <w:rPr>
          <w:sz w:val="24"/>
          <w:szCs w:val="24"/>
          <w:lang w:val="sq-AL"/>
        </w:rPr>
        <w:t>rezultojnë</w:t>
      </w:r>
      <w:r w:rsidRPr="003B4789">
        <w:rPr>
          <w:sz w:val="24"/>
          <w:szCs w:val="24"/>
          <w:lang w:val="sq-AL"/>
        </w:rPr>
        <w:t xml:space="preserve"> në Sistemin e Menaxhimit të Parregullsive (IMS). </w:t>
      </w:r>
    </w:p>
    <w:p w14:paraId="0CF45D8D" w14:textId="3235F3B9" w:rsidR="00401564" w:rsidRPr="003B4789" w:rsidRDefault="00401564" w:rsidP="00B61E7E">
      <w:pPr>
        <w:pStyle w:val="ListParagraph"/>
        <w:numPr>
          <w:ilvl w:val="0"/>
          <w:numId w:val="36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Ky rekomandim është reflektuar</w:t>
      </w:r>
      <w:r w:rsidR="00DE3D78" w:rsidRPr="003B4789">
        <w:rPr>
          <w:sz w:val="24"/>
          <w:szCs w:val="24"/>
          <w:lang w:val="sq-AL"/>
        </w:rPr>
        <w:t xml:space="preserve"> dhe p</w:t>
      </w:r>
      <w:r w:rsidR="003B4789" w:rsidRPr="003B4789">
        <w:rPr>
          <w:sz w:val="24"/>
          <w:szCs w:val="24"/>
          <w:lang w:val="sq-AL"/>
        </w:rPr>
        <w:t>ë</w:t>
      </w:r>
      <w:r w:rsidR="00DE3D78" w:rsidRPr="003B4789">
        <w:rPr>
          <w:sz w:val="24"/>
          <w:szCs w:val="24"/>
          <w:lang w:val="sq-AL"/>
        </w:rPr>
        <w:t>rdit</w:t>
      </w:r>
      <w:r w:rsidR="003B4789" w:rsidRPr="003B4789">
        <w:rPr>
          <w:sz w:val="24"/>
          <w:szCs w:val="24"/>
          <w:lang w:val="sq-AL"/>
        </w:rPr>
        <w:t>ë</w:t>
      </w:r>
      <w:r w:rsidR="00DE3D78" w:rsidRPr="003B4789">
        <w:rPr>
          <w:sz w:val="24"/>
          <w:szCs w:val="24"/>
          <w:lang w:val="sq-AL"/>
        </w:rPr>
        <w:t>suar n</w:t>
      </w:r>
      <w:r w:rsidR="003B4789" w:rsidRPr="003B4789">
        <w:rPr>
          <w:sz w:val="24"/>
          <w:szCs w:val="24"/>
          <w:lang w:val="sq-AL"/>
        </w:rPr>
        <w:t>ë</w:t>
      </w:r>
      <w:r w:rsidR="00DE3D78" w:rsidRPr="003B4789">
        <w:rPr>
          <w:sz w:val="24"/>
          <w:szCs w:val="24"/>
          <w:lang w:val="sq-AL"/>
        </w:rPr>
        <w:t xml:space="preserve"> k</w:t>
      </w:r>
      <w:r w:rsidR="003B4789" w:rsidRPr="003B4789">
        <w:rPr>
          <w:sz w:val="24"/>
          <w:szCs w:val="24"/>
          <w:lang w:val="sq-AL"/>
        </w:rPr>
        <w:t>ë</w:t>
      </w:r>
      <w:r w:rsidR="00DE3D78" w:rsidRPr="003B4789">
        <w:rPr>
          <w:sz w:val="24"/>
          <w:szCs w:val="24"/>
          <w:lang w:val="sq-AL"/>
        </w:rPr>
        <w:t>t</w:t>
      </w:r>
      <w:r w:rsidR="003B4789" w:rsidRPr="003B4789">
        <w:rPr>
          <w:sz w:val="24"/>
          <w:szCs w:val="24"/>
          <w:lang w:val="sq-AL"/>
        </w:rPr>
        <w:t>ë</w:t>
      </w:r>
      <w:r w:rsidR="00DE3D78" w:rsidRPr="003B4789">
        <w:rPr>
          <w:sz w:val="24"/>
          <w:szCs w:val="24"/>
          <w:lang w:val="sq-AL"/>
        </w:rPr>
        <w:t xml:space="preserve"> dokument.</w:t>
      </w:r>
      <w:r w:rsidRPr="003B4789">
        <w:rPr>
          <w:sz w:val="24"/>
          <w:szCs w:val="24"/>
          <w:lang w:val="sq-AL"/>
        </w:rPr>
        <w:t xml:space="preserve"> </w:t>
      </w:r>
    </w:p>
    <w:p w14:paraId="7A43C8CC" w14:textId="77777777" w:rsidR="00DE3D78" w:rsidRPr="003B4789" w:rsidRDefault="00DE3D78" w:rsidP="00B61E7E">
      <w:p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</w:p>
    <w:p w14:paraId="7455A35A" w14:textId="0819A14F" w:rsidR="00401564" w:rsidRPr="003B4789" w:rsidRDefault="00401564" w:rsidP="00B61E7E">
      <w:pPr>
        <w:pStyle w:val="ListParagraph"/>
        <w:numPr>
          <w:ilvl w:val="0"/>
          <w:numId w:val="30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Dokumenti </w:t>
      </w:r>
      <w:r w:rsidR="00DE3D78" w:rsidRPr="003B4789">
        <w:rPr>
          <w:sz w:val="24"/>
          <w:szCs w:val="24"/>
          <w:lang w:val="sq-AL"/>
        </w:rPr>
        <w:t>duhet t</w:t>
      </w:r>
      <w:r w:rsidR="003B4789" w:rsidRPr="003B4789">
        <w:rPr>
          <w:sz w:val="24"/>
          <w:szCs w:val="24"/>
          <w:lang w:val="sq-AL"/>
        </w:rPr>
        <w:t>ë</w:t>
      </w:r>
      <w:r w:rsidR="00DE3D78" w:rsidRPr="003B4789">
        <w:rPr>
          <w:sz w:val="24"/>
          <w:szCs w:val="24"/>
          <w:lang w:val="sq-AL"/>
        </w:rPr>
        <w:t xml:space="preserve"> pasurohet me </w:t>
      </w:r>
      <w:r w:rsidRPr="003B4789">
        <w:rPr>
          <w:sz w:val="24"/>
          <w:szCs w:val="24"/>
          <w:lang w:val="sq-AL"/>
        </w:rPr>
        <w:t xml:space="preserve">parimet dhe vlerat që shoqërojnë strategjinë, </w:t>
      </w:r>
      <w:r w:rsidR="00DE3D78" w:rsidRPr="003B4789">
        <w:rPr>
          <w:sz w:val="24"/>
          <w:szCs w:val="24"/>
          <w:lang w:val="sq-AL"/>
        </w:rPr>
        <w:t xml:space="preserve">                               </w:t>
      </w:r>
      <w:r w:rsidRPr="003B4789">
        <w:rPr>
          <w:sz w:val="24"/>
          <w:szCs w:val="24"/>
          <w:lang w:val="sq-AL"/>
        </w:rPr>
        <w:t>si transparenca, llogaridhënia dhe integriteti;</w:t>
      </w:r>
    </w:p>
    <w:p w14:paraId="14689CAC" w14:textId="77777777" w:rsidR="00401564" w:rsidRPr="00BE51DD" w:rsidRDefault="00401564" w:rsidP="00B61E7E">
      <w:pPr>
        <w:tabs>
          <w:tab w:val="left" w:pos="0"/>
        </w:tabs>
        <w:spacing w:after="0" w:line="276" w:lineRule="auto"/>
        <w:rPr>
          <w:sz w:val="6"/>
          <w:szCs w:val="6"/>
          <w:lang w:val="sq-AL"/>
        </w:rPr>
      </w:pPr>
    </w:p>
    <w:p w14:paraId="0C4F3865" w14:textId="44A0B537" w:rsidR="00401564" w:rsidRPr="003B4789" w:rsidRDefault="00DE3D78" w:rsidP="00B61E7E">
      <w:pPr>
        <w:pStyle w:val="ListParagraph"/>
        <w:numPr>
          <w:ilvl w:val="0"/>
          <w:numId w:val="29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Ky rekomandim/koment është marrë në konsideratë dhë është reflektuar në dokument</w:t>
      </w:r>
      <w:r w:rsidR="00401564" w:rsidRPr="003B4789">
        <w:rPr>
          <w:sz w:val="24"/>
          <w:szCs w:val="24"/>
          <w:lang w:val="sq-AL"/>
        </w:rPr>
        <w:t>.</w:t>
      </w:r>
    </w:p>
    <w:p w14:paraId="56334039" w14:textId="77777777" w:rsidR="00401564" w:rsidRPr="003B4789" w:rsidRDefault="00401564" w:rsidP="00B61E7E">
      <w:pPr>
        <w:tabs>
          <w:tab w:val="left" w:pos="0"/>
        </w:tabs>
        <w:spacing w:after="0" w:line="276" w:lineRule="auto"/>
        <w:rPr>
          <w:color w:val="auto"/>
          <w:sz w:val="24"/>
          <w:szCs w:val="24"/>
          <w:lang w:val="sq-AL"/>
        </w:rPr>
      </w:pPr>
    </w:p>
    <w:p w14:paraId="0733BA21" w14:textId="1D34937A" w:rsidR="00401564" w:rsidRPr="003B4789" w:rsidRDefault="00401564" w:rsidP="00B61E7E">
      <w:pPr>
        <w:pStyle w:val="ListParagraph"/>
        <w:numPr>
          <w:ilvl w:val="0"/>
          <w:numId w:val="30"/>
        </w:numPr>
        <w:tabs>
          <w:tab w:val="left" w:pos="0"/>
        </w:tabs>
        <w:spacing w:after="0" w:line="276" w:lineRule="auto"/>
        <w:rPr>
          <w:color w:val="auto"/>
          <w:sz w:val="24"/>
          <w:szCs w:val="24"/>
          <w:lang w:val="sq-AL"/>
        </w:rPr>
      </w:pPr>
      <w:r w:rsidRPr="003B4789">
        <w:rPr>
          <w:color w:val="auto"/>
          <w:sz w:val="24"/>
          <w:szCs w:val="24"/>
          <w:lang w:val="sq-AL"/>
        </w:rPr>
        <w:t xml:space="preserve">Lidhur me përmendjen e IMS dhe sistemit </w:t>
      </w:r>
      <w:r w:rsidR="00BE51DD" w:rsidRPr="003B4789">
        <w:rPr>
          <w:color w:val="auto"/>
          <w:sz w:val="24"/>
          <w:szCs w:val="24"/>
          <w:lang w:val="sq-AL"/>
        </w:rPr>
        <w:t>ARACHNE</w:t>
      </w:r>
      <w:r w:rsidRPr="003B4789">
        <w:rPr>
          <w:color w:val="auto"/>
          <w:sz w:val="24"/>
          <w:szCs w:val="24"/>
          <w:lang w:val="sq-AL"/>
        </w:rPr>
        <w:t xml:space="preserve">, dokumenti mund të përfshijë </w:t>
      </w:r>
      <w:r w:rsidR="00571B2A" w:rsidRPr="003B4789">
        <w:rPr>
          <w:color w:val="auto"/>
          <w:sz w:val="24"/>
          <w:szCs w:val="24"/>
          <w:lang w:val="sq-AL"/>
        </w:rPr>
        <w:t>edhe element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571B2A" w:rsidRPr="003B4789">
        <w:rPr>
          <w:color w:val="auto"/>
          <w:sz w:val="24"/>
          <w:szCs w:val="24"/>
          <w:lang w:val="sq-AL"/>
        </w:rPr>
        <w:t>/</w:t>
      </w:r>
      <w:r w:rsidRPr="003B4789">
        <w:rPr>
          <w:color w:val="auto"/>
          <w:sz w:val="24"/>
          <w:szCs w:val="24"/>
          <w:lang w:val="sq-AL"/>
        </w:rPr>
        <w:t>sisteme të IT që do të luajnë një rol në zbatimin e strategjisë;</w:t>
      </w:r>
    </w:p>
    <w:p w14:paraId="66783B49" w14:textId="77777777" w:rsidR="00401564" w:rsidRPr="00BE51DD" w:rsidRDefault="00401564" w:rsidP="00B61E7E">
      <w:pPr>
        <w:tabs>
          <w:tab w:val="left" w:pos="0"/>
        </w:tabs>
        <w:spacing w:after="0" w:line="276" w:lineRule="auto"/>
        <w:rPr>
          <w:color w:val="auto"/>
          <w:sz w:val="12"/>
          <w:szCs w:val="12"/>
          <w:lang w:val="sq-AL"/>
        </w:rPr>
      </w:pPr>
    </w:p>
    <w:p w14:paraId="2D873B4F" w14:textId="23D8C9B7" w:rsidR="00401564" w:rsidRPr="003B4789" w:rsidRDefault="00401564" w:rsidP="00B61E7E">
      <w:pPr>
        <w:pStyle w:val="ListParagraph"/>
        <w:numPr>
          <w:ilvl w:val="0"/>
          <w:numId w:val="29"/>
        </w:numPr>
        <w:tabs>
          <w:tab w:val="left" w:pos="0"/>
        </w:tabs>
        <w:spacing w:after="0" w:line="276" w:lineRule="auto"/>
        <w:rPr>
          <w:color w:val="auto"/>
          <w:sz w:val="24"/>
          <w:szCs w:val="24"/>
          <w:lang w:val="sq-AL"/>
        </w:rPr>
      </w:pPr>
      <w:r w:rsidRPr="003B4789">
        <w:rPr>
          <w:color w:val="auto"/>
          <w:sz w:val="24"/>
          <w:szCs w:val="24"/>
          <w:lang w:val="sq-AL"/>
        </w:rPr>
        <w:t xml:space="preserve">Ky rekomandim </w:t>
      </w:r>
      <w:r w:rsidR="000D20A6" w:rsidRPr="003B4789">
        <w:rPr>
          <w:color w:val="auto"/>
          <w:sz w:val="24"/>
          <w:szCs w:val="24"/>
          <w:lang w:val="sq-AL"/>
        </w:rPr>
        <w:t>do t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0D20A6" w:rsidRPr="003B4789">
        <w:rPr>
          <w:color w:val="auto"/>
          <w:sz w:val="24"/>
          <w:szCs w:val="24"/>
          <w:lang w:val="sq-AL"/>
        </w:rPr>
        <w:t xml:space="preserve"> </w:t>
      </w:r>
      <w:r w:rsidRPr="003B4789">
        <w:rPr>
          <w:color w:val="auto"/>
          <w:sz w:val="24"/>
          <w:szCs w:val="24"/>
          <w:lang w:val="sq-AL"/>
        </w:rPr>
        <w:t>konsider</w:t>
      </w:r>
      <w:r w:rsidR="000D20A6" w:rsidRPr="003B4789">
        <w:rPr>
          <w:color w:val="auto"/>
          <w:sz w:val="24"/>
          <w:szCs w:val="24"/>
          <w:lang w:val="sq-AL"/>
        </w:rPr>
        <w:t>ohet</w:t>
      </w:r>
      <w:r w:rsidRPr="003B4789">
        <w:rPr>
          <w:color w:val="auto"/>
          <w:sz w:val="24"/>
          <w:szCs w:val="24"/>
          <w:lang w:val="sq-AL"/>
        </w:rPr>
        <w:t xml:space="preserve"> dh</w:t>
      </w:r>
      <w:r w:rsidR="000D20A6" w:rsidRPr="003B4789">
        <w:rPr>
          <w:color w:val="auto"/>
          <w:sz w:val="24"/>
          <w:szCs w:val="24"/>
          <w:lang w:val="sq-AL"/>
        </w:rPr>
        <w:t>e do t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Pr="003B4789">
        <w:rPr>
          <w:color w:val="auto"/>
          <w:sz w:val="24"/>
          <w:szCs w:val="24"/>
          <w:lang w:val="sq-AL"/>
        </w:rPr>
        <w:t xml:space="preserve"> reflekt</w:t>
      </w:r>
      <w:r w:rsidR="000D20A6" w:rsidRPr="003B4789">
        <w:rPr>
          <w:color w:val="auto"/>
          <w:sz w:val="24"/>
          <w:szCs w:val="24"/>
          <w:lang w:val="sq-AL"/>
        </w:rPr>
        <w:t>ohet n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0D20A6" w:rsidRPr="003B4789">
        <w:rPr>
          <w:color w:val="auto"/>
          <w:sz w:val="24"/>
          <w:szCs w:val="24"/>
          <w:lang w:val="sq-AL"/>
        </w:rPr>
        <w:t xml:space="preserve"> rishikimin e Planit t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0D20A6" w:rsidRPr="003B4789">
        <w:rPr>
          <w:color w:val="auto"/>
          <w:sz w:val="24"/>
          <w:szCs w:val="24"/>
          <w:lang w:val="sq-AL"/>
        </w:rPr>
        <w:t xml:space="preserve"> veprimit p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0D20A6" w:rsidRPr="003B4789">
        <w:rPr>
          <w:color w:val="auto"/>
          <w:sz w:val="24"/>
          <w:szCs w:val="24"/>
          <w:lang w:val="sq-AL"/>
        </w:rPr>
        <w:t>r periudh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0D20A6" w:rsidRPr="003B4789">
        <w:rPr>
          <w:color w:val="auto"/>
          <w:sz w:val="24"/>
          <w:szCs w:val="24"/>
          <w:lang w:val="sq-AL"/>
        </w:rPr>
        <w:t xml:space="preserve">n 2028-2030. </w:t>
      </w:r>
    </w:p>
    <w:p w14:paraId="37FB0CBB" w14:textId="77777777" w:rsidR="00401564" w:rsidRPr="00BE51DD" w:rsidRDefault="00401564" w:rsidP="00B61E7E">
      <w:pPr>
        <w:tabs>
          <w:tab w:val="left" w:pos="0"/>
        </w:tabs>
        <w:spacing w:after="0" w:line="276" w:lineRule="auto"/>
        <w:rPr>
          <w:sz w:val="14"/>
          <w:szCs w:val="14"/>
          <w:lang w:val="sq-AL"/>
        </w:rPr>
      </w:pPr>
    </w:p>
    <w:p w14:paraId="35244344" w14:textId="77777777" w:rsidR="00401564" w:rsidRPr="003B4789" w:rsidRDefault="00401564" w:rsidP="00B61E7E">
      <w:pPr>
        <w:pStyle w:val="ListParagraph"/>
        <w:numPr>
          <w:ilvl w:val="0"/>
          <w:numId w:val="30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Dokumenti duhet të shtjellojë procesin e rishikimit dhe përditësimit të strategjisë;</w:t>
      </w:r>
    </w:p>
    <w:p w14:paraId="4B355FAB" w14:textId="77777777" w:rsidR="00401564" w:rsidRPr="00BE51DD" w:rsidRDefault="00401564" w:rsidP="00B61E7E">
      <w:pPr>
        <w:tabs>
          <w:tab w:val="left" w:pos="0"/>
        </w:tabs>
        <w:spacing w:after="0" w:line="276" w:lineRule="auto"/>
        <w:rPr>
          <w:sz w:val="16"/>
          <w:szCs w:val="16"/>
          <w:lang w:val="sq-AL"/>
        </w:rPr>
      </w:pPr>
    </w:p>
    <w:p w14:paraId="59A40666" w14:textId="77777777" w:rsidR="00401564" w:rsidRPr="003B4789" w:rsidRDefault="00401564" w:rsidP="00B61E7E">
      <w:pPr>
        <w:pStyle w:val="ListParagraph"/>
        <w:numPr>
          <w:ilvl w:val="0"/>
          <w:numId w:val="36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Ky rekomandim është marrë në konsideratë dhë janë reflektuar përditësimet respektive në dokument, nga ana e ekspertëve të Projektit.</w:t>
      </w:r>
    </w:p>
    <w:p w14:paraId="04966ABF" w14:textId="77777777" w:rsidR="00401564" w:rsidRPr="00BE51DD" w:rsidRDefault="00401564" w:rsidP="00B61E7E">
      <w:pPr>
        <w:tabs>
          <w:tab w:val="left" w:pos="0"/>
        </w:tabs>
        <w:spacing w:after="0" w:line="276" w:lineRule="auto"/>
        <w:rPr>
          <w:sz w:val="14"/>
          <w:szCs w:val="14"/>
          <w:lang w:val="sq-AL"/>
        </w:rPr>
      </w:pPr>
    </w:p>
    <w:p w14:paraId="1989E640" w14:textId="77777777" w:rsidR="00401564" w:rsidRPr="003B4789" w:rsidRDefault="00401564" w:rsidP="00B61E7E">
      <w:pPr>
        <w:pStyle w:val="ListParagraph"/>
        <w:numPr>
          <w:ilvl w:val="0"/>
          <w:numId w:val="30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Treguesit e performancës/indikatorët duhet të jenë SMART (specifik, të matshëm, të arritshëm, relevant dhe të kufizuar në kohë); ato mund të jenë sasiore (numër, përqindje) ose cilësore (po/jo, vlerësim në një shkallë). </w:t>
      </w:r>
    </w:p>
    <w:p w14:paraId="5A52D5F4" w14:textId="77777777" w:rsidR="00401564" w:rsidRPr="00BE51DD" w:rsidRDefault="00401564" w:rsidP="00B61E7E">
      <w:pPr>
        <w:pStyle w:val="ListParagraph"/>
        <w:tabs>
          <w:tab w:val="left" w:pos="0"/>
        </w:tabs>
        <w:spacing w:after="0" w:line="276" w:lineRule="auto"/>
        <w:ind w:left="360" w:firstLine="0"/>
        <w:rPr>
          <w:sz w:val="10"/>
          <w:szCs w:val="10"/>
          <w:lang w:val="sq-AL"/>
        </w:rPr>
      </w:pPr>
    </w:p>
    <w:p w14:paraId="36E6CE07" w14:textId="6A630F80" w:rsidR="00401564" w:rsidRPr="003B4789" w:rsidRDefault="00401564" w:rsidP="00B61E7E">
      <w:pPr>
        <w:pStyle w:val="ListParagraph"/>
        <w:numPr>
          <w:ilvl w:val="0"/>
          <w:numId w:val="36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Ky rekomandim është marrë në konsideratë dhë janë reflektuar përditësimet respektive në </w:t>
      </w:r>
      <w:r w:rsidR="00DE3D78" w:rsidRPr="003B4789">
        <w:rPr>
          <w:sz w:val="24"/>
          <w:szCs w:val="24"/>
          <w:lang w:val="sq-AL"/>
        </w:rPr>
        <w:t>k</w:t>
      </w:r>
      <w:r w:rsidR="003B4789" w:rsidRPr="003B4789">
        <w:rPr>
          <w:sz w:val="24"/>
          <w:szCs w:val="24"/>
          <w:lang w:val="sq-AL"/>
        </w:rPr>
        <w:t>ë</w:t>
      </w:r>
      <w:r w:rsidR="00DE3D78" w:rsidRPr="003B4789">
        <w:rPr>
          <w:sz w:val="24"/>
          <w:szCs w:val="24"/>
          <w:lang w:val="sq-AL"/>
        </w:rPr>
        <w:t>t</w:t>
      </w:r>
      <w:r w:rsidR="003B4789" w:rsidRPr="003B4789">
        <w:rPr>
          <w:sz w:val="24"/>
          <w:szCs w:val="24"/>
          <w:lang w:val="sq-AL"/>
        </w:rPr>
        <w:t>ë</w:t>
      </w:r>
      <w:r w:rsidR="00DE3D78" w:rsidRPr="003B4789">
        <w:rPr>
          <w:sz w:val="24"/>
          <w:szCs w:val="24"/>
          <w:lang w:val="sq-AL"/>
        </w:rPr>
        <w:t xml:space="preserve"> </w:t>
      </w:r>
      <w:r w:rsidRPr="003B4789">
        <w:rPr>
          <w:sz w:val="24"/>
          <w:szCs w:val="24"/>
          <w:lang w:val="sq-AL"/>
        </w:rPr>
        <w:t>dokument</w:t>
      </w:r>
      <w:r w:rsidR="00DE3D78" w:rsidRPr="003B4789">
        <w:rPr>
          <w:sz w:val="24"/>
          <w:szCs w:val="24"/>
          <w:lang w:val="sq-AL"/>
        </w:rPr>
        <w:t>.</w:t>
      </w:r>
      <w:r w:rsidRPr="003B4789">
        <w:rPr>
          <w:sz w:val="24"/>
          <w:szCs w:val="24"/>
          <w:lang w:val="sq-AL"/>
        </w:rPr>
        <w:t xml:space="preserve"> </w:t>
      </w:r>
    </w:p>
    <w:p w14:paraId="32632FBB" w14:textId="77777777" w:rsidR="00401564" w:rsidRPr="003B4789" w:rsidRDefault="00401564" w:rsidP="00B61E7E">
      <w:pPr>
        <w:pStyle w:val="ListParagraph"/>
        <w:numPr>
          <w:ilvl w:val="0"/>
          <w:numId w:val="30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Në objektivin specifik 2 (Promovimi i parandalimit të mashtrimit midis zyrtarëve publikë dhe publikut) objektivi duhet të përfshijë veprime që synojnë shoqërinë civile dhe rritjen e ndërgjegjësimit, krijimin e kanaleve për raportimin e parregullsive dhe pretendimeve për mashtrim.</w:t>
      </w:r>
    </w:p>
    <w:p w14:paraId="45F723D2" w14:textId="10CD45ED" w:rsidR="00DE3D78" w:rsidRPr="003B4789" w:rsidRDefault="00DE3D78" w:rsidP="00B61E7E">
      <w:pPr>
        <w:pStyle w:val="ListParagraph"/>
        <w:numPr>
          <w:ilvl w:val="0"/>
          <w:numId w:val="36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>Ky rekomandim është marrë në konsideratë dhë janë reflektuar përditësimet respektive në k</w:t>
      </w:r>
      <w:r w:rsidR="003B478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t</w:t>
      </w:r>
      <w:r w:rsidR="003B478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 dokument. </w:t>
      </w:r>
    </w:p>
    <w:p w14:paraId="21595C83" w14:textId="77777777" w:rsidR="00401564" w:rsidRPr="00BE51DD" w:rsidRDefault="00401564" w:rsidP="00B61E7E">
      <w:pPr>
        <w:tabs>
          <w:tab w:val="left" w:pos="0"/>
        </w:tabs>
        <w:spacing w:after="0" w:line="276" w:lineRule="auto"/>
        <w:ind w:left="0" w:firstLine="0"/>
        <w:rPr>
          <w:sz w:val="14"/>
          <w:szCs w:val="14"/>
          <w:lang w:val="sq-AL"/>
        </w:rPr>
      </w:pPr>
    </w:p>
    <w:p w14:paraId="395F977C" w14:textId="77777777" w:rsidR="00DE3D78" w:rsidRPr="003B4789" w:rsidRDefault="00401564" w:rsidP="00B61E7E">
      <w:p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b/>
          <w:sz w:val="24"/>
          <w:szCs w:val="24"/>
          <w:lang w:val="sq-AL"/>
        </w:rPr>
        <w:lastRenderedPageBreak/>
        <w:t xml:space="preserve">DG Agri </w:t>
      </w:r>
      <w:r w:rsidRPr="003B4789">
        <w:rPr>
          <w:sz w:val="24"/>
          <w:szCs w:val="24"/>
          <w:lang w:val="sq-AL"/>
        </w:rPr>
        <w:t xml:space="preserve">nëpërmjet korespondencës elektrinike datë 25.02.2025 </w:t>
      </w:r>
      <w:r w:rsidR="00DE3D78" w:rsidRPr="003B4789">
        <w:rPr>
          <w:sz w:val="24"/>
          <w:szCs w:val="24"/>
          <w:lang w:val="sq-AL"/>
        </w:rPr>
        <w:t xml:space="preserve">është shprehur parimisht dakord, si dhe ka parashtruar komentet/rekomandimet, sa vijon: </w:t>
      </w:r>
    </w:p>
    <w:p w14:paraId="0FFA09E9" w14:textId="23433A74" w:rsidR="00401564" w:rsidRPr="00BE51DD" w:rsidRDefault="00401564" w:rsidP="00B61E7E">
      <w:pPr>
        <w:tabs>
          <w:tab w:val="left" w:pos="0"/>
        </w:tabs>
        <w:spacing w:after="0" w:line="276" w:lineRule="auto"/>
        <w:rPr>
          <w:rStyle w:val="rynqvb"/>
          <w:sz w:val="12"/>
          <w:szCs w:val="12"/>
          <w:lang w:val="sq-AL"/>
        </w:rPr>
      </w:pPr>
    </w:p>
    <w:p w14:paraId="065ADFFA" w14:textId="7B06F792" w:rsidR="00401564" w:rsidRPr="003B4789" w:rsidRDefault="003B4789" w:rsidP="00B61E7E">
      <w:pPr>
        <w:pStyle w:val="ListParagraph"/>
        <w:numPr>
          <w:ilvl w:val="0"/>
          <w:numId w:val="30"/>
        </w:numPr>
        <w:tabs>
          <w:tab w:val="left" w:pos="0"/>
        </w:tabs>
        <w:spacing w:after="0" w:line="276" w:lineRule="auto"/>
        <w:rPr>
          <w:rStyle w:val="rynqvb"/>
          <w:sz w:val="24"/>
          <w:szCs w:val="24"/>
          <w:lang w:val="sq-AL"/>
        </w:rPr>
      </w:pPr>
      <w:r w:rsidRPr="003B4789">
        <w:rPr>
          <w:rStyle w:val="rynqvb"/>
          <w:sz w:val="24"/>
          <w:szCs w:val="24"/>
          <w:lang w:val="sq-AL"/>
        </w:rPr>
        <w:t>Ë</w:t>
      </w:r>
      <w:r w:rsidR="00DE3D78" w:rsidRPr="003B4789">
        <w:rPr>
          <w:rStyle w:val="rynqvb"/>
          <w:sz w:val="24"/>
          <w:szCs w:val="24"/>
          <w:lang w:val="sq-AL"/>
        </w:rPr>
        <w:t>sht</w:t>
      </w:r>
      <w:r w:rsidRPr="003B4789">
        <w:rPr>
          <w:rStyle w:val="rynqvb"/>
          <w:sz w:val="24"/>
          <w:szCs w:val="24"/>
          <w:lang w:val="sq-AL"/>
        </w:rPr>
        <w:t>ë</w:t>
      </w:r>
      <w:r w:rsidR="00DE3D78" w:rsidRPr="003B4789">
        <w:rPr>
          <w:rStyle w:val="rynqvb"/>
          <w:sz w:val="24"/>
          <w:szCs w:val="24"/>
          <w:lang w:val="sq-AL"/>
        </w:rPr>
        <w:t xml:space="preserve"> rekomanduar reflektimi n</w:t>
      </w:r>
      <w:r w:rsidRPr="003B4789">
        <w:rPr>
          <w:rStyle w:val="rynqvb"/>
          <w:sz w:val="24"/>
          <w:szCs w:val="24"/>
          <w:lang w:val="sq-AL"/>
        </w:rPr>
        <w:t>ë</w:t>
      </w:r>
      <w:r w:rsidR="00DE3D78" w:rsidRPr="003B4789">
        <w:rPr>
          <w:rStyle w:val="rynqvb"/>
          <w:sz w:val="24"/>
          <w:szCs w:val="24"/>
          <w:lang w:val="sq-AL"/>
        </w:rPr>
        <w:t xml:space="preserve"> k</w:t>
      </w:r>
      <w:r w:rsidRPr="003B4789">
        <w:rPr>
          <w:rStyle w:val="rynqvb"/>
          <w:sz w:val="24"/>
          <w:szCs w:val="24"/>
          <w:lang w:val="sq-AL"/>
        </w:rPr>
        <w:t>ë</w:t>
      </w:r>
      <w:r w:rsidR="00DE3D78" w:rsidRPr="003B4789">
        <w:rPr>
          <w:rStyle w:val="rynqvb"/>
          <w:sz w:val="24"/>
          <w:szCs w:val="24"/>
          <w:lang w:val="sq-AL"/>
        </w:rPr>
        <w:t>t</w:t>
      </w:r>
      <w:r w:rsidRPr="003B4789">
        <w:rPr>
          <w:rStyle w:val="rynqvb"/>
          <w:sz w:val="24"/>
          <w:szCs w:val="24"/>
          <w:lang w:val="sq-AL"/>
        </w:rPr>
        <w:t>ë</w:t>
      </w:r>
      <w:r w:rsidR="00DE3D78" w:rsidRPr="003B4789">
        <w:rPr>
          <w:rStyle w:val="rynqvb"/>
          <w:sz w:val="24"/>
          <w:szCs w:val="24"/>
          <w:lang w:val="sq-AL"/>
        </w:rPr>
        <w:t xml:space="preserve"> dokument</w:t>
      </w:r>
      <w:r w:rsidRPr="003B4789">
        <w:rPr>
          <w:rStyle w:val="rynqvb"/>
          <w:sz w:val="24"/>
          <w:szCs w:val="24"/>
          <w:lang w:val="sq-AL"/>
        </w:rPr>
        <w:t xml:space="preserve">/planin e veprimit </w:t>
      </w:r>
      <w:r w:rsidR="00DE3D78" w:rsidRPr="003B4789">
        <w:rPr>
          <w:rStyle w:val="rynqvb"/>
          <w:sz w:val="24"/>
          <w:szCs w:val="24"/>
          <w:lang w:val="sq-AL"/>
        </w:rPr>
        <w:t>t</w:t>
      </w:r>
      <w:r w:rsidRPr="003B4789">
        <w:rPr>
          <w:rStyle w:val="rynqvb"/>
          <w:sz w:val="24"/>
          <w:szCs w:val="24"/>
          <w:lang w:val="sq-AL"/>
        </w:rPr>
        <w:t>ë</w:t>
      </w:r>
      <w:r w:rsidR="00DE3D78" w:rsidRPr="003B4789">
        <w:rPr>
          <w:rStyle w:val="rynqvb"/>
          <w:sz w:val="24"/>
          <w:szCs w:val="24"/>
          <w:lang w:val="sq-AL"/>
        </w:rPr>
        <w:t xml:space="preserve"> </w:t>
      </w:r>
      <w:r w:rsidR="00401564" w:rsidRPr="003B4789">
        <w:rPr>
          <w:rStyle w:val="rynqvb"/>
          <w:sz w:val="24"/>
          <w:szCs w:val="24"/>
          <w:lang w:val="sq-AL"/>
        </w:rPr>
        <w:t>auditim</w:t>
      </w:r>
      <w:r w:rsidR="00DE3D78" w:rsidRPr="003B4789">
        <w:rPr>
          <w:rStyle w:val="rynqvb"/>
          <w:sz w:val="24"/>
          <w:szCs w:val="24"/>
          <w:lang w:val="sq-AL"/>
        </w:rPr>
        <w:t>it</w:t>
      </w:r>
      <w:r w:rsidR="00401564" w:rsidRPr="003B4789">
        <w:rPr>
          <w:rStyle w:val="rynqvb"/>
          <w:sz w:val="24"/>
          <w:szCs w:val="24"/>
          <w:lang w:val="sq-AL"/>
        </w:rPr>
        <w:t xml:space="preserve"> </w:t>
      </w:r>
      <w:r w:rsidR="00DE3D78" w:rsidRPr="003B4789">
        <w:rPr>
          <w:rStyle w:val="rynqvb"/>
          <w:sz w:val="24"/>
          <w:szCs w:val="24"/>
          <w:lang w:val="sq-AL"/>
        </w:rPr>
        <w:t>t</w:t>
      </w:r>
      <w:r w:rsidRPr="003B4789">
        <w:rPr>
          <w:rStyle w:val="rynqvb"/>
          <w:sz w:val="24"/>
          <w:szCs w:val="24"/>
          <w:lang w:val="sq-AL"/>
        </w:rPr>
        <w:t>ë</w:t>
      </w:r>
      <w:r w:rsidR="00401564" w:rsidRPr="003B4789">
        <w:rPr>
          <w:rStyle w:val="rynqvb"/>
          <w:sz w:val="24"/>
          <w:szCs w:val="24"/>
          <w:lang w:val="sq-AL"/>
        </w:rPr>
        <w:t xml:space="preserve"> jashtëm (forensic audit) nga një organ i pavarur në emër të autoriteteve tuaja, </w:t>
      </w:r>
      <w:r w:rsidR="00DE3D78" w:rsidRPr="003B4789">
        <w:rPr>
          <w:rStyle w:val="rynqvb"/>
          <w:sz w:val="24"/>
          <w:szCs w:val="24"/>
          <w:lang w:val="sq-AL"/>
        </w:rPr>
        <w:t>q</w:t>
      </w:r>
      <w:r w:rsidRPr="003B4789">
        <w:rPr>
          <w:rStyle w:val="rynqvb"/>
          <w:sz w:val="24"/>
          <w:szCs w:val="24"/>
          <w:lang w:val="sq-AL"/>
        </w:rPr>
        <w:t>ë</w:t>
      </w:r>
      <w:r w:rsidR="00DE3D78" w:rsidRPr="003B4789">
        <w:rPr>
          <w:rStyle w:val="rynqvb"/>
          <w:sz w:val="24"/>
          <w:szCs w:val="24"/>
          <w:lang w:val="sq-AL"/>
        </w:rPr>
        <w:t xml:space="preserve"> do t</w:t>
      </w:r>
      <w:r w:rsidRPr="003B4789">
        <w:rPr>
          <w:rStyle w:val="rynqvb"/>
          <w:sz w:val="24"/>
          <w:szCs w:val="24"/>
          <w:lang w:val="sq-AL"/>
        </w:rPr>
        <w:t>ë</w:t>
      </w:r>
      <w:r w:rsidR="00DE3D78" w:rsidRPr="003B4789">
        <w:rPr>
          <w:rStyle w:val="rynqvb"/>
          <w:sz w:val="24"/>
          <w:szCs w:val="24"/>
          <w:lang w:val="sq-AL"/>
        </w:rPr>
        <w:t xml:space="preserve"> kryhet pran</w:t>
      </w:r>
      <w:r w:rsidRPr="003B4789">
        <w:rPr>
          <w:rStyle w:val="rynqvb"/>
          <w:sz w:val="24"/>
          <w:szCs w:val="24"/>
          <w:lang w:val="sq-AL"/>
        </w:rPr>
        <w:t>ë</w:t>
      </w:r>
      <w:r w:rsidR="00DE3D78" w:rsidRPr="003B4789">
        <w:rPr>
          <w:rStyle w:val="rynqvb"/>
          <w:sz w:val="24"/>
          <w:szCs w:val="24"/>
          <w:lang w:val="sq-AL"/>
        </w:rPr>
        <w:t xml:space="preserve"> AZHBR-s</w:t>
      </w:r>
      <w:r w:rsidRPr="003B4789">
        <w:rPr>
          <w:rStyle w:val="rynqvb"/>
          <w:sz w:val="24"/>
          <w:szCs w:val="24"/>
          <w:lang w:val="sq-AL"/>
        </w:rPr>
        <w:t>ë</w:t>
      </w:r>
      <w:r w:rsidR="00DE3D78" w:rsidRPr="003B4789">
        <w:rPr>
          <w:rStyle w:val="rynqvb"/>
          <w:sz w:val="24"/>
          <w:szCs w:val="24"/>
          <w:lang w:val="sq-AL"/>
        </w:rPr>
        <w:t xml:space="preserve">. </w:t>
      </w:r>
      <w:r w:rsidR="00401564" w:rsidRPr="003B4789">
        <w:rPr>
          <w:rStyle w:val="rynqvb"/>
          <w:sz w:val="24"/>
          <w:szCs w:val="24"/>
          <w:lang w:val="sq-AL"/>
        </w:rPr>
        <w:t xml:space="preserve">Në veçanti NAO duhet të përfshijë një angazhim të tillë në planin e veprimit </w:t>
      </w:r>
      <w:r w:rsidRPr="003B4789">
        <w:rPr>
          <w:rStyle w:val="rynqvb"/>
          <w:sz w:val="24"/>
          <w:szCs w:val="24"/>
          <w:lang w:val="sq-AL"/>
        </w:rPr>
        <w:t xml:space="preserve"> kë këtij auditimi, </w:t>
      </w:r>
      <w:r w:rsidR="00401564" w:rsidRPr="003B4789">
        <w:rPr>
          <w:rStyle w:val="rynqvb"/>
          <w:sz w:val="24"/>
          <w:szCs w:val="24"/>
          <w:lang w:val="sq-AL"/>
        </w:rPr>
        <w:t xml:space="preserve">që </w:t>
      </w:r>
      <w:r w:rsidRPr="003B4789">
        <w:rPr>
          <w:rStyle w:val="rynqvb"/>
          <w:sz w:val="24"/>
          <w:szCs w:val="24"/>
          <w:lang w:val="sq-AL"/>
        </w:rPr>
        <w:t xml:space="preserve">do të kryhet </w:t>
      </w:r>
      <w:r w:rsidR="00401564" w:rsidRPr="003B4789">
        <w:rPr>
          <w:rStyle w:val="rynqvb"/>
          <w:sz w:val="24"/>
          <w:szCs w:val="24"/>
          <w:lang w:val="sq-AL"/>
        </w:rPr>
        <w:t>për të korrigjuar mangësitë në sektorin IPARD;</w:t>
      </w:r>
    </w:p>
    <w:p w14:paraId="647263CE" w14:textId="1BAAEDAE" w:rsidR="00401564" w:rsidRPr="003B4789" w:rsidRDefault="003B4789" w:rsidP="00B61E7E">
      <w:pPr>
        <w:pStyle w:val="ListParagraph"/>
        <w:numPr>
          <w:ilvl w:val="0"/>
          <w:numId w:val="36"/>
        </w:num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Ky rekomandim është marrë në konsideratë dhe janë reflektuar përditësimet respektive në këtë dokument, </w:t>
      </w:r>
      <w:r w:rsidR="00401564" w:rsidRPr="003B4789">
        <w:rPr>
          <w:sz w:val="24"/>
          <w:szCs w:val="24"/>
          <w:lang w:val="sq-AL"/>
        </w:rPr>
        <w:t>duke shtuar në</w:t>
      </w:r>
      <w:r w:rsidRPr="003B4789">
        <w:rPr>
          <w:sz w:val="24"/>
          <w:szCs w:val="24"/>
          <w:lang w:val="sq-AL"/>
        </w:rPr>
        <w:t xml:space="preserve"> </w:t>
      </w:r>
      <w:r w:rsidR="00401564" w:rsidRPr="003B4789">
        <w:rPr>
          <w:sz w:val="24"/>
          <w:szCs w:val="24"/>
          <w:lang w:val="sq-AL"/>
        </w:rPr>
        <w:t>objektiv</w:t>
      </w:r>
      <w:r w:rsidRPr="003B4789">
        <w:rPr>
          <w:sz w:val="24"/>
          <w:szCs w:val="24"/>
          <w:lang w:val="sq-AL"/>
        </w:rPr>
        <w:t>in 3</w:t>
      </w:r>
      <w:r w:rsidR="00401564" w:rsidRPr="003B4789">
        <w:rPr>
          <w:sz w:val="24"/>
          <w:szCs w:val="24"/>
          <w:lang w:val="sq-AL"/>
        </w:rPr>
        <w:t>, mas</w:t>
      </w:r>
      <w:r w:rsidRPr="003B4789">
        <w:rPr>
          <w:sz w:val="24"/>
          <w:szCs w:val="24"/>
          <w:lang w:val="sq-AL"/>
        </w:rPr>
        <w:t>ë</w:t>
      </w:r>
      <w:r w:rsidR="00401564" w:rsidRPr="003B4789">
        <w:rPr>
          <w:sz w:val="24"/>
          <w:szCs w:val="24"/>
          <w:lang w:val="sq-AL"/>
        </w:rPr>
        <w:t>n 3.4.</w:t>
      </w:r>
    </w:p>
    <w:p w14:paraId="136BBAB1" w14:textId="77777777" w:rsidR="00401564" w:rsidRPr="00BE51DD" w:rsidRDefault="00401564" w:rsidP="00B61E7E">
      <w:pPr>
        <w:tabs>
          <w:tab w:val="left" w:pos="0"/>
        </w:tabs>
        <w:spacing w:after="0" w:line="276" w:lineRule="auto"/>
        <w:rPr>
          <w:rStyle w:val="rynqvb"/>
          <w:sz w:val="8"/>
          <w:szCs w:val="8"/>
          <w:lang w:val="sq-AL"/>
        </w:rPr>
      </w:pPr>
    </w:p>
    <w:p w14:paraId="77853310" w14:textId="6C776B34" w:rsidR="003B4789" w:rsidRPr="003B4789" w:rsidRDefault="00401564" w:rsidP="00BE51DD">
      <w:pPr>
        <w:tabs>
          <w:tab w:val="left" w:pos="0"/>
        </w:tabs>
        <w:spacing w:after="0" w:line="276" w:lineRule="auto"/>
        <w:rPr>
          <w:sz w:val="24"/>
          <w:szCs w:val="24"/>
          <w:lang w:val="sq-AL"/>
        </w:rPr>
      </w:pPr>
      <w:r w:rsidRPr="003B4789">
        <w:rPr>
          <w:b/>
          <w:bCs/>
          <w:sz w:val="24"/>
          <w:szCs w:val="24"/>
          <w:lang w:val="sq-AL"/>
        </w:rPr>
        <w:t>Nga ana e Drejtorisë së P</w:t>
      </w:r>
      <w:r w:rsidR="003B4789" w:rsidRPr="003B4789">
        <w:rPr>
          <w:b/>
          <w:bCs/>
          <w:sz w:val="24"/>
          <w:szCs w:val="24"/>
          <w:lang w:val="sq-AL"/>
        </w:rPr>
        <w:t>ë</w:t>
      </w:r>
      <w:r w:rsidRPr="003B4789">
        <w:rPr>
          <w:b/>
          <w:bCs/>
          <w:sz w:val="24"/>
          <w:szCs w:val="24"/>
          <w:lang w:val="sq-AL"/>
        </w:rPr>
        <w:t>rgjithshme të Financimeve dhe Kontraktimeve (CFCU</w:t>
      </w:r>
      <w:r w:rsidRPr="003B4789">
        <w:rPr>
          <w:sz w:val="24"/>
          <w:szCs w:val="24"/>
          <w:lang w:val="sq-AL"/>
        </w:rPr>
        <w:t>), me emailin e datës 21.01.2025 ka p</w:t>
      </w:r>
      <w:r w:rsidR="003B478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>rcjell</w:t>
      </w:r>
      <w:r w:rsidR="003B4789" w:rsidRPr="003B4789">
        <w:rPr>
          <w:sz w:val="24"/>
          <w:szCs w:val="24"/>
          <w:lang w:val="sq-AL"/>
        </w:rPr>
        <w:t>ë</w:t>
      </w:r>
      <w:r w:rsidRPr="003B4789">
        <w:rPr>
          <w:sz w:val="24"/>
          <w:szCs w:val="24"/>
          <w:lang w:val="sq-AL"/>
        </w:rPr>
        <w:t xml:space="preserve"> komentet respektive lidhur </w:t>
      </w:r>
      <w:r w:rsidR="003B4789" w:rsidRPr="003B4789">
        <w:rPr>
          <w:sz w:val="24"/>
          <w:szCs w:val="24"/>
          <w:lang w:val="sq-AL"/>
        </w:rPr>
        <w:t xml:space="preserve">lidhur me </w:t>
      </w:r>
      <w:r w:rsidRPr="003B4789">
        <w:rPr>
          <w:sz w:val="24"/>
          <w:szCs w:val="24"/>
          <w:lang w:val="sq-AL"/>
        </w:rPr>
        <w:t>masën 3.2</w:t>
      </w:r>
      <w:r w:rsidR="003B4789" w:rsidRPr="003B4789">
        <w:rPr>
          <w:sz w:val="24"/>
          <w:szCs w:val="24"/>
          <w:lang w:val="sq-AL"/>
        </w:rPr>
        <w:t>, si dhe ka parashtruar koment</w:t>
      </w:r>
      <w:r w:rsidR="00BE51DD">
        <w:rPr>
          <w:sz w:val="24"/>
          <w:szCs w:val="24"/>
          <w:lang w:val="sq-AL"/>
        </w:rPr>
        <w:t>in</w:t>
      </w:r>
      <w:r w:rsidR="003B4789" w:rsidRPr="003B4789">
        <w:rPr>
          <w:sz w:val="24"/>
          <w:szCs w:val="24"/>
          <w:lang w:val="sq-AL"/>
        </w:rPr>
        <w:t>/rekomandim</w:t>
      </w:r>
      <w:r w:rsidR="00BE51DD">
        <w:rPr>
          <w:sz w:val="24"/>
          <w:szCs w:val="24"/>
          <w:lang w:val="sq-AL"/>
        </w:rPr>
        <w:t xml:space="preserve">in </w:t>
      </w:r>
      <w:proofErr w:type="spellStart"/>
      <w:r w:rsidR="00BE51DD">
        <w:rPr>
          <w:sz w:val="24"/>
          <w:szCs w:val="24"/>
          <w:lang w:val="sq-AL"/>
        </w:rPr>
        <w:t>respektive</w:t>
      </w:r>
      <w:proofErr w:type="spellEnd"/>
      <w:r w:rsidR="00BE51DD">
        <w:rPr>
          <w:sz w:val="24"/>
          <w:szCs w:val="24"/>
          <w:lang w:val="sq-AL"/>
        </w:rPr>
        <w:t>, i cili, r</w:t>
      </w:r>
      <w:r w:rsidR="003B4789" w:rsidRPr="003B4789">
        <w:rPr>
          <w:sz w:val="24"/>
          <w:szCs w:val="24"/>
          <w:lang w:val="sq-AL"/>
        </w:rPr>
        <w:t xml:space="preserve">eferuar komenteve të OLAF, me rishikimin e planit të veprimit, do të vlerësohet </w:t>
      </w:r>
      <w:r w:rsidR="00BE51DD">
        <w:rPr>
          <w:sz w:val="24"/>
          <w:szCs w:val="24"/>
          <w:lang w:val="sq-AL"/>
        </w:rPr>
        <w:t xml:space="preserve">si </w:t>
      </w:r>
      <w:r w:rsidR="003B4789" w:rsidRPr="003B4789">
        <w:rPr>
          <w:sz w:val="24"/>
          <w:szCs w:val="24"/>
          <w:lang w:val="sq-AL"/>
        </w:rPr>
        <w:t xml:space="preserve">rekomandimi i dhënë. </w:t>
      </w:r>
    </w:p>
    <w:p w14:paraId="26E5DE83" w14:textId="7251CE30" w:rsidR="00401564" w:rsidRPr="00BE51DD" w:rsidRDefault="00401564" w:rsidP="00B61E7E">
      <w:pPr>
        <w:tabs>
          <w:tab w:val="left" w:pos="0"/>
        </w:tabs>
        <w:spacing w:after="0" w:line="276" w:lineRule="auto"/>
        <w:ind w:left="0" w:firstLine="0"/>
        <w:rPr>
          <w:sz w:val="6"/>
          <w:szCs w:val="6"/>
          <w:lang w:val="sq-AL"/>
        </w:rPr>
      </w:pPr>
    </w:p>
    <w:p w14:paraId="2169012E" w14:textId="121563F3" w:rsidR="00401564" w:rsidRPr="003B4789" w:rsidRDefault="00401564" w:rsidP="00B61E7E">
      <w:pPr>
        <w:spacing w:before="120"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sq-AL" w:eastAsia="zh-TW"/>
        </w:rPr>
      </w:pPr>
      <w:r w:rsidRPr="003B4789">
        <w:rPr>
          <w:rFonts w:eastAsia="Calibri"/>
          <w:b/>
          <w:bCs/>
          <w:color w:val="auto"/>
          <w:kern w:val="2"/>
          <w:sz w:val="24"/>
          <w:szCs w:val="24"/>
          <w:lang w:val="sq-AL" w:eastAsia="zh-TW"/>
        </w:rPr>
        <w:t>Ministri për Shtetin për Administratën Publike dhe Antikorrupsionin,</w:t>
      </w:r>
      <w:r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me emailin e datës 25.01.2025, është shprehur parimisht dakort</w:t>
      </w:r>
      <w:r w:rsidR="003B4789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dhe </w:t>
      </w:r>
      <w:r w:rsidR="003B4789" w:rsidRPr="003B4789">
        <w:rPr>
          <w:sz w:val="24"/>
          <w:szCs w:val="24"/>
          <w:lang w:val="sq-AL"/>
        </w:rPr>
        <w:t>ka përcjellë komentet respektive, lidhur me drejtimin e Objektivës/masave respektivve, të cilat janë reflektuar në këtë dokument.</w:t>
      </w:r>
    </w:p>
    <w:p w14:paraId="545F0F69" w14:textId="2064BF76" w:rsidR="00401564" w:rsidRPr="003B4789" w:rsidRDefault="00401564" w:rsidP="00B61E7E">
      <w:pPr>
        <w:spacing w:before="120"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sq-AL" w:eastAsia="zh-TW"/>
        </w:rPr>
      </w:pPr>
      <w:r w:rsidRPr="003B4789">
        <w:rPr>
          <w:rFonts w:eastAsia="Calibri"/>
          <w:b/>
          <w:bCs/>
          <w:color w:val="auto"/>
          <w:kern w:val="2"/>
          <w:sz w:val="24"/>
          <w:szCs w:val="24"/>
          <w:lang w:val="sq-AL" w:eastAsia="zh-TW"/>
        </w:rPr>
        <w:t>Ministria e Drejtësisë</w:t>
      </w:r>
      <w:r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, me emailin e datës 23.01.2025</w:t>
      </w:r>
      <w:r w:rsidR="003B4789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,</w:t>
      </w:r>
      <w:r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ka paraqitur komentin lidhur me saktësimin e periudhës së zbatimit të Strategjisë Nd</w:t>
      </w:r>
      <w:r w:rsidR="003B4789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ë</w:t>
      </w:r>
      <w:r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rsektoriale të Drejtësisë, për vitet 2024-2030</w:t>
      </w:r>
      <w:r w:rsidR="003B4789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.</w:t>
      </w:r>
    </w:p>
    <w:p w14:paraId="5DDF16D8" w14:textId="75D7DCB5" w:rsidR="00401564" w:rsidRPr="003B4789" w:rsidRDefault="00401564" w:rsidP="00B61E7E">
      <w:pPr>
        <w:pStyle w:val="ListParagraph"/>
        <w:numPr>
          <w:ilvl w:val="0"/>
          <w:numId w:val="36"/>
        </w:numPr>
        <w:spacing w:before="120"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sq-AL" w:eastAsia="zh-TW"/>
        </w:rPr>
      </w:pPr>
      <w:r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Sugjerimi/komenti është reflektuar në këtë dokument.</w:t>
      </w:r>
    </w:p>
    <w:p w14:paraId="527C454B" w14:textId="45CD2847" w:rsidR="00401564" w:rsidRPr="003B4789" w:rsidRDefault="00401564" w:rsidP="00B61E7E">
      <w:pPr>
        <w:spacing w:before="120"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sq-AL" w:eastAsia="zh-TW"/>
        </w:rPr>
      </w:pPr>
      <w:r w:rsidRPr="003B4789">
        <w:rPr>
          <w:rFonts w:eastAsia="Calibri"/>
          <w:b/>
          <w:bCs/>
          <w:color w:val="auto"/>
          <w:kern w:val="2"/>
          <w:sz w:val="24"/>
          <w:szCs w:val="24"/>
          <w:lang w:val="sq-AL" w:eastAsia="zh-TW"/>
        </w:rPr>
        <w:t>Agjencia Shtetërore e Programimit Strategjik dhe Koordinimit të Ndihmës</w:t>
      </w:r>
      <w:r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, me emailin e datës 21.01.2025 është shprehur parimisht dakort lidhur me këtë do</w:t>
      </w:r>
      <w:r w:rsidR="00DE7273"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k</w:t>
      </w:r>
      <w:r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>ument.</w:t>
      </w:r>
    </w:p>
    <w:p w14:paraId="047B2C83" w14:textId="2677CC6B" w:rsidR="00401564" w:rsidRPr="003B4789" w:rsidRDefault="00401564" w:rsidP="00B61E7E">
      <w:pPr>
        <w:spacing w:before="120" w:after="0" w:line="276" w:lineRule="auto"/>
        <w:ind w:right="51"/>
        <w:rPr>
          <w:rFonts w:eastAsia="Calibri"/>
          <w:color w:val="auto"/>
          <w:kern w:val="2"/>
          <w:sz w:val="24"/>
          <w:szCs w:val="24"/>
          <w:lang w:val="pt-BR" w:eastAsia="zh-TW"/>
        </w:rPr>
      </w:pPr>
      <w:r w:rsidRPr="003B4789">
        <w:rPr>
          <w:rFonts w:eastAsia="Calibri"/>
          <w:color w:val="auto"/>
          <w:kern w:val="2"/>
          <w:sz w:val="24"/>
          <w:szCs w:val="24"/>
          <w:lang w:val="sq-AL" w:eastAsia="zh-TW"/>
        </w:rPr>
        <w:t xml:space="preserve"> </w:t>
      </w:r>
      <w:r w:rsidRPr="003B4789">
        <w:rPr>
          <w:rFonts w:eastAsia="Calibri"/>
          <w:color w:val="auto"/>
          <w:kern w:val="2"/>
          <w:sz w:val="24"/>
          <w:szCs w:val="24"/>
          <w:lang w:val="pt-BR" w:eastAsia="zh-TW"/>
        </w:rPr>
        <w:t>Institucionet/</w:t>
      </w:r>
      <w:r w:rsidR="003B4789" w:rsidRPr="003B4789">
        <w:rPr>
          <w:rFonts w:eastAsia="Calibri"/>
          <w:color w:val="auto"/>
          <w:kern w:val="2"/>
          <w:sz w:val="24"/>
          <w:szCs w:val="24"/>
          <w:lang w:val="pt-BR" w:eastAsia="zh-TW"/>
        </w:rPr>
        <w:t xml:space="preserve">organet e tjera </w:t>
      </w:r>
      <w:r w:rsidRPr="003B4789">
        <w:rPr>
          <w:rFonts w:eastAsia="Calibri"/>
          <w:color w:val="auto"/>
          <w:kern w:val="2"/>
          <w:sz w:val="24"/>
          <w:szCs w:val="24"/>
          <w:lang w:val="pt-BR" w:eastAsia="zh-TW"/>
        </w:rPr>
        <w:t xml:space="preserve"> të përfshirë në hartimin e këtij dokumenti nuk kanë pasur vërejtje, komente apo sugjerime.</w:t>
      </w:r>
    </w:p>
    <w:p w14:paraId="7DA4FD67" w14:textId="07FF3B5A" w:rsidR="009512F5" w:rsidRPr="0084279A" w:rsidRDefault="009512F5" w:rsidP="00B61E7E">
      <w:pPr>
        <w:spacing w:line="276" w:lineRule="auto"/>
        <w:ind w:left="0" w:right="6" w:firstLine="0"/>
        <w:rPr>
          <w:sz w:val="12"/>
          <w:szCs w:val="12"/>
          <w:lang w:val="sq-AL"/>
        </w:rPr>
      </w:pPr>
    </w:p>
    <w:p w14:paraId="79EEA7CB" w14:textId="77777777" w:rsidR="00137503" w:rsidRPr="003B4789" w:rsidRDefault="00137503" w:rsidP="00B61E7E">
      <w:pPr>
        <w:pStyle w:val="Heading1"/>
        <w:spacing w:line="276" w:lineRule="auto"/>
        <w:ind w:left="-5" w:right="0"/>
        <w:rPr>
          <w:sz w:val="24"/>
          <w:szCs w:val="24"/>
          <w:lang w:val="sq-AL"/>
        </w:rPr>
      </w:pPr>
      <w:r w:rsidRPr="003B4789">
        <w:rPr>
          <w:sz w:val="24"/>
          <w:szCs w:val="24"/>
          <w:lang w:val="sq-AL"/>
        </w:rPr>
        <w:t xml:space="preserve">IX. </w:t>
      </w:r>
      <w:r w:rsidRPr="003B4789">
        <w:rPr>
          <w:sz w:val="24"/>
          <w:szCs w:val="24"/>
          <w:lang w:val="sq-AL"/>
        </w:rPr>
        <w:tab/>
        <w:t xml:space="preserve">RAPORTI </w:t>
      </w:r>
      <w:r w:rsidRPr="003B4789">
        <w:rPr>
          <w:sz w:val="24"/>
          <w:szCs w:val="24"/>
          <w:lang w:val="sq-AL"/>
        </w:rPr>
        <w:tab/>
        <w:t xml:space="preserve">I </w:t>
      </w:r>
      <w:r w:rsidRPr="003B4789">
        <w:rPr>
          <w:sz w:val="24"/>
          <w:szCs w:val="24"/>
          <w:lang w:val="sq-AL"/>
        </w:rPr>
        <w:tab/>
        <w:t xml:space="preserve">VLERËSIMIT </w:t>
      </w:r>
      <w:r w:rsidRPr="003B4789">
        <w:rPr>
          <w:sz w:val="24"/>
          <w:szCs w:val="24"/>
          <w:lang w:val="sq-AL"/>
        </w:rPr>
        <w:tab/>
        <w:t xml:space="preserve">TË </w:t>
      </w:r>
      <w:r w:rsidRPr="003B4789">
        <w:rPr>
          <w:sz w:val="24"/>
          <w:szCs w:val="24"/>
          <w:lang w:val="sq-AL"/>
        </w:rPr>
        <w:tab/>
        <w:t xml:space="preserve">TË </w:t>
      </w:r>
      <w:r w:rsidRPr="003B4789">
        <w:rPr>
          <w:sz w:val="24"/>
          <w:szCs w:val="24"/>
          <w:lang w:val="sq-AL"/>
        </w:rPr>
        <w:tab/>
        <w:t xml:space="preserve">ARDHURAVE DHE SHPENZIMEVE BUXHETORE </w:t>
      </w:r>
    </w:p>
    <w:p w14:paraId="79EEA7CC" w14:textId="77777777" w:rsidR="00137503" w:rsidRPr="001105EB" w:rsidRDefault="00137503" w:rsidP="00B61E7E">
      <w:pPr>
        <w:spacing w:after="0" w:line="276" w:lineRule="auto"/>
        <w:ind w:left="0" w:right="0" w:firstLine="0"/>
        <w:rPr>
          <w:sz w:val="12"/>
          <w:szCs w:val="12"/>
          <w:lang w:val="sq-AL"/>
        </w:rPr>
      </w:pPr>
      <w:r w:rsidRPr="003B4789">
        <w:rPr>
          <w:b/>
          <w:sz w:val="24"/>
          <w:szCs w:val="24"/>
          <w:highlight w:val="yellow"/>
          <w:lang w:val="sq-AL"/>
        </w:rPr>
        <w:t xml:space="preserve"> </w:t>
      </w:r>
    </w:p>
    <w:p w14:paraId="1304A260" w14:textId="1AB8F178" w:rsidR="00402E8D" w:rsidRPr="00516826" w:rsidRDefault="005A42CE" w:rsidP="00B61E7E">
      <w:pPr>
        <w:spacing w:line="276" w:lineRule="auto"/>
        <w:ind w:left="-5" w:right="6"/>
        <w:rPr>
          <w:sz w:val="24"/>
          <w:szCs w:val="24"/>
          <w:lang w:val="sq-AL"/>
        </w:rPr>
      </w:pPr>
      <w:r w:rsidRPr="003B4789">
        <w:rPr>
          <w:color w:val="auto"/>
          <w:sz w:val="24"/>
          <w:szCs w:val="24"/>
          <w:lang w:val="sq-AL"/>
        </w:rPr>
        <w:t>Financimi do të bëhet nga Buxheti i Shtetit sipas Buxhetit Vjetor 2023 dhe parashikimeve buxhetore afatmesme në PBA 2024-2026, për Ministrinë e Financave në Programin Buxhetor 01120 “Menaxhimi i Shpenzimeve Publike” dhe 01110 “Planifikimi, Menaxhimi, Administrimi”,</w:t>
      </w:r>
      <w:r w:rsidR="000832C3">
        <w:rPr>
          <w:color w:val="auto"/>
          <w:sz w:val="24"/>
          <w:szCs w:val="24"/>
          <w:lang w:val="sq-AL"/>
        </w:rPr>
        <w:t xml:space="preserve"> </w:t>
      </w:r>
      <w:r w:rsidR="00AB32D5" w:rsidRPr="003B4789">
        <w:rPr>
          <w:color w:val="auto"/>
          <w:sz w:val="24"/>
          <w:szCs w:val="24"/>
          <w:lang w:val="sq-AL"/>
        </w:rPr>
        <w:t>p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>r Ministrin e Shtetit për Pushtetin Vendor (Agjensia per Mbeshtetjen e Vetqeverisjes Vendore), kodi i institucioni 1087042, në programin buxhetor 01150 “T</w:t>
      </w:r>
      <w:r w:rsidR="001105EB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 xml:space="preserve"> tjera qeveritare”; p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>r Ministrin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 xml:space="preserve"> e Drejtësisë (Drejtoria e Politikave dhe Strategjive n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 xml:space="preserve"> Fush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>n e Drejt</w:t>
      </w:r>
      <w:r w:rsidR="00AC11C5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>sis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 xml:space="preserve"> dhe Drejtoria e Projekteve n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 xml:space="preserve"> Fush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>n e Drejt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>sis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>), kodi i institucioni 1014001, në programin buxhetor 01110 “Planifikim, Menaxhim, Administrim”; p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>r Ministrin e Shtetit për Administratën Publike dhe Antikorrupsionin</w:t>
      </w:r>
      <w:r w:rsidR="00A2453A" w:rsidRPr="003B4789">
        <w:rPr>
          <w:color w:val="auto"/>
          <w:sz w:val="24"/>
          <w:szCs w:val="24"/>
          <w:lang w:val="sq-AL"/>
        </w:rPr>
        <w:t xml:space="preserve">, </w:t>
      </w:r>
      <w:r w:rsidR="00AB32D5" w:rsidRPr="003B4789">
        <w:rPr>
          <w:color w:val="auto"/>
          <w:sz w:val="24"/>
          <w:szCs w:val="24"/>
          <w:lang w:val="sq-AL"/>
        </w:rPr>
        <w:t>kodi i institucioni 1087014, në programin buxhetor 01330 “Menaxhimi dhe zhvillimi i Administrates Pubike” dhe Drejtorin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 xml:space="preserve"> e P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>rgjithshme t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 xml:space="preserve"> Antikorrupsionit, kodi i institucioni 1087045, në programin buxhetor 01150 “T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 xml:space="preserve"> tjera qeveritare”; p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>r Prokurorin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 xml:space="preserve"> e Përgjithshme, kodi i institucioni 1028001, në programin buxhetor 01110 “Planifikimi, Menaxhimi dhe Administrimi”; p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>r Prokurorin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 xml:space="preserve"> e  </w:t>
      </w:r>
      <w:r w:rsidR="00AB32D5" w:rsidRPr="003B4789">
        <w:rPr>
          <w:color w:val="auto"/>
          <w:sz w:val="24"/>
          <w:szCs w:val="24"/>
          <w:lang w:val="sq-AL"/>
        </w:rPr>
        <w:lastRenderedPageBreak/>
        <w:t xml:space="preserve">Posaçme Kundër Korrupsionit  </w:t>
      </w:r>
      <w:r w:rsidR="00AC11C5">
        <w:rPr>
          <w:color w:val="auto"/>
          <w:sz w:val="24"/>
          <w:szCs w:val="24"/>
          <w:lang w:val="sq-AL"/>
        </w:rPr>
        <w:t>d</w:t>
      </w:r>
      <w:r w:rsidR="00AB32D5" w:rsidRPr="003B4789">
        <w:rPr>
          <w:color w:val="auto"/>
          <w:sz w:val="24"/>
          <w:szCs w:val="24"/>
          <w:lang w:val="sq-AL"/>
        </w:rPr>
        <w:t xml:space="preserve">he Krimit </w:t>
      </w:r>
      <w:r w:rsidR="00AC11C5">
        <w:rPr>
          <w:color w:val="auto"/>
          <w:sz w:val="24"/>
          <w:szCs w:val="24"/>
          <w:lang w:val="sq-AL"/>
        </w:rPr>
        <w:t>t</w:t>
      </w:r>
      <w:r w:rsidR="00AB32D5" w:rsidRPr="003B4789">
        <w:rPr>
          <w:color w:val="auto"/>
          <w:sz w:val="24"/>
          <w:szCs w:val="24"/>
          <w:lang w:val="sq-AL"/>
        </w:rPr>
        <w:t>ë Organizuar (SPAK), kodi i institucioni 1041001, 1041002, në programin buxhetor 03390 “Veprimtaria e SPAK”; p</w:t>
      </w:r>
      <w:r w:rsidR="003B4789" w:rsidRPr="003B4789">
        <w:rPr>
          <w:color w:val="auto"/>
          <w:sz w:val="24"/>
          <w:szCs w:val="24"/>
          <w:lang w:val="sq-AL"/>
        </w:rPr>
        <w:t>ë</w:t>
      </w:r>
      <w:r w:rsidR="00AB32D5" w:rsidRPr="003B4789">
        <w:rPr>
          <w:color w:val="auto"/>
          <w:sz w:val="24"/>
          <w:szCs w:val="24"/>
          <w:lang w:val="sq-AL"/>
        </w:rPr>
        <w:t xml:space="preserve">r </w:t>
      </w:r>
      <w:r w:rsidR="007B7CB9" w:rsidRPr="003B4789">
        <w:rPr>
          <w:color w:val="auto"/>
          <w:sz w:val="24"/>
          <w:szCs w:val="24"/>
          <w:lang w:val="sq-AL"/>
        </w:rPr>
        <w:t>Kontrollin e Lartë të Shtetit</w:t>
      </w:r>
      <w:r w:rsidR="00AC11C5">
        <w:rPr>
          <w:color w:val="auto"/>
          <w:sz w:val="24"/>
          <w:szCs w:val="24"/>
          <w:lang w:val="sq-AL"/>
        </w:rPr>
        <w:t>,</w:t>
      </w:r>
      <w:r w:rsidR="007B7CB9" w:rsidRPr="003B4789">
        <w:rPr>
          <w:color w:val="auto"/>
          <w:sz w:val="24"/>
          <w:szCs w:val="24"/>
          <w:lang w:val="sq-AL"/>
        </w:rPr>
        <w:t xml:space="preserve"> në Programin Buxhetor </w:t>
      </w:r>
      <w:r w:rsidR="007B7CB9" w:rsidRPr="00516826">
        <w:rPr>
          <w:sz w:val="24"/>
          <w:szCs w:val="24"/>
          <w:lang w:val="sq-AL"/>
        </w:rPr>
        <w:t xml:space="preserve">01120 “Veprimtaria Audituese e KLSH”, kodi i institucioni 1024001; </w:t>
      </w:r>
      <w:r w:rsidR="00671CAC" w:rsidRPr="00516826">
        <w:rPr>
          <w:sz w:val="24"/>
          <w:szCs w:val="24"/>
          <w:lang w:val="sq-AL"/>
        </w:rPr>
        <w:t>p</w:t>
      </w:r>
      <w:r w:rsidR="003B4789" w:rsidRPr="00516826">
        <w:rPr>
          <w:sz w:val="24"/>
          <w:szCs w:val="24"/>
          <w:lang w:val="sq-AL"/>
        </w:rPr>
        <w:t>ë</w:t>
      </w:r>
      <w:r w:rsidR="00671CAC" w:rsidRPr="00516826">
        <w:rPr>
          <w:sz w:val="24"/>
          <w:szCs w:val="24"/>
          <w:lang w:val="sq-AL"/>
        </w:rPr>
        <w:t xml:space="preserve">r </w:t>
      </w:r>
      <w:r w:rsidR="00AB32D5" w:rsidRPr="00516826">
        <w:rPr>
          <w:sz w:val="24"/>
          <w:szCs w:val="24"/>
          <w:lang w:val="sq-AL"/>
        </w:rPr>
        <w:t>Inspektoratin e Lartë t</w:t>
      </w:r>
      <w:r w:rsidR="003B4789" w:rsidRPr="00516826">
        <w:rPr>
          <w:sz w:val="24"/>
          <w:szCs w:val="24"/>
          <w:lang w:val="sq-AL"/>
        </w:rPr>
        <w:t>ë</w:t>
      </w:r>
      <w:r w:rsidR="00AB32D5" w:rsidRPr="00516826">
        <w:rPr>
          <w:sz w:val="24"/>
          <w:szCs w:val="24"/>
          <w:lang w:val="sq-AL"/>
        </w:rPr>
        <w:t xml:space="preserve"> Deklarimit dhe Kontrollit të Pasurive dhe Konfliktit të Interesit, </w:t>
      </w:r>
      <w:r w:rsidR="00671CAC" w:rsidRPr="00516826">
        <w:rPr>
          <w:sz w:val="24"/>
          <w:szCs w:val="24"/>
          <w:lang w:val="sq-AL"/>
        </w:rPr>
        <w:t>kodi i institucioni 1076001, në programin buxhetor 01110 “Planifikimi, Menaxhimi dhe Administrimi”</w:t>
      </w:r>
      <w:r w:rsidR="00E36E21" w:rsidRPr="00516826">
        <w:rPr>
          <w:sz w:val="24"/>
          <w:szCs w:val="24"/>
          <w:lang w:val="sq-AL"/>
        </w:rPr>
        <w:t>; p</w:t>
      </w:r>
      <w:r w:rsidR="003B4789" w:rsidRPr="00516826">
        <w:rPr>
          <w:sz w:val="24"/>
          <w:szCs w:val="24"/>
          <w:lang w:val="sq-AL"/>
        </w:rPr>
        <w:t>ë</w:t>
      </w:r>
      <w:r w:rsidR="00E36E21" w:rsidRPr="00516826">
        <w:rPr>
          <w:sz w:val="24"/>
          <w:szCs w:val="24"/>
          <w:lang w:val="sq-AL"/>
        </w:rPr>
        <w:t xml:space="preserve">r </w:t>
      </w:r>
      <w:r w:rsidR="00AB32D5" w:rsidRPr="00516826">
        <w:rPr>
          <w:sz w:val="24"/>
          <w:szCs w:val="24"/>
          <w:lang w:val="sq-AL"/>
        </w:rPr>
        <w:t>Shërbimin Informativ Shtetëror,</w:t>
      </w:r>
      <w:r w:rsidR="00E36E21" w:rsidRPr="00516826">
        <w:rPr>
          <w:b/>
          <w:bCs/>
          <w:sz w:val="24"/>
          <w:szCs w:val="24"/>
          <w:lang w:val="sq-AL"/>
        </w:rPr>
        <w:t xml:space="preserve"> </w:t>
      </w:r>
      <w:r w:rsidR="00E36E21" w:rsidRPr="00516826">
        <w:rPr>
          <w:sz w:val="24"/>
          <w:szCs w:val="24"/>
          <w:lang w:val="sq-AL"/>
        </w:rPr>
        <w:t>kodi i institucioni 1018001, në programin buxhetor 03520 “Veprimtaria Informative Shtet</w:t>
      </w:r>
      <w:r w:rsidR="00AC11C5">
        <w:rPr>
          <w:sz w:val="24"/>
          <w:szCs w:val="24"/>
          <w:lang w:val="sq-AL"/>
        </w:rPr>
        <w:t>ë</w:t>
      </w:r>
      <w:r w:rsidR="00E36E21" w:rsidRPr="00516826">
        <w:rPr>
          <w:sz w:val="24"/>
          <w:szCs w:val="24"/>
          <w:lang w:val="sq-AL"/>
        </w:rPr>
        <w:t>rore”; p</w:t>
      </w:r>
      <w:r w:rsidR="003B4789" w:rsidRPr="00516826">
        <w:rPr>
          <w:sz w:val="24"/>
          <w:szCs w:val="24"/>
          <w:lang w:val="sq-AL"/>
        </w:rPr>
        <w:t>ë</w:t>
      </w:r>
      <w:r w:rsidR="00E36E21" w:rsidRPr="00516826">
        <w:rPr>
          <w:sz w:val="24"/>
          <w:szCs w:val="24"/>
          <w:lang w:val="sq-AL"/>
        </w:rPr>
        <w:t>r</w:t>
      </w:r>
      <w:r w:rsidR="00F30653" w:rsidRPr="00516826">
        <w:rPr>
          <w:sz w:val="24"/>
          <w:szCs w:val="24"/>
          <w:lang w:val="sq-AL"/>
        </w:rPr>
        <w:t xml:space="preserve"> </w:t>
      </w:r>
      <w:r w:rsidR="00AB32D5" w:rsidRPr="00516826">
        <w:rPr>
          <w:sz w:val="24"/>
          <w:szCs w:val="24"/>
          <w:lang w:val="sq-AL"/>
        </w:rPr>
        <w:t>Autoritetin e Auditimit të Programeve të Asistencës të Akredituar nga BE-ja</w:t>
      </w:r>
      <w:r w:rsidR="00F30653" w:rsidRPr="00516826">
        <w:rPr>
          <w:sz w:val="24"/>
          <w:szCs w:val="24"/>
          <w:lang w:val="sq-AL"/>
        </w:rPr>
        <w:t>, kodi i institucioni 1087026, në programin buxhetor 01150 “T</w:t>
      </w:r>
      <w:r w:rsidR="003B4789" w:rsidRPr="00516826">
        <w:rPr>
          <w:sz w:val="24"/>
          <w:szCs w:val="24"/>
          <w:lang w:val="sq-AL"/>
        </w:rPr>
        <w:t>ë</w:t>
      </w:r>
      <w:r w:rsidR="00F30653" w:rsidRPr="00516826">
        <w:rPr>
          <w:sz w:val="24"/>
          <w:szCs w:val="24"/>
          <w:lang w:val="sq-AL"/>
        </w:rPr>
        <w:t xml:space="preserve"> tjera qeveritare”; p</w:t>
      </w:r>
      <w:r w:rsidR="003B4789" w:rsidRPr="00516826">
        <w:rPr>
          <w:sz w:val="24"/>
          <w:szCs w:val="24"/>
          <w:lang w:val="sq-AL"/>
        </w:rPr>
        <w:t>ë</w:t>
      </w:r>
      <w:r w:rsidR="00F30653" w:rsidRPr="00516826">
        <w:rPr>
          <w:sz w:val="24"/>
          <w:szCs w:val="24"/>
          <w:lang w:val="sq-AL"/>
        </w:rPr>
        <w:t xml:space="preserve">r </w:t>
      </w:r>
      <w:r w:rsidR="00AB32D5" w:rsidRPr="00516826">
        <w:rPr>
          <w:sz w:val="24"/>
          <w:szCs w:val="24"/>
          <w:lang w:val="sq-AL"/>
        </w:rPr>
        <w:t>Departamentin e Administratës Publike</w:t>
      </w:r>
      <w:r w:rsidR="00F30653" w:rsidRPr="00516826">
        <w:rPr>
          <w:sz w:val="24"/>
          <w:szCs w:val="24"/>
          <w:lang w:val="sq-AL"/>
        </w:rPr>
        <w:t>, kodi i institucioni 1087015, në programin buxhetor 01330 “Menaxhimi dhe zhvillimi i Administrates Pubike”; p</w:t>
      </w:r>
      <w:r w:rsidR="003B4789" w:rsidRPr="00516826">
        <w:rPr>
          <w:sz w:val="24"/>
          <w:szCs w:val="24"/>
          <w:lang w:val="sq-AL"/>
        </w:rPr>
        <w:t>ë</w:t>
      </w:r>
      <w:r w:rsidR="00F30653" w:rsidRPr="00516826">
        <w:rPr>
          <w:sz w:val="24"/>
          <w:szCs w:val="24"/>
          <w:lang w:val="sq-AL"/>
        </w:rPr>
        <w:t xml:space="preserve">r </w:t>
      </w:r>
      <w:r w:rsidR="00AB32D5" w:rsidRPr="00516826">
        <w:rPr>
          <w:sz w:val="24"/>
          <w:szCs w:val="24"/>
          <w:lang w:val="sq-AL"/>
        </w:rPr>
        <w:t>Agjencin</w:t>
      </w:r>
      <w:r w:rsidR="003B4789" w:rsidRPr="00516826">
        <w:rPr>
          <w:sz w:val="24"/>
          <w:szCs w:val="24"/>
          <w:lang w:val="sq-AL"/>
        </w:rPr>
        <w:t>ë</w:t>
      </w:r>
      <w:r w:rsidR="00AB32D5" w:rsidRPr="00516826">
        <w:rPr>
          <w:sz w:val="24"/>
          <w:szCs w:val="24"/>
          <w:lang w:val="sq-AL"/>
        </w:rPr>
        <w:t xml:space="preserve"> e Prokurimit Publik,</w:t>
      </w:r>
      <w:r w:rsidR="00F30653" w:rsidRPr="00516826">
        <w:rPr>
          <w:sz w:val="24"/>
          <w:szCs w:val="24"/>
          <w:lang w:val="sq-AL"/>
        </w:rPr>
        <w:t xml:space="preserve"> kodi i institucioni 1087001, në programin buxhetor 01130 “Sh</w:t>
      </w:r>
      <w:r w:rsidR="003B4789" w:rsidRPr="00516826">
        <w:rPr>
          <w:sz w:val="24"/>
          <w:szCs w:val="24"/>
          <w:lang w:val="sq-AL"/>
        </w:rPr>
        <w:t>ë</w:t>
      </w:r>
      <w:r w:rsidR="00F30653" w:rsidRPr="00516826">
        <w:rPr>
          <w:sz w:val="24"/>
          <w:szCs w:val="24"/>
          <w:lang w:val="sq-AL"/>
        </w:rPr>
        <w:t>rbimi i Prokurimit Publik”; p</w:t>
      </w:r>
      <w:r w:rsidR="003B4789" w:rsidRPr="00516826">
        <w:rPr>
          <w:sz w:val="24"/>
          <w:szCs w:val="24"/>
          <w:lang w:val="sq-AL"/>
        </w:rPr>
        <w:t>ë</w:t>
      </w:r>
      <w:r w:rsidR="00F30653" w:rsidRPr="00516826">
        <w:rPr>
          <w:sz w:val="24"/>
          <w:szCs w:val="24"/>
          <w:lang w:val="sq-AL"/>
        </w:rPr>
        <w:t xml:space="preserve">r </w:t>
      </w:r>
      <w:r w:rsidR="00AB32D5" w:rsidRPr="00516826">
        <w:rPr>
          <w:sz w:val="24"/>
          <w:szCs w:val="24"/>
          <w:lang w:val="sq-AL"/>
        </w:rPr>
        <w:t>Agjencisë Kombëtare të Shoqërisë së Informacionit</w:t>
      </w:r>
      <w:r w:rsidR="00F30653" w:rsidRPr="00516826">
        <w:rPr>
          <w:sz w:val="24"/>
          <w:szCs w:val="24"/>
          <w:lang w:val="sq-AL"/>
        </w:rPr>
        <w:t>, kodi i institucioni 1087006, në programin buxhetor 01140 “e-Qeverisja”; p</w:t>
      </w:r>
      <w:r w:rsidR="003B4789" w:rsidRPr="00516826">
        <w:rPr>
          <w:sz w:val="24"/>
          <w:szCs w:val="24"/>
          <w:lang w:val="sq-AL"/>
        </w:rPr>
        <w:t>ë</w:t>
      </w:r>
      <w:r w:rsidR="00F30653" w:rsidRPr="00516826">
        <w:rPr>
          <w:sz w:val="24"/>
          <w:szCs w:val="24"/>
          <w:lang w:val="sq-AL"/>
        </w:rPr>
        <w:t xml:space="preserve">r </w:t>
      </w:r>
      <w:r w:rsidR="00AB32D5" w:rsidRPr="00516826">
        <w:rPr>
          <w:sz w:val="24"/>
          <w:szCs w:val="24"/>
          <w:lang w:val="sq-AL"/>
        </w:rPr>
        <w:t>Agjencin</w:t>
      </w:r>
      <w:r w:rsidR="003B4789" w:rsidRPr="00516826">
        <w:rPr>
          <w:sz w:val="24"/>
          <w:szCs w:val="24"/>
          <w:lang w:val="sq-AL"/>
        </w:rPr>
        <w:t>ë</w:t>
      </w:r>
      <w:r w:rsidR="00AB32D5" w:rsidRPr="00516826">
        <w:rPr>
          <w:sz w:val="24"/>
          <w:szCs w:val="24"/>
          <w:lang w:val="sq-AL"/>
        </w:rPr>
        <w:t xml:space="preserve"> Shtetërore për Planifikimin Strategjik dhe Koordinimin e Ndihmës (SASPAK), </w:t>
      </w:r>
      <w:r w:rsidR="00F30653" w:rsidRPr="00516826">
        <w:rPr>
          <w:sz w:val="24"/>
          <w:szCs w:val="24"/>
          <w:lang w:val="sq-AL"/>
        </w:rPr>
        <w:t>kodi i institucioni 1087041, në programin buxhetor 01150 “T</w:t>
      </w:r>
      <w:r w:rsidR="003B4789" w:rsidRPr="00516826">
        <w:rPr>
          <w:sz w:val="24"/>
          <w:szCs w:val="24"/>
          <w:lang w:val="sq-AL"/>
        </w:rPr>
        <w:t>ë</w:t>
      </w:r>
      <w:r w:rsidR="00F30653" w:rsidRPr="00516826">
        <w:rPr>
          <w:sz w:val="24"/>
          <w:szCs w:val="24"/>
          <w:lang w:val="sq-AL"/>
        </w:rPr>
        <w:t xml:space="preserve"> tjera qeveritare”; p</w:t>
      </w:r>
      <w:r w:rsidR="003B4789" w:rsidRPr="00516826">
        <w:rPr>
          <w:sz w:val="24"/>
          <w:szCs w:val="24"/>
          <w:lang w:val="sq-AL"/>
        </w:rPr>
        <w:t>ë</w:t>
      </w:r>
      <w:r w:rsidR="00F30653" w:rsidRPr="00516826">
        <w:rPr>
          <w:sz w:val="24"/>
          <w:szCs w:val="24"/>
          <w:lang w:val="sq-AL"/>
        </w:rPr>
        <w:t>r</w:t>
      </w:r>
      <w:r w:rsidR="00AB32D5" w:rsidRPr="00516826">
        <w:rPr>
          <w:sz w:val="24"/>
          <w:szCs w:val="24"/>
          <w:lang w:val="sq-AL"/>
        </w:rPr>
        <w:t xml:space="preserve"> Drejtorin</w:t>
      </w:r>
      <w:r w:rsidR="003B4789" w:rsidRPr="00516826">
        <w:rPr>
          <w:sz w:val="24"/>
          <w:szCs w:val="24"/>
          <w:lang w:val="sq-AL"/>
        </w:rPr>
        <w:t>ë</w:t>
      </w:r>
      <w:r w:rsidR="00AB32D5" w:rsidRPr="00516826">
        <w:rPr>
          <w:sz w:val="24"/>
          <w:szCs w:val="24"/>
          <w:lang w:val="sq-AL"/>
        </w:rPr>
        <w:t xml:space="preserve"> e Përgjithshme e Policisë së Shtetit, </w:t>
      </w:r>
      <w:r w:rsidR="00F30653" w:rsidRPr="00516826">
        <w:rPr>
          <w:sz w:val="24"/>
          <w:szCs w:val="24"/>
          <w:lang w:val="sq-AL"/>
        </w:rPr>
        <w:t>kodi i institucioni 1016079, në programin buxhetor 03140 “Policia e Shtetit”</w:t>
      </w:r>
      <w:r w:rsidR="006A247C" w:rsidRPr="00516826">
        <w:rPr>
          <w:sz w:val="24"/>
          <w:szCs w:val="24"/>
          <w:lang w:val="sq-AL"/>
        </w:rPr>
        <w:t>; p</w:t>
      </w:r>
      <w:r w:rsidR="003B4789" w:rsidRPr="00516826">
        <w:rPr>
          <w:sz w:val="24"/>
          <w:szCs w:val="24"/>
          <w:lang w:val="sq-AL"/>
        </w:rPr>
        <w:t>ë</w:t>
      </w:r>
      <w:r w:rsidR="006A247C" w:rsidRPr="00516826">
        <w:rPr>
          <w:sz w:val="24"/>
          <w:szCs w:val="24"/>
          <w:lang w:val="sq-AL"/>
        </w:rPr>
        <w:t xml:space="preserve">r </w:t>
      </w:r>
      <w:r w:rsidR="00AB32D5" w:rsidRPr="00516826">
        <w:rPr>
          <w:sz w:val="24"/>
          <w:szCs w:val="24"/>
          <w:lang w:val="sq-AL"/>
        </w:rPr>
        <w:t>Drejtorinë e Përgjithshme të Tatimeve</w:t>
      </w:r>
      <w:r w:rsidR="006A247C" w:rsidRPr="00516826">
        <w:rPr>
          <w:sz w:val="24"/>
          <w:szCs w:val="24"/>
          <w:lang w:val="sq-AL"/>
        </w:rPr>
        <w:t>, kodi i institucioni 1010039, në programin buxhetor 01140 “Menaxhimi i t</w:t>
      </w:r>
      <w:r w:rsidR="003B4789" w:rsidRPr="00516826">
        <w:rPr>
          <w:sz w:val="24"/>
          <w:szCs w:val="24"/>
          <w:lang w:val="sq-AL"/>
        </w:rPr>
        <w:t>ë</w:t>
      </w:r>
      <w:r w:rsidR="006A247C" w:rsidRPr="00516826">
        <w:rPr>
          <w:sz w:val="24"/>
          <w:szCs w:val="24"/>
          <w:lang w:val="sq-AL"/>
        </w:rPr>
        <w:t xml:space="preserve"> ardhurave tatimore”</w:t>
      </w:r>
      <w:r w:rsidR="00AA00BB" w:rsidRPr="00516826">
        <w:rPr>
          <w:sz w:val="24"/>
          <w:szCs w:val="24"/>
          <w:lang w:val="sq-AL"/>
        </w:rPr>
        <w:t>; p</w:t>
      </w:r>
      <w:r w:rsidR="003B4789" w:rsidRPr="00516826">
        <w:rPr>
          <w:sz w:val="24"/>
          <w:szCs w:val="24"/>
          <w:lang w:val="sq-AL"/>
        </w:rPr>
        <w:t>ë</w:t>
      </w:r>
      <w:r w:rsidR="00AA00BB" w:rsidRPr="00516826">
        <w:rPr>
          <w:sz w:val="24"/>
          <w:szCs w:val="24"/>
          <w:lang w:val="sq-AL"/>
        </w:rPr>
        <w:t xml:space="preserve">r </w:t>
      </w:r>
      <w:r w:rsidR="00A2453A" w:rsidRPr="00516826">
        <w:rPr>
          <w:sz w:val="24"/>
          <w:szCs w:val="24"/>
          <w:lang w:val="sq-AL"/>
        </w:rPr>
        <w:t xml:space="preserve">Drejtorinë e Përgjithshme të Doganave, </w:t>
      </w:r>
      <w:r w:rsidR="00AA00BB" w:rsidRPr="00516826">
        <w:rPr>
          <w:sz w:val="24"/>
          <w:szCs w:val="24"/>
          <w:lang w:val="sq-AL"/>
        </w:rPr>
        <w:t>kodi i institucioni 1010077, në programin buxhetor 01150 “Menaxhimi i t</w:t>
      </w:r>
      <w:r w:rsidR="003B4789" w:rsidRPr="00516826">
        <w:rPr>
          <w:sz w:val="24"/>
          <w:szCs w:val="24"/>
          <w:lang w:val="sq-AL"/>
        </w:rPr>
        <w:t>ë</w:t>
      </w:r>
      <w:r w:rsidR="00AA00BB" w:rsidRPr="00516826">
        <w:rPr>
          <w:sz w:val="24"/>
          <w:szCs w:val="24"/>
          <w:lang w:val="sq-AL"/>
        </w:rPr>
        <w:t xml:space="preserve"> ardhurave doganore”</w:t>
      </w:r>
      <w:r w:rsidR="00652C22" w:rsidRPr="00516826">
        <w:rPr>
          <w:sz w:val="24"/>
          <w:szCs w:val="24"/>
          <w:lang w:val="sq-AL"/>
        </w:rPr>
        <w:t>; p</w:t>
      </w:r>
      <w:r w:rsidR="003B4789" w:rsidRPr="00516826">
        <w:rPr>
          <w:sz w:val="24"/>
          <w:szCs w:val="24"/>
          <w:lang w:val="sq-AL"/>
        </w:rPr>
        <w:t>ë</w:t>
      </w:r>
      <w:r w:rsidR="00652C22" w:rsidRPr="00516826">
        <w:rPr>
          <w:sz w:val="24"/>
          <w:szCs w:val="24"/>
          <w:lang w:val="sq-AL"/>
        </w:rPr>
        <w:t xml:space="preserve">r </w:t>
      </w:r>
      <w:r w:rsidR="00A2453A" w:rsidRPr="00516826">
        <w:rPr>
          <w:sz w:val="24"/>
          <w:szCs w:val="24"/>
          <w:lang w:val="sq-AL"/>
        </w:rPr>
        <w:t>Agjencinë e Inteligjencës Financiare</w:t>
      </w:r>
      <w:r w:rsidR="00652C22" w:rsidRPr="00516826">
        <w:rPr>
          <w:sz w:val="24"/>
          <w:szCs w:val="24"/>
          <w:lang w:val="sq-AL"/>
        </w:rPr>
        <w:t>, kodi i institucioni 1010097, në programin buxhetor 01160 “Lufta kunder trasaksioneve financiare jo-ligjore”; p</w:t>
      </w:r>
      <w:r w:rsidR="003B4789" w:rsidRPr="00516826">
        <w:rPr>
          <w:sz w:val="24"/>
          <w:szCs w:val="24"/>
          <w:lang w:val="sq-AL"/>
        </w:rPr>
        <w:t>ë</w:t>
      </w:r>
      <w:r w:rsidR="00652C22" w:rsidRPr="00516826">
        <w:rPr>
          <w:sz w:val="24"/>
          <w:szCs w:val="24"/>
          <w:lang w:val="sq-AL"/>
        </w:rPr>
        <w:t xml:space="preserve">r </w:t>
      </w:r>
      <w:r w:rsidR="00A2453A" w:rsidRPr="00516826">
        <w:rPr>
          <w:sz w:val="24"/>
          <w:szCs w:val="24"/>
          <w:lang w:val="sq-AL"/>
        </w:rPr>
        <w:t xml:space="preserve">Drejtorinë e Pergjithshme të Financimeve dhe Kontraktimeve </w:t>
      </w:r>
      <w:r w:rsidR="002F54BC" w:rsidRPr="00516826">
        <w:rPr>
          <w:sz w:val="24"/>
          <w:szCs w:val="24"/>
          <w:lang w:val="sq-AL"/>
        </w:rPr>
        <w:t>(CFCU), kodi i institucioni 1010297, në programin buxhetor 01110 “Planifikim Menaxhim Administrim”; p</w:t>
      </w:r>
      <w:r w:rsidR="003B4789" w:rsidRPr="00516826">
        <w:rPr>
          <w:sz w:val="24"/>
          <w:szCs w:val="24"/>
          <w:lang w:val="sq-AL"/>
        </w:rPr>
        <w:t>ë</w:t>
      </w:r>
      <w:r w:rsidR="002F54BC" w:rsidRPr="00516826">
        <w:rPr>
          <w:sz w:val="24"/>
          <w:szCs w:val="24"/>
          <w:lang w:val="sq-AL"/>
        </w:rPr>
        <w:t xml:space="preserve">r </w:t>
      </w:r>
      <w:r w:rsidR="00A2453A" w:rsidRPr="00516826">
        <w:rPr>
          <w:sz w:val="24"/>
          <w:szCs w:val="24"/>
          <w:lang w:val="sq-AL"/>
        </w:rPr>
        <w:t>Agjencinë për Zhvillim Bujqësor dhe Rural</w:t>
      </w:r>
      <w:r w:rsidR="002F54BC" w:rsidRPr="00516826">
        <w:rPr>
          <w:sz w:val="24"/>
          <w:szCs w:val="24"/>
          <w:lang w:val="sq-AL"/>
        </w:rPr>
        <w:t xml:space="preserve"> (AZHBR), kodi i institucioni 1005117, në programin buxhetor 04250 “Mb</w:t>
      </w:r>
      <w:r w:rsidR="003B4789" w:rsidRPr="00516826">
        <w:rPr>
          <w:sz w:val="24"/>
          <w:szCs w:val="24"/>
          <w:lang w:val="sq-AL"/>
        </w:rPr>
        <w:t>ë</w:t>
      </w:r>
      <w:r w:rsidR="002F54BC" w:rsidRPr="00516826">
        <w:rPr>
          <w:sz w:val="24"/>
          <w:szCs w:val="24"/>
          <w:lang w:val="sq-AL"/>
        </w:rPr>
        <w:t>shtetje p</w:t>
      </w:r>
      <w:r w:rsidR="003B4789" w:rsidRPr="00516826">
        <w:rPr>
          <w:sz w:val="24"/>
          <w:szCs w:val="24"/>
          <w:lang w:val="sq-AL"/>
        </w:rPr>
        <w:t>ë</w:t>
      </w:r>
      <w:r w:rsidR="002F54BC" w:rsidRPr="00516826">
        <w:rPr>
          <w:sz w:val="24"/>
          <w:szCs w:val="24"/>
          <w:lang w:val="sq-AL"/>
        </w:rPr>
        <w:t>r zhvillimin Bujqesor”; p</w:t>
      </w:r>
      <w:r w:rsidR="003B4789" w:rsidRPr="00516826">
        <w:rPr>
          <w:sz w:val="24"/>
          <w:szCs w:val="24"/>
          <w:lang w:val="sq-AL"/>
        </w:rPr>
        <w:t>ë</w:t>
      </w:r>
      <w:r w:rsidR="002F54BC" w:rsidRPr="00516826">
        <w:rPr>
          <w:sz w:val="24"/>
          <w:szCs w:val="24"/>
          <w:lang w:val="sq-AL"/>
        </w:rPr>
        <w:t xml:space="preserve">r </w:t>
      </w:r>
      <w:r w:rsidR="00A2453A" w:rsidRPr="00516826">
        <w:rPr>
          <w:sz w:val="24"/>
          <w:szCs w:val="24"/>
          <w:lang w:val="sq-AL"/>
        </w:rPr>
        <w:t>Drejtorin</w:t>
      </w:r>
      <w:r w:rsidR="003B4789" w:rsidRPr="00516826">
        <w:rPr>
          <w:sz w:val="24"/>
          <w:szCs w:val="24"/>
          <w:lang w:val="sq-AL"/>
        </w:rPr>
        <w:t>ë</w:t>
      </w:r>
      <w:r w:rsidR="00A2453A" w:rsidRPr="00516826">
        <w:rPr>
          <w:sz w:val="24"/>
          <w:szCs w:val="24"/>
          <w:lang w:val="sq-AL"/>
        </w:rPr>
        <w:t xml:space="preserve"> e Përgjithshme për Harmonizimin e Kontrollit të Brendshëm Financiar dhe Raportimit Financiar </w:t>
      </w:r>
      <w:r w:rsidR="00402E8D" w:rsidRPr="00516826">
        <w:rPr>
          <w:sz w:val="24"/>
          <w:szCs w:val="24"/>
          <w:lang w:val="sq-AL"/>
        </w:rPr>
        <w:t>(DP/HKBF), kodi i institucioni 1010001, në programin buxhetor 01110 “Planifikim Menaxhim Administrim”; p</w:t>
      </w:r>
      <w:r w:rsidR="003B4789" w:rsidRPr="00516826">
        <w:rPr>
          <w:sz w:val="24"/>
          <w:szCs w:val="24"/>
          <w:lang w:val="sq-AL"/>
        </w:rPr>
        <w:t>ë</w:t>
      </w:r>
      <w:r w:rsidR="00402E8D" w:rsidRPr="00516826">
        <w:rPr>
          <w:sz w:val="24"/>
          <w:szCs w:val="24"/>
          <w:lang w:val="sq-AL"/>
        </w:rPr>
        <w:t xml:space="preserve">r </w:t>
      </w:r>
      <w:r w:rsidR="00A2453A" w:rsidRPr="00516826">
        <w:rPr>
          <w:sz w:val="24"/>
          <w:szCs w:val="24"/>
          <w:lang w:val="sq-AL"/>
        </w:rPr>
        <w:t>Zyr</w:t>
      </w:r>
      <w:r w:rsidR="003B4789" w:rsidRPr="00516826">
        <w:rPr>
          <w:sz w:val="24"/>
          <w:szCs w:val="24"/>
          <w:lang w:val="sq-AL"/>
        </w:rPr>
        <w:t>ë</w:t>
      </w:r>
      <w:r w:rsidR="00A2453A" w:rsidRPr="00516826">
        <w:rPr>
          <w:sz w:val="24"/>
          <w:szCs w:val="24"/>
          <w:lang w:val="sq-AL"/>
        </w:rPr>
        <w:t>n Mbështetëse t</w:t>
      </w:r>
      <w:r w:rsidR="003B4789" w:rsidRPr="00516826">
        <w:rPr>
          <w:sz w:val="24"/>
          <w:szCs w:val="24"/>
          <w:lang w:val="sq-AL"/>
        </w:rPr>
        <w:t>ë</w:t>
      </w:r>
      <w:r w:rsidR="00A2453A" w:rsidRPr="00516826">
        <w:rPr>
          <w:sz w:val="24"/>
          <w:szCs w:val="24"/>
          <w:lang w:val="sq-AL"/>
        </w:rPr>
        <w:t xml:space="preserve"> </w:t>
      </w:r>
      <w:r w:rsidR="00402E8D" w:rsidRPr="00516826">
        <w:rPr>
          <w:sz w:val="24"/>
          <w:szCs w:val="24"/>
          <w:lang w:val="sq-AL"/>
        </w:rPr>
        <w:t>ZKA-</w:t>
      </w:r>
      <w:r w:rsidR="00A2453A" w:rsidRPr="00516826">
        <w:rPr>
          <w:sz w:val="24"/>
          <w:szCs w:val="24"/>
          <w:lang w:val="sq-AL"/>
        </w:rPr>
        <w:t>s</w:t>
      </w:r>
      <w:r w:rsidR="003B4789" w:rsidRPr="00516826">
        <w:rPr>
          <w:sz w:val="24"/>
          <w:szCs w:val="24"/>
          <w:lang w:val="sq-AL"/>
        </w:rPr>
        <w:t>ë</w:t>
      </w:r>
      <w:r w:rsidR="00402E8D" w:rsidRPr="00516826">
        <w:rPr>
          <w:sz w:val="24"/>
          <w:szCs w:val="24"/>
          <w:lang w:val="sq-AL"/>
        </w:rPr>
        <w:t xml:space="preserve"> (</w:t>
      </w:r>
      <w:r w:rsidR="00A2453A" w:rsidRPr="00516826">
        <w:rPr>
          <w:sz w:val="24"/>
          <w:szCs w:val="24"/>
          <w:lang w:val="sq-AL"/>
        </w:rPr>
        <w:t>MF</w:t>
      </w:r>
      <w:r w:rsidR="00402E8D" w:rsidRPr="00516826">
        <w:rPr>
          <w:sz w:val="24"/>
          <w:szCs w:val="24"/>
          <w:lang w:val="sq-AL"/>
        </w:rPr>
        <w:t>), kodi i institucioni 1010001, në programin buxhetor 01110 “Planifikim Menaxhim Administrim”; p</w:t>
      </w:r>
      <w:r w:rsidR="003B4789" w:rsidRPr="00516826">
        <w:rPr>
          <w:sz w:val="24"/>
          <w:szCs w:val="24"/>
          <w:lang w:val="sq-AL"/>
        </w:rPr>
        <w:t>ë</w:t>
      </w:r>
      <w:r w:rsidR="00402E8D" w:rsidRPr="00516826">
        <w:rPr>
          <w:sz w:val="24"/>
          <w:szCs w:val="24"/>
          <w:lang w:val="sq-AL"/>
        </w:rPr>
        <w:t xml:space="preserve">r </w:t>
      </w:r>
      <w:r w:rsidR="00A2453A" w:rsidRPr="00516826">
        <w:rPr>
          <w:sz w:val="24"/>
          <w:szCs w:val="24"/>
          <w:lang w:val="sq-AL"/>
        </w:rPr>
        <w:t>Drejtorin</w:t>
      </w:r>
      <w:r w:rsidR="003B4789" w:rsidRPr="00516826">
        <w:rPr>
          <w:sz w:val="24"/>
          <w:szCs w:val="24"/>
          <w:lang w:val="sq-AL"/>
        </w:rPr>
        <w:t>ë</w:t>
      </w:r>
      <w:r w:rsidR="00A2453A" w:rsidRPr="00516826">
        <w:rPr>
          <w:sz w:val="24"/>
          <w:szCs w:val="24"/>
          <w:lang w:val="sq-AL"/>
        </w:rPr>
        <w:t xml:space="preserve"> e Inspektimit Financiar Publik </w:t>
      </w:r>
      <w:r w:rsidR="00402E8D" w:rsidRPr="00516826">
        <w:rPr>
          <w:sz w:val="24"/>
          <w:szCs w:val="24"/>
          <w:lang w:val="sq-AL"/>
        </w:rPr>
        <w:t>(MF), kodi i institucioni 1010001, në programin buxhetor 01110 “Planifikim Menaxhim Administrim”; p</w:t>
      </w:r>
      <w:r w:rsidR="003B4789" w:rsidRPr="00516826">
        <w:rPr>
          <w:sz w:val="24"/>
          <w:szCs w:val="24"/>
          <w:lang w:val="sq-AL"/>
        </w:rPr>
        <w:t>ë</w:t>
      </w:r>
      <w:r w:rsidR="00402E8D" w:rsidRPr="00516826">
        <w:rPr>
          <w:sz w:val="24"/>
          <w:szCs w:val="24"/>
          <w:lang w:val="sq-AL"/>
        </w:rPr>
        <w:t xml:space="preserve">r </w:t>
      </w:r>
      <w:r w:rsidR="00A2453A" w:rsidRPr="00516826">
        <w:rPr>
          <w:sz w:val="24"/>
          <w:szCs w:val="24"/>
          <w:lang w:val="sq-AL"/>
        </w:rPr>
        <w:t xml:space="preserve">Fondin Kombëtar </w:t>
      </w:r>
      <w:r w:rsidR="00027100" w:rsidRPr="00516826">
        <w:rPr>
          <w:sz w:val="24"/>
          <w:szCs w:val="24"/>
          <w:lang w:val="sq-AL"/>
        </w:rPr>
        <w:t>(MF), kodi i institucioni 1010001, në programin buxhetor 01110 “Planifikim Menaxhim Administrim”.</w:t>
      </w:r>
    </w:p>
    <w:p w14:paraId="77A8D96F" w14:textId="77777777" w:rsidR="0024482B" w:rsidRDefault="0024482B" w:rsidP="00B61E7E">
      <w:pPr>
        <w:pStyle w:val="NoSpacing"/>
        <w:spacing w:after="0"/>
        <w:ind w:left="576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9EEA824" w14:textId="5942EDC7" w:rsidR="00FA5D74" w:rsidRPr="003B4789" w:rsidRDefault="00FA5D74" w:rsidP="00B61E7E">
      <w:pPr>
        <w:pStyle w:val="NoSpacing"/>
        <w:spacing w:after="0"/>
        <w:ind w:left="576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B4789">
        <w:rPr>
          <w:rFonts w:ascii="Times New Roman" w:hAnsi="Times New Roman" w:cs="Times New Roman"/>
          <w:b/>
          <w:bCs/>
          <w:sz w:val="24"/>
          <w:szCs w:val="24"/>
          <w:lang w:val="sq-AL"/>
        </w:rPr>
        <w:t>PROPOZUESI</w:t>
      </w:r>
    </w:p>
    <w:p w14:paraId="79EEA825" w14:textId="77777777" w:rsidR="00FA5D74" w:rsidRPr="003B4789" w:rsidRDefault="00FA5D74" w:rsidP="00B61E7E">
      <w:pPr>
        <w:pStyle w:val="NoSpacing"/>
        <w:spacing w:after="0"/>
        <w:ind w:left="6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</w:p>
    <w:p w14:paraId="79EEA826" w14:textId="0A68B51A" w:rsidR="00FA5D74" w:rsidRPr="003B4789" w:rsidRDefault="00C62640" w:rsidP="00B61E7E">
      <w:pPr>
        <w:pStyle w:val="NoSpacing"/>
        <w:spacing w:after="0"/>
        <w:ind w:left="64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q-AL"/>
        </w:rPr>
      </w:pPr>
      <w:r w:rsidRPr="003B478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</w:t>
      </w:r>
      <w:r w:rsidR="00FA5D74" w:rsidRPr="003B4789">
        <w:rPr>
          <w:rFonts w:ascii="Times New Roman" w:hAnsi="Times New Roman" w:cs="Times New Roman"/>
          <w:b/>
          <w:bCs/>
          <w:sz w:val="24"/>
          <w:szCs w:val="24"/>
          <w:lang w:val="sq-AL"/>
        </w:rPr>
        <w:t>MINISTRI</w:t>
      </w:r>
    </w:p>
    <w:p w14:paraId="79EEA827" w14:textId="77777777" w:rsidR="00FA5D74" w:rsidRPr="003B4789" w:rsidRDefault="00FA5D74" w:rsidP="00B61E7E">
      <w:pPr>
        <w:pStyle w:val="NoSpacing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7A291642" w14:textId="16A7D12A" w:rsidR="0031555E" w:rsidRPr="0031555E" w:rsidRDefault="00FA5D74" w:rsidP="0031555E">
      <w:pPr>
        <w:pStyle w:val="NoSpacing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B478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                                                                           </w:t>
      </w:r>
      <w:r w:rsidR="00C62640" w:rsidRPr="003B478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                 </w:t>
      </w:r>
      <w:r w:rsidR="00641358" w:rsidRPr="003B4789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Petrit </w:t>
      </w:r>
      <w:proofErr w:type="spellStart"/>
      <w:r w:rsidR="00641358" w:rsidRPr="003B4789">
        <w:rPr>
          <w:rFonts w:ascii="Times New Roman" w:hAnsi="Times New Roman" w:cs="Times New Roman"/>
          <w:b/>
          <w:bCs/>
          <w:sz w:val="24"/>
          <w:szCs w:val="24"/>
          <w:lang w:val="sq-AL"/>
        </w:rPr>
        <w:t>Malaj</w:t>
      </w:r>
      <w:proofErr w:type="spellEnd"/>
    </w:p>
    <w:p w14:paraId="014415E5" w14:textId="77777777" w:rsidR="0031555E" w:rsidRPr="0031555E" w:rsidRDefault="0031555E" w:rsidP="0031555E">
      <w:pPr>
        <w:rPr>
          <w:rFonts w:eastAsia="Calibri"/>
          <w:b/>
          <w:bCs/>
          <w:sz w:val="22"/>
          <w:u w:color="000000"/>
          <w:bdr w:val="nil"/>
          <w:lang w:val="sq-AL"/>
        </w:rPr>
      </w:pPr>
    </w:p>
    <w:p w14:paraId="05AD7E76" w14:textId="77777777" w:rsidR="0031555E" w:rsidRPr="0031555E" w:rsidRDefault="0031555E" w:rsidP="0031555E">
      <w:pPr>
        <w:pStyle w:val="NoSpacing"/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sq-AL"/>
        </w:rPr>
      </w:pPr>
      <w:r w:rsidRPr="0031555E">
        <w:rPr>
          <w:rFonts w:ascii="Times New Roman" w:hAnsi="Times New Roman" w:cs="Times New Roman"/>
          <w:sz w:val="14"/>
          <w:szCs w:val="14"/>
          <w:lang w:val="sq-AL"/>
        </w:rPr>
        <w:t xml:space="preserve">Konceptoi: </w:t>
      </w:r>
      <w:proofErr w:type="spellStart"/>
      <w:r w:rsidRPr="0031555E">
        <w:rPr>
          <w:rFonts w:ascii="Times New Roman" w:hAnsi="Times New Roman" w:cs="Times New Roman"/>
          <w:sz w:val="14"/>
          <w:szCs w:val="14"/>
          <w:lang w:val="sq-AL"/>
        </w:rPr>
        <w:t>E.Sina</w:t>
      </w:r>
      <w:proofErr w:type="spellEnd"/>
      <w:r w:rsidRPr="0031555E">
        <w:rPr>
          <w:rFonts w:ascii="Times New Roman" w:hAnsi="Times New Roman" w:cs="Times New Roman"/>
          <w:sz w:val="14"/>
          <w:szCs w:val="14"/>
          <w:lang w:val="sq-AL"/>
        </w:rPr>
        <w:t>, Specialist</w:t>
      </w:r>
    </w:p>
    <w:p w14:paraId="6BD93AFF" w14:textId="77777777" w:rsidR="0031555E" w:rsidRPr="0031555E" w:rsidRDefault="0031555E" w:rsidP="0031555E">
      <w:pPr>
        <w:pStyle w:val="NoSpacing"/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sq-AL"/>
        </w:rPr>
      </w:pPr>
      <w:r w:rsidRPr="0031555E">
        <w:rPr>
          <w:rFonts w:ascii="Times New Roman" w:hAnsi="Times New Roman" w:cs="Times New Roman"/>
          <w:sz w:val="14"/>
          <w:szCs w:val="14"/>
          <w:lang w:val="sq-AL"/>
        </w:rPr>
        <w:t xml:space="preserve">Konfirmoi: </w:t>
      </w:r>
      <w:proofErr w:type="spellStart"/>
      <w:r w:rsidRPr="0031555E">
        <w:rPr>
          <w:rFonts w:ascii="Times New Roman" w:hAnsi="Times New Roman" w:cs="Times New Roman"/>
          <w:sz w:val="14"/>
          <w:szCs w:val="14"/>
          <w:lang w:val="sq-AL"/>
        </w:rPr>
        <w:t>L.Karaja</w:t>
      </w:r>
      <w:proofErr w:type="spellEnd"/>
      <w:r w:rsidRPr="0031555E">
        <w:rPr>
          <w:rFonts w:ascii="Times New Roman" w:hAnsi="Times New Roman" w:cs="Times New Roman"/>
          <w:sz w:val="14"/>
          <w:szCs w:val="14"/>
          <w:lang w:val="sq-AL"/>
        </w:rPr>
        <w:t>, P/Sektori</w:t>
      </w:r>
    </w:p>
    <w:p w14:paraId="07B94971" w14:textId="77777777" w:rsidR="0031555E" w:rsidRPr="0031555E" w:rsidRDefault="0031555E" w:rsidP="0031555E">
      <w:pPr>
        <w:pStyle w:val="NoSpacing"/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sq-AL"/>
        </w:rPr>
      </w:pPr>
      <w:r w:rsidRPr="0031555E">
        <w:rPr>
          <w:rFonts w:ascii="Times New Roman" w:hAnsi="Times New Roman" w:cs="Times New Roman"/>
          <w:sz w:val="14"/>
          <w:szCs w:val="14"/>
          <w:lang w:val="sq-AL"/>
        </w:rPr>
        <w:t xml:space="preserve">Pranoi:       </w:t>
      </w:r>
      <w:proofErr w:type="spellStart"/>
      <w:r w:rsidRPr="0031555E">
        <w:rPr>
          <w:rFonts w:ascii="Times New Roman" w:hAnsi="Times New Roman" w:cs="Times New Roman"/>
          <w:sz w:val="14"/>
          <w:szCs w:val="14"/>
          <w:lang w:val="sq-AL"/>
        </w:rPr>
        <w:t>B.Naska</w:t>
      </w:r>
      <w:proofErr w:type="spellEnd"/>
      <w:r w:rsidRPr="0031555E">
        <w:rPr>
          <w:rFonts w:ascii="Times New Roman" w:hAnsi="Times New Roman" w:cs="Times New Roman"/>
          <w:sz w:val="14"/>
          <w:szCs w:val="14"/>
          <w:lang w:val="sq-AL"/>
        </w:rPr>
        <w:t xml:space="preserve">, Drejtor  </w:t>
      </w:r>
    </w:p>
    <w:p w14:paraId="6A4330D1" w14:textId="77777777" w:rsidR="0031555E" w:rsidRPr="0031555E" w:rsidRDefault="0031555E" w:rsidP="0031555E">
      <w:pPr>
        <w:pStyle w:val="NoSpacing"/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sq-AL"/>
        </w:rPr>
      </w:pPr>
      <w:r w:rsidRPr="0031555E">
        <w:rPr>
          <w:rFonts w:ascii="Times New Roman" w:hAnsi="Times New Roman" w:cs="Times New Roman"/>
          <w:sz w:val="14"/>
          <w:szCs w:val="14"/>
          <w:lang w:val="sq-AL"/>
        </w:rPr>
        <w:t xml:space="preserve">Miratoi:     </w:t>
      </w:r>
      <w:proofErr w:type="spellStart"/>
      <w:r w:rsidRPr="0031555E">
        <w:rPr>
          <w:rFonts w:ascii="Times New Roman" w:hAnsi="Times New Roman" w:cs="Times New Roman"/>
          <w:sz w:val="14"/>
          <w:szCs w:val="14"/>
          <w:lang w:val="sq-AL"/>
        </w:rPr>
        <w:t>A.Xhemali</w:t>
      </w:r>
      <w:proofErr w:type="spellEnd"/>
      <w:r w:rsidRPr="0031555E">
        <w:rPr>
          <w:rFonts w:ascii="Times New Roman" w:hAnsi="Times New Roman" w:cs="Times New Roman"/>
          <w:sz w:val="14"/>
          <w:szCs w:val="14"/>
          <w:lang w:val="sq-AL"/>
        </w:rPr>
        <w:t xml:space="preserve">, </w:t>
      </w:r>
      <w:proofErr w:type="spellStart"/>
      <w:r w:rsidRPr="0031555E">
        <w:rPr>
          <w:rFonts w:ascii="Times New Roman" w:hAnsi="Times New Roman" w:cs="Times New Roman"/>
          <w:sz w:val="14"/>
          <w:szCs w:val="14"/>
          <w:lang w:val="sq-AL"/>
        </w:rPr>
        <w:t>ZvMinistër</w:t>
      </w:r>
      <w:proofErr w:type="spellEnd"/>
      <w:r w:rsidRPr="0031555E">
        <w:rPr>
          <w:rFonts w:ascii="Times New Roman" w:hAnsi="Times New Roman" w:cs="Times New Roman"/>
          <w:sz w:val="14"/>
          <w:szCs w:val="14"/>
          <w:lang w:val="sq-AL"/>
        </w:rPr>
        <w:t>/ZKA</w:t>
      </w:r>
    </w:p>
    <w:p w14:paraId="2EB4A7AE" w14:textId="6A89344B" w:rsidR="0031555E" w:rsidRPr="0031555E" w:rsidRDefault="0031555E" w:rsidP="0031555E">
      <w:pPr>
        <w:pStyle w:val="NoSpacing"/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sq-AL"/>
        </w:rPr>
      </w:pPr>
      <w:r>
        <w:rPr>
          <w:rFonts w:ascii="Times New Roman" w:hAnsi="Times New Roman" w:cs="Times New Roman"/>
          <w:sz w:val="14"/>
          <w:szCs w:val="14"/>
          <w:lang w:val="sq-AL"/>
        </w:rPr>
        <w:t xml:space="preserve">                   </w:t>
      </w:r>
      <w:proofErr w:type="spellStart"/>
      <w:r w:rsidRPr="0031555E">
        <w:rPr>
          <w:rFonts w:ascii="Times New Roman" w:hAnsi="Times New Roman" w:cs="Times New Roman"/>
          <w:sz w:val="14"/>
          <w:szCs w:val="14"/>
          <w:lang w:val="sq-AL"/>
        </w:rPr>
        <w:t>B.Beja</w:t>
      </w:r>
      <w:proofErr w:type="spellEnd"/>
      <w:r w:rsidRPr="0031555E">
        <w:rPr>
          <w:rFonts w:ascii="Times New Roman" w:hAnsi="Times New Roman" w:cs="Times New Roman"/>
          <w:sz w:val="14"/>
          <w:szCs w:val="14"/>
          <w:lang w:val="sq-AL"/>
        </w:rPr>
        <w:t>, Sekretar i Përgjithshëm</w:t>
      </w:r>
    </w:p>
    <w:p w14:paraId="63918B4F" w14:textId="77777777" w:rsidR="0031555E" w:rsidRPr="0031555E" w:rsidRDefault="0031555E" w:rsidP="0031555E">
      <w:pPr>
        <w:pStyle w:val="NoSpacing"/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sq-AL"/>
        </w:rPr>
      </w:pPr>
      <w:r w:rsidRPr="0031555E">
        <w:rPr>
          <w:rFonts w:ascii="Times New Roman" w:hAnsi="Times New Roman" w:cs="Times New Roman"/>
          <w:sz w:val="14"/>
          <w:szCs w:val="14"/>
          <w:lang w:val="sq-AL"/>
        </w:rPr>
        <w:t>Datë:          10.03.2025</w:t>
      </w:r>
    </w:p>
    <w:sectPr w:rsidR="0031555E" w:rsidRPr="0031555E" w:rsidSect="0084279A">
      <w:footerReference w:type="even" r:id="rId10"/>
      <w:footerReference w:type="default" r:id="rId11"/>
      <w:footerReference w:type="first" r:id="rId12"/>
      <w:pgSz w:w="11904" w:h="16838"/>
      <w:pgMar w:top="1350" w:right="1440" w:bottom="1440" w:left="1440" w:header="720" w:footer="16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89FAC" w14:textId="77777777" w:rsidR="002C1712" w:rsidRDefault="002C1712" w:rsidP="00CF557C">
      <w:pPr>
        <w:spacing w:after="0" w:line="240" w:lineRule="auto"/>
      </w:pPr>
      <w:r>
        <w:separator/>
      </w:r>
    </w:p>
  </w:endnote>
  <w:endnote w:type="continuationSeparator" w:id="0">
    <w:p w14:paraId="5FCF813F" w14:textId="77777777" w:rsidR="002C1712" w:rsidRDefault="002C1712" w:rsidP="00CF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EA850" w14:textId="77777777" w:rsidR="00F057D5" w:rsidRDefault="007F241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EEA859" wp14:editId="79EEA85A">
              <wp:simplePos x="0" y="0"/>
              <wp:positionH relativeFrom="page">
                <wp:posOffset>896417</wp:posOffset>
              </wp:positionH>
              <wp:positionV relativeFrom="page">
                <wp:posOffset>9838638</wp:posOffset>
              </wp:positionV>
              <wp:extent cx="5768975" cy="6097"/>
              <wp:effectExtent l="0" t="0" r="0" b="0"/>
              <wp:wrapSquare wrapText="bothSides"/>
              <wp:docPr id="17093" name="Group 170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097"/>
                        <a:chOff x="0" y="0"/>
                        <a:chExt cx="5768975" cy="6097"/>
                      </a:xfrm>
                    </wpg:grpSpPr>
                    <wps:wsp>
                      <wps:cNvPr id="17546" name="Shape 17546"/>
                      <wps:cNvSpPr/>
                      <wps:spPr>
                        <a:xfrm>
                          <a:off x="0" y="0"/>
                          <a:ext cx="57689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975" h="9144">
                              <a:moveTo>
                                <a:pt x="0" y="0"/>
                              </a:moveTo>
                              <a:lnTo>
                                <a:pt x="5768975" y="0"/>
                              </a:lnTo>
                              <a:lnTo>
                                <a:pt x="57689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18978F" id="Group 17093" o:spid="_x0000_s1026" style="position:absolute;margin-left:70.6pt;margin-top:774.7pt;width:454.25pt;height:.5pt;z-index:251659264;mso-position-horizontal-relative:page;mso-position-vertical-relative:page" coordsize="576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">
              <v:shape id="Shape 17546" o:spid="_x0000_s1027" style="position:absolute;width:57689;height:91;visibility:visible;mso-wrap-style:square;v-text-anchor:top" coordsize="57689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" path="m,l5768975,r,9144l,9144,,e" fillcolor="black" stroked="f" strokeweight="0">
                <v:stroke miterlimit="83231f" joinstyle="miter"/>
                <v:path arrowok="t" textboxrect="0,0,5768975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  <w:p w14:paraId="79EEA851" w14:textId="77777777" w:rsidR="00F057D5" w:rsidRDefault="007F241F">
    <w:pPr>
      <w:spacing w:after="7" w:line="264" w:lineRule="auto"/>
      <w:ind w:left="0" w:right="0" w:firstLine="0"/>
      <w:jc w:val="left"/>
    </w:pPr>
    <w:r>
      <w:rPr>
        <w:sz w:val="18"/>
      </w:rPr>
      <w:t xml:space="preserve">Relacion </w:t>
    </w:r>
    <w:proofErr w:type="spellStart"/>
    <w:r>
      <w:rPr>
        <w:sz w:val="18"/>
      </w:rPr>
      <w:t>shpjegues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për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projektvendimin</w:t>
    </w:r>
    <w:proofErr w:type="spellEnd"/>
    <w:r>
      <w:rPr>
        <w:sz w:val="18"/>
      </w:rPr>
      <w:t xml:space="preserve"> </w:t>
    </w:r>
    <w:r>
      <w:rPr>
        <w:i/>
        <w:sz w:val="18"/>
      </w:rPr>
      <w:t>“</w:t>
    </w:r>
    <w:proofErr w:type="spellStart"/>
    <w:r>
      <w:rPr>
        <w:i/>
        <w:sz w:val="18"/>
      </w:rPr>
      <w:t>Për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një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ndryshim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në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Vendimin</w:t>
    </w:r>
    <w:proofErr w:type="spellEnd"/>
    <w:r>
      <w:rPr>
        <w:i/>
        <w:sz w:val="18"/>
      </w:rPr>
      <w:t xml:space="preserve"> nr.1140, </w:t>
    </w:r>
    <w:proofErr w:type="spellStart"/>
    <w:r>
      <w:rPr>
        <w:i/>
        <w:sz w:val="18"/>
      </w:rPr>
      <w:t>datë</w:t>
    </w:r>
    <w:proofErr w:type="spellEnd"/>
    <w:r>
      <w:rPr>
        <w:i/>
        <w:sz w:val="18"/>
      </w:rPr>
      <w:t xml:space="preserve"> 20.12.2020, </w:t>
    </w:r>
    <w:proofErr w:type="spellStart"/>
    <w:r>
      <w:rPr>
        <w:i/>
        <w:sz w:val="18"/>
      </w:rPr>
      <w:t>të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Këshillit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të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Ministrave</w:t>
    </w:r>
    <w:proofErr w:type="spellEnd"/>
    <w:r>
      <w:rPr>
        <w:i/>
        <w:sz w:val="18"/>
      </w:rPr>
      <w:t xml:space="preserve"> “</w:t>
    </w:r>
    <w:proofErr w:type="spellStart"/>
    <w:r>
      <w:rPr>
        <w:i/>
        <w:sz w:val="18"/>
      </w:rPr>
      <w:t>Për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miratimin</w:t>
    </w:r>
    <w:proofErr w:type="spellEnd"/>
    <w:r>
      <w:rPr>
        <w:i/>
        <w:sz w:val="18"/>
      </w:rPr>
      <w:t xml:space="preserve"> e Strategjisë </w:t>
    </w:r>
    <w:proofErr w:type="spellStart"/>
    <w:r>
      <w:rPr>
        <w:i/>
        <w:sz w:val="18"/>
      </w:rPr>
      <w:t>kundër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Krimit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të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Organizuar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dhe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Krimeve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të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Rënda</w:t>
    </w:r>
    <w:proofErr w:type="spellEnd"/>
    <w:r>
      <w:rPr>
        <w:i/>
        <w:sz w:val="18"/>
      </w:rPr>
      <w:t xml:space="preserve">, 2021–2025, </w:t>
    </w:r>
    <w:proofErr w:type="spellStart"/>
    <w:r>
      <w:rPr>
        <w:i/>
        <w:sz w:val="18"/>
      </w:rPr>
      <w:t>dhe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Planin</w:t>
    </w:r>
    <w:proofErr w:type="spellEnd"/>
    <w:r>
      <w:rPr>
        <w:i/>
        <w:sz w:val="18"/>
      </w:rPr>
      <w:t xml:space="preserve"> e </w:t>
    </w:r>
    <w:proofErr w:type="spellStart"/>
    <w:r>
      <w:rPr>
        <w:i/>
        <w:sz w:val="18"/>
      </w:rPr>
      <w:t>Veprimit</w:t>
    </w:r>
    <w:proofErr w:type="spellEnd"/>
    <w:r>
      <w:rPr>
        <w:i/>
        <w:sz w:val="18"/>
      </w:rPr>
      <w:t xml:space="preserve"> 2021–</w:t>
    </w:r>
  </w:p>
  <w:p w14:paraId="79EEA852" w14:textId="77777777" w:rsidR="00F057D5" w:rsidRDefault="007F241F">
    <w:pPr>
      <w:spacing w:after="0" w:line="259" w:lineRule="auto"/>
      <w:ind w:left="0" w:right="0" w:firstLine="0"/>
      <w:jc w:val="left"/>
    </w:pPr>
    <w:r>
      <w:rPr>
        <w:i/>
        <w:sz w:val="18"/>
      </w:rPr>
      <w:t xml:space="preserve">2022”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76DAE" w14:textId="77777777" w:rsidR="0084279A" w:rsidRDefault="0084279A" w:rsidP="0084279A">
    <w:pPr>
      <w:spacing w:after="0" w:line="276" w:lineRule="auto"/>
      <w:ind w:left="0" w:right="4" w:firstLine="0"/>
      <w:rPr>
        <w:sz w:val="20"/>
      </w:rPr>
    </w:pPr>
  </w:p>
  <w:p w14:paraId="40975160" w14:textId="77777777" w:rsidR="0084279A" w:rsidRPr="00FA5D74" w:rsidRDefault="0084279A" w:rsidP="0084279A">
    <w:pPr>
      <w:pStyle w:val="Footer"/>
      <w:pBdr>
        <w:top w:val="single" w:sz="24" w:space="0" w:color="622423"/>
      </w:pBdr>
      <w:tabs>
        <w:tab w:val="right" w:pos="9000"/>
      </w:tabs>
      <w:jc w:val="center"/>
      <w:rPr>
        <w:rFonts w:ascii="Times New Roman" w:hAnsi="Times New Roman" w:cs="Times New Roman"/>
        <w:sz w:val="20"/>
      </w:rPr>
    </w:pPr>
    <w:r w:rsidRPr="00FA5D74">
      <w:rPr>
        <w:rFonts w:ascii="Times New Roman" w:hAnsi="Times New Roman" w:cs="Times New Roman"/>
        <w:sz w:val="20"/>
      </w:rPr>
      <w:t xml:space="preserve">Relacion </w:t>
    </w:r>
    <w:proofErr w:type="spellStart"/>
    <w:r w:rsidRPr="00FA5D74">
      <w:rPr>
        <w:rFonts w:ascii="Times New Roman" w:hAnsi="Times New Roman" w:cs="Times New Roman"/>
        <w:sz w:val="20"/>
      </w:rPr>
      <w:t>për</w:t>
    </w:r>
    <w:proofErr w:type="spellEnd"/>
    <w:r w:rsidRPr="00FA5D74">
      <w:rPr>
        <w:rFonts w:ascii="Times New Roman" w:hAnsi="Times New Roman" w:cs="Times New Roman"/>
        <w:sz w:val="20"/>
      </w:rPr>
      <w:t xml:space="preserve"> </w:t>
    </w:r>
    <w:proofErr w:type="spellStart"/>
    <w:r w:rsidRPr="00FA5D74">
      <w:rPr>
        <w:rFonts w:ascii="Times New Roman" w:hAnsi="Times New Roman" w:cs="Times New Roman"/>
        <w:sz w:val="20"/>
      </w:rPr>
      <w:t>projektvendimin</w:t>
    </w:r>
    <w:proofErr w:type="spellEnd"/>
    <w:r w:rsidRPr="00FA5D74">
      <w:rPr>
        <w:rFonts w:ascii="Times New Roman" w:hAnsi="Times New Roman" w:cs="Times New Roman"/>
        <w:sz w:val="20"/>
      </w:rPr>
      <w:t xml:space="preserve"> e </w:t>
    </w:r>
    <w:proofErr w:type="spellStart"/>
    <w:r w:rsidRPr="00FA5D74">
      <w:rPr>
        <w:rFonts w:ascii="Times New Roman" w:hAnsi="Times New Roman" w:cs="Times New Roman"/>
        <w:sz w:val="20"/>
      </w:rPr>
      <w:t>Këshillit</w:t>
    </w:r>
    <w:proofErr w:type="spellEnd"/>
    <w:r w:rsidRPr="00FA5D74">
      <w:rPr>
        <w:rFonts w:ascii="Times New Roman" w:hAnsi="Times New Roman" w:cs="Times New Roman"/>
        <w:sz w:val="20"/>
      </w:rPr>
      <w:t xml:space="preserve"> </w:t>
    </w:r>
    <w:proofErr w:type="spellStart"/>
    <w:r w:rsidRPr="00FA5D74">
      <w:rPr>
        <w:rFonts w:ascii="Times New Roman" w:hAnsi="Times New Roman" w:cs="Times New Roman"/>
        <w:sz w:val="20"/>
      </w:rPr>
      <w:t>të</w:t>
    </w:r>
    <w:proofErr w:type="spellEnd"/>
    <w:r w:rsidRPr="00FA5D74">
      <w:rPr>
        <w:rFonts w:ascii="Times New Roman" w:hAnsi="Times New Roman" w:cs="Times New Roman"/>
        <w:sz w:val="20"/>
      </w:rPr>
      <w:t xml:space="preserve"> </w:t>
    </w:r>
    <w:proofErr w:type="spellStart"/>
    <w:r w:rsidRPr="00FA5D74">
      <w:rPr>
        <w:rFonts w:ascii="Times New Roman" w:hAnsi="Times New Roman" w:cs="Times New Roman"/>
        <w:sz w:val="20"/>
      </w:rPr>
      <w:t>Ministrave</w:t>
    </w:r>
    <w:proofErr w:type="spellEnd"/>
    <w:r w:rsidRPr="00FA5D74">
      <w:rPr>
        <w:rFonts w:ascii="Times New Roman" w:hAnsi="Times New Roman" w:cs="Times New Roman"/>
        <w:sz w:val="20"/>
      </w:rPr>
      <w:t xml:space="preserve"> </w:t>
    </w:r>
    <w:r w:rsidRPr="00630EC8">
      <w:rPr>
        <w:rFonts w:ascii="Times New Roman" w:hAnsi="Times New Roman" w:cs="Times New Roman"/>
        <w:sz w:val="20"/>
      </w:rPr>
      <w:t>“</w:t>
    </w:r>
    <w:proofErr w:type="spellStart"/>
    <w:r w:rsidRPr="00630EC8">
      <w:rPr>
        <w:rFonts w:ascii="Times New Roman" w:hAnsi="Times New Roman" w:cs="Times New Roman"/>
        <w:sz w:val="20"/>
      </w:rPr>
      <w:t>Për</w:t>
    </w:r>
    <w:proofErr w:type="spellEnd"/>
    <w:r w:rsidRPr="00630EC8">
      <w:rPr>
        <w:rFonts w:ascii="Times New Roman" w:hAnsi="Times New Roman" w:cs="Times New Roman"/>
        <w:sz w:val="20"/>
      </w:rPr>
      <w:t xml:space="preserve"> </w:t>
    </w:r>
    <w:proofErr w:type="spellStart"/>
    <w:r w:rsidRPr="00630EC8">
      <w:rPr>
        <w:rFonts w:ascii="Times New Roman" w:hAnsi="Times New Roman" w:cs="Times New Roman"/>
        <w:sz w:val="20"/>
      </w:rPr>
      <w:t>Strategjinë</w:t>
    </w:r>
    <w:proofErr w:type="spellEnd"/>
    <w:r w:rsidRPr="00630EC8">
      <w:rPr>
        <w:rFonts w:ascii="Times New Roman" w:hAnsi="Times New Roman" w:cs="Times New Roman"/>
        <w:sz w:val="20"/>
      </w:rPr>
      <w:t xml:space="preserve"> </w:t>
    </w:r>
    <w:proofErr w:type="spellStart"/>
    <w:r w:rsidRPr="00630EC8">
      <w:rPr>
        <w:rFonts w:ascii="Times New Roman" w:hAnsi="Times New Roman" w:cs="Times New Roman"/>
        <w:sz w:val="20"/>
      </w:rPr>
      <w:t>Kombëtare</w:t>
    </w:r>
    <w:proofErr w:type="spellEnd"/>
    <w:r w:rsidRPr="00630EC8">
      <w:rPr>
        <w:rFonts w:ascii="Times New Roman" w:hAnsi="Times New Roman" w:cs="Times New Roman"/>
        <w:sz w:val="20"/>
      </w:rPr>
      <w:t xml:space="preserve"> Anti-</w:t>
    </w:r>
    <w:proofErr w:type="spellStart"/>
    <w:r w:rsidRPr="00630EC8">
      <w:rPr>
        <w:rFonts w:ascii="Times New Roman" w:hAnsi="Times New Roman" w:cs="Times New Roman"/>
        <w:sz w:val="20"/>
      </w:rPr>
      <w:t>Mashtrim</w:t>
    </w:r>
    <w:proofErr w:type="spellEnd"/>
    <w:r>
      <w:rPr>
        <w:rFonts w:ascii="Times New Roman" w:hAnsi="Times New Roman" w:cs="Times New Roman"/>
        <w:sz w:val="20"/>
      </w:rPr>
      <w:t>,</w:t>
    </w:r>
    <w:r w:rsidRPr="00630EC8">
      <w:rPr>
        <w:rFonts w:ascii="Times New Roman" w:hAnsi="Times New Roman" w:cs="Times New Roman"/>
        <w:sz w:val="20"/>
      </w:rPr>
      <w:t xml:space="preserve"> </w:t>
    </w:r>
    <w:proofErr w:type="spellStart"/>
    <w:r>
      <w:rPr>
        <w:rFonts w:ascii="Times New Roman" w:hAnsi="Times New Roman" w:cs="Times New Roman"/>
        <w:sz w:val="20"/>
      </w:rPr>
      <w:t>p</w:t>
    </w:r>
    <w:r w:rsidRPr="00630EC8">
      <w:rPr>
        <w:rFonts w:ascii="Times New Roman" w:hAnsi="Times New Roman" w:cs="Times New Roman"/>
        <w:sz w:val="20"/>
      </w:rPr>
      <w:t>ër</w:t>
    </w:r>
    <w:proofErr w:type="spellEnd"/>
    <w:r w:rsidRPr="00630EC8">
      <w:rPr>
        <w:rFonts w:ascii="Times New Roman" w:hAnsi="Times New Roman" w:cs="Times New Roman"/>
        <w:sz w:val="20"/>
      </w:rPr>
      <w:t xml:space="preserve"> </w:t>
    </w:r>
    <w:proofErr w:type="spellStart"/>
    <w:r w:rsidRPr="00630EC8">
      <w:rPr>
        <w:rFonts w:ascii="Times New Roman" w:hAnsi="Times New Roman" w:cs="Times New Roman"/>
        <w:sz w:val="20"/>
      </w:rPr>
      <w:t>Mbrojtjen</w:t>
    </w:r>
    <w:proofErr w:type="spellEnd"/>
    <w:r w:rsidRPr="00630EC8">
      <w:rPr>
        <w:rFonts w:ascii="Times New Roman" w:hAnsi="Times New Roman" w:cs="Times New Roman"/>
        <w:sz w:val="20"/>
      </w:rPr>
      <w:t xml:space="preserve"> </w:t>
    </w:r>
    <w:r>
      <w:rPr>
        <w:rFonts w:ascii="Times New Roman" w:hAnsi="Times New Roman" w:cs="Times New Roman"/>
        <w:sz w:val="20"/>
      </w:rPr>
      <w:t>e</w:t>
    </w:r>
    <w:r w:rsidRPr="00630EC8">
      <w:rPr>
        <w:rFonts w:ascii="Times New Roman" w:hAnsi="Times New Roman" w:cs="Times New Roman"/>
        <w:sz w:val="20"/>
      </w:rPr>
      <w:t xml:space="preserve"> </w:t>
    </w:r>
    <w:proofErr w:type="spellStart"/>
    <w:r w:rsidRPr="00630EC8">
      <w:rPr>
        <w:rFonts w:ascii="Times New Roman" w:hAnsi="Times New Roman" w:cs="Times New Roman"/>
        <w:sz w:val="20"/>
      </w:rPr>
      <w:t>Interesave</w:t>
    </w:r>
    <w:proofErr w:type="spellEnd"/>
    <w:r w:rsidRPr="00630EC8">
      <w:rPr>
        <w:rFonts w:ascii="Times New Roman" w:hAnsi="Times New Roman" w:cs="Times New Roman"/>
        <w:sz w:val="20"/>
      </w:rPr>
      <w:t xml:space="preserve"> </w:t>
    </w:r>
    <w:proofErr w:type="spellStart"/>
    <w:r w:rsidRPr="00630EC8">
      <w:rPr>
        <w:rFonts w:ascii="Times New Roman" w:hAnsi="Times New Roman" w:cs="Times New Roman"/>
        <w:sz w:val="20"/>
      </w:rPr>
      <w:t>Financiare</w:t>
    </w:r>
    <w:proofErr w:type="spellEnd"/>
    <w:r w:rsidRPr="00630EC8">
      <w:rPr>
        <w:rFonts w:ascii="Times New Roman" w:hAnsi="Times New Roman" w:cs="Times New Roman"/>
        <w:sz w:val="20"/>
      </w:rPr>
      <w:t xml:space="preserve"> </w:t>
    </w:r>
    <w:proofErr w:type="spellStart"/>
    <w:r>
      <w:rPr>
        <w:rFonts w:ascii="Times New Roman" w:hAnsi="Times New Roman" w:cs="Times New Roman"/>
        <w:sz w:val="20"/>
      </w:rPr>
      <w:t>t</w:t>
    </w:r>
    <w:r w:rsidRPr="00630EC8">
      <w:rPr>
        <w:rFonts w:ascii="Times New Roman" w:hAnsi="Times New Roman" w:cs="Times New Roman"/>
        <w:sz w:val="20"/>
      </w:rPr>
      <w:t>ë</w:t>
    </w:r>
    <w:proofErr w:type="spellEnd"/>
    <w:r w:rsidRPr="00630EC8">
      <w:rPr>
        <w:rFonts w:ascii="Times New Roman" w:hAnsi="Times New Roman" w:cs="Times New Roman"/>
        <w:sz w:val="20"/>
      </w:rPr>
      <w:t xml:space="preserve"> </w:t>
    </w:r>
    <w:proofErr w:type="spellStart"/>
    <w:r w:rsidRPr="00630EC8">
      <w:rPr>
        <w:rFonts w:ascii="Times New Roman" w:hAnsi="Times New Roman" w:cs="Times New Roman"/>
        <w:sz w:val="20"/>
      </w:rPr>
      <w:t>Bashkimit</w:t>
    </w:r>
    <w:proofErr w:type="spellEnd"/>
    <w:r w:rsidRPr="00630EC8">
      <w:rPr>
        <w:rFonts w:ascii="Times New Roman" w:hAnsi="Times New Roman" w:cs="Times New Roman"/>
        <w:sz w:val="20"/>
      </w:rPr>
      <w:t xml:space="preserve"> </w:t>
    </w:r>
    <w:proofErr w:type="spellStart"/>
    <w:r w:rsidRPr="00630EC8">
      <w:rPr>
        <w:rFonts w:ascii="Times New Roman" w:hAnsi="Times New Roman" w:cs="Times New Roman"/>
        <w:sz w:val="20"/>
      </w:rPr>
      <w:t>Evropian</w:t>
    </w:r>
    <w:proofErr w:type="spellEnd"/>
    <w:r>
      <w:rPr>
        <w:rFonts w:ascii="Times New Roman" w:hAnsi="Times New Roman" w:cs="Times New Roman"/>
        <w:sz w:val="20"/>
      </w:rPr>
      <w:t xml:space="preserve"> 2025-2030</w:t>
    </w:r>
    <w:r w:rsidRPr="00630EC8">
      <w:rPr>
        <w:rFonts w:ascii="Times New Roman" w:hAnsi="Times New Roman" w:cs="Times New Roman"/>
        <w:sz w:val="20"/>
      </w:rPr>
      <w:t>”</w:t>
    </w:r>
    <w:r>
      <w:rPr>
        <w:rFonts w:ascii="Times New Roman" w:hAnsi="Times New Roman" w:cs="Times New Roman"/>
        <w:sz w:val="20"/>
      </w:rPr>
      <w:t xml:space="preserve"> </w:t>
    </w:r>
    <w:proofErr w:type="spellStart"/>
    <w:r>
      <w:rPr>
        <w:rFonts w:ascii="Times New Roman" w:hAnsi="Times New Roman" w:cs="Times New Roman"/>
        <w:sz w:val="20"/>
      </w:rPr>
      <w:t>dhe</w:t>
    </w:r>
    <w:proofErr w:type="spellEnd"/>
    <w:r>
      <w:rPr>
        <w:rFonts w:ascii="Times New Roman" w:hAnsi="Times New Roman" w:cs="Times New Roman"/>
        <w:sz w:val="20"/>
      </w:rPr>
      <w:t xml:space="preserve"> </w:t>
    </w:r>
    <w:proofErr w:type="spellStart"/>
    <w:r w:rsidRPr="000F7072">
      <w:rPr>
        <w:rFonts w:ascii="Times New Roman" w:hAnsi="Times New Roman" w:cs="Times New Roman"/>
        <w:sz w:val="20"/>
      </w:rPr>
      <w:t>të</w:t>
    </w:r>
    <w:proofErr w:type="spellEnd"/>
    <w:r w:rsidRPr="000F7072">
      <w:rPr>
        <w:rFonts w:ascii="Times New Roman" w:hAnsi="Times New Roman" w:cs="Times New Roman"/>
        <w:sz w:val="20"/>
      </w:rPr>
      <w:t xml:space="preserve"> </w:t>
    </w:r>
    <w:proofErr w:type="spellStart"/>
    <w:r w:rsidRPr="000F7072">
      <w:rPr>
        <w:rFonts w:ascii="Times New Roman" w:hAnsi="Times New Roman" w:cs="Times New Roman"/>
        <w:sz w:val="20"/>
      </w:rPr>
      <w:t>planit</w:t>
    </w:r>
    <w:proofErr w:type="spellEnd"/>
    <w:r w:rsidRPr="000F7072">
      <w:rPr>
        <w:rFonts w:ascii="Times New Roman" w:hAnsi="Times New Roman" w:cs="Times New Roman"/>
        <w:sz w:val="20"/>
      </w:rPr>
      <w:t xml:space="preserve"> </w:t>
    </w:r>
    <w:proofErr w:type="spellStart"/>
    <w:r w:rsidRPr="000F7072">
      <w:rPr>
        <w:rFonts w:ascii="Times New Roman" w:hAnsi="Times New Roman" w:cs="Times New Roman"/>
        <w:sz w:val="20"/>
      </w:rPr>
      <w:t>të</w:t>
    </w:r>
    <w:proofErr w:type="spellEnd"/>
    <w:r w:rsidRPr="000F7072">
      <w:rPr>
        <w:rFonts w:ascii="Times New Roman" w:hAnsi="Times New Roman" w:cs="Times New Roman"/>
        <w:sz w:val="20"/>
      </w:rPr>
      <w:t xml:space="preserve"> </w:t>
    </w:r>
    <w:proofErr w:type="spellStart"/>
    <w:r w:rsidRPr="000F7072">
      <w:rPr>
        <w:rFonts w:ascii="Times New Roman" w:hAnsi="Times New Roman" w:cs="Times New Roman"/>
        <w:sz w:val="20"/>
      </w:rPr>
      <w:t>saj</w:t>
    </w:r>
    <w:proofErr w:type="spellEnd"/>
    <w:r w:rsidRPr="000F7072">
      <w:rPr>
        <w:rFonts w:ascii="Times New Roman" w:hAnsi="Times New Roman" w:cs="Times New Roman"/>
        <w:sz w:val="20"/>
      </w:rPr>
      <w:t xml:space="preserve"> </w:t>
    </w:r>
    <w:proofErr w:type="spellStart"/>
    <w:r w:rsidRPr="000F7072">
      <w:rPr>
        <w:rFonts w:ascii="Times New Roman" w:hAnsi="Times New Roman" w:cs="Times New Roman"/>
        <w:sz w:val="20"/>
      </w:rPr>
      <w:t>të</w:t>
    </w:r>
    <w:proofErr w:type="spellEnd"/>
    <w:r w:rsidRPr="000F7072">
      <w:rPr>
        <w:rFonts w:ascii="Times New Roman" w:hAnsi="Times New Roman" w:cs="Times New Roman"/>
        <w:sz w:val="20"/>
      </w:rPr>
      <w:t xml:space="preserve"> </w:t>
    </w:r>
    <w:proofErr w:type="spellStart"/>
    <w:r w:rsidRPr="000F7072">
      <w:rPr>
        <w:rFonts w:ascii="Times New Roman" w:hAnsi="Times New Roman" w:cs="Times New Roman"/>
        <w:sz w:val="20"/>
      </w:rPr>
      <w:t>veprimit</w:t>
    </w:r>
    <w:proofErr w:type="spellEnd"/>
    <w:r>
      <w:rPr>
        <w:rFonts w:ascii="Times New Roman" w:hAnsi="Times New Roman" w:cs="Times New Roman"/>
        <w:sz w:val="20"/>
      </w:rPr>
      <w:t>”</w:t>
    </w:r>
  </w:p>
  <w:sdt>
    <w:sdtPr>
      <w:id w:val="1826004555"/>
      <w:docPartObj>
        <w:docPartGallery w:val="Page Numbers (Bottom of Page)"/>
        <w:docPartUnique/>
      </w:docPartObj>
    </w:sdtPr>
    <w:sdtContent>
      <w:p w14:paraId="4AA832D4" w14:textId="56A9428F" w:rsidR="0084279A" w:rsidRDefault="0084279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q-AL"/>
          </w:rPr>
          <w:t>2</w:t>
        </w:r>
        <w:r>
          <w:fldChar w:fldCharType="end"/>
        </w:r>
      </w:p>
    </w:sdtContent>
  </w:sdt>
  <w:p w14:paraId="79EEA855" w14:textId="77777777" w:rsidR="00F057D5" w:rsidRDefault="00F057D5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EEA856" w14:textId="77777777" w:rsidR="00F057D5" w:rsidRDefault="007F241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9EEA85B" wp14:editId="79EEA85C">
              <wp:simplePos x="0" y="0"/>
              <wp:positionH relativeFrom="page">
                <wp:posOffset>896417</wp:posOffset>
              </wp:positionH>
              <wp:positionV relativeFrom="page">
                <wp:posOffset>9838638</wp:posOffset>
              </wp:positionV>
              <wp:extent cx="5768975" cy="6097"/>
              <wp:effectExtent l="0" t="0" r="0" b="0"/>
              <wp:wrapSquare wrapText="bothSides"/>
              <wp:docPr id="17023" name="Group 170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097"/>
                        <a:chOff x="0" y="0"/>
                        <a:chExt cx="5768975" cy="6097"/>
                      </a:xfrm>
                    </wpg:grpSpPr>
                    <wps:wsp>
                      <wps:cNvPr id="17542" name="Shape 17542"/>
                      <wps:cNvSpPr/>
                      <wps:spPr>
                        <a:xfrm>
                          <a:off x="0" y="0"/>
                          <a:ext cx="576897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8975" h="9144">
                              <a:moveTo>
                                <a:pt x="0" y="0"/>
                              </a:moveTo>
                              <a:lnTo>
                                <a:pt x="5768975" y="0"/>
                              </a:lnTo>
                              <a:lnTo>
                                <a:pt x="576897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C84C4EB" id="Group 17023" o:spid="_x0000_s1026" style="position:absolute;margin-left:70.6pt;margin-top:774.7pt;width:454.25pt;height:.5pt;z-index:251661312;mso-position-horizontal-relative:page;mso-position-vertical-relative:page" coordsize="576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">
              <v:shape id="Shape 17542" o:spid="_x0000_s1027" style="position:absolute;width:57689;height:91;visibility:visible;mso-wrap-style:square;v-text-anchor:top" coordsize="57689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" path="m,l5768975,r,9144l,9144,,e" fillcolor="black" stroked="f" strokeweight="0">
                <v:stroke miterlimit="83231f" joinstyle="miter"/>
                <v:path arrowok="t" textboxrect="0,0,5768975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  <w:p w14:paraId="79EEA857" w14:textId="77777777" w:rsidR="00F057D5" w:rsidRDefault="007F241F">
    <w:pPr>
      <w:spacing w:after="7" w:line="264" w:lineRule="auto"/>
      <w:ind w:left="0" w:right="0" w:firstLine="0"/>
      <w:jc w:val="left"/>
    </w:pPr>
    <w:r>
      <w:rPr>
        <w:sz w:val="18"/>
      </w:rPr>
      <w:t xml:space="preserve">Relacion </w:t>
    </w:r>
    <w:proofErr w:type="spellStart"/>
    <w:r>
      <w:rPr>
        <w:sz w:val="18"/>
      </w:rPr>
      <w:t>shpjegues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për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projektvendimin</w:t>
    </w:r>
    <w:proofErr w:type="spellEnd"/>
    <w:r>
      <w:rPr>
        <w:sz w:val="18"/>
      </w:rPr>
      <w:t xml:space="preserve"> </w:t>
    </w:r>
    <w:r>
      <w:rPr>
        <w:i/>
        <w:sz w:val="18"/>
      </w:rPr>
      <w:t>“</w:t>
    </w:r>
    <w:proofErr w:type="spellStart"/>
    <w:r>
      <w:rPr>
        <w:i/>
        <w:sz w:val="18"/>
      </w:rPr>
      <w:t>Për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një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ndryshim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në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Vendimin</w:t>
    </w:r>
    <w:proofErr w:type="spellEnd"/>
    <w:r>
      <w:rPr>
        <w:i/>
        <w:sz w:val="18"/>
      </w:rPr>
      <w:t xml:space="preserve"> nr.1140, </w:t>
    </w:r>
    <w:proofErr w:type="spellStart"/>
    <w:r>
      <w:rPr>
        <w:i/>
        <w:sz w:val="18"/>
      </w:rPr>
      <w:t>datë</w:t>
    </w:r>
    <w:proofErr w:type="spellEnd"/>
    <w:r>
      <w:rPr>
        <w:i/>
        <w:sz w:val="18"/>
      </w:rPr>
      <w:t xml:space="preserve"> 20.12.2020, </w:t>
    </w:r>
    <w:proofErr w:type="spellStart"/>
    <w:r>
      <w:rPr>
        <w:i/>
        <w:sz w:val="18"/>
      </w:rPr>
      <w:t>të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Këshillit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të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Ministrave</w:t>
    </w:r>
    <w:proofErr w:type="spellEnd"/>
    <w:r>
      <w:rPr>
        <w:i/>
        <w:sz w:val="18"/>
      </w:rPr>
      <w:t xml:space="preserve"> “</w:t>
    </w:r>
    <w:proofErr w:type="spellStart"/>
    <w:r>
      <w:rPr>
        <w:i/>
        <w:sz w:val="18"/>
      </w:rPr>
      <w:t>Për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miratimin</w:t>
    </w:r>
    <w:proofErr w:type="spellEnd"/>
    <w:r>
      <w:rPr>
        <w:i/>
        <w:sz w:val="18"/>
      </w:rPr>
      <w:t xml:space="preserve"> e Strategjisë </w:t>
    </w:r>
    <w:proofErr w:type="spellStart"/>
    <w:r>
      <w:rPr>
        <w:i/>
        <w:sz w:val="18"/>
      </w:rPr>
      <w:t>kundër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Krimit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të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Organizuar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dhe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Krimeve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të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Rënda</w:t>
    </w:r>
    <w:proofErr w:type="spellEnd"/>
    <w:r>
      <w:rPr>
        <w:i/>
        <w:sz w:val="18"/>
      </w:rPr>
      <w:t xml:space="preserve">, 2021–2025, </w:t>
    </w:r>
    <w:proofErr w:type="spellStart"/>
    <w:r>
      <w:rPr>
        <w:i/>
        <w:sz w:val="18"/>
      </w:rPr>
      <w:t>dhe</w:t>
    </w:r>
    <w:proofErr w:type="spellEnd"/>
    <w:r>
      <w:rPr>
        <w:i/>
        <w:sz w:val="18"/>
      </w:rPr>
      <w:t xml:space="preserve"> </w:t>
    </w:r>
    <w:proofErr w:type="spellStart"/>
    <w:r>
      <w:rPr>
        <w:i/>
        <w:sz w:val="18"/>
      </w:rPr>
      <w:t>Planin</w:t>
    </w:r>
    <w:proofErr w:type="spellEnd"/>
    <w:r>
      <w:rPr>
        <w:i/>
        <w:sz w:val="18"/>
      </w:rPr>
      <w:t xml:space="preserve"> e </w:t>
    </w:r>
    <w:proofErr w:type="spellStart"/>
    <w:r>
      <w:rPr>
        <w:i/>
        <w:sz w:val="18"/>
      </w:rPr>
      <w:t>Veprimit</w:t>
    </w:r>
    <w:proofErr w:type="spellEnd"/>
    <w:r>
      <w:rPr>
        <w:i/>
        <w:sz w:val="18"/>
      </w:rPr>
      <w:t xml:space="preserve"> 2021–</w:t>
    </w:r>
  </w:p>
  <w:p w14:paraId="79EEA858" w14:textId="77777777" w:rsidR="00F057D5" w:rsidRDefault="007F241F">
    <w:pPr>
      <w:spacing w:after="0" w:line="259" w:lineRule="auto"/>
      <w:ind w:left="0" w:right="0" w:firstLine="0"/>
      <w:jc w:val="left"/>
    </w:pPr>
    <w:r>
      <w:rPr>
        <w:i/>
        <w:sz w:val="18"/>
      </w:rPr>
      <w:t xml:space="preserve">2022”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F5AB1" w14:textId="77777777" w:rsidR="002C1712" w:rsidRDefault="002C1712" w:rsidP="00CF557C">
      <w:pPr>
        <w:spacing w:after="0" w:line="240" w:lineRule="auto"/>
      </w:pPr>
      <w:r>
        <w:separator/>
      </w:r>
    </w:p>
  </w:footnote>
  <w:footnote w:type="continuationSeparator" w:id="0">
    <w:p w14:paraId="0B3A265F" w14:textId="77777777" w:rsidR="002C1712" w:rsidRDefault="002C1712" w:rsidP="00CF5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46EF"/>
    <w:multiLevelType w:val="hybridMultilevel"/>
    <w:tmpl w:val="F7F627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7277"/>
    <w:multiLevelType w:val="hybridMultilevel"/>
    <w:tmpl w:val="3DE62A16"/>
    <w:lvl w:ilvl="0" w:tplc="0409000F">
      <w:start w:val="1"/>
      <w:numFmt w:val="decimal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5427320"/>
    <w:multiLevelType w:val="hybridMultilevel"/>
    <w:tmpl w:val="4D4A9F34"/>
    <w:lvl w:ilvl="0" w:tplc="85489F86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E7891"/>
    <w:multiLevelType w:val="hybridMultilevel"/>
    <w:tmpl w:val="506C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60C74"/>
    <w:multiLevelType w:val="hybridMultilevel"/>
    <w:tmpl w:val="84DC931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61801"/>
    <w:multiLevelType w:val="hybridMultilevel"/>
    <w:tmpl w:val="F202EF62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1C4D6A0B"/>
    <w:multiLevelType w:val="hybridMultilevel"/>
    <w:tmpl w:val="EBB4F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1B79"/>
    <w:multiLevelType w:val="hybridMultilevel"/>
    <w:tmpl w:val="519AF790"/>
    <w:lvl w:ilvl="0" w:tplc="B3B6D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E2186"/>
    <w:multiLevelType w:val="hybridMultilevel"/>
    <w:tmpl w:val="81CE1A40"/>
    <w:lvl w:ilvl="0" w:tplc="85489F86">
      <w:start w:val="2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D0409E"/>
    <w:multiLevelType w:val="hybridMultilevel"/>
    <w:tmpl w:val="E0C47538"/>
    <w:lvl w:ilvl="0" w:tplc="8976DD20">
      <w:start w:val="1"/>
      <w:numFmt w:val="decimal"/>
      <w:pStyle w:val="Normal-Numbering"/>
      <w:lvlText w:val="%1."/>
      <w:lvlJc w:val="left"/>
      <w:pPr>
        <w:ind w:left="720" w:hanging="360"/>
      </w:pPr>
      <w:rPr>
        <w:rFonts w:ascii="Times New Roman" w:hAnsi="Times New Roman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9A34B4">
      <w:numFmt w:val="bullet"/>
      <w:lvlText w:val="•"/>
      <w:lvlJc w:val="left"/>
      <w:pPr>
        <w:ind w:left="1689" w:hanging="360"/>
      </w:pPr>
      <w:rPr>
        <w:rFonts w:hint="default"/>
        <w:lang w:val="en-US" w:eastAsia="en-US" w:bidi="ar-SA"/>
      </w:rPr>
    </w:lvl>
    <w:lvl w:ilvl="2" w:tplc="6C9E433E">
      <w:numFmt w:val="bullet"/>
      <w:lvlText w:val="•"/>
      <w:lvlJc w:val="left"/>
      <w:pPr>
        <w:ind w:left="2658" w:hanging="360"/>
      </w:pPr>
      <w:rPr>
        <w:rFonts w:hint="default"/>
        <w:lang w:val="en-US" w:eastAsia="en-US" w:bidi="ar-SA"/>
      </w:rPr>
    </w:lvl>
    <w:lvl w:ilvl="3" w:tplc="1CFE98A4">
      <w:numFmt w:val="bullet"/>
      <w:lvlText w:val="•"/>
      <w:lvlJc w:val="left"/>
      <w:pPr>
        <w:ind w:left="3627" w:hanging="360"/>
      </w:pPr>
      <w:rPr>
        <w:rFonts w:hint="default"/>
        <w:lang w:val="en-US" w:eastAsia="en-US" w:bidi="ar-SA"/>
      </w:rPr>
    </w:lvl>
    <w:lvl w:ilvl="4" w:tplc="32C035E0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ar-SA"/>
      </w:rPr>
    </w:lvl>
    <w:lvl w:ilvl="5" w:tplc="572A7884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6" w:tplc="D49040CA">
      <w:numFmt w:val="bullet"/>
      <w:lvlText w:val="•"/>
      <w:lvlJc w:val="left"/>
      <w:pPr>
        <w:ind w:left="6534" w:hanging="360"/>
      </w:pPr>
      <w:rPr>
        <w:rFonts w:hint="default"/>
        <w:lang w:val="en-US" w:eastAsia="en-US" w:bidi="ar-SA"/>
      </w:rPr>
    </w:lvl>
    <w:lvl w:ilvl="7" w:tplc="E99CCBE6">
      <w:numFmt w:val="bullet"/>
      <w:lvlText w:val="•"/>
      <w:lvlJc w:val="left"/>
      <w:pPr>
        <w:ind w:left="7503" w:hanging="360"/>
      </w:pPr>
      <w:rPr>
        <w:rFonts w:hint="default"/>
        <w:lang w:val="en-US" w:eastAsia="en-US" w:bidi="ar-SA"/>
      </w:rPr>
    </w:lvl>
    <w:lvl w:ilvl="8" w:tplc="C09A6536">
      <w:numFmt w:val="bullet"/>
      <w:lvlText w:val="•"/>
      <w:lvlJc w:val="left"/>
      <w:pPr>
        <w:ind w:left="8472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5C7012E"/>
    <w:multiLevelType w:val="multilevel"/>
    <w:tmpl w:val="DCBE0618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D33498B"/>
    <w:multiLevelType w:val="hybridMultilevel"/>
    <w:tmpl w:val="2B360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21B14"/>
    <w:multiLevelType w:val="hybridMultilevel"/>
    <w:tmpl w:val="56124C1C"/>
    <w:lvl w:ilvl="0" w:tplc="33D85A4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20211"/>
    <w:multiLevelType w:val="hybridMultilevel"/>
    <w:tmpl w:val="6FBAD648"/>
    <w:lvl w:ilvl="0" w:tplc="3D72C99E"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B770C9E"/>
    <w:multiLevelType w:val="multilevel"/>
    <w:tmpl w:val="236C4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E033496"/>
    <w:multiLevelType w:val="hybridMultilevel"/>
    <w:tmpl w:val="280A6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D1891"/>
    <w:multiLevelType w:val="hybridMultilevel"/>
    <w:tmpl w:val="4CA48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8583F"/>
    <w:multiLevelType w:val="hybridMultilevel"/>
    <w:tmpl w:val="3F96D02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0FA5FE9"/>
    <w:multiLevelType w:val="hybridMultilevel"/>
    <w:tmpl w:val="CC06A392"/>
    <w:lvl w:ilvl="0" w:tplc="17AA49DC"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542D1552"/>
    <w:multiLevelType w:val="hybridMultilevel"/>
    <w:tmpl w:val="95AC5966"/>
    <w:lvl w:ilvl="0" w:tplc="7A2EBA0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65" w:hanging="360"/>
      </w:pPr>
    </w:lvl>
    <w:lvl w:ilvl="2" w:tplc="041C001B" w:tentative="1">
      <w:start w:val="1"/>
      <w:numFmt w:val="lowerRoman"/>
      <w:lvlText w:val="%3."/>
      <w:lvlJc w:val="right"/>
      <w:pPr>
        <w:ind w:left="1785" w:hanging="180"/>
      </w:pPr>
    </w:lvl>
    <w:lvl w:ilvl="3" w:tplc="041C000F" w:tentative="1">
      <w:start w:val="1"/>
      <w:numFmt w:val="decimal"/>
      <w:lvlText w:val="%4."/>
      <w:lvlJc w:val="left"/>
      <w:pPr>
        <w:ind w:left="2505" w:hanging="360"/>
      </w:pPr>
    </w:lvl>
    <w:lvl w:ilvl="4" w:tplc="041C0019" w:tentative="1">
      <w:start w:val="1"/>
      <w:numFmt w:val="lowerLetter"/>
      <w:lvlText w:val="%5."/>
      <w:lvlJc w:val="left"/>
      <w:pPr>
        <w:ind w:left="3225" w:hanging="360"/>
      </w:pPr>
    </w:lvl>
    <w:lvl w:ilvl="5" w:tplc="041C001B" w:tentative="1">
      <w:start w:val="1"/>
      <w:numFmt w:val="lowerRoman"/>
      <w:lvlText w:val="%6."/>
      <w:lvlJc w:val="right"/>
      <w:pPr>
        <w:ind w:left="3945" w:hanging="180"/>
      </w:pPr>
    </w:lvl>
    <w:lvl w:ilvl="6" w:tplc="041C000F" w:tentative="1">
      <w:start w:val="1"/>
      <w:numFmt w:val="decimal"/>
      <w:lvlText w:val="%7."/>
      <w:lvlJc w:val="left"/>
      <w:pPr>
        <w:ind w:left="4665" w:hanging="360"/>
      </w:pPr>
    </w:lvl>
    <w:lvl w:ilvl="7" w:tplc="041C0019" w:tentative="1">
      <w:start w:val="1"/>
      <w:numFmt w:val="lowerLetter"/>
      <w:lvlText w:val="%8."/>
      <w:lvlJc w:val="left"/>
      <w:pPr>
        <w:ind w:left="5385" w:hanging="360"/>
      </w:pPr>
    </w:lvl>
    <w:lvl w:ilvl="8" w:tplc="041C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55F00D4D"/>
    <w:multiLevelType w:val="hybridMultilevel"/>
    <w:tmpl w:val="BBA065B8"/>
    <w:lvl w:ilvl="0" w:tplc="BF18B084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57D2550B"/>
    <w:multiLevelType w:val="hybridMultilevel"/>
    <w:tmpl w:val="B6DA4204"/>
    <w:lvl w:ilvl="0" w:tplc="6AFA773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AE486B"/>
    <w:multiLevelType w:val="hybridMultilevel"/>
    <w:tmpl w:val="DC4E49A8"/>
    <w:lvl w:ilvl="0" w:tplc="85489F86">
      <w:start w:val="2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B00FAC"/>
    <w:multiLevelType w:val="hybridMultilevel"/>
    <w:tmpl w:val="FC32D71A"/>
    <w:lvl w:ilvl="0" w:tplc="85489F86">
      <w:start w:val="2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C85C57"/>
    <w:multiLevelType w:val="hybridMultilevel"/>
    <w:tmpl w:val="81A03ED8"/>
    <w:lvl w:ilvl="0" w:tplc="85489F86">
      <w:start w:val="2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6121F"/>
    <w:multiLevelType w:val="hybridMultilevel"/>
    <w:tmpl w:val="CA829218"/>
    <w:lvl w:ilvl="0" w:tplc="DBEC8B66">
      <w:start w:val="2"/>
      <w:numFmt w:val="bullet"/>
      <w:lvlText w:val="-"/>
      <w:lvlJc w:val="left"/>
      <w:pPr>
        <w:ind w:left="370" w:hanging="360"/>
      </w:pPr>
      <w:rPr>
        <w:rFonts w:ascii="Times" w:eastAsia="Calibri" w:hAnsi="Times" w:cs="Times" w:hint="default"/>
      </w:rPr>
    </w:lvl>
    <w:lvl w:ilvl="1" w:tplc="041C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6" w15:restartNumberingAfterBreak="0">
    <w:nsid w:val="6791682F"/>
    <w:multiLevelType w:val="hybridMultilevel"/>
    <w:tmpl w:val="FF6ECC18"/>
    <w:lvl w:ilvl="0" w:tplc="48380A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67DFA"/>
    <w:multiLevelType w:val="hybridMultilevel"/>
    <w:tmpl w:val="A6AA7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C85294"/>
    <w:multiLevelType w:val="hybridMultilevel"/>
    <w:tmpl w:val="6A1C1B32"/>
    <w:lvl w:ilvl="0" w:tplc="85489F86">
      <w:start w:val="26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6B71119B"/>
    <w:multiLevelType w:val="multilevel"/>
    <w:tmpl w:val="418ACFD8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6B5E02"/>
    <w:multiLevelType w:val="hybridMultilevel"/>
    <w:tmpl w:val="1FC8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26127"/>
    <w:multiLevelType w:val="hybridMultilevel"/>
    <w:tmpl w:val="D49E3CFC"/>
    <w:lvl w:ilvl="0" w:tplc="4AAC33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627DD"/>
    <w:multiLevelType w:val="hybridMultilevel"/>
    <w:tmpl w:val="D3B212EE"/>
    <w:lvl w:ilvl="0" w:tplc="6AFA773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F88D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1221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F4B2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A43D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D68F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D889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A8EB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840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7F2584"/>
    <w:multiLevelType w:val="hybridMultilevel"/>
    <w:tmpl w:val="EBB4F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10F32"/>
    <w:multiLevelType w:val="hybridMultilevel"/>
    <w:tmpl w:val="96D8723A"/>
    <w:lvl w:ilvl="0" w:tplc="DBEC8B66">
      <w:start w:val="2"/>
      <w:numFmt w:val="bullet"/>
      <w:lvlText w:val="-"/>
      <w:lvlJc w:val="left"/>
      <w:pPr>
        <w:ind w:left="370" w:hanging="360"/>
      </w:pPr>
      <w:rPr>
        <w:rFonts w:ascii="Times" w:eastAsia="Calibri" w:hAnsi="Times" w:cs="Times" w:hint="default"/>
      </w:rPr>
    </w:lvl>
    <w:lvl w:ilvl="1" w:tplc="041C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5" w15:restartNumberingAfterBreak="0">
    <w:nsid w:val="7B3A2755"/>
    <w:multiLevelType w:val="hybridMultilevel"/>
    <w:tmpl w:val="1E5AD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16167"/>
    <w:multiLevelType w:val="hybridMultilevel"/>
    <w:tmpl w:val="B0425EA2"/>
    <w:lvl w:ilvl="0" w:tplc="A7226A5C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769228248">
    <w:abstractNumId w:val="32"/>
  </w:num>
  <w:num w:numId="2" w16cid:durableId="916279672">
    <w:abstractNumId w:val="29"/>
  </w:num>
  <w:num w:numId="3" w16cid:durableId="369576703">
    <w:abstractNumId w:val="36"/>
  </w:num>
  <w:num w:numId="4" w16cid:durableId="1198616352">
    <w:abstractNumId w:val="18"/>
  </w:num>
  <w:num w:numId="5" w16cid:durableId="1653875603">
    <w:abstractNumId w:val="14"/>
  </w:num>
  <w:num w:numId="6" w16cid:durableId="6566689">
    <w:abstractNumId w:val="6"/>
  </w:num>
  <w:num w:numId="7" w16cid:durableId="1537962670">
    <w:abstractNumId w:val="31"/>
  </w:num>
  <w:num w:numId="8" w16cid:durableId="479351289">
    <w:abstractNumId w:val="33"/>
  </w:num>
  <w:num w:numId="9" w16cid:durableId="1420102507">
    <w:abstractNumId w:val="20"/>
  </w:num>
  <w:num w:numId="10" w16cid:durableId="1886987454">
    <w:abstractNumId w:val="17"/>
  </w:num>
  <w:num w:numId="11" w16cid:durableId="667366500">
    <w:abstractNumId w:val="21"/>
  </w:num>
  <w:num w:numId="12" w16cid:durableId="2118215939">
    <w:abstractNumId w:val="30"/>
  </w:num>
  <w:num w:numId="13" w16cid:durableId="1870531080">
    <w:abstractNumId w:val="3"/>
  </w:num>
  <w:num w:numId="14" w16cid:durableId="873687688">
    <w:abstractNumId w:val="1"/>
  </w:num>
  <w:num w:numId="15" w16cid:durableId="192420290">
    <w:abstractNumId w:val="5"/>
  </w:num>
  <w:num w:numId="16" w16cid:durableId="384838224">
    <w:abstractNumId w:val="35"/>
  </w:num>
  <w:num w:numId="17" w16cid:durableId="798298722">
    <w:abstractNumId w:val="15"/>
  </w:num>
  <w:num w:numId="18" w16cid:durableId="220558286">
    <w:abstractNumId w:val="10"/>
  </w:num>
  <w:num w:numId="19" w16cid:durableId="489759411">
    <w:abstractNumId w:val="16"/>
  </w:num>
  <w:num w:numId="20" w16cid:durableId="1798452353">
    <w:abstractNumId w:val="7"/>
  </w:num>
  <w:num w:numId="21" w16cid:durableId="1554076151">
    <w:abstractNumId w:val="26"/>
  </w:num>
  <w:num w:numId="22" w16cid:durableId="2050836890">
    <w:abstractNumId w:val="2"/>
  </w:num>
  <w:num w:numId="23" w16cid:durableId="1831559062">
    <w:abstractNumId w:val="27"/>
  </w:num>
  <w:num w:numId="24" w16cid:durableId="1233857573">
    <w:abstractNumId w:val="13"/>
  </w:num>
  <w:num w:numId="25" w16cid:durableId="39599583">
    <w:abstractNumId w:val="8"/>
  </w:num>
  <w:num w:numId="26" w16cid:durableId="1784180375">
    <w:abstractNumId w:val="23"/>
  </w:num>
  <w:num w:numId="27" w16cid:durableId="1510559382">
    <w:abstractNumId w:val="24"/>
  </w:num>
  <w:num w:numId="28" w16cid:durableId="805197958">
    <w:abstractNumId w:val="28"/>
  </w:num>
  <w:num w:numId="29" w16cid:durableId="1736127907">
    <w:abstractNumId w:val="22"/>
  </w:num>
  <w:num w:numId="30" w16cid:durableId="1041250280">
    <w:abstractNumId w:val="4"/>
  </w:num>
  <w:num w:numId="31" w16cid:durableId="2054425716">
    <w:abstractNumId w:val="9"/>
  </w:num>
  <w:num w:numId="32" w16cid:durableId="186067728">
    <w:abstractNumId w:val="11"/>
  </w:num>
  <w:num w:numId="33" w16cid:durableId="1042486270">
    <w:abstractNumId w:val="19"/>
  </w:num>
  <w:num w:numId="34" w16cid:durableId="955596404">
    <w:abstractNumId w:val="12"/>
  </w:num>
  <w:num w:numId="35" w16cid:durableId="1197504295">
    <w:abstractNumId w:val="25"/>
  </w:num>
  <w:num w:numId="36" w16cid:durableId="1336301706">
    <w:abstractNumId w:val="34"/>
  </w:num>
  <w:num w:numId="37" w16cid:durableId="163252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76"/>
    <w:rsid w:val="000068A9"/>
    <w:rsid w:val="00006CC4"/>
    <w:rsid w:val="00011739"/>
    <w:rsid w:val="00027100"/>
    <w:rsid w:val="00032092"/>
    <w:rsid w:val="00035D6D"/>
    <w:rsid w:val="00064125"/>
    <w:rsid w:val="00067254"/>
    <w:rsid w:val="00067C3D"/>
    <w:rsid w:val="000832C3"/>
    <w:rsid w:val="000938E8"/>
    <w:rsid w:val="000A7FA3"/>
    <w:rsid w:val="000B0746"/>
    <w:rsid w:val="000B2E63"/>
    <w:rsid w:val="000B73C7"/>
    <w:rsid w:val="000D20A6"/>
    <w:rsid w:val="000D7F6A"/>
    <w:rsid w:val="000E3DBC"/>
    <w:rsid w:val="000E6655"/>
    <w:rsid w:val="000F0DA4"/>
    <w:rsid w:val="000F3725"/>
    <w:rsid w:val="000F7072"/>
    <w:rsid w:val="001105EB"/>
    <w:rsid w:val="0011620A"/>
    <w:rsid w:val="00122985"/>
    <w:rsid w:val="001259F1"/>
    <w:rsid w:val="00132059"/>
    <w:rsid w:val="001322A2"/>
    <w:rsid w:val="00137503"/>
    <w:rsid w:val="00141ADC"/>
    <w:rsid w:val="00150DDB"/>
    <w:rsid w:val="001539D9"/>
    <w:rsid w:val="00154D98"/>
    <w:rsid w:val="00157D3A"/>
    <w:rsid w:val="0016177A"/>
    <w:rsid w:val="00167966"/>
    <w:rsid w:val="001755A6"/>
    <w:rsid w:val="00176123"/>
    <w:rsid w:val="001830C1"/>
    <w:rsid w:val="00185C91"/>
    <w:rsid w:val="001865D3"/>
    <w:rsid w:val="001879A0"/>
    <w:rsid w:val="001A1615"/>
    <w:rsid w:val="001C2080"/>
    <w:rsid w:val="001C3A76"/>
    <w:rsid w:val="001D1E18"/>
    <w:rsid w:val="001D3B47"/>
    <w:rsid w:val="001E7B9C"/>
    <w:rsid w:val="001F65DD"/>
    <w:rsid w:val="00213ECD"/>
    <w:rsid w:val="002171AC"/>
    <w:rsid w:val="00240F29"/>
    <w:rsid w:val="0024482B"/>
    <w:rsid w:val="00250047"/>
    <w:rsid w:val="002543CB"/>
    <w:rsid w:val="002558F5"/>
    <w:rsid w:val="0026174A"/>
    <w:rsid w:val="00263680"/>
    <w:rsid w:val="00272E6D"/>
    <w:rsid w:val="002730C4"/>
    <w:rsid w:val="002802DB"/>
    <w:rsid w:val="0028194E"/>
    <w:rsid w:val="00282F43"/>
    <w:rsid w:val="00286068"/>
    <w:rsid w:val="00294D45"/>
    <w:rsid w:val="002A5C87"/>
    <w:rsid w:val="002B45DE"/>
    <w:rsid w:val="002B6796"/>
    <w:rsid w:val="002C1712"/>
    <w:rsid w:val="002E6A4F"/>
    <w:rsid w:val="002F54BC"/>
    <w:rsid w:val="0031555E"/>
    <w:rsid w:val="00321A33"/>
    <w:rsid w:val="00337F7D"/>
    <w:rsid w:val="0036782C"/>
    <w:rsid w:val="003722B1"/>
    <w:rsid w:val="003A0C61"/>
    <w:rsid w:val="003B4789"/>
    <w:rsid w:val="003B5D2F"/>
    <w:rsid w:val="003C56C9"/>
    <w:rsid w:val="003C7573"/>
    <w:rsid w:val="003C7BED"/>
    <w:rsid w:val="003D3851"/>
    <w:rsid w:val="003E07D1"/>
    <w:rsid w:val="003F7A51"/>
    <w:rsid w:val="00401564"/>
    <w:rsid w:val="00402E8D"/>
    <w:rsid w:val="00412B31"/>
    <w:rsid w:val="0045031B"/>
    <w:rsid w:val="00464E58"/>
    <w:rsid w:val="00467BB4"/>
    <w:rsid w:val="00470EC8"/>
    <w:rsid w:val="00484C5D"/>
    <w:rsid w:val="00486540"/>
    <w:rsid w:val="00487976"/>
    <w:rsid w:val="004A0717"/>
    <w:rsid w:val="004A343A"/>
    <w:rsid w:val="004A3B28"/>
    <w:rsid w:val="004B0249"/>
    <w:rsid w:val="004B2601"/>
    <w:rsid w:val="004B6914"/>
    <w:rsid w:val="004B75B0"/>
    <w:rsid w:val="004D5901"/>
    <w:rsid w:val="004D78F0"/>
    <w:rsid w:val="004E4428"/>
    <w:rsid w:val="004F0582"/>
    <w:rsid w:val="005002C0"/>
    <w:rsid w:val="00501376"/>
    <w:rsid w:val="00516826"/>
    <w:rsid w:val="005241C9"/>
    <w:rsid w:val="00524F39"/>
    <w:rsid w:val="00525328"/>
    <w:rsid w:val="005327F1"/>
    <w:rsid w:val="00534F1F"/>
    <w:rsid w:val="00536A72"/>
    <w:rsid w:val="00556454"/>
    <w:rsid w:val="00556E3F"/>
    <w:rsid w:val="00561752"/>
    <w:rsid w:val="00571B2A"/>
    <w:rsid w:val="00572C22"/>
    <w:rsid w:val="005805AA"/>
    <w:rsid w:val="00583C7B"/>
    <w:rsid w:val="005A42CE"/>
    <w:rsid w:val="005A63C2"/>
    <w:rsid w:val="005B1E79"/>
    <w:rsid w:val="005C0F68"/>
    <w:rsid w:val="005C400E"/>
    <w:rsid w:val="005D2AD2"/>
    <w:rsid w:val="005D5D27"/>
    <w:rsid w:val="005D6FC3"/>
    <w:rsid w:val="005E1D8F"/>
    <w:rsid w:val="005E2213"/>
    <w:rsid w:val="005F3304"/>
    <w:rsid w:val="005F6CD7"/>
    <w:rsid w:val="00606D03"/>
    <w:rsid w:val="00607EF1"/>
    <w:rsid w:val="00614882"/>
    <w:rsid w:val="00617BFF"/>
    <w:rsid w:val="00630EC8"/>
    <w:rsid w:val="00637BAE"/>
    <w:rsid w:val="00640B94"/>
    <w:rsid w:val="00641358"/>
    <w:rsid w:val="00643485"/>
    <w:rsid w:val="00652559"/>
    <w:rsid w:val="00652C22"/>
    <w:rsid w:val="006640AA"/>
    <w:rsid w:val="00671CAC"/>
    <w:rsid w:val="00680AB7"/>
    <w:rsid w:val="0068277D"/>
    <w:rsid w:val="00684E58"/>
    <w:rsid w:val="00691F46"/>
    <w:rsid w:val="00695FA9"/>
    <w:rsid w:val="006A247C"/>
    <w:rsid w:val="006B2B97"/>
    <w:rsid w:val="006C6F94"/>
    <w:rsid w:val="006D1AC5"/>
    <w:rsid w:val="006D4CFC"/>
    <w:rsid w:val="006D5923"/>
    <w:rsid w:val="006E0D94"/>
    <w:rsid w:val="006E2DAC"/>
    <w:rsid w:val="006E3F5B"/>
    <w:rsid w:val="0071495F"/>
    <w:rsid w:val="00716F67"/>
    <w:rsid w:val="007176BF"/>
    <w:rsid w:val="00723D8D"/>
    <w:rsid w:val="007442D7"/>
    <w:rsid w:val="00752469"/>
    <w:rsid w:val="00761094"/>
    <w:rsid w:val="00761102"/>
    <w:rsid w:val="00771B43"/>
    <w:rsid w:val="007775E2"/>
    <w:rsid w:val="007941E8"/>
    <w:rsid w:val="0079544A"/>
    <w:rsid w:val="007968A4"/>
    <w:rsid w:val="007A24B5"/>
    <w:rsid w:val="007A7621"/>
    <w:rsid w:val="007B1F51"/>
    <w:rsid w:val="007B4A85"/>
    <w:rsid w:val="007B5D4E"/>
    <w:rsid w:val="007B724C"/>
    <w:rsid w:val="007B7CB9"/>
    <w:rsid w:val="007C141B"/>
    <w:rsid w:val="007C6B5A"/>
    <w:rsid w:val="007E4898"/>
    <w:rsid w:val="007E59B5"/>
    <w:rsid w:val="007F241F"/>
    <w:rsid w:val="0080553C"/>
    <w:rsid w:val="00806348"/>
    <w:rsid w:val="00815D4F"/>
    <w:rsid w:val="008161DA"/>
    <w:rsid w:val="008169E1"/>
    <w:rsid w:val="0082423E"/>
    <w:rsid w:val="0084279A"/>
    <w:rsid w:val="008448D8"/>
    <w:rsid w:val="00851B9F"/>
    <w:rsid w:val="00857FA9"/>
    <w:rsid w:val="00866EA1"/>
    <w:rsid w:val="0087029F"/>
    <w:rsid w:val="0089760F"/>
    <w:rsid w:val="008A0FAA"/>
    <w:rsid w:val="008A26B0"/>
    <w:rsid w:val="008A33F9"/>
    <w:rsid w:val="008B6AF7"/>
    <w:rsid w:val="008B72FC"/>
    <w:rsid w:val="008D7325"/>
    <w:rsid w:val="008E37DE"/>
    <w:rsid w:val="008E7ABD"/>
    <w:rsid w:val="008F6B5E"/>
    <w:rsid w:val="00904013"/>
    <w:rsid w:val="00904A85"/>
    <w:rsid w:val="00924148"/>
    <w:rsid w:val="009278CE"/>
    <w:rsid w:val="00927EBC"/>
    <w:rsid w:val="009406DE"/>
    <w:rsid w:val="009512F5"/>
    <w:rsid w:val="00965003"/>
    <w:rsid w:val="00974539"/>
    <w:rsid w:val="00982157"/>
    <w:rsid w:val="00990D4D"/>
    <w:rsid w:val="009A79A4"/>
    <w:rsid w:val="009E0B83"/>
    <w:rsid w:val="009E4957"/>
    <w:rsid w:val="00A01517"/>
    <w:rsid w:val="00A01B92"/>
    <w:rsid w:val="00A2453A"/>
    <w:rsid w:val="00A317CE"/>
    <w:rsid w:val="00A31867"/>
    <w:rsid w:val="00A44DE0"/>
    <w:rsid w:val="00A6184B"/>
    <w:rsid w:val="00A62211"/>
    <w:rsid w:val="00A67000"/>
    <w:rsid w:val="00A75E20"/>
    <w:rsid w:val="00A903FA"/>
    <w:rsid w:val="00A96A47"/>
    <w:rsid w:val="00AA00BB"/>
    <w:rsid w:val="00AA7BD9"/>
    <w:rsid w:val="00AB32D5"/>
    <w:rsid w:val="00AC11C5"/>
    <w:rsid w:val="00AD5B4C"/>
    <w:rsid w:val="00AD6B09"/>
    <w:rsid w:val="00AF1360"/>
    <w:rsid w:val="00AF28B9"/>
    <w:rsid w:val="00AF3790"/>
    <w:rsid w:val="00AF3E4A"/>
    <w:rsid w:val="00AF6815"/>
    <w:rsid w:val="00AF77DA"/>
    <w:rsid w:val="00B0409A"/>
    <w:rsid w:val="00B13AA8"/>
    <w:rsid w:val="00B141B6"/>
    <w:rsid w:val="00B16913"/>
    <w:rsid w:val="00B2231C"/>
    <w:rsid w:val="00B347A1"/>
    <w:rsid w:val="00B36BB2"/>
    <w:rsid w:val="00B47A41"/>
    <w:rsid w:val="00B5406B"/>
    <w:rsid w:val="00B61E7E"/>
    <w:rsid w:val="00B868CF"/>
    <w:rsid w:val="00B92288"/>
    <w:rsid w:val="00B92C1B"/>
    <w:rsid w:val="00B967F1"/>
    <w:rsid w:val="00B96D7D"/>
    <w:rsid w:val="00BA4DA4"/>
    <w:rsid w:val="00BB0F3D"/>
    <w:rsid w:val="00BB210D"/>
    <w:rsid w:val="00BD1E3F"/>
    <w:rsid w:val="00BD365F"/>
    <w:rsid w:val="00BE3C2A"/>
    <w:rsid w:val="00BE51DD"/>
    <w:rsid w:val="00BF2A19"/>
    <w:rsid w:val="00BF48ED"/>
    <w:rsid w:val="00C03A96"/>
    <w:rsid w:val="00C11AA3"/>
    <w:rsid w:val="00C12827"/>
    <w:rsid w:val="00C13274"/>
    <w:rsid w:val="00C14C17"/>
    <w:rsid w:val="00C3756A"/>
    <w:rsid w:val="00C42B5D"/>
    <w:rsid w:val="00C44A7F"/>
    <w:rsid w:val="00C62640"/>
    <w:rsid w:val="00C715C4"/>
    <w:rsid w:val="00C97DF0"/>
    <w:rsid w:val="00CA3831"/>
    <w:rsid w:val="00CA46BF"/>
    <w:rsid w:val="00CD7064"/>
    <w:rsid w:val="00CE3C97"/>
    <w:rsid w:val="00CE636B"/>
    <w:rsid w:val="00CF557C"/>
    <w:rsid w:val="00CF7375"/>
    <w:rsid w:val="00D12D7B"/>
    <w:rsid w:val="00D154E2"/>
    <w:rsid w:val="00D2284C"/>
    <w:rsid w:val="00D30ED9"/>
    <w:rsid w:val="00D32795"/>
    <w:rsid w:val="00D33DBB"/>
    <w:rsid w:val="00D500CC"/>
    <w:rsid w:val="00D54655"/>
    <w:rsid w:val="00D60B19"/>
    <w:rsid w:val="00D766FB"/>
    <w:rsid w:val="00D805D8"/>
    <w:rsid w:val="00D84BD8"/>
    <w:rsid w:val="00D92F3A"/>
    <w:rsid w:val="00D92FCA"/>
    <w:rsid w:val="00DA2A39"/>
    <w:rsid w:val="00DB7985"/>
    <w:rsid w:val="00DD34E9"/>
    <w:rsid w:val="00DE0E56"/>
    <w:rsid w:val="00DE3D78"/>
    <w:rsid w:val="00DE5DF4"/>
    <w:rsid w:val="00DE7263"/>
    <w:rsid w:val="00DE7273"/>
    <w:rsid w:val="00DF181B"/>
    <w:rsid w:val="00DF3935"/>
    <w:rsid w:val="00DF5751"/>
    <w:rsid w:val="00E15B24"/>
    <w:rsid w:val="00E264A5"/>
    <w:rsid w:val="00E30D26"/>
    <w:rsid w:val="00E36E21"/>
    <w:rsid w:val="00E4017A"/>
    <w:rsid w:val="00E50700"/>
    <w:rsid w:val="00E53B38"/>
    <w:rsid w:val="00E72992"/>
    <w:rsid w:val="00E80C0A"/>
    <w:rsid w:val="00E85215"/>
    <w:rsid w:val="00E8766A"/>
    <w:rsid w:val="00E923E8"/>
    <w:rsid w:val="00EA13B7"/>
    <w:rsid w:val="00EB74D6"/>
    <w:rsid w:val="00EB760B"/>
    <w:rsid w:val="00EC0014"/>
    <w:rsid w:val="00EC1C82"/>
    <w:rsid w:val="00EC2E30"/>
    <w:rsid w:val="00ED3264"/>
    <w:rsid w:val="00ED5A71"/>
    <w:rsid w:val="00EE0347"/>
    <w:rsid w:val="00EF2F49"/>
    <w:rsid w:val="00EF7692"/>
    <w:rsid w:val="00F000C3"/>
    <w:rsid w:val="00F00A8C"/>
    <w:rsid w:val="00F057D5"/>
    <w:rsid w:val="00F06DDA"/>
    <w:rsid w:val="00F11443"/>
    <w:rsid w:val="00F12FF8"/>
    <w:rsid w:val="00F26D2C"/>
    <w:rsid w:val="00F30653"/>
    <w:rsid w:val="00F33EC0"/>
    <w:rsid w:val="00F36E40"/>
    <w:rsid w:val="00F47218"/>
    <w:rsid w:val="00F600C4"/>
    <w:rsid w:val="00F72795"/>
    <w:rsid w:val="00F7486E"/>
    <w:rsid w:val="00F807BE"/>
    <w:rsid w:val="00F83F6E"/>
    <w:rsid w:val="00F93B82"/>
    <w:rsid w:val="00F949E5"/>
    <w:rsid w:val="00FA26EA"/>
    <w:rsid w:val="00FA5D74"/>
    <w:rsid w:val="00FC1367"/>
    <w:rsid w:val="00FC1695"/>
    <w:rsid w:val="00FD19D1"/>
    <w:rsid w:val="00FD367D"/>
    <w:rsid w:val="00FE2670"/>
    <w:rsid w:val="00FE2BA5"/>
    <w:rsid w:val="00FE2EE5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EA74E"/>
  <w15:chartTrackingRefBased/>
  <w15:docId w15:val="{901F1B31-5250-4BF1-B820-4A42FB099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503"/>
    <w:pPr>
      <w:spacing w:after="3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rsid w:val="00137503"/>
    <w:pPr>
      <w:keepNext/>
      <w:keepLines/>
      <w:spacing w:after="12" w:line="249" w:lineRule="auto"/>
      <w:ind w:left="10" w:right="4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50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13750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Bullet Points,Listenabsatz1,Liststycke SKL,Normal bullet 2,Bullet list,Table of contents numbered,Indent Paragraph,Lettre d'introduction,Paragraphe de liste PBLH,Graph &amp; Table tite,Llista Nivell1,Lista de nivel 1,Paragraph,Liste Paragraf"/>
    <w:basedOn w:val="Normal"/>
    <w:link w:val="ListParagraphChar"/>
    <w:uiPriority w:val="34"/>
    <w:qFormat/>
    <w:rsid w:val="001375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57C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ListParagraphChar">
    <w:name w:val="List Paragraph Char"/>
    <w:aliases w:val="Bullet Points Char,Listenabsatz1 Char,Liststycke SKL Char,Normal bullet 2 Char,Bullet list Char,Table of contents numbered Char,Indent Paragraph Char,Lettre d'introduction Char,Paragraphe de liste PBLH Char,Graph &amp; Table tite Char"/>
    <w:link w:val="ListParagraph"/>
    <w:uiPriority w:val="34"/>
    <w:qFormat/>
    <w:locked/>
    <w:rsid w:val="008B6AF7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lid-translation">
    <w:name w:val="tlid-translation"/>
    <w:rsid w:val="008B6AF7"/>
  </w:style>
  <w:style w:type="paragraph" w:styleId="NormalWeb">
    <w:name w:val="Normal (Web)"/>
    <w:basedOn w:val="Normal"/>
    <w:uiPriority w:val="99"/>
    <w:unhideWhenUsed/>
    <w:rsid w:val="008B6AF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Default">
    <w:name w:val="Default"/>
    <w:rsid w:val="007A76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328"/>
    <w:rPr>
      <w:rFonts w:ascii="Segoe UI" w:eastAsia="Times New Roman" w:hAnsi="Segoe UI" w:cs="Segoe UI"/>
      <w:color w:val="000000"/>
      <w:sz w:val="18"/>
      <w:szCs w:val="18"/>
    </w:rPr>
  </w:style>
  <w:style w:type="paragraph" w:styleId="Footer">
    <w:name w:val="footer"/>
    <w:link w:val="FooterChar"/>
    <w:uiPriority w:val="99"/>
    <w:rsid w:val="00FA5D7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FA5D74"/>
    <w:rPr>
      <w:rFonts w:ascii="Calibri" w:eastAsia="Calibri" w:hAnsi="Calibri" w:cs="Calibri"/>
      <w:color w:val="000000"/>
      <w:u w:color="000000"/>
      <w:bdr w:val="nil"/>
    </w:rPr>
  </w:style>
  <w:style w:type="paragraph" w:styleId="NoSpacing">
    <w:name w:val="No Spacing"/>
    <w:link w:val="NoSpacingChar"/>
    <w:uiPriority w:val="1"/>
    <w:qFormat/>
    <w:rsid w:val="00FA5D7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FA5D74"/>
    <w:rPr>
      <w:rFonts w:ascii="Calibri" w:eastAsia="Calibri" w:hAnsi="Calibri" w:cs="Calibri"/>
      <w:color w:val="000000"/>
      <w:u w:color="000000"/>
      <w:bdr w:val="nil"/>
    </w:rPr>
  </w:style>
  <w:style w:type="character" w:customStyle="1" w:styleId="rynqvb">
    <w:name w:val="rynqvb"/>
    <w:basedOn w:val="DefaultParagraphFont"/>
    <w:rsid w:val="002543CB"/>
  </w:style>
  <w:style w:type="character" w:customStyle="1" w:styleId="hwtze">
    <w:name w:val="hwtze"/>
    <w:basedOn w:val="DefaultParagraphFont"/>
    <w:rsid w:val="00067254"/>
  </w:style>
  <w:style w:type="character" w:styleId="FootnoteReference">
    <w:name w:val="footnote reference"/>
    <w:uiPriority w:val="99"/>
    <w:unhideWhenUsed/>
    <w:rsid w:val="003E07D1"/>
    <w:rPr>
      <w:vertAlign w:val="superscript"/>
    </w:rPr>
  </w:style>
  <w:style w:type="paragraph" w:styleId="FootnoteText">
    <w:name w:val="footnote text"/>
    <w:aliases w:val="single space,footnote text,fn,ALTS FOOTNOTE,ADB,ft,Footnote Text Char1,Footnote Text Char Char,FOOTNOTES,Footnote Text Char Car Char,single space1,footnote text1,fn1,Footnote Text Char2 Char,WB-Fußnotentext,Footnote,f,AD,Fußnote, Char,FN"/>
    <w:basedOn w:val="Normal"/>
    <w:link w:val="FootnoteTextChar"/>
    <w:uiPriority w:val="99"/>
    <w:unhideWhenUsed/>
    <w:rsid w:val="003E07D1"/>
    <w:pPr>
      <w:spacing w:after="0" w:line="264" w:lineRule="auto"/>
      <w:ind w:left="0" w:right="0" w:firstLine="0"/>
      <w:jc w:val="left"/>
    </w:pPr>
    <w:rPr>
      <w:rFonts w:ascii="Arial" w:eastAsia="Calibri" w:hAnsi="Arial"/>
      <w:color w:val="auto"/>
      <w:sz w:val="20"/>
      <w:szCs w:val="20"/>
      <w:lang w:val="x-none" w:eastAsia="x-none"/>
    </w:rPr>
  </w:style>
  <w:style w:type="character" w:customStyle="1" w:styleId="FootnoteTextChar">
    <w:name w:val="Footnote Text Char"/>
    <w:aliases w:val="single space Char,footnote text Char,fn Char,ALTS FOOTNOTE Char,ADB Char,ft Char,Footnote Text Char1 Char,Footnote Text Char Char Char,FOOTNOTES Char,Footnote Text Char Car Char Char,single space1 Char,footnote text1 Char,fn1 Char"/>
    <w:basedOn w:val="DefaultParagraphFont"/>
    <w:link w:val="FootnoteText"/>
    <w:uiPriority w:val="99"/>
    <w:rsid w:val="003E07D1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NoSpacing2">
    <w:name w:val="No Spacing2"/>
    <w:uiPriority w:val="1"/>
    <w:qFormat/>
    <w:rsid w:val="000F3725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Normal-Numbering">
    <w:name w:val="Normal - Numbering"/>
    <w:basedOn w:val="ListParagraph"/>
    <w:link w:val="Normal-NumberingChar"/>
    <w:qFormat/>
    <w:rsid w:val="007B7CB9"/>
    <w:pPr>
      <w:numPr>
        <w:numId w:val="31"/>
      </w:numPr>
      <w:spacing w:before="120" w:after="0" w:line="264" w:lineRule="auto"/>
      <w:ind w:right="0"/>
      <w:contextualSpacing w:val="0"/>
      <w:jc w:val="left"/>
    </w:pPr>
    <w:rPr>
      <w:rFonts w:eastAsia="Calibri"/>
      <w:color w:val="auto"/>
      <w:sz w:val="22"/>
      <w:lang w:val="en-GB" w:eastAsia="zh-TW"/>
    </w:rPr>
  </w:style>
  <w:style w:type="character" w:customStyle="1" w:styleId="Normal-NumberingChar">
    <w:name w:val="Normal - Numbering Char"/>
    <w:link w:val="Normal-Numbering"/>
    <w:rsid w:val="007B7CB9"/>
    <w:rPr>
      <w:rFonts w:ascii="Times New Roman" w:eastAsia="Calibri" w:hAnsi="Times New Roman" w:cs="Times New Roman"/>
      <w:lang w:val="en-GB" w:eastAsia="zh-TW"/>
    </w:rPr>
  </w:style>
  <w:style w:type="paragraph" w:customStyle="1" w:styleId="Normal-bold">
    <w:name w:val="Normal - bold"/>
    <w:basedOn w:val="Normal"/>
    <w:link w:val="Normal-boldChar"/>
    <w:qFormat/>
    <w:rsid w:val="00132059"/>
    <w:pPr>
      <w:spacing w:after="0" w:line="264" w:lineRule="auto"/>
      <w:ind w:left="0" w:right="0" w:firstLine="0"/>
      <w:jc w:val="left"/>
    </w:pPr>
    <w:rPr>
      <w:rFonts w:eastAsia="Calibri"/>
      <w:b/>
      <w:bCs/>
      <w:color w:val="auto"/>
      <w:sz w:val="24"/>
      <w:szCs w:val="24"/>
      <w:lang w:val="x-none" w:eastAsia="x-none"/>
    </w:rPr>
  </w:style>
  <w:style w:type="character" w:customStyle="1" w:styleId="Normal-boldChar">
    <w:name w:val="Normal - bold Char"/>
    <w:link w:val="Normal-bold"/>
    <w:rsid w:val="00132059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168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82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82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Id xmlns="4e9a3013-8bb3-427d-89f6-1d47f8362d31">3</DocumentTyp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D1D40F8EDFB4DB720987979BA00DE" ma:contentTypeVersion="1" ma:contentTypeDescription="Create a new document." ma:contentTypeScope="" ma:versionID="5b021d453bb1dd4b351b0df61bb3c8cf">
  <xsd:schema xmlns:xsd="http://www.w3.org/2001/XMLSchema" xmlns:xs="http://www.w3.org/2001/XMLSchema" xmlns:p="http://schemas.microsoft.com/office/2006/metadata/properties" xmlns:ns2="4e9a3013-8bb3-427d-89f6-1d47f8362d31" targetNamespace="http://schemas.microsoft.com/office/2006/metadata/properties" ma:root="true" ma:fieldsID="cec31ca02a545dc5287e8177dd4405dc" ns2:_="">
    <xsd:import namespace="4e9a3013-8bb3-427d-89f6-1d47f8362d31"/>
    <xsd:element name="properties">
      <xsd:complexType>
        <xsd:sequence>
          <xsd:element name="documentManagement">
            <xsd:complexType>
              <xsd:all>
                <xsd:element ref="ns2:Document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a3013-8bb3-427d-89f6-1d47f8362d31" elementFormDefault="qualified">
    <xsd:import namespace="http://schemas.microsoft.com/office/2006/documentManagement/types"/>
    <xsd:import namespace="http://schemas.microsoft.com/office/infopath/2007/PartnerControls"/>
    <xsd:element name="DocumentTypeId" ma:index="8" nillable="true" ma:displayName="DocumentTypeId" ma:internalName="DocumentTyp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99EFD-3C91-47AC-9119-4E3D1444DFC8}">
  <ds:schemaRefs>
    <ds:schemaRef ds:uri="http://schemas.microsoft.com/office/2006/metadata/properties"/>
    <ds:schemaRef ds:uri="http://schemas.microsoft.com/office/infopath/2007/PartnerControls"/>
    <ds:schemaRef ds:uri="4e9a3013-8bb3-427d-89f6-1d47f8362d31"/>
  </ds:schemaRefs>
</ds:datastoreItem>
</file>

<file path=customXml/itemProps2.xml><?xml version="1.0" encoding="utf-8"?>
<ds:datastoreItem xmlns:ds="http://schemas.openxmlformats.org/officeDocument/2006/customXml" ds:itemID="{6857EF55-3A65-4D0D-BF1E-169207BE1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0B9D9-A0F3-4BAE-9BE6-CF5B65FA8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a3013-8bb3-427d-89f6-1d47f836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3988</Words>
  <Characters>22732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Relacioni bashkerenduar</vt:lpstr>
    </vt:vector>
  </TitlesOfParts>
  <Company>AKSHI</Company>
  <LinksUpToDate>false</LinksUpToDate>
  <CharactersWithSpaces>26667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Relacioni bashkerenduar</dc:title>
  <dc:subject/>
  <dc:creator>Blerina Ibro</dc:creator>
  <cp:keywords/>
  <dc:description/>
  <cp:lastModifiedBy>Ermonela Sina</cp:lastModifiedBy>
  <cp:revision>2</cp:revision>
  <cp:lastPrinted>2025-03-10T15:03:00Z</cp:lastPrinted>
  <dcterms:created xsi:type="dcterms:W3CDTF">2025-03-11T14:04:00Z</dcterms:created>
  <dcterms:modified xsi:type="dcterms:W3CDTF">2025-03-11T14:04:00Z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0x010100B26D1D40F8EDFB4DB720987979BA00DE</vt:lpwstr>
  </property>
</Properties>
</file>