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8B4E" w14:textId="77777777" w:rsidR="000663C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023838D" w14:textId="159A83E3" w:rsidR="000C2D49" w:rsidRPr="000C2D49" w:rsidRDefault="00703945" w:rsidP="00703945">
      <w:pPr>
        <w:pStyle w:val="NoSpacing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Projektligji </w:t>
      </w:r>
      <w:r w:rsidRPr="00DA061D">
        <w:rPr>
          <w:rFonts w:ascii="Times New Roman" w:hAnsi="Times New Roman"/>
          <w:sz w:val="24"/>
          <w:szCs w:val="24"/>
          <w:lang w:val="de-DE"/>
        </w:rPr>
        <w:t xml:space="preserve">“Për </w:t>
      </w:r>
      <w:r>
        <w:rPr>
          <w:rFonts w:ascii="Times New Roman" w:hAnsi="Times New Roman"/>
          <w:sz w:val="24"/>
          <w:szCs w:val="24"/>
          <w:lang w:val="de-DE"/>
        </w:rPr>
        <w:t>disa shtesa dhe ndryshime n</w:t>
      </w:r>
      <w:r w:rsidRPr="00DA061D">
        <w:rPr>
          <w:rFonts w:ascii="Times New Roman" w:hAnsi="Times New Roman"/>
          <w:sz w:val="24"/>
          <w:szCs w:val="24"/>
          <w:lang w:val="de-DE"/>
        </w:rPr>
        <w:t>ë ligjin nr. 46/2015 “Për shërbimet postare në Republikë</w:t>
      </w:r>
      <w:r>
        <w:rPr>
          <w:rFonts w:ascii="Times New Roman" w:hAnsi="Times New Roman"/>
          <w:sz w:val="24"/>
          <w:szCs w:val="24"/>
          <w:lang w:val="de-DE"/>
        </w:rPr>
        <w:t>n e Shqip</w:t>
      </w:r>
      <w:r w:rsidRPr="00DA061D">
        <w:rPr>
          <w:rFonts w:ascii="Times New Roman" w:hAnsi="Times New Roman"/>
          <w:sz w:val="24"/>
          <w:szCs w:val="24"/>
          <w:lang w:val="de-DE"/>
        </w:rPr>
        <w:t>ërisë</w:t>
      </w:r>
      <w:r>
        <w:rPr>
          <w:rFonts w:ascii="Times New Roman" w:hAnsi="Times New Roman"/>
          <w:sz w:val="24"/>
          <w:szCs w:val="24"/>
          <w:lang w:val="de-DE"/>
        </w:rPr>
        <w:t>“</w:t>
      </w:r>
    </w:p>
    <w:p w14:paraId="735D63DF" w14:textId="77777777" w:rsidR="00795761" w:rsidRPr="004146C4" w:rsidRDefault="00795761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4146C4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7764D0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4146C4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4146C4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4146C4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4146C4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4146C4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4146C4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4146C4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4146C4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Çdo përfaqësues tjetër të publikut të interesuar.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4146C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7764D0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7764D0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0E570922" w:rsidR="00B83540" w:rsidRPr="007764D0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7764D0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A43825" w:rsidRPr="007764D0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7764D0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4FD485C8" w14:textId="2481F66D" w:rsidR="00556574" w:rsidRPr="007764D0" w:rsidRDefault="00556574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7764D0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3A5BB6A6" w14:textId="77777777" w:rsidR="00EB7D73" w:rsidRPr="00312E31" w:rsidRDefault="00EB7D73" w:rsidP="007764D0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highlight w:val="yellow"/>
                <w:lang w:val="sq-AL"/>
              </w:rPr>
            </w:pPr>
          </w:p>
          <w:p w14:paraId="73916075" w14:textId="120C4993" w:rsidR="003157F4" w:rsidRPr="004146C4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04D1CCA3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D23BC" w:rsidRPr="004146C4" w14:paraId="4402B14D" w14:textId="77777777" w:rsidTr="00C840D0">
        <w:tc>
          <w:tcPr>
            <w:tcW w:w="1908" w:type="dxa"/>
          </w:tcPr>
          <w:p w14:paraId="2373C345" w14:textId="77777777" w:rsidR="009D23BC" w:rsidRPr="007764D0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764D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5B52ED51" w:rsidR="009D23BC" w:rsidRPr="004146C4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764D0">
              <w:rPr>
                <w:rFonts w:ascii="Times New Roman" w:hAnsi="Times New Roman"/>
                <w:sz w:val="24"/>
                <w:szCs w:val="24"/>
                <w:lang w:val="sq-AL"/>
              </w:rPr>
              <w:t>Organizata të shoqërisë civile, ekspertë të fushës së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shërbimeve postare</w:t>
            </w:r>
          </w:p>
        </w:tc>
        <w:tc>
          <w:tcPr>
            <w:tcW w:w="1800" w:type="dxa"/>
          </w:tcPr>
          <w:p w14:paraId="326B8556" w14:textId="1C1A2548" w:rsidR="009D23BC" w:rsidRPr="004146C4" w:rsidRDefault="009D23BC" w:rsidP="009D23BC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4AA044B4" w14:textId="77777777" w:rsidR="009D23BC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1789818" w14:textId="77777777" w:rsidR="009D23BC" w:rsidRPr="007764D0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7764D0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0A6F7703" w14:textId="77777777" w:rsidR="009D23BC" w:rsidRPr="007764D0" w:rsidRDefault="009D23BC" w:rsidP="009D23BC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7764D0">
              <w:rPr>
                <w:rFonts w:ascii="Times New Roman" w:hAnsi="Times New Roman"/>
                <w:sz w:val="24"/>
                <w:lang w:val="sq-AL"/>
              </w:rPr>
              <w:t>Publikimi në RENJK,(e konsultimi);</w:t>
            </w:r>
          </w:p>
          <w:p w14:paraId="71355A99" w14:textId="77777777" w:rsidR="009D23BC" w:rsidRPr="007764D0" w:rsidRDefault="009D23BC" w:rsidP="009D23BC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7764D0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26E180E1" w14:textId="77777777" w:rsidR="009D23BC" w:rsidRPr="00312E31" w:rsidRDefault="009D23BC" w:rsidP="009D23BC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highlight w:val="yellow"/>
                <w:lang w:val="sq-AL"/>
              </w:rPr>
            </w:pPr>
          </w:p>
          <w:p w14:paraId="61E7102D" w14:textId="3F4B664C" w:rsidR="009D23BC" w:rsidRPr="00312E31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highlight w:val="yellow"/>
                <w:lang w:val="sq-AL"/>
              </w:rPr>
            </w:pPr>
          </w:p>
        </w:tc>
        <w:tc>
          <w:tcPr>
            <w:tcW w:w="3279" w:type="dxa"/>
          </w:tcPr>
          <w:p w14:paraId="12171526" w14:textId="77777777" w:rsidR="009D23BC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9317D1" w14:textId="77777777" w:rsidR="009D23BC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8056B92" w14:textId="77777777" w:rsidR="009D23BC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 E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22FC6DD3" w14:textId="77777777" w:rsidR="009D23BC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7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490DEA74" w14:textId="77777777" w:rsidR="009D23BC" w:rsidRPr="004146C4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5E843D3" w14:textId="77777777" w:rsidR="009D23BC" w:rsidRPr="004146C4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86489AD" w14:textId="48BCE7D8" w:rsidR="009D23BC" w:rsidRPr="00312E31" w:rsidRDefault="009D23BC" w:rsidP="009D23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4256BF7A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E-Konsultimi: në portalin “Regjistri Elektronik për Njoftimet dhe Konsultimet Publike” 20 ditë pune, duke filluar nga data </w:t>
            </w:r>
            <w:r w:rsidR="007039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20 Janar </w:t>
            </w:r>
            <w:r w:rsidR="00312E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– </w:t>
            </w:r>
            <w:r w:rsidR="007039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17 Shkurt</w:t>
            </w:r>
            <w:r w:rsidR="00312E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2024</w:t>
            </w:r>
            <w:r w:rsidR="00312E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,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5BA303C7" w:rsidR="006908AD" w:rsidRPr="00413ACA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7764D0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2A3770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394DE915" w:rsidR="00B91600" w:rsidRPr="002A3770" w:rsidRDefault="00EB7D73" w:rsidP="00EB7D73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2A3770">
              <w:rPr>
                <w:rStyle w:val="CommentReference"/>
                <w:lang w:val="sq-AL"/>
              </w:rPr>
              <w:t xml:space="preserve">  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4720C4" w:rsidRPr="002A3770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Drejtoria e P</w:t>
            </w:r>
            <w:r w:rsidR="002A3770" w:rsidRPr="002A3770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olitikave dhe Strategjive</w:t>
            </w:r>
            <w:r w:rsidR="004720C4" w:rsidRPr="002A3770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të Zhvillimit </w:t>
            </w:r>
            <w:r w:rsidR="002A3770" w:rsidRPr="002A3770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t</w:t>
            </w:r>
            <w:r w:rsidR="004720C4" w:rsidRPr="002A3770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ë </w:t>
            </w:r>
            <w:r w:rsidR="002A3770" w:rsidRPr="002A3770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Telekomunikacionit dhe Postave;</w:t>
            </w:r>
          </w:p>
          <w:p w14:paraId="3AE91184" w14:textId="636ECAE3" w:rsidR="00897121" w:rsidRDefault="00EB7D73" w:rsidP="00EB7D73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D6A133C" w14:textId="77777777" w:rsidR="00097DAE" w:rsidRPr="002A3770" w:rsidRDefault="00097DAE" w:rsidP="00097DAE">
            <w:pPr>
              <w:pStyle w:val="BodyText"/>
              <w:tabs>
                <w:tab w:val="clear" w:pos="567"/>
                <w:tab w:val="left" w:pos="870"/>
              </w:tabs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794D81F" w14:textId="4B439348" w:rsidR="008D2F66" w:rsidRPr="00097DAE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7764D0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71E5897C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8" w:history="1">
              <w:r w:rsidRPr="00D77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Pr="007764D0" w:rsidRDefault="0061502D" w:rsidP="00703945">
            <w:pPr>
              <w:pStyle w:val="BodyText"/>
              <w:ind w:left="75"/>
              <w:jc w:val="both"/>
              <w:rPr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0394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9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 w:rsidRPr="007764D0">
              <w:rPr>
                <w:lang w:val="fr-FR"/>
              </w:rPr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6"/>
  </w:num>
  <w:num w:numId="5" w16cid:durableId="1515804896">
    <w:abstractNumId w:val="13"/>
  </w:num>
  <w:num w:numId="6" w16cid:durableId="2088727926">
    <w:abstractNumId w:val="10"/>
  </w:num>
  <w:num w:numId="7" w16cid:durableId="2062900052">
    <w:abstractNumId w:val="14"/>
  </w:num>
  <w:num w:numId="8" w16cid:durableId="1402603214">
    <w:abstractNumId w:val="5"/>
  </w:num>
  <w:num w:numId="9" w16cid:durableId="1296762646">
    <w:abstractNumId w:val="11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2"/>
  </w:num>
  <w:num w:numId="15" w16cid:durableId="548612058">
    <w:abstractNumId w:val="2"/>
  </w:num>
  <w:num w:numId="16" w16cid:durableId="279649037">
    <w:abstractNumId w:val="15"/>
  </w:num>
  <w:num w:numId="17" w16cid:durableId="87569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73830"/>
    <w:rsid w:val="00085112"/>
    <w:rsid w:val="00095115"/>
    <w:rsid w:val="00097DAE"/>
    <w:rsid w:val="000B1540"/>
    <w:rsid w:val="000C2D49"/>
    <w:rsid w:val="000D2F18"/>
    <w:rsid w:val="000D581A"/>
    <w:rsid w:val="000E0C57"/>
    <w:rsid w:val="000E24C0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3F1B"/>
    <w:rsid w:val="001D77DB"/>
    <w:rsid w:val="001F7417"/>
    <w:rsid w:val="00202818"/>
    <w:rsid w:val="00213687"/>
    <w:rsid w:val="00220FC9"/>
    <w:rsid w:val="002416B6"/>
    <w:rsid w:val="00242DD7"/>
    <w:rsid w:val="0025102D"/>
    <w:rsid w:val="00291779"/>
    <w:rsid w:val="00296408"/>
    <w:rsid w:val="002A192B"/>
    <w:rsid w:val="002A3770"/>
    <w:rsid w:val="002C5491"/>
    <w:rsid w:val="002D3DC0"/>
    <w:rsid w:val="002E1E72"/>
    <w:rsid w:val="002F73C7"/>
    <w:rsid w:val="003032AF"/>
    <w:rsid w:val="00312E31"/>
    <w:rsid w:val="00314491"/>
    <w:rsid w:val="003157F4"/>
    <w:rsid w:val="00316BF2"/>
    <w:rsid w:val="003313A2"/>
    <w:rsid w:val="003537C4"/>
    <w:rsid w:val="00362DF8"/>
    <w:rsid w:val="00387954"/>
    <w:rsid w:val="003C0FA6"/>
    <w:rsid w:val="003C503B"/>
    <w:rsid w:val="003C70E1"/>
    <w:rsid w:val="003D2DB1"/>
    <w:rsid w:val="003E69DD"/>
    <w:rsid w:val="003F7892"/>
    <w:rsid w:val="00413ACA"/>
    <w:rsid w:val="004146C4"/>
    <w:rsid w:val="00417A78"/>
    <w:rsid w:val="0042028C"/>
    <w:rsid w:val="00420D14"/>
    <w:rsid w:val="004274ED"/>
    <w:rsid w:val="00441981"/>
    <w:rsid w:val="00464F89"/>
    <w:rsid w:val="004720C4"/>
    <w:rsid w:val="00481152"/>
    <w:rsid w:val="004874A5"/>
    <w:rsid w:val="004953EA"/>
    <w:rsid w:val="004A42A7"/>
    <w:rsid w:val="004B20BE"/>
    <w:rsid w:val="004B7C36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32DB5"/>
    <w:rsid w:val="005428A0"/>
    <w:rsid w:val="005428CF"/>
    <w:rsid w:val="00543508"/>
    <w:rsid w:val="00551E4D"/>
    <w:rsid w:val="00556574"/>
    <w:rsid w:val="0059367A"/>
    <w:rsid w:val="00595C7A"/>
    <w:rsid w:val="005B36E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DC8"/>
    <w:rsid w:val="006E56ED"/>
    <w:rsid w:val="00703945"/>
    <w:rsid w:val="00711EF2"/>
    <w:rsid w:val="00745154"/>
    <w:rsid w:val="0074612C"/>
    <w:rsid w:val="0077620E"/>
    <w:rsid w:val="007764D0"/>
    <w:rsid w:val="007909C3"/>
    <w:rsid w:val="00791756"/>
    <w:rsid w:val="00795761"/>
    <w:rsid w:val="007B1131"/>
    <w:rsid w:val="007B3880"/>
    <w:rsid w:val="007E1522"/>
    <w:rsid w:val="007E1CB1"/>
    <w:rsid w:val="008020EC"/>
    <w:rsid w:val="008075F2"/>
    <w:rsid w:val="0081019C"/>
    <w:rsid w:val="008202A2"/>
    <w:rsid w:val="00831414"/>
    <w:rsid w:val="00831C3B"/>
    <w:rsid w:val="0083742B"/>
    <w:rsid w:val="008556E6"/>
    <w:rsid w:val="008942B5"/>
    <w:rsid w:val="00895DCB"/>
    <w:rsid w:val="00897121"/>
    <w:rsid w:val="008A4647"/>
    <w:rsid w:val="008B06E9"/>
    <w:rsid w:val="008C1AE7"/>
    <w:rsid w:val="008D2F66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23BC"/>
    <w:rsid w:val="009D73B8"/>
    <w:rsid w:val="00A159D9"/>
    <w:rsid w:val="00A179A2"/>
    <w:rsid w:val="00A17ECA"/>
    <w:rsid w:val="00A3081D"/>
    <w:rsid w:val="00A43825"/>
    <w:rsid w:val="00A72FB7"/>
    <w:rsid w:val="00A92AB2"/>
    <w:rsid w:val="00A9692B"/>
    <w:rsid w:val="00AA26AC"/>
    <w:rsid w:val="00AB7A87"/>
    <w:rsid w:val="00AC3C17"/>
    <w:rsid w:val="00AC3C55"/>
    <w:rsid w:val="00AD1032"/>
    <w:rsid w:val="00AD3828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B0CA6"/>
    <w:rsid w:val="00BB18BA"/>
    <w:rsid w:val="00BB5DBB"/>
    <w:rsid w:val="00BB68E8"/>
    <w:rsid w:val="00BD2E47"/>
    <w:rsid w:val="00BE68B3"/>
    <w:rsid w:val="00BF180E"/>
    <w:rsid w:val="00BF49D2"/>
    <w:rsid w:val="00BF5108"/>
    <w:rsid w:val="00BF7D6C"/>
    <w:rsid w:val="00C20941"/>
    <w:rsid w:val="00C2175A"/>
    <w:rsid w:val="00C365CF"/>
    <w:rsid w:val="00C45968"/>
    <w:rsid w:val="00C505E4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32575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908B2"/>
    <w:rsid w:val="00F929D5"/>
    <w:rsid w:val="00FB53A6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imipublik.gov.al" TargetMode="External"/><Relationship Id="rId3" Type="http://schemas.openxmlformats.org/officeDocument/2006/relationships/styles" Target="styles.xml"/><Relationship Id="rId7" Type="http://schemas.openxmlformats.org/officeDocument/2006/relationships/hyperlink" Target="mailto:vilma.davidhi@infrastruktura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lma.davidhi@infrastruktu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Fotjon Kosta</cp:lastModifiedBy>
  <cp:revision>23</cp:revision>
  <cp:lastPrinted>2024-04-04T13:12:00Z</cp:lastPrinted>
  <dcterms:created xsi:type="dcterms:W3CDTF">2024-04-15T10:22:00Z</dcterms:created>
  <dcterms:modified xsi:type="dcterms:W3CDTF">2025-01-28T14:43:00Z</dcterms:modified>
</cp:coreProperties>
</file>