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51906709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4421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96E32E6" w14:textId="77777777" w:rsidR="004421AA" w:rsidRPr="00861427" w:rsidRDefault="004421AA" w:rsidP="004421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3BAEAA" w14:textId="77777777" w:rsidR="000557E3" w:rsidRPr="000557E3" w:rsidRDefault="004421AA" w:rsidP="000557E3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614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57E3" w:rsidRPr="000557E3">
        <w:rPr>
          <w:rFonts w:ascii="Times New Roman" w:hAnsi="Times New Roman"/>
          <w:b/>
          <w:bCs/>
          <w:color w:val="000000"/>
          <w:sz w:val="24"/>
          <w:szCs w:val="24"/>
        </w:rPr>
        <w:t>PËR DISA SHTESA DHE NDRYSHIME NË LIGJIN NR. 155/2020, DATË 17.12.2020 “PËR NDRYSHIMET KLIMATIKE”</w:t>
      </w:r>
    </w:p>
    <w:p w14:paraId="1288BE64" w14:textId="77777777" w:rsidR="000557E3" w:rsidRDefault="000557E3" w:rsidP="000557E3">
      <w:pPr>
        <w:pStyle w:val="CommentText"/>
        <w:jc w:val="both"/>
        <w:rPr>
          <w:sz w:val="24"/>
          <w:szCs w:val="24"/>
          <w:lang w:val="sq-AL"/>
        </w:rPr>
      </w:pPr>
    </w:p>
    <w:p w14:paraId="6DC4F696" w14:textId="17E04A22" w:rsidR="000557E3" w:rsidRPr="000557E3" w:rsidRDefault="000557E3" w:rsidP="000557E3">
      <w:pPr>
        <w:pStyle w:val="CommentText"/>
        <w:jc w:val="both"/>
        <w:rPr>
          <w:sz w:val="24"/>
          <w:szCs w:val="24"/>
          <w:lang w:val="sq-AL"/>
        </w:rPr>
      </w:pPr>
      <w:r w:rsidRPr="000557E3">
        <w:rPr>
          <w:sz w:val="24"/>
          <w:szCs w:val="24"/>
          <w:lang w:val="sq-AL"/>
        </w:rPr>
        <w:t>Ndryshimet klimatike janë një kërcënim domethënës për Shqipërinë që mund të ndikojë negativisht në sigurinë kombëtare dhe zhvillimin e vendit. Sipas dokumentit Strategjik dhe planeve kombëtare për zbutjen e gazeve me efekt serrë dhe për përshtatjen ndaj ndryshimeve klimatike</w:t>
      </w:r>
      <w:r w:rsidRPr="000557E3">
        <w:rPr>
          <w:rStyle w:val="FootnoteReference"/>
          <w:sz w:val="24"/>
          <w:szCs w:val="24"/>
        </w:rPr>
        <w:footnoteReference w:id="1"/>
      </w:r>
      <w:r w:rsidRPr="000557E3">
        <w:rPr>
          <w:sz w:val="24"/>
          <w:szCs w:val="24"/>
          <w:lang w:val="sq-AL"/>
        </w:rPr>
        <w:t xml:space="preserve"> (“Strategjia kombëtare për ndryshimet klimatike”) Shqipëria do të ndikohet nga ndryshimet klimatike duke u përballur me fenomene si “temperatura të rritura, pakësim të precipitimeve</w:t>
      </w:r>
      <w:r w:rsidRPr="000557E3">
        <w:rPr>
          <w:i/>
          <w:iCs/>
          <w:sz w:val="24"/>
          <w:szCs w:val="24"/>
          <w:lang w:val="sq-AL"/>
        </w:rPr>
        <w:t xml:space="preserve"> dhe reduktim të burimeve ujore dhe tokës së punueshme</w:t>
      </w:r>
      <w:r w:rsidRPr="000557E3">
        <w:rPr>
          <w:sz w:val="24"/>
          <w:szCs w:val="24"/>
          <w:lang w:val="sq-AL"/>
        </w:rPr>
        <w:t xml:space="preserve">”. </w:t>
      </w:r>
      <w:r w:rsidRPr="000557E3">
        <w:rPr>
          <w:rStyle w:val="FootnoteReference"/>
          <w:sz w:val="24"/>
          <w:szCs w:val="24"/>
        </w:rPr>
        <w:footnoteReference w:id="2"/>
      </w:r>
    </w:p>
    <w:p w14:paraId="3834CE0E" w14:textId="77777777" w:rsidR="000557E3" w:rsidRPr="000557E3" w:rsidRDefault="000557E3" w:rsidP="000557E3">
      <w:pPr>
        <w:pStyle w:val="CommentText"/>
        <w:jc w:val="both"/>
        <w:rPr>
          <w:sz w:val="24"/>
          <w:szCs w:val="24"/>
          <w:lang w:val="sq-AL"/>
        </w:rPr>
      </w:pPr>
    </w:p>
    <w:p w14:paraId="5CD1C8C6" w14:textId="77777777" w:rsidR="000557E3" w:rsidRPr="000557E3" w:rsidRDefault="000557E3" w:rsidP="000557E3">
      <w:pPr>
        <w:pStyle w:val="CommentText"/>
        <w:jc w:val="both"/>
        <w:rPr>
          <w:sz w:val="24"/>
          <w:szCs w:val="24"/>
          <w:lang w:val="sq-AL"/>
        </w:rPr>
      </w:pPr>
      <w:r w:rsidRPr="000557E3">
        <w:rPr>
          <w:sz w:val="24"/>
          <w:szCs w:val="24"/>
          <w:lang w:val="sq-AL"/>
        </w:rPr>
        <w:t xml:space="preserve">Për parandalimin e efekteve negative që sjellin ndryshimet klimatike është i nevojshëm hartimi i politikave dhe legjislacionit që mundëson marrjen e masave të zbutjes dhe përshtatjes ndaj ndryshimeve klimatike. Gjithashtu në kuadër të procesit të integrimit të Shqipërisë në Bashkimin Evropian legjislacioni shqiptar duhet të thellojë procesin e përafrimit me legjislacionin e BE-së në fushën e ndryshimeve klimatike. </w:t>
      </w:r>
    </w:p>
    <w:p w14:paraId="77103E06" w14:textId="77777777" w:rsidR="000557E3" w:rsidRPr="000557E3" w:rsidRDefault="000557E3" w:rsidP="000557E3">
      <w:pPr>
        <w:pStyle w:val="CommentText"/>
        <w:jc w:val="both"/>
        <w:rPr>
          <w:sz w:val="24"/>
          <w:szCs w:val="24"/>
          <w:lang w:val="sq-AL"/>
        </w:rPr>
      </w:pPr>
    </w:p>
    <w:p w14:paraId="4528742D" w14:textId="77777777" w:rsidR="000557E3" w:rsidRPr="000557E3" w:rsidRDefault="000557E3" w:rsidP="000557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557E3">
        <w:rPr>
          <w:rFonts w:ascii="Times New Roman" w:hAnsi="Times New Roman"/>
          <w:sz w:val="24"/>
          <w:szCs w:val="24"/>
        </w:rPr>
        <w:t xml:space="preserve">Për qëllimet e mësipërme </w:t>
      </w:r>
      <w:bookmarkStart w:id="0" w:name="_Hlk185501145"/>
      <w:r w:rsidRPr="000557E3">
        <w:rPr>
          <w:rFonts w:ascii="Times New Roman" w:hAnsi="Times New Roman"/>
          <w:sz w:val="24"/>
          <w:szCs w:val="24"/>
        </w:rPr>
        <w:t xml:space="preserve">është hartuar ky projektligj që ndryshon </w:t>
      </w:r>
      <w:bookmarkStart w:id="1" w:name="_Hlk185501099"/>
      <w:r w:rsidRPr="000557E3">
        <w:rPr>
          <w:rFonts w:ascii="Times New Roman" w:hAnsi="Times New Roman"/>
          <w:sz w:val="24"/>
          <w:szCs w:val="24"/>
        </w:rPr>
        <w:t xml:space="preserve">Ligjin nr. </w:t>
      </w:r>
      <w:r w:rsidRPr="000557E3">
        <w:rPr>
          <w:rFonts w:ascii="Times New Roman" w:hAnsi="Times New Roman"/>
          <w:color w:val="000000"/>
          <w:sz w:val="24"/>
          <w:szCs w:val="24"/>
        </w:rPr>
        <w:t>155/2020, datë 17.12.2020 “Për ndryshimet klimatike”.</w:t>
      </w:r>
      <w:bookmarkEnd w:id="1"/>
      <w:r w:rsidRPr="000557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57E3">
        <w:rPr>
          <w:rFonts w:ascii="Times New Roman" w:hAnsi="Times New Roman"/>
          <w:iCs/>
          <w:sz w:val="24"/>
          <w:szCs w:val="24"/>
        </w:rPr>
        <w:t xml:space="preserve">Objektivat kryesore të ndryshimeve të ligjit Nr. 155/2020 “Për ndryshimet klimatike” janë: </w:t>
      </w:r>
    </w:p>
    <w:p w14:paraId="3BFDAFE6" w14:textId="77777777" w:rsidR="000557E3" w:rsidRPr="000557E3" w:rsidRDefault="000557E3" w:rsidP="00055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E452" w14:textId="77777777" w:rsidR="000557E3" w:rsidRPr="000557E3" w:rsidRDefault="000557E3" w:rsidP="000557E3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contextualSpacing w:val="0"/>
        <w:jc w:val="both"/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</w:pPr>
      <w:r w:rsidRPr="000557E3">
        <w:rPr>
          <w:rFonts w:ascii="Times New Roman" w:hAnsi="Times New Roman"/>
          <w:sz w:val="24"/>
          <w:szCs w:val="24"/>
          <w:lang w:val="sq-AL"/>
        </w:rPr>
        <w:t>P</w:t>
      </w:r>
      <w:r w:rsidRPr="000557E3">
        <w:rPr>
          <w:rFonts w:ascii="Times New Roman" w:hAnsi="Times New Roman"/>
          <w:iCs/>
          <w:sz w:val="24"/>
          <w:szCs w:val="24"/>
          <w:lang w:val="sq-AL"/>
        </w:rPr>
        <w:t>ërforcimi i</w:t>
      </w:r>
      <w:r w:rsidRPr="000557E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>sistemit ekzistues t</w:t>
      </w:r>
      <w:r w:rsidRPr="000557E3">
        <w:rPr>
          <w:rFonts w:ascii="Times New Roman" w:hAnsi="Times New Roman"/>
          <w:sz w:val="24"/>
          <w:szCs w:val="24"/>
          <w:lang w:val="sq-AL"/>
        </w:rPr>
        <w:t>ë</w:t>
      </w: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 xml:space="preserve"> monitorimit dhe raportimit të gazeve me efekt serrë (GES) në Republikën e Shqipërisë; </w:t>
      </w:r>
    </w:p>
    <w:p w14:paraId="76B0E87D" w14:textId="77777777" w:rsidR="000557E3" w:rsidRPr="000557E3" w:rsidRDefault="000557E3" w:rsidP="000557E3">
      <w:pPr>
        <w:pStyle w:val="ListParagraph"/>
        <w:tabs>
          <w:tab w:val="left" w:pos="567"/>
        </w:tabs>
        <w:spacing w:after="0" w:line="240" w:lineRule="auto"/>
        <w:ind w:left="540"/>
        <w:jc w:val="both"/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</w:pPr>
    </w:p>
    <w:p w14:paraId="7BD40748" w14:textId="77777777" w:rsidR="000557E3" w:rsidRPr="000557E3" w:rsidRDefault="000557E3" w:rsidP="000557E3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contextualSpacing w:val="0"/>
        <w:jc w:val="both"/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</w:pPr>
      <w:r w:rsidRPr="000557E3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>P</w:t>
      </w: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>ërcaktimi i detyrimeve</w:t>
      </w:r>
      <w:r w:rsidRPr="000557E3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p</w:t>
      </w:r>
      <w:r w:rsidRPr="000557E3">
        <w:rPr>
          <w:rFonts w:ascii="Times New Roman" w:hAnsi="Times New Roman"/>
          <w:iCs/>
          <w:sz w:val="24"/>
          <w:szCs w:val="24"/>
          <w:lang w:val="sq-AL"/>
        </w:rPr>
        <w:t>ër ngritjen e sistemit</w:t>
      </w:r>
      <w:r w:rsidRPr="000557E3"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  <w:t xml:space="preserve"> t</w:t>
      </w: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 xml:space="preserve">ë monitorimit, verifikimit dhe akreditimit të shkarkimeve GES në Republikën e Shqipërisë; </w:t>
      </w:r>
    </w:p>
    <w:p w14:paraId="10284960" w14:textId="77777777" w:rsidR="000557E3" w:rsidRPr="000557E3" w:rsidRDefault="000557E3" w:rsidP="000557E3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</w:pPr>
    </w:p>
    <w:p w14:paraId="749390DC" w14:textId="77777777" w:rsidR="000557E3" w:rsidRPr="000557E3" w:rsidRDefault="000557E3" w:rsidP="000557E3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contextualSpacing w:val="0"/>
        <w:jc w:val="both"/>
        <w:rPr>
          <w:rStyle w:val="Strong"/>
          <w:rFonts w:ascii="Times New Roman" w:hAnsi="Times New Roman"/>
          <w:iCs/>
          <w:sz w:val="24"/>
          <w:szCs w:val="24"/>
          <w:lang w:val="sq-AL"/>
        </w:rPr>
      </w:pP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 xml:space="preserve">Thellimi i përafrimit të legjislacionit shqiptar me standardet e legjislacionit të BE-së dhe përkatësisht me sistemin e monitorimit, raportimit, verifikimit dhe akreditimit (MRVA) të rregulluar nga Direktiva </w:t>
      </w:r>
      <w:hyperlink r:id="rId7"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2003/87/KE</w:t>
        </w:r>
        <w:r w:rsidRPr="000557E3">
          <w:rPr>
            <w:rFonts w:ascii="Times New Roman" w:hAnsi="Times New Roman"/>
            <w:color w:val="231F20"/>
            <w:spacing w:val="-7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hAnsi="Times New Roman"/>
            <w:color w:val="231F20"/>
            <w:spacing w:val="-6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Parlamentit</w:t>
        </w:r>
        <w:r w:rsidRPr="000557E3">
          <w:rPr>
            <w:rFonts w:ascii="Times New Roman" w:hAnsi="Times New Roman"/>
            <w:color w:val="231F20"/>
            <w:spacing w:val="-7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evropian</w:t>
        </w:r>
        <w:r w:rsidRPr="000557E3">
          <w:rPr>
            <w:rFonts w:ascii="Times New Roman" w:hAnsi="Times New Roman"/>
            <w:color w:val="231F20"/>
            <w:spacing w:val="-6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dhe</w:t>
        </w:r>
        <w:r w:rsidRPr="000557E3">
          <w:rPr>
            <w:rFonts w:ascii="Times New Roman" w:hAnsi="Times New Roman"/>
            <w:color w:val="231F20"/>
            <w:spacing w:val="-7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hAnsi="Times New Roman"/>
            <w:color w:val="231F20"/>
            <w:spacing w:val="-6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hAnsi="Times New Roman"/>
            <w:color w:val="231F20"/>
            <w:sz w:val="24"/>
            <w:szCs w:val="24"/>
            <w:lang w:val="sq-AL"/>
          </w:rPr>
          <w:t>Këshillit</w:t>
        </w:r>
      </w:hyperlink>
      <w:r w:rsidRPr="000557E3">
        <w:rPr>
          <w:rFonts w:ascii="Times New Roman" w:hAnsi="Times New Roman"/>
          <w:color w:val="231F20"/>
          <w:sz w:val="24"/>
          <w:szCs w:val="24"/>
          <w:lang w:val="sq-AL"/>
        </w:rPr>
        <w:t xml:space="preserve">, </w:t>
      </w:r>
      <w:hyperlink r:id="rId8"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datë</w:t>
        </w:r>
        <w:r w:rsidRPr="000557E3">
          <w:rPr>
            <w:rFonts w:ascii="Times New Roman" w:eastAsia="Times New Roman" w:hAnsi="Times New Roman"/>
            <w:color w:val="231F20"/>
            <w:spacing w:val="-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13</w:t>
        </w:r>
        <w:r w:rsidRPr="000557E3">
          <w:rPr>
            <w:rFonts w:ascii="Times New Roman" w:eastAsia="Times New Roman" w:hAnsi="Times New Roman"/>
            <w:color w:val="231F20"/>
            <w:spacing w:val="-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tetor</w:t>
        </w:r>
        <w:r w:rsidRPr="000557E3">
          <w:rPr>
            <w:rFonts w:ascii="Times New Roman" w:eastAsia="Times New Roman" w:hAnsi="Times New Roman"/>
            <w:color w:val="231F20"/>
            <w:spacing w:val="-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2003</w:t>
        </w:r>
      </w:hyperlink>
      <w:r w:rsidRPr="000557E3">
        <w:rPr>
          <w:rFonts w:ascii="Times New Roman" w:eastAsia="Times New Roman" w:hAnsi="Times New Roman"/>
          <w:color w:val="231F20"/>
          <w:sz w:val="24"/>
          <w:szCs w:val="24"/>
          <w:lang w:val="sq-AL"/>
        </w:rPr>
        <w:t xml:space="preserve"> </w:t>
      </w:r>
      <w:hyperlink r:id="rId9"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“Pë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r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k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ri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j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m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n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nj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 xml:space="preserve">ë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s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st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m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p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ë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r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reg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m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n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ku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o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av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ë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shk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ar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k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m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i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ë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gazev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m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f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e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k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t</w:t>
        </w:r>
        <w:r w:rsidRPr="000557E3">
          <w:rPr>
            <w:rFonts w:ascii="Times New Roman" w:eastAsia="Times New Roman" w:hAnsi="Times New Roman"/>
            <w:color w:val="231F20"/>
            <w:spacing w:val="-15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s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err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ë</w:t>
        </w:r>
        <w:r w:rsidRPr="000557E3">
          <w:rPr>
            <w:rFonts w:ascii="Times New Roman" w:eastAsia="Times New Roman" w:hAnsi="Times New Roman"/>
            <w:color w:val="231F20"/>
            <w:spacing w:val="-14"/>
            <w:sz w:val="24"/>
            <w:szCs w:val="24"/>
            <w:lang w:val="sq-AL"/>
          </w:rPr>
          <w:t xml:space="preserve"> 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b</w:t>
        </w:r>
        <w:r w:rsidRPr="000557E3">
          <w:rPr>
            <w:rFonts w:ascii="Times New Roman" w:eastAsia="Times New Roman" w:hAnsi="Times New Roman"/>
            <w:color w:val="231F20"/>
            <w:spacing w:val="-8"/>
            <w:sz w:val="24"/>
            <w:szCs w:val="24"/>
            <w:lang w:val="sq-AL"/>
          </w:rPr>
          <w:t>re</w:t>
        </w:r>
        <w:r w:rsidRPr="000557E3">
          <w:rPr>
            <w:rFonts w:ascii="Times New Roman" w:eastAsia="Times New Roman" w:hAnsi="Times New Roman"/>
            <w:color w:val="231F20"/>
            <w:spacing w:val="-7"/>
            <w:sz w:val="24"/>
            <w:szCs w:val="24"/>
            <w:lang w:val="sq-AL"/>
          </w:rPr>
          <w:t>nd</w:t>
        </w:r>
        <w:r w:rsidRPr="000557E3">
          <w:rPr>
            <w:rFonts w:ascii="Times New Roman" w:eastAsia="Times New Roman" w:hAnsi="Times New Roman"/>
            <w:color w:val="231F20"/>
            <w:sz w:val="24"/>
            <w:szCs w:val="24"/>
            <w:lang w:val="sq-AL"/>
          </w:rPr>
          <w:t>a</w:t>
        </w:r>
      </w:hyperlink>
      <w:r w:rsidRPr="000557E3">
        <w:rPr>
          <w:rFonts w:ascii="Times New Roman" w:eastAsia="Times New Roman" w:hAnsi="Times New Roman"/>
          <w:color w:val="231F20"/>
          <w:sz w:val="24"/>
          <w:szCs w:val="24"/>
          <w:lang w:val="sq-AL"/>
        </w:rPr>
        <w:t xml:space="preserve"> BE-së”</w:t>
      </w:r>
      <w:r w:rsidRPr="000557E3">
        <w:rPr>
          <w:rStyle w:val="FootnoteReference"/>
          <w:rFonts w:ascii="Times New Roman" w:eastAsia="Times New Roman" w:hAnsi="Times New Roman"/>
          <w:sz w:val="24"/>
          <w:szCs w:val="24"/>
        </w:rPr>
        <w:t xml:space="preserve"> </w:t>
      </w:r>
      <w:r w:rsidRPr="000557E3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 w:rsidRPr="000557E3">
        <w:rPr>
          <w:rFonts w:ascii="Times New Roman" w:eastAsia="Times New Roman" w:hAnsi="Times New Roman"/>
          <w:color w:val="231F20"/>
          <w:sz w:val="24"/>
          <w:szCs w:val="24"/>
          <w:lang w:val="sq-AL"/>
        </w:rPr>
        <w:t xml:space="preserve"> dhe akteve zbatuese</w:t>
      </w:r>
      <w:r w:rsidRPr="000557E3">
        <w:rPr>
          <w:rStyle w:val="FootnoteReference"/>
          <w:rFonts w:ascii="Times New Roman" w:eastAsia="Times New Roman" w:hAnsi="Times New Roman"/>
          <w:color w:val="231F20"/>
          <w:sz w:val="24"/>
          <w:szCs w:val="24"/>
        </w:rPr>
        <w:footnoteReference w:id="4"/>
      </w:r>
      <w:r w:rsidRPr="000557E3">
        <w:rPr>
          <w:rFonts w:ascii="Times New Roman" w:eastAsia="Times New Roman" w:hAnsi="Times New Roman"/>
          <w:color w:val="231F20"/>
          <w:sz w:val="24"/>
          <w:szCs w:val="24"/>
          <w:lang w:val="sq-AL"/>
        </w:rPr>
        <w:t xml:space="preserve">; </w:t>
      </w:r>
    </w:p>
    <w:p w14:paraId="5C292F79" w14:textId="77777777" w:rsidR="000557E3" w:rsidRPr="000557E3" w:rsidRDefault="000557E3" w:rsidP="000557E3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Style w:val="Strong"/>
          <w:rFonts w:ascii="Times New Roman" w:hAnsi="Times New Roman"/>
          <w:iCs/>
          <w:sz w:val="24"/>
          <w:szCs w:val="24"/>
          <w:lang w:val="sq-AL"/>
        </w:rPr>
      </w:pPr>
      <w:r w:rsidRPr="000557E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 xml:space="preserve"> </w:t>
      </w:r>
    </w:p>
    <w:p w14:paraId="330F0FFF" w14:textId="77777777" w:rsidR="000557E3" w:rsidRPr="000557E3" w:rsidRDefault="000557E3" w:rsidP="000557E3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 xml:space="preserve">Garantimin në periudhën afat shkurtër të zbatueshmërisë së </w:t>
      </w:r>
      <w:r w:rsidRPr="000557E3">
        <w:rPr>
          <w:rFonts w:ascii="Times New Roman" w:hAnsi="Times New Roman"/>
          <w:sz w:val="24"/>
          <w:szCs w:val="24"/>
          <w:lang w:val="sq-AL"/>
        </w:rPr>
        <w:t>sistemit të monitorimit, raportimit, verifikimit dhe akreditimit të shkarkimeve GES n</w:t>
      </w:r>
      <w:r w:rsidRPr="000557E3"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lang w:val="sq-AL"/>
        </w:rPr>
        <w:t>ë Republikën e Shqipërisë</w:t>
      </w:r>
      <w:r w:rsidRPr="000557E3">
        <w:rPr>
          <w:rFonts w:ascii="Times New Roman" w:hAnsi="Times New Roman"/>
          <w:sz w:val="24"/>
          <w:szCs w:val="24"/>
          <w:lang w:val="sq-AL"/>
        </w:rPr>
        <w:t xml:space="preserve"> duke rritur transparencën dhe përgjegjshmërinë në veprimtaritë me ndikime klimatike.</w:t>
      </w:r>
      <w:r w:rsidRPr="000557E3">
        <w:rPr>
          <w:rFonts w:ascii="Times New Roman" w:hAnsi="Times New Roman"/>
          <w:color w:val="000000"/>
          <w:sz w:val="24"/>
          <w:szCs w:val="24"/>
          <w:lang w:val="sq-AL"/>
        </w:rPr>
        <w:t xml:space="preserve">  </w:t>
      </w:r>
    </w:p>
    <w:p w14:paraId="63E577B6" w14:textId="77777777" w:rsidR="000557E3" w:rsidRPr="000557E3" w:rsidRDefault="000557E3" w:rsidP="000557E3">
      <w:pPr>
        <w:pStyle w:val="ListParagraph"/>
        <w:spacing w:line="240" w:lineRule="auto"/>
        <w:rPr>
          <w:rFonts w:ascii="Times New Roman" w:hAnsi="Times New Roman"/>
          <w:iCs/>
          <w:sz w:val="24"/>
          <w:szCs w:val="24"/>
          <w:lang w:val="sq-AL"/>
        </w:rPr>
      </w:pPr>
    </w:p>
    <w:p w14:paraId="752E654B" w14:textId="77777777" w:rsidR="000557E3" w:rsidRPr="000557E3" w:rsidRDefault="000557E3" w:rsidP="000557E3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557E3">
        <w:rPr>
          <w:rFonts w:ascii="Times New Roman" w:hAnsi="Times New Roman"/>
          <w:iCs/>
          <w:sz w:val="24"/>
          <w:szCs w:val="24"/>
          <w:lang w:val="sq-AL"/>
        </w:rPr>
        <w:t>P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ërditësimi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dhe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rregullimi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i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disa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aspekteve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të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tjera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të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ligjit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që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janë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pikasur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të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nevojshme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gjatë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zbatimit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të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>ligjit</w:t>
      </w:r>
      <w:proofErr w:type="spellEnd"/>
      <w:r w:rsidRPr="000557E3">
        <w:rPr>
          <w:rFonts w:ascii="Times New Roman" w:eastAsia="Times New Roman" w:hAnsi="Times New Roman"/>
          <w:bCs/>
          <w:color w:val="000000"/>
          <w:sz w:val="24"/>
          <w:szCs w:val="24"/>
          <w:lang w:val="fr-FR"/>
        </w:rPr>
        <w:t xml:space="preserve">.  </w:t>
      </w:r>
    </w:p>
    <w:bookmarkEnd w:id="0"/>
    <w:p w14:paraId="2C7F1182" w14:textId="77777777" w:rsid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E947F" w14:textId="77777777" w:rsidR="000557E3" w:rsidRPr="004421AA" w:rsidRDefault="000557E3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040E6" w14:textId="77777777" w:rsidR="004421AA" w:rsidRPr="004421AA" w:rsidRDefault="004421AA" w:rsidP="004421AA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421AA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1F8A9B88" w14:textId="768C94BA" w:rsidR="00103692" w:rsidRPr="004421AA" w:rsidRDefault="00000000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421AA" w:rsidRPr="00E50047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4421AA">
        <w:rPr>
          <w:rFonts w:ascii="Times New Roman" w:hAnsi="Times New Roman" w:cs="Times New Roman"/>
          <w:sz w:val="24"/>
          <w:szCs w:val="24"/>
        </w:rPr>
        <w:t xml:space="preserve"> </w:t>
      </w:r>
      <w:r w:rsidR="007A2189" w:rsidRPr="004421AA">
        <w:rPr>
          <w:rFonts w:ascii="Times New Roman" w:hAnsi="Times New Roman" w:cs="Times New Roman"/>
          <w:sz w:val="24"/>
          <w:szCs w:val="24"/>
        </w:rPr>
        <w:t>.</w:t>
      </w:r>
    </w:p>
    <w:p w14:paraId="04528F12" w14:textId="77777777" w:rsidR="007A2189" w:rsidRPr="004421AA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9C0D3" w14:textId="77777777" w:rsidR="007A2189" w:rsidRPr="004421AA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09220225" w14:textId="51F851EC" w:rsidR="00DC0CD8" w:rsidRPr="000557E3" w:rsidRDefault="007A2189" w:rsidP="000557E3">
      <w:pPr>
        <w:pStyle w:val="ListParagraph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0557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4421AA" w:rsidRPr="000557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ligjin</w:t>
      </w:r>
      <w:proofErr w:type="spellEnd"/>
      <w:r w:rsidR="004421AA" w:rsidRPr="000557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0557E3" w:rsidRPr="000557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="000557E3" w:rsidRPr="000557E3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proofErr w:type="gramEnd"/>
      <w:r w:rsidR="000557E3" w:rsidRPr="000557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557E3" w:rsidRPr="000557E3">
        <w:rPr>
          <w:rFonts w:ascii="Times New Roman" w:hAnsi="Times New Roman"/>
          <w:color w:val="000000"/>
          <w:sz w:val="24"/>
          <w:szCs w:val="24"/>
        </w:rPr>
        <w:t>Disa</w:t>
      </w:r>
      <w:proofErr w:type="spellEnd"/>
      <w:r w:rsidR="000557E3" w:rsidRPr="000557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557E3" w:rsidRPr="000557E3">
        <w:rPr>
          <w:rFonts w:ascii="Times New Roman" w:hAnsi="Times New Roman"/>
          <w:color w:val="000000"/>
          <w:sz w:val="24"/>
          <w:szCs w:val="24"/>
        </w:rPr>
        <w:t>Shtesa</w:t>
      </w:r>
      <w:proofErr w:type="spellEnd"/>
      <w:r w:rsidR="000557E3" w:rsidRPr="000557E3">
        <w:rPr>
          <w:rFonts w:ascii="Times New Roman" w:hAnsi="Times New Roman"/>
          <w:color w:val="000000"/>
          <w:sz w:val="24"/>
          <w:szCs w:val="24"/>
        </w:rPr>
        <w:t xml:space="preserve"> Dhe Ndryshime Në Ligjin Nr. 155/2020, Datë 17.12.2020 </w:t>
      </w:r>
    </w:p>
    <w:p w14:paraId="1120C63B" w14:textId="77777777" w:rsidR="000557E3" w:rsidRDefault="000557E3" w:rsidP="000557E3">
      <w:pPr>
        <w:pStyle w:val="ListParagraph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57E3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Pr="000557E3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0557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7E3">
        <w:rPr>
          <w:rFonts w:ascii="Times New Roman" w:hAnsi="Times New Roman"/>
          <w:color w:val="000000"/>
          <w:sz w:val="24"/>
          <w:szCs w:val="24"/>
        </w:rPr>
        <w:t>Ndryshimet</w:t>
      </w:r>
      <w:proofErr w:type="spellEnd"/>
      <w:r w:rsidRPr="000557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7E3">
        <w:rPr>
          <w:rFonts w:ascii="Times New Roman" w:hAnsi="Times New Roman"/>
          <w:color w:val="000000"/>
          <w:sz w:val="24"/>
          <w:szCs w:val="24"/>
        </w:rPr>
        <w:t>Klimatike</w:t>
      </w:r>
      <w:proofErr w:type="spellEnd"/>
      <w:r w:rsidRPr="000557E3">
        <w:rPr>
          <w:rFonts w:ascii="Times New Roman" w:hAnsi="Times New Roman"/>
          <w:color w:val="000000"/>
          <w:sz w:val="24"/>
          <w:szCs w:val="24"/>
        </w:rPr>
        <w:t>”</w:t>
      </w:r>
    </w:p>
    <w:p w14:paraId="323A67B5" w14:textId="77777777" w:rsidR="000557E3" w:rsidRPr="000557E3" w:rsidRDefault="000557E3" w:rsidP="000557E3">
      <w:pPr>
        <w:pStyle w:val="ListParagraph"/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1619216" w14:textId="4B033F03" w:rsidR="000557E3" w:rsidRPr="000557E3" w:rsidRDefault="000557E3" w:rsidP="000557E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57E3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16A6EA59" w14:textId="77777777" w:rsidR="000557E3" w:rsidRPr="000557E3" w:rsidRDefault="000557E3" w:rsidP="000557E3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331335FA" w14:textId="77777777" w:rsidR="000557E3" w:rsidRDefault="000557E3" w:rsidP="000557E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AD2B9" w14:textId="77777777" w:rsidR="000557E3" w:rsidRDefault="000557E3" w:rsidP="000557E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5AB273D" w14:textId="77777777" w:rsidR="000557E3" w:rsidRPr="000557E3" w:rsidRDefault="000557E3" w:rsidP="000557E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5260E96F" w:rsidR="00E67BCE" w:rsidRPr="00A401B6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A23C0F" w:rsidRPr="00A401B6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11" w:history="1">
        <w:r w:rsidR="00A401B6" w:rsidRPr="00A401B6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http://10.253.31.44/PublicReports/Details/812</w:t>
        </w:r>
      </w:hyperlink>
      <w:r w:rsidR="00A401B6" w:rsidRPr="00A401B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67BCE" w:rsidRPr="00A401B6" w:rsidSect="00472278">
      <w:headerReference w:type="default" r:id="rId12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BFEC7" w14:textId="77777777" w:rsidR="005D1021" w:rsidRDefault="005D1021" w:rsidP="00146388">
      <w:pPr>
        <w:spacing w:after="0" w:line="240" w:lineRule="auto"/>
      </w:pPr>
      <w:r>
        <w:separator/>
      </w:r>
    </w:p>
  </w:endnote>
  <w:endnote w:type="continuationSeparator" w:id="0">
    <w:p w14:paraId="16924B1E" w14:textId="77777777" w:rsidR="005D1021" w:rsidRDefault="005D1021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597AC" w14:textId="77777777" w:rsidR="005D1021" w:rsidRDefault="005D1021" w:rsidP="00146388">
      <w:pPr>
        <w:spacing w:after="0" w:line="240" w:lineRule="auto"/>
      </w:pPr>
      <w:r>
        <w:separator/>
      </w:r>
    </w:p>
  </w:footnote>
  <w:footnote w:type="continuationSeparator" w:id="0">
    <w:p w14:paraId="1C4D1B6F" w14:textId="77777777" w:rsidR="005D1021" w:rsidRDefault="005D1021" w:rsidP="00146388">
      <w:pPr>
        <w:spacing w:after="0" w:line="240" w:lineRule="auto"/>
      </w:pPr>
      <w:r>
        <w:continuationSeparator/>
      </w:r>
    </w:p>
  </w:footnote>
  <w:footnote w:id="1">
    <w:p w14:paraId="0FF0E8D5" w14:textId="70E0F452" w:rsidR="000557E3" w:rsidRPr="00364B1B" w:rsidRDefault="000557E3" w:rsidP="000557E3">
      <w:pPr>
        <w:pStyle w:val="FootnoteText"/>
        <w:jc w:val="both"/>
        <w:rPr>
          <w:rFonts w:ascii="Times New Roman" w:hAnsi="Times New Roman"/>
          <w:lang w:val="en-US"/>
        </w:rPr>
      </w:pPr>
    </w:p>
  </w:footnote>
  <w:footnote w:id="2">
    <w:p w14:paraId="2820ED27" w14:textId="06CE9949" w:rsidR="000557E3" w:rsidRPr="00364B1B" w:rsidRDefault="000557E3" w:rsidP="000557E3">
      <w:pPr>
        <w:pStyle w:val="FootnoteText"/>
        <w:jc w:val="both"/>
        <w:rPr>
          <w:rFonts w:ascii="Times New Roman" w:hAnsi="Times New Roman"/>
          <w:lang w:val="en-US"/>
        </w:rPr>
      </w:pPr>
    </w:p>
  </w:footnote>
  <w:footnote w:id="3">
    <w:p w14:paraId="1236A65F" w14:textId="458C15ED" w:rsidR="000557E3" w:rsidRPr="006600B0" w:rsidRDefault="000557E3" w:rsidP="000557E3">
      <w:pPr>
        <w:pStyle w:val="Heading1"/>
        <w:tabs>
          <w:tab w:val="left" w:pos="1268"/>
        </w:tabs>
        <w:spacing w:line="276" w:lineRule="auto"/>
        <w:jc w:val="both"/>
        <w:rPr>
          <w:b w:val="0"/>
          <w:bCs w:val="0"/>
          <w:sz w:val="20"/>
          <w:szCs w:val="20"/>
        </w:rPr>
      </w:pPr>
    </w:p>
  </w:footnote>
  <w:footnote w:id="4">
    <w:p w14:paraId="55993CA3" w14:textId="5AAF3320" w:rsidR="000557E3" w:rsidRPr="0050098E" w:rsidRDefault="000557E3" w:rsidP="000557E3">
      <w:pPr>
        <w:pStyle w:val="FootnoteText"/>
        <w:spacing w:line="276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2AB1"/>
    <w:multiLevelType w:val="hybridMultilevel"/>
    <w:tmpl w:val="8BD2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5681546"/>
    <w:multiLevelType w:val="hybridMultilevel"/>
    <w:tmpl w:val="BF4C6B30"/>
    <w:lvl w:ilvl="0" w:tplc="E7C4E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1AC"/>
    <w:multiLevelType w:val="hybridMultilevel"/>
    <w:tmpl w:val="14729662"/>
    <w:lvl w:ilvl="0" w:tplc="17CA01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B61EC"/>
    <w:multiLevelType w:val="multilevel"/>
    <w:tmpl w:val="D58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12"/>
  </w:num>
  <w:num w:numId="7" w16cid:durableId="918826846">
    <w:abstractNumId w:val="5"/>
  </w:num>
  <w:num w:numId="8" w16cid:durableId="435948419">
    <w:abstractNumId w:val="8"/>
  </w:num>
  <w:num w:numId="9" w16cid:durableId="173571681">
    <w:abstractNumId w:val="0"/>
  </w:num>
  <w:num w:numId="10" w16cid:durableId="485125201">
    <w:abstractNumId w:val="11"/>
  </w:num>
  <w:num w:numId="11" w16cid:durableId="39018812">
    <w:abstractNumId w:val="10"/>
  </w:num>
  <w:num w:numId="12" w16cid:durableId="693575380">
    <w:abstractNumId w:val="7"/>
  </w:num>
  <w:num w:numId="13" w16cid:durableId="76568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557E3"/>
    <w:rsid w:val="00082D60"/>
    <w:rsid w:val="000857C6"/>
    <w:rsid w:val="00087F94"/>
    <w:rsid w:val="00095E3A"/>
    <w:rsid w:val="000A526D"/>
    <w:rsid w:val="000A5E4D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D679E"/>
    <w:rsid w:val="003E30B3"/>
    <w:rsid w:val="003E6C4D"/>
    <w:rsid w:val="003F6FF6"/>
    <w:rsid w:val="004065BF"/>
    <w:rsid w:val="004421AA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D1021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3C0F"/>
    <w:rsid w:val="00A256AD"/>
    <w:rsid w:val="00A33B58"/>
    <w:rsid w:val="00A36299"/>
    <w:rsid w:val="00A401B6"/>
    <w:rsid w:val="00A41ED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30EEF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23C0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0557E3"/>
    <w:rPr>
      <w:b/>
      <w:bCs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055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0557E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03/87/oj/e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europa.eu/eli/dir/2003/87/oj/e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.253.31.44/PublicReports/Details/812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a.Trezhnjeva@turizmi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europa.eu/eli/dir/2003/87/oj/e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5</cp:revision>
  <cp:lastPrinted>2023-09-22T10:09:00Z</cp:lastPrinted>
  <dcterms:created xsi:type="dcterms:W3CDTF">2024-12-30T09:47:00Z</dcterms:created>
  <dcterms:modified xsi:type="dcterms:W3CDTF">2024-12-30T09:53:00Z</dcterms:modified>
</cp:coreProperties>
</file>