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0635" w14:textId="77777777" w:rsidR="000946DB" w:rsidRDefault="00D17690" w:rsidP="000946DB">
      <w:pPr>
        <w:spacing w:line="360" w:lineRule="auto"/>
        <w:jc w:val="center"/>
        <w:rPr>
          <w:rFonts w:ascii="Times New Roman" w:hAnsi="Times New Roman" w:cs="Times New Roman"/>
          <w:b/>
          <w:sz w:val="28"/>
          <w:szCs w:val="28"/>
        </w:rPr>
      </w:pPr>
      <w:r w:rsidRPr="000946DB">
        <w:rPr>
          <w:rFonts w:ascii="Times New Roman" w:hAnsi="Times New Roman" w:cs="Times New Roman"/>
          <w:b/>
          <w:sz w:val="28"/>
          <w:szCs w:val="28"/>
        </w:rPr>
        <w:t xml:space="preserve">RELACION </w:t>
      </w:r>
    </w:p>
    <w:p w14:paraId="53B6950D" w14:textId="718459D4" w:rsidR="00F85ECC" w:rsidRPr="000946DB" w:rsidRDefault="00D17690" w:rsidP="000946DB">
      <w:pPr>
        <w:spacing w:line="360" w:lineRule="auto"/>
        <w:jc w:val="center"/>
        <w:rPr>
          <w:rFonts w:ascii="Times New Roman" w:hAnsi="Times New Roman" w:cs="Times New Roman"/>
          <w:b/>
          <w:sz w:val="28"/>
          <w:szCs w:val="28"/>
        </w:rPr>
      </w:pPr>
      <w:r w:rsidRPr="000946DB">
        <w:rPr>
          <w:rFonts w:ascii="Times New Roman" w:hAnsi="Times New Roman" w:cs="Times New Roman"/>
          <w:b/>
          <w:sz w:val="28"/>
          <w:szCs w:val="28"/>
        </w:rPr>
        <w:t>PËR “PROJEKTLIGJIN “PËR DISA SHTESA DHE NDRYSHIME NË LIGJIN NR.9121, DATË 28.07.2003, “PËR MBROJTJEN E KONKURRENCËS””</w:t>
      </w:r>
    </w:p>
    <w:p w14:paraId="1E80E373" w14:textId="77777777" w:rsidR="001F568D" w:rsidRPr="000946DB" w:rsidRDefault="001F568D" w:rsidP="00C26FDE">
      <w:pPr>
        <w:spacing w:line="240" w:lineRule="auto"/>
        <w:rPr>
          <w:rFonts w:ascii="Times New Roman" w:hAnsi="Times New Roman" w:cs="Times New Roman"/>
          <w:b/>
          <w:sz w:val="28"/>
          <w:szCs w:val="28"/>
        </w:rPr>
      </w:pPr>
    </w:p>
    <w:p w14:paraId="51A27071" w14:textId="77777777" w:rsidR="00224322" w:rsidRPr="000946DB" w:rsidRDefault="00224322" w:rsidP="00B16BCA">
      <w:pPr>
        <w:autoSpaceDE w:val="0"/>
        <w:autoSpaceDN w:val="0"/>
        <w:spacing w:after="0"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I. QËLLIMI I PROJEKTAKTIT DHE OBJEKTIVAT QË SYNOHEN TË ARRIHEN</w:t>
      </w:r>
    </w:p>
    <w:p w14:paraId="5FC08BB2" w14:textId="77777777" w:rsidR="00224322" w:rsidRPr="000946DB" w:rsidRDefault="00224322" w:rsidP="00C26FDE">
      <w:pPr>
        <w:autoSpaceDE w:val="0"/>
        <w:autoSpaceDN w:val="0"/>
        <w:spacing w:after="0" w:line="240" w:lineRule="auto"/>
        <w:jc w:val="both"/>
        <w:rPr>
          <w:rFonts w:ascii="Times New Roman" w:hAnsi="Times New Roman" w:cs="Times New Roman"/>
          <w:b/>
          <w:sz w:val="28"/>
          <w:szCs w:val="28"/>
        </w:rPr>
      </w:pPr>
    </w:p>
    <w:p w14:paraId="3B9CE524" w14:textId="77777777" w:rsidR="00912CFB" w:rsidRPr="000946DB" w:rsidRDefault="00725D3C"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Sistemi ekonomik i Republikës së Shqipërisë</w:t>
      </w:r>
      <w:r w:rsidR="00711725" w:rsidRPr="000946DB">
        <w:rPr>
          <w:rFonts w:ascii="Times New Roman" w:hAnsi="Times New Roman" w:cs="Times New Roman"/>
          <w:sz w:val="28"/>
          <w:szCs w:val="28"/>
        </w:rPr>
        <w:t>, i cili</w:t>
      </w:r>
      <w:r w:rsidRPr="000946DB">
        <w:rPr>
          <w:rFonts w:ascii="Times New Roman" w:hAnsi="Times New Roman" w:cs="Times New Roman"/>
          <w:sz w:val="28"/>
          <w:szCs w:val="28"/>
        </w:rPr>
        <w:t xml:space="preserve"> bazohet në pronën private e publike, si dhe në ekonominë e tregut dhe lirinë e veprimtarisë ekonomike, </w:t>
      </w:r>
      <w:r w:rsidR="00711725" w:rsidRPr="000946DB">
        <w:rPr>
          <w:rFonts w:ascii="Times New Roman" w:hAnsi="Times New Roman" w:cs="Times New Roman"/>
          <w:sz w:val="28"/>
          <w:szCs w:val="28"/>
        </w:rPr>
        <w:t xml:space="preserve">siç </w:t>
      </w:r>
      <w:r w:rsidRPr="000946DB">
        <w:rPr>
          <w:rFonts w:ascii="Times New Roman" w:hAnsi="Times New Roman" w:cs="Times New Roman"/>
          <w:sz w:val="28"/>
          <w:szCs w:val="28"/>
        </w:rPr>
        <w:t>parashik</w:t>
      </w:r>
      <w:r w:rsidR="00E95E95" w:rsidRPr="000946DB">
        <w:rPr>
          <w:rFonts w:ascii="Times New Roman" w:hAnsi="Times New Roman" w:cs="Times New Roman"/>
          <w:sz w:val="28"/>
          <w:szCs w:val="28"/>
        </w:rPr>
        <w:t>ohet</w:t>
      </w:r>
      <w:r w:rsidRPr="000946DB">
        <w:rPr>
          <w:rFonts w:ascii="Times New Roman" w:hAnsi="Times New Roman" w:cs="Times New Roman"/>
          <w:sz w:val="28"/>
          <w:szCs w:val="28"/>
        </w:rPr>
        <w:t xml:space="preserve"> n</w:t>
      </w:r>
      <w:r w:rsidR="00634A2C" w:rsidRPr="000946DB">
        <w:rPr>
          <w:rFonts w:ascii="Times New Roman" w:hAnsi="Times New Roman" w:cs="Times New Roman"/>
          <w:sz w:val="28"/>
          <w:szCs w:val="28"/>
        </w:rPr>
        <w:t>ë</w:t>
      </w:r>
      <w:r w:rsidRPr="000946DB">
        <w:rPr>
          <w:rFonts w:ascii="Times New Roman" w:hAnsi="Times New Roman" w:cs="Times New Roman"/>
          <w:sz w:val="28"/>
          <w:szCs w:val="28"/>
        </w:rPr>
        <w:t xml:space="preserve"> nenin 11 </w:t>
      </w:r>
      <w:r w:rsidR="00224322" w:rsidRPr="000946DB">
        <w:rPr>
          <w:rFonts w:ascii="Times New Roman" w:hAnsi="Times New Roman" w:cs="Times New Roman"/>
          <w:sz w:val="28"/>
          <w:szCs w:val="28"/>
        </w:rPr>
        <w:t>të Kushtetutës</w:t>
      </w:r>
      <w:r w:rsidR="00E95E95" w:rsidRPr="000946DB">
        <w:rPr>
          <w:rFonts w:ascii="Times New Roman" w:hAnsi="Times New Roman" w:cs="Times New Roman"/>
          <w:sz w:val="28"/>
          <w:szCs w:val="28"/>
        </w:rPr>
        <w:t>, mb</w:t>
      </w:r>
      <w:r w:rsidR="00901046" w:rsidRPr="000946DB">
        <w:rPr>
          <w:rFonts w:ascii="Times New Roman" w:hAnsi="Times New Roman" w:cs="Times New Roman"/>
          <w:sz w:val="28"/>
          <w:szCs w:val="28"/>
        </w:rPr>
        <w:t>ë</w:t>
      </w:r>
      <w:r w:rsidR="00E95E95" w:rsidRPr="000946DB">
        <w:rPr>
          <w:rFonts w:ascii="Times New Roman" w:hAnsi="Times New Roman" w:cs="Times New Roman"/>
          <w:sz w:val="28"/>
          <w:szCs w:val="28"/>
        </w:rPr>
        <w:t xml:space="preserve">shtetet nga </w:t>
      </w:r>
      <w:r w:rsidR="00901046" w:rsidRPr="000946DB">
        <w:rPr>
          <w:rFonts w:ascii="Times New Roman" w:hAnsi="Times New Roman" w:cs="Times New Roman"/>
          <w:sz w:val="28"/>
          <w:szCs w:val="28"/>
        </w:rPr>
        <w:t xml:space="preserve">kuadri ligjor për mbrojtjen e konkurrencës. </w:t>
      </w:r>
      <w:r w:rsidR="00224322" w:rsidRPr="000946DB">
        <w:rPr>
          <w:rFonts w:ascii="Times New Roman" w:hAnsi="Times New Roman" w:cs="Times New Roman"/>
          <w:sz w:val="28"/>
          <w:szCs w:val="28"/>
        </w:rPr>
        <w:t xml:space="preserve"> </w:t>
      </w:r>
    </w:p>
    <w:p w14:paraId="2484F169" w14:textId="10B1AB7D" w:rsidR="00FF27CA" w:rsidRPr="000946DB" w:rsidRDefault="00FF27CA"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Më datë 28.07.2003, u miratua Ligji Nr. 9121, “Për mbrojtjen e konkurrencës” i cili parashikoi ngritjen e institucionit të Autoritetit të Konkurrencës, si institucioni publik i pavarur që garanton zbatimin e legjislacionit shqiptar për mbrojtjen e konkurrencës.</w:t>
      </w:r>
      <w:r w:rsidR="004A7782" w:rsidRPr="000946DB">
        <w:rPr>
          <w:rStyle w:val="FootnoteReference"/>
          <w:rFonts w:ascii="Times New Roman" w:hAnsi="Times New Roman" w:cs="Times New Roman"/>
          <w:sz w:val="28"/>
          <w:szCs w:val="28"/>
        </w:rPr>
        <w:footnoteReference w:id="1"/>
      </w:r>
      <w:r w:rsidRPr="000946DB">
        <w:rPr>
          <w:rFonts w:ascii="Times New Roman" w:hAnsi="Times New Roman" w:cs="Times New Roman"/>
          <w:sz w:val="28"/>
          <w:szCs w:val="28"/>
        </w:rPr>
        <w:t xml:space="preserve"> Ligji i ri shfuqizoi Ligjin Nr. 8044, datë 07.12.1995 “Për konkurrencën”.</w:t>
      </w:r>
    </w:p>
    <w:p w14:paraId="21B8D967" w14:textId="05FEE547" w:rsidR="00912CFB" w:rsidRPr="000946DB" w:rsidRDefault="00912CFB"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Më datë 27.07.2006, Kuvendi i Republikës së Shqipërisë miratoi Ligjin Nr. 9590 për “Ratifikimin e Marrëveshjes së Stabilizim-Asociimit ndërmjet Republikës së Shqipërisë dhe Komunitetit Evropian e Shteteve të tyre anëtarë”. Sipas nenit 71 të kësaj Marrëveshje, Shqipëria </w:t>
      </w:r>
      <w:r w:rsidR="00F11A06" w:rsidRPr="000946DB">
        <w:rPr>
          <w:rFonts w:ascii="Times New Roman" w:hAnsi="Times New Roman" w:cs="Times New Roman"/>
          <w:sz w:val="28"/>
          <w:szCs w:val="28"/>
        </w:rPr>
        <w:t xml:space="preserve">ka për detyrim </w:t>
      </w:r>
      <w:r w:rsidRPr="000946DB">
        <w:rPr>
          <w:rFonts w:ascii="Times New Roman" w:hAnsi="Times New Roman" w:cs="Times New Roman"/>
          <w:sz w:val="28"/>
          <w:szCs w:val="28"/>
        </w:rPr>
        <w:t>të harmonizojë legjislacionin për mbrojtjen e konkurrencës me të drejtën komunitare</w:t>
      </w:r>
      <w:r w:rsidR="00F11A06" w:rsidRPr="000946DB">
        <w:rPr>
          <w:rFonts w:ascii="Times New Roman" w:hAnsi="Times New Roman" w:cs="Times New Roman"/>
          <w:sz w:val="28"/>
          <w:szCs w:val="28"/>
        </w:rPr>
        <w:t xml:space="preserve"> dhe </w:t>
      </w:r>
      <w:r w:rsidRPr="000946DB">
        <w:rPr>
          <w:rFonts w:ascii="Times New Roman" w:hAnsi="Times New Roman" w:cs="Times New Roman"/>
          <w:sz w:val="28"/>
          <w:szCs w:val="28"/>
        </w:rPr>
        <w:t>të krijo</w:t>
      </w:r>
      <w:r w:rsidR="00F11A06" w:rsidRPr="000946DB">
        <w:rPr>
          <w:rFonts w:ascii="Times New Roman" w:hAnsi="Times New Roman" w:cs="Times New Roman"/>
          <w:sz w:val="28"/>
          <w:szCs w:val="28"/>
        </w:rPr>
        <w:t>jë</w:t>
      </w:r>
      <w:r w:rsidRPr="000946DB">
        <w:rPr>
          <w:rFonts w:ascii="Times New Roman" w:hAnsi="Times New Roman" w:cs="Times New Roman"/>
          <w:sz w:val="28"/>
          <w:szCs w:val="28"/>
        </w:rPr>
        <w:t xml:space="preserve"> një autoritet funksionalisht të pavarur të pajisur me të gjitha kompetencat e nevojshme për zbatimin e plotë të legjislacionit të brendshëm për mbrojtjen e konkurrencës.</w:t>
      </w:r>
    </w:p>
    <w:p w14:paraId="78BC1409" w14:textId="4EF98AEB" w:rsidR="00155AC2" w:rsidRPr="000946DB" w:rsidRDefault="00A14379" w:rsidP="000946DB">
      <w:pPr>
        <w:spacing w:line="276" w:lineRule="auto"/>
        <w:jc w:val="both"/>
        <w:rPr>
          <w:rFonts w:ascii="Times New Roman" w:eastAsia="Arial Unicode MS" w:hAnsi="Times New Roman" w:cs="Times New Roman"/>
          <w:sz w:val="28"/>
          <w:szCs w:val="28"/>
        </w:rPr>
      </w:pPr>
      <w:r w:rsidRPr="000946DB">
        <w:rPr>
          <w:rFonts w:ascii="Times New Roman" w:eastAsia="Arial Unicode MS" w:hAnsi="Times New Roman" w:cs="Times New Roman"/>
          <w:sz w:val="28"/>
          <w:szCs w:val="28"/>
        </w:rPr>
        <w:t xml:space="preserve">Në vitet në vijim, Autoriteti i Konkurrencës ka harmonizuar legjislacionin dytësor për mbrojtjen e konkurrencës me acquis në këtë fushë, nëpërmjet miratimit të akteve </w:t>
      </w:r>
      <w:r w:rsidRPr="000946DB">
        <w:rPr>
          <w:rFonts w:ascii="Times New Roman" w:eastAsia="Arial Unicode MS" w:hAnsi="Times New Roman" w:cs="Times New Roman"/>
          <w:sz w:val="28"/>
          <w:szCs w:val="28"/>
        </w:rPr>
        <w:lastRenderedPageBreak/>
        <w:t xml:space="preserve">nënligjore, rregullore dhe udhëzime, në zbatim të Ligjit Nr. 9121/2003 “Për mbrojtjen e konkurrencës”. </w:t>
      </w:r>
    </w:p>
    <w:p w14:paraId="56533801" w14:textId="4445D81A" w:rsidR="00B07634" w:rsidRPr="000946DB" w:rsidRDefault="00B07634" w:rsidP="000946DB">
      <w:pPr>
        <w:spacing w:line="276" w:lineRule="auto"/>
        <w:jc w:val="both"/>
        <w:rPr>
          <w:rFonts w:ascii="Times New Roman" w:eastAsia="Arial Unicode MS" w:hAnsi="Times New Roman" w:cs="Times New Roman"/>
          <w:sz w:val="28"/>
          <w:szCs w:val="28"/>
        </w:rPr>
      </w:pPr>
      <w:r w:rsidRPr="000946DB">
        <w:rPr>
          <w:rFonts w:ascii="Times New Roman" w:hAnsi="Times New Roman" w:cs="Times New Roman"/>
          <w:sz w:val="28"/>
          <w:szCs w:val="28"/>
        </w:rPr>
        <w:t>Ky ligj është përditësuar me ndryshimet e bëra me: Ligjin Nr. 9499 datë 03. 04. 2006 ““Për Disa Ndryshime në Ligjin Nr. 9121 datë 28. 07. 2003 “Për Mbrojtjen e Konkurrencës”” , dhe Ligjin Nr.9584 datë 17.07.2006 “Për Pagat, Shpërblimet dhe Strukturat e Institucioneve të Pavarura Kushtetuese dhe të Institucioneve të Tjera të Pavarura, të Krijuara me Ligj”, Ligjin Nr. 10 317 datë 16.09.2010 “Për Disa Shtesa dhe Ndryshime në Ligjin Nr. 9121 datë 28. 07. 2003 “Për Mbrojtjen e Konkurrencës”, të Ndryshuar”.</w:t>
      </w:r>
    </w:p>
    <w:p w14:paraId="62599E72" w14:textId="3D816C37" w:rsidR="009B4D89" w:rsidRPr="000946DB" w:rsidRDefault="00B07634"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Ligji Nr.</w:t>
      </w:r>
      <w:r w:rsidR="009B4D89" w:rsidRPr="000946DB">
        <w:rPr>
          <w:rFonts w:ascii="Times New Roman" w:hAnsi="Times New Roman" w:cs="Times New Roman"/>
          <w:sz w:val="28"/>
          <w:szCs w:val="28"/>
        </w:rPr>
        <w:t xml:space="preserve">9121/2003 është gjerësisht i përafruar me </w:t>
      </w:r>
      <w:r w:rsidR="009B4D89" w:rsidRPr="000946DB">
        <w:rPr>
          <w:rFonts w:ascii="Times New Roman" w:hAnsi="Times New Roman" w:cs="Times New Roman"/>
          <w:i/>
          <w:sz w:val="28"/>
          <w:szCs w:val="28"/>
        </w:rPr>
        <w:t>acquis</w:t>
      </w:r>
      <w:r w:rsidR="009B4D89" w:rsidRPr="000946DB">
        <w:rPr>
          <w:rFonts w:ascii="Times New Roman" w:hAnsi="Times New Roman" w:cs="Times New Roman"/>
          <w:sz w:val="28"/>
          <w:szCs w:val="28"/>
        </w:rPr>
        <w:t xml:space="preserve">, </w:t>
      </w:r>
      <w:r w:rsidR="00707869" w:rsidRPr="000946DB">
        <w:rPr>
          <w:rFonts w:ascii="Times New Roman" w:hAnsi="Times New Roman" w:cs="Times New Roman"/>
          <w:sz w:val="28"/>
          <w:szCs w:val="28"/>
        </w:rPr>
        <w:t>përkatësisht</w:t>
      </w:r>
      <w:r w:rsidR="009B4D89" w:rsidRPr="000946DB">
        <w:rPr>
          <w:rFonts w:ascii="Times New Roman" w:hAnsi="Times New Roman" w:cs="Times New Roman"/>
          <w:sz w:val="28"/>
          <w:szCs w:val="28"/>
        </w:rPr>
        <w:t xml:space="preserve"> nenet 101 dhe 102 </w:t>
      </w:r>
      <w:r w:rsidR="00707869" w:rsidRPr="000946DB">
        <w:rPr>
          <w:rFonts w:ascii="Times New Roman" w:hAnsi="Times New Roman" w:cs="Times New Roman"/>
          <w:sz w:val="28"/>
          <w:szCs w:val="28"/>
        </w:rPr>
        <w:t xml:space="preserve">të </w:t>
      </w:r>
      <w:r w:rsidR="009B4D89" w:rsidRPr="000946DB">
        <w:rPr>
          <w:rFonts w:ascii="Times New Roman" w:hAnsi="Times New Roman" w:cs="Times New Roman"/>
          <w:sz w:val="28"/>
          <w:szCs w:val="28"/>
        </w:rPr>
        <w:t>TFBE</w:t>
      </w:r>
      <w:r w:rsidR="00707869" w:rsidRPr="000946DB">
        <w:rPr>
          <w:rFonts w:ascii="Times New Roman" w:hAnsi="Times New Roman" w:cs="Times New Roman"/>
          <w:sz w:val="28"/>
          <w:szCs w:val="28"/>
        </w:rPr>
        <w:t>-së</w:t>
      </w:r>
      <w:r w:rsidR="009B4D89" w:rsidRPr="000946DB">
        <w:rPr>
          <w:rFonts w:ascii="Times New Roman" w:hAnsi="Times New Roman" w:cs="Times New Roman"/>
          <w:sz w:val="28"/>
          <w:szCs w:val="28"/>
        </w:rPr>
        <w:t xml:space="preserve">, </w:t>
      </w:r>
      <w:r w:rsidR="00BC347F" w:rsidRPr="000946DB">
        <w:rPr>
          <w:rFonts w:ascii="Times New Roman" w:hAnsi="Times New Roman" w:cs="Times New Roman"/>
          <w:sz w:val="28"/>
          <w:szCs w:val="28"/>
        </w:rPr>
        <w:t>Rregulloren e Këshillit (KE) Nr. 139/2004 e datës 20 janar 2004 lidhur me kontrollin e përqendrimeve ndërmjet ndërmarrjeve, dhe akte të tjera të rëndësishme në këtë fushë, të tilla si: Rregullorja e Këshillit (KE) Nr. 1/2003</w:t>
      </w:r>
      <w:r w:rsidR="00D66255" w:rsidRPr="000946DB">
        <w:rPr>
          <w:rFonts w:ascii="Times New Roman" w:hAnsi="Times New Roman" w:cs="Times New Roman"/>
          <w:sz w:val="28"/>
          <w:szCs w:val="28"/>
        </w:rPr>
        <w:t xml:space="preserve"> e </w:t>
      </w:r>
      <w:r w:rsidR="00BC347F" w:rsidRPr="000946DB">
        <w:rPr>
          <w:rFonts w:ascii="Times New Roman" w:hAnsi="Times New Roman" w:cs="Times New Roman"/>
          <w:sz w:val="28"/>
          <w:szCs w:val="28"/>
        </w:rPr>
        <w:t>datë</w:t>
      </w:r>
      <w:r w:rsidR="00D66255" w:rsidRPr="000946DB">
        <w:rPr>
          <w:rFonts w:ascii="Times New Roman" w:hAnsi="Times New Roman" w:cs="Times New Roman"/>
          <w:sz w:val="28"/>
          <w:szCs w:val="28"/>
        </w:rPr>
        <w:t>s</w:t>
      </w:r>
      <w:r w:rsidR="00BC347F" w:rsidRPr="000946DB">
        <w:rPr>
          <w:rFonts w:ascii="Times New Roman" w:hAnsi="Times New Roman" w:cs="Times New Roman"/>
          <w:sz w:val="28"/>
          <w:szCs w:val="28"/>
        </w:rPr>
        <w:t xml:space="preserve"> 16 dhjetor 2002</w:t>
      </w:r>
      <w:r w:rsidR="00D66255" w:rsidRPr="000946DB">
        <w:rPr>
          <w:rFonts w:ascii="Times New Roman" w:hAnsi="Times New Roman" w:cs="Times New Roman"/>
          <w:sz w:val="28"/>
          <w:szCs w:val="28"/>
        </w:rPr>
        <w:t xml:space="preserve"> “P</w:t>
      </w:r>
      <w:r w:rsidR="00BC347F" w:rsidRPr="000946DB">
        <w:rPr>
          <w:rFonts w:ascii="Times New Roman" w:hAnsi="Times New Roman" w:cs="Times New Roman"/>
          <w:sz w:val="28"/>
          <w:szCs w:val="28"/>
        </w:rPr>
        <w:t>ër zbatimin e rregullave të konkurrencës të përcaktuara në nenet 81 dhe 82 të Traktatit</w:t>
      </w:r>
      <w:r w:rsidR="00D66255" w:rsidRPr="000946DB">
        <w:rPr>
          <w:rFonts w:ascii="Times New Roman" w:hAnsi="Times New Roman" w:cs="Times New Roman"/>
          <w:sz w:val="28"/>
          <w:szCs w:val="28"/>
        </w:rPr>
        <w:t xml:space="preserve">”, </w:t>
      </w:r>
      <w:r w:rsidR="00BC347F" w:rsidRPr="000946DB">
        <w:rPr>
          <w:rFonts w:ascii="Times New Roman" w:hAnsi="Times New Roman" w:cs="Times New Roman"/>
          <w:sz w:val="28"/>
          <w:szCs w:val="28"/>
        </w:rPr>
        <w:t>Njoftimi i Komisionit për trajtimin e ankesave nga Komisioni sipas neneve 81 dhe 82 të Traktatit të BE-së</w:t>
      </w:r>
      <w:r w:rsidR="0084534F" w:rsidRPr="000946DB">
        <w:rPr>
          <w:rFonts w:ascii="Times New Roman" w:hAnsi="Times New Roman" w:cs="Times New Roman"/>
          <w:sz w:val="28"/>
          <w:szCs w:val="28"/>
        </w:rPr>
        <w:t>,</w:t>
      </w:r>
      <w:r w:rsidR="00BC347F" w:rsidRPr="000946DB">
        <w:rPr>
          <w:rFonts w:ascii="Times New Roman" w:hAnsi="Times New Roman" w:cs="Times New Roman"/>
          <w:sz w:val="28"/>
          <w:szCs w:val="28"/>
        </w:rPr>
        <w:t xml:space="preserve"> Njoftimi i Komisionit mbi marrëveshjet me rëndësi të vogël që nuk kufizojnë ndjeshëm konkurrencën sipas nenit 101(1) të T</w:t>
      </w:r>
      <w:r w:rsidR="00D66255" w:rsidRPr="000946DB">
        <w:rPr>
          <w:rFonts w:ascii="Times New Roman" w:hAnsi="Times New Roman" w:cs="Times New Roman"/>
          <w:sz w:val="28"/>
          <w:szCs w:val="28"/>
        </w:rPr>
        <w:t>FBE-s</w:t>
      </w:r>
      <w:r w:rsidR="006A49D2" w:rsidRPr="000946DB">
        <w:rPr>
          <w:rFonts w:ascii="Times New Roman" w:hAnsi="Times New Roman" w:cs="Times New Roman"/>
          <w:sz w:val="28"/>
          <w:szCs w:val="28"/>
        </w:rPr>
        <w:t>ë</w:t>
      </w:r>
      <w:r w:rsidR="002D7F3D" w:rsidRPr="000946DB">
        <w:rPr>
          <w:rFonts w:ascii="Times New Roman" w:hAnsi="Times New Roman" w:cs="Times New Roman"/>
          <w:sz w:val="28"/>
          <w:szCs w:val="28"/>
        </w:rPr>
        <w:t xml:space="preserve">, </w:t>
      </w:r>
      <w:r w:rsidR="00BC347F" w:rsidRPr="000946DB">
        <w:rPr>
          <w:rFonts w:ascii="Times New Roman" w:hAnsi="Times New Roman" w:cs="Times New Roman"/>
          <w:sz w:val="28"/>
          <w:szCs w:val="28"/>
        </w:rPr>
        <w:t>Rregullorja e Komisionit (KE) Nr. 773/2004</w:t>
      </w:r>
      <w:r w:rsidR="006A49D2" w:rsidRPr="000946DB">
        <w:rPr>
          <w:rFonts w:ascii="Times New Roman" w:hAnsi="Times New Roman" w:cs="Times New Roman"/>
          <w:sz w:val="28"/>
          <w:szCs w:val="28"/>
        </w:rPr>
        <w:t xml:space="preserve"> e</w:t>
      </w:r>
      <w:r w:rsidR="00BC347F" w:rsidRPr="000946DB">
        <w:rPr>
          <w:rFonts w:ascii="Times New Roman" w:hAnsi="Times New Roman" w:cs="Times New Roman"/>
          <w:sz w:val="28"/>
          <w:szCs w:val="28"/>
        </w:rPr>
        <w:t xml:space="preserve"> datë</w:t>
      </w:r>
      <w:r w:rsidR="006A49D2" w:rsidRPr="000946DB">
        <w:rPr>
          <w:rFonts w:ascii="Times New Roman" w:hAnsi="Times New Roman" w:cs="Times New Roman"/>
          <w:sz w:val="28"/>
          <w:szCs w:val="28"/>
        </w:rPr>
        <w:t>s</w:t>
      </w:r>
      <w:r w:rsidR="00BC347F" w:rsidRPr="000946DB">
        <w:rPr>
          <w:rFonts w:ascii="Times New Roman" w:hAnsi="Times New Roman" w:cs="Times New Roman"/>
          <w:sz w:val="28"/>
          <w:szCs w:val="28"/>
        </w:rPr>
        <w:t xml:space="preserve"> 7 prill 2004 në lidhje me </w:t>
      </w:r>
      <w:r w:rsidR="002D7F3D" w:rsidRPr="000946DB">
        <w:rPr>
          <w:rFonts w:ascii="Times New Roman" w:hAnsi="Times New Roman" w:cs="Times New Roman"/>
          <w:sz w:val="28"/>
          <w:szCs w:val="28"/>
        </w:rPr>
        <w:t>mbarëvajtjen</w:t>
      </w:r>
      <w:r w:rsidR="00BC347F" w:rsidRPr="000946DB">
        <w:rPr>
          <w:rFonts w:ascii="Times New Roman" w:hAnsi="Times New Roman" w:cs="Times New Roman"/>
          <w:sz w:val="28"/>
          <w:szCs w:val="28"/>
        </w:rPr>
        <w:t xml:space="preserve"> e procedurave </w:t>
      </w:r>
      <w:r w:rsidR="002D7F3D" w:rsidRPr="000946DB">
        <w:rPr>
          <w:rFonts w:ascii="Times New Roman" w:hAnsi="Times New Roman" w:cs="Times New Roman"/>
          <w:sz w:val="28"/>
          <w:szCs w:val="28"/>
        </w:rPr>
        <w:t>të</w:t>
      </w:r>
      <w:r w:rsidR="00BC347F" w:rsidRPr="000946DB">
        <w:rPr>
          <w:rFonts w:ascii="Times New Roman" w:hAnsi="Times New Roman" w:cs="Times New Roman"/>
          <w:sz w:val="28"/>
          <w:szCs w:val="28"/>
        </w:rPr>
        <w:t xml:space="preserve"> Komisioni</w:t>
      </w:r>
      <w:r w:rsidR="002D7F3D" w:rsidRPr="000946DB">
        <w:rPr>
          <w:rFonts w:ascii="Times New Roman" w:hAnsi="Times New Roman" w:cs="Times New Roman"/>
          <w:sz w:val="28"/>
          <w:szCs w:val="28"/>
        </w:rPr>
        <w:t>t</w:t>
      </w:r>
      <w:r w:rsidR="00BC347F" w:rsidRPr="000946DB">
        <w:rPr>
          <w:rFonts w:ascii="Times New Roman" w:hAnsi="Times New Roman" w:cs="Times New Roman"/>
          <w:sz w:val="28"/>
          <w:szCs w:val="28"/>
        </w:rPr>
        <w:t xml:space="preserve"> në përputhje me nenet 81 dhe 82 të Traktatit të BE-së</w:t>
      </w:r>
      <w:r w:rsidR="002D7F3D" w:rsidRPr="000946DB">
        <w:rPr>
          <w:rFonts w:ascii="Times New Roman" w:hAnsi="Times New Roman" w:cs="Times New Roman"/>
          <w:sz w:val="28"/>
          <w:szCs w:val="28"/>
        </w:rPr>
        <w:t xml:space="preserve">, </w:t>
      </w:r>
      <w:r w:rsidR="00BC347F" w:rsidRPr="000946DB">
        <w:rPr>
          <w:rFonts w:ascii="Times New Roman" w:hAnsi="Times New Roman" w:cs="Times New Roman"/>
          <w:sz w:val="28"/>
          <w:szCs w:val="28"/>
        </w:rPr>
        <w:t>Udhëzimet mbi metodën e caktimit të gjobave të vendosura sipas nenit 23(2)(a) të Rregullores Nr. 1/2003</w:t>
      </w:r>
      <w:r w:rsidR="00AA2C40" w:rsidRPr="000946DB">
        <w:rPr>
          <w:rFonts w:ascii="Times New Roman" w:hAnsi="Times New Roman" w:cs="Times New Roman"/>
          <w:sz w:val="28"/>
          <w:szCs w:val="28"/>
        </w:rPr>
        <w:t>,</w:t>
      </w:r>
      <w:r w:rsidR="00BC347F" w:rsidRPr="000946DB">
        <w:rPr>
          <w:rFonts w:ascii="Times New Roman" w:hAnsi="Times New Roman" w:cs="Times New Roman"/>
          <w:sz w:val="28"/>
          <w:szCs w:val="28"/>
        </w:rPr>
        <w:t xml:space="preserve"> Njoftimi i Komisionit për imunitetin dhe </w:t>
      </w:r>
      <w:r w:rsidR="00AA2C40" w:rsidRPr="000946DB">
        <w:rPr>
          <w:rFonts w:ascii="Times New Roman" w:hAnsi="Times New Roman" w:cs="Times New Roman"/>
          <w:sz w:val="28"/>
          <w:szCs w:val="28"/>
        </w:rPr>
        <w:t>lehtësimin</w:t>
      </w:r>
      <w:r w:rsidR="00BC347F" w:rsidRPr="000946DB">
        <w:rPr>
          <w:rFonts w:ascii="Times New Roman" w:hAnsi="Times New Roman" w:cs="Times New Roman"/>
          <w:sz w:val="28"/>
          <w:szCs w:val="28"/>
        </w:rPr>
        <w:t xml:space="preserve"> e gjobave në rastet e karteleve</w:t>
      </w:r>
      <w:r w:rsidR="00AA2C40" w:rsidRPr="000946DB">
        <w:rPr>
          <w:rFonts w:ascii="Times New Roman" w:hAnsi="Times New Roman" w:cs="Times New Roman"/>
          <w:sz w:val="28"/>
          <w:szCs w:val="28"/>
        </w:rPr>
        <w:t>,</w:t>
      </w:r>
      <w:r w:rsidR="00BC347F" w:rsidRPr="000946DB">
        <w:rPr>
          <w:rFonts w:ascii="Times New Roman" w:hAnsi="Times New Roman" w:cs="Times New Roman"/>
          <w:sz w:val="28"/>
          <w:szCs w:val="28"/>
        </w:rPr>
        <w:t xml:space="preserve"> Rregullorja e Komisionit (KE) Nr. 802/2004</w:t>
      </w:r>
      <w:r w:rsidR="00AA2C40" w:rsidRPr="000946DB">
        <w:rPr>
          <w:rFonts w:ascii="Times New Roman" w:hAnsi="Times New Roman" w:cs="Times New Roman"/>
          <w:sz w:val="28"/>
          <w:szCs w:val="28"/>
        </w:rPr>
        <w:t xml:space="preserve"> e</w:t>
      </w:r>
      <w:r w:rsidR="00BC347F" w:rsidRPr="000946DB">
        <w:rPr>
          <w:rFonts w:ascii="Times New Roman" w:hAnsi="Times New Roman" w:cs="Times New Roman"/>
          <w:sz w:val="28"/>
          <w:szCs w:val="28"/>
        </w:rPr>
        <w:t xml:space="preserve"> datë 7 prill 2004 për zbatimin e Rregullores së Këshillit (KE) Nr. 139/2004 mbi kontrollin e përqendrimeve ndërmjet ndërmarrjeve</w:t>
      </w:r>
      <w:r w:rsidR="00AA2C40" w:rsidRPr="000946DB">
        <w:rPr>
          <w:rFonts w:ascii="Times New Roman" w:hAnsi="Times New Roman" w:cs="Times New Roman"/>
          <w:sz w:val="28"/>
          <w:szCs w:val="28"/>
        </w:rPr>
        <w:t xml:space="preserve">, </w:t>
      </w:r>
      <w:r w:rsidR="00BC347F" w:rsidRPr="000946DB">
        <w:rPr>
          <w:rFonts w:ascii="Times New Roman" w:hAnsi="Times New Roman" w:cs="Times New Roman"/>
          <w:sz w:val="28"/>
          <w:szCs w:val="28"/>
        </w:rPr>
        <w:t xml:space="preserve">Njoftimi i Komisionit mbi </w:t>
      </w:r>
      <w:r w:rsidR="00AA2C40" w:rsidRPr="000946DB">
        <w:rPr>
          <w:rFonts w:ascii="Times New Roman" w:hAnsi="Times New Roman" w:cs="Times New Roman"/>
          <w:sz w:val="28"/>
          <w:szCs w:val="28"/>
        </w:rPr>
        <w:t>angazhimet e</w:t>
      </w:r>
      <w:r w:rsidR="00BC347F" w:rsidRPr="000946DB">
        <w:rPr>
          <w:rFonts w:ascii="Times New Roman" w:hAnsi="Times New Roman" w:cs="Times New Roman"/>
          <w:sz w:val="28"/>
          <w:szCs w:val="28"/>
        </w:rPr>
        <w:t xml:space="preserve"> pranueshme sipas Rregullores së Këshillit (KE) Nr. 139/2004 dhe Rregullores së Komisionit (KE) Nr. 802/2004.</w:t>
      </w:r>
      <w:r w:rsidR="00957FAF" w:rsidRPr="000946DB">
        <w:rPr>
          <w:rFonts w:ascii="Times New Roman" w:hAnsi="Times New Roman" w:cs="Times New Roman"/>
          <w:sz w:val="28"/>
          <w:szCs w:val="28"/>
        </w:rPr>
        <w:t xml:space="preserve"> </w:t>
      </w:r>
      <w:r w:rsidR="00591722" w:rsidRPr="000946DB">
        <w:rPr>
          <w:rFonts w:ascii="Times New Roman" w:hAnsi="Times New Roman" w:cs="Times New Roman"/>
          <w:sz w:val="28"/>
          <w:szCs w:val="28"/>
        </w:rPr>
        <w:t>Gjithashtu, Ligji Nr. 9121/2003  kryesisht përputhet me dispozitat thelbësore të synuara nga Direktiva ECN+ 2019/01 t</w:t>
      </w:r>
      <w:r w:rsidR="001E6610" w:rsidRPr="000946DB">
        <w:rPr>
          <w:rFonts w:ascii="Times New Roman" w:hAnsi="Times New Roman" w:cs="Times New Roman"/>
          <w:sz w:val="28"/>
          <w:szCs w:val="28"/>
        </w:rPr>
        <w:t>ë</w:t>
      </w:r>
      <w:r w:rsidR="00591722" w:rsidRPr="000946DB">
        <w:rPr>
          <w:rFonts w:ascii="Times New Roman" w:hAnsi="Times New Roman" w:cs="Times New Roman"/>
          <w:sz w:val="28"/>
          <w:szCs w:val="28"/>
        </w:rPr>
        <w:t xml:space="preserve"> Parl</w:t>
      </w:r>
      <w:r w:rsidR="001779B3" w:rsidRPr="000946DB">
        <w:rPr>
          <w:rFonts w:ascii="Times New Roman" w:hAnsi="Times New Roman" w:cs="Times New Roman"/>
          <w:sz w:val="28"/>
          <w:szCs w:val="28"/>
        </w:rPr>
        <w:t>amentit Evropian dhe Këshillit e datës 11 Dhjetor</w:t>
      </w:r>
      <w:r w:rsidR="00591722" w:rsidRPr="000946DB">
        <w:rPr>
          <w:rFonts w:ascii="Times New Roman" w:hAnsi="Times New Roman" w:cs="Times New Roman"/>
          <w:sz w:val="28"/>
          <w:szCs w:val="28"/>
        </w:rPr>
        <w:t xml:space="preserve"> 2018 për të fuqizuar autoritetet e konkurrencës së Shteteve Anëtare të jenë zbatues më efektivë </w:t>
      </w:r>
      <w:r w:rsidR="00591722" w:rsidRPr="000946DB">
        <w:rPr>
          <w:rFonts w:ascii="Times New Roman" w:hAnsi="Times New Roman" w:cs="Times New Roman"/>
          <w:sz w:val="28"/>
          <w:szCs w:val="28"/>
        </w:rPr>
        <w:lastRenderedPageBreak/>
        <w:t>dhe për të siguruar funksionimin e duhur të tregut të brendshëm ("Direktiva ECN +").</w:t>
      </w:r>
      <w:r w:rsidR="005322CA" w:rsidRPr="000946DB">
        <w:rPr>
          <w:rStyle w:val="FootnoteReference"/>
          <w:rFonts w:ascii="Times New Roman" w:hAnsi="Times New Roman" w:cs="Times New Roman"/>
          <w:sz w:val="28"/>
          <w:szCs w:val="28"/>
        </w:rPr>
        <w:footnoteReference w:id="2"/>
      </w:r>
    </w:p>
    <w:p w14:paraId="23205AF3" w14:textId="6D1A3BED" w:rsidR="00C428FC" w:rsidRPr="000946DB" w:rsidRDefault="00CB3892"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Kuadri ligjor </w:t>
      </w:r>
      <w:r w:rsidR="00080314" w:rsidRPr="000946DB">
        <w:rPr>
          <w:rFonts w:ascii="Times New Roman" w:hAnsi="Times New Roman" w:cs="Times New Roman"/>
          <w:sz w:val="28"/>
          <w:szCs w:val="28"/>
        </w:rPr>
        <w:t xml:space="preserve">evropian </w:t>
      </w:r>
      <w:r w:rsidR="005741FF" w:rsidRPr="000946DB">
        <w:rPr>
          <w:rFonts w:ascii="Times New Roman" w:hAnsi="Times New Roman" w:cs="Times New Roman"/>
          <w:sz w:val="28"/>
          <w:szCs w:val="28"/>
        </w:rPr>
        <w:t>për</w:t>
      </w:r>
      <w:r w:rsidRPr="000946DB">
        <w:rPr>
          <w:rFonts w:ascii="Times New Roman" w:hAnsi="Times New Roman" w:cs="Times New Roman"/>
          <w:sz w:val="28"/>
          <w:szCs w:val="28"/>
        </w:rPr>
        <w:t xml:space="preserve"> </w:t>
      </w:r>
      <w:r w:rsidR="00C428FC" w:rsidRPr="000946DB">
        <w:rPr>
          <w:rFonts w:ascii="Times New Roman" w:hAnsi="Times New Roman" w:cs="Times New Roman"/>
          <w:sz w:val="28"/>
          <w:szCs w:val="28"/>
        </w:rPr>
        <w:t>mbrojtje</w:t>
      </w:r>
      <w:r w:rsidR="000F6B8E" w:rsidRPr="000946DB">
        <w:rPr>
          <w:rFonts w:ascii="Times New Roman" w:hAnsi="Times New Roman" w:cs="Times New Roman"/>
          <w:sz w:val="28"/>
          <w:szCs w:val="28"/>
        </w:rPr>
        <w:t>n</w:t>
      </w:r>
      <w:r w:rsidR="00C428FC" w:rsidRPr="000946DB">
        <w:rPr>
          <w:rFonts w:ascii="Times New Roman" w:hAnsi="Times New Roman" w:cs="Times New Roman"/>
          <w:sz w:val="28"/>
          <w:szCs w:val="28"/>
        </w:rPr>
        <w:t xml:space="preserve"> </w:t>
      </w:r>
      <w:r w:rsidR="000F6B8E" w:rsidRPr="000946DB">
        <w:rPr>
          <w:rFonts w:ascii="Times New Roman" w:hAnsi="Times New Roman" w:cs="Times New Roman"/>
          <w:sz w:val="28"/>
          <w:szCs w:val="28"/>
        </w:rPr>
        <w:t>e</w:t>
      </w:r>
      <w:r w:rsidR="00C428FC" w:rsidRPr="000946DB">
        <w:rPr>
          <w:rFonts w:ascii="Times New Roman" w:hAnsi="Times New Roman" w:cs="Times New Roman"/>
          <w:sz w:val="28"/>
          <w:szCs w:val="28"/>
        </w:rPr>
        <w:t xml:space="preserve"> </w:t>
      </w:r>
      <w:r w:rsidRPr="000946DB">
        <w:rPr>
          <w:rFonts w:ascii="Times New Roman" w:hAnsi="Times New Roman" w:cs="Times New Roman"/>
          <w:sz w:val="28"/>
          <w:szCs w:val="28"/>
        </w:rPr>
        <w:t>konkurrenc</w:t>
      </w:r>
      <w:r w:rsidR="00634A2C" w:rsidRPr="000946DB">
        <w:rPr>
          <w:rFonts w:ascii="Times New Roman" w:hAnsi="Times New Roman" w:cs="Times New Roman"/>
          <w:sz w:val="28"/>
          <w:szCs w:val="28"/>
        </w:rPr>
        <w:t>ë</w:t>
      </w:r>
      <w:r w:rsidRPr="000946DB">
        <w:rPr>
          <w:rFonts w:ascii="Times New Roman" w:hAnsi="Times New Roman" w:cs="Times New Roman"/>
          <w:sz w:val="28"/>
          <w:szCs w:val="28"/>
        </w:rPr>
        <w:t xml:space="preserve">s </w:t>
      </w:r>
      <w:r w:rsidR="00224322" w:rsidRPr="000946DB">
        <w:rPr>
          <w:rFonts w:ascii="Times New Roman" w:hAnsi="Times New Roman" w:cs="Times New Roman"/>
          <w:sz w:val="28"/>
          <w:szCs w:val="28"/>
        </w:rPr>
        <w:t xml:space="preserve">synon të krijojë një tërësi rregullash të njëtrajtshme në gjithë Bashkimin Evropian, të </w:t>
      </w:r>
      <w:r w:rsidRPr="000946DB">
        <w:rPr>
          <w:rFonts w:ascii="Times New Roman" w:hAnsi="Times New Roman" w:cs="Times New Roman"/>
          <w:sz w:val="28"/>
          <w:szCs w:val="28"/>
        </w:rPr>
        <w:t xml:space="preserve">cilat </w:t>
      </w:r>
      <w:r w:rsidR="00C428FC" w:rsidRPr="000946DB">
        <w:rPr>
          <w:rFonts w:ascii="Times New Roman" w:hAnsi="Times New Roman" w:cs="Times New Roman"/>
          <w:sz w:val="28"/>
          <w:szCs w:val="28"/>
        </w:rPr>
        <w:t>kërkojn</w:t>
      </w:r>
      <w:r w:rsidR="00634A2C" w:rsidRPr="000946DB">
        <w:rPr>
          <w:rFonts w:ascii="Times New Roman" w:hAnsi="Times New Roman" w:cs="Times New Roman"/>
          <w:sz w:val="28"/>
          <w:szCs w:val="28"/>
        </w:rPr>
        <w:t>ë</w:t>
      </w:r>
      <w:r w:rsidR="00C428FC" w:rsidRPr="000946DB">
        <w:rPr>
          <w:rFonts w:ascii="Times New Roman" w:hAnsi="Times New Roman" w:cs="Times New Roman"/>
          <w:sz w:val="28"/>
          <w:szCs w:val="28"/>
        </w:rPr>
        <w:t xml:space="preserve"> që nd</w:t>
      </w:r>
      <w:r w:rsidR="00634A2C" w:rsidRPr="000946DB">
        <w:rPr>
          <w:rFonts w:ascii="Times New Roman" w:hAnsi="Times New Roman" w:cs="Times New Roman"/>
          <w:sz w:val="28"/>
          <w:szCs w:val="28"/>
        </w:rPr>
        <w:t>ë</w:t>
      </w:r>
      <w:r w:rsidR="00C428FC" w:rsidRPr="000946DB">
        <w:rPr>
          <w:rFonts w:ascii="Times New Roman" w:hAnsi="Times New Roman" w:cs="Times New Roman"/>
          <w:sz w:val="28"/>
          <w:szCs w:val="28"/>
        </w:rPr>
        <w:t xml:space="preserve">rmarrjet të veprojnë në mënyrë të pavarur nga njëra-tjetra dhe </w:t>
      </w:r>
      <w:r w:rsidR="003D3617" w:rsidRPr="000946DB">
        <w:rPr>
          <w:rFonts w:ascii="Times New Roman" w:hAnsi="Times New Roman" w:cs="Times New Roman"/>
          <w:sz w:val="28"/>
          <w:szCs w:val="28"/>
        </w:rPr>
        <w:t xml:space="preserve">të </w:t>
      </w:r>
      <w:r w:rsidR="00EE72A6" w:rsidRPr="000946DB">
        <w:rPr>
          <w:rFonts w:ascii="Times New Roman" w:hAnsi="Times New Roman" w:cs="Times New Roman"/>
          <w:sz w:val="28"/>
          <w:szCs w:val="28"/>
        </w:rPr>
        <w:t>përballen me konkurrencën e drejtpërdrejtë</w:t>
      </w:r>
      <w:r w:rsidR="00C428FC" w:rsidRPr="000946DB">
        <w:rPr>
          <w:rFonts w:ascii="Times New Roman" w:hAnsi="Times New Roman" w:cs="Times New Roman"/>
          <w:sz w:val="28"/>
          <w:szCs w:val="28"/>
        </w:rPr>
        <w:t xml:space="preserve">, </w:t>
      </w:r>
      <w:r w:rsidR="00502175" w:rsidRPr="000946DB">
        <w:rPr>
          <w:rFonts w:ascii="Times New Roman" w:hAnsi="Times New Roman" w:cs="Times New Roman"/>
          <w:sz w:val="28"/>
          <w:szCs w:val="28"/>
        </w:rPr>
        <w:t>p</w:t>
      </w:r>
      <w:r w:rsidR="00684D94" w:rsidRPr="000946DB">
        <w:rPr>
          <w:rFonts w:ascii="Times New Roman" w:hAnsi="Times New Roman" w:cs="Times New Roman"/>
          <w:sz w:val="28"/>
          <w:szCs w:val="28"/>
        </w:rPr>
        <w:t>ë</w:t>
      </w:r>
      <w:r w:rsidR="00502175" w:rsidRPr="000946DB">
        <w:rPr>
          <w:rFonts w:ascii="Times New Roman" w:hAnsi="Times New Roman" w:cs="Times New Roman"/>
          <w:sz w:val="28"/>
          <w:szCs w:val="28"/>
        </w:rPr>
        <w:t>r t</w:t>
      </w:r>
      <w:r w:rsidR="00684D94" w:rsidRPr="000946DB">
        <w:rPr>
          <w:rFonts w:ascii="Times New Roman" w:hAnsi="Times New Roman" w:cs="Times New Roman"/>
          <w:sz w:val="28"/>
          <w:szCs w:val="28"/>
        </w:rPr>
        <w:t>ë</w:t>
      </w:r>
      <w:r w:rsidR="00502175" w:rsidRPr="000946DB">
        <w:rPr>
          <w:rFonts w:ascii="Times New Roman" w:hAnsi="Times New Roman" w:cs="Times New Roman"/>
          <w:sz w:val="28"/>
          <w:szCs w:val="28"/>
        </w:rPr>
        <w:t xml:space="preserve"> inkurajuar </w:t>
      </w:r>
      <w:r w:rsidR="00684D94" w:rsidRPr="000946DB">
        <w:rPr>
          <w:rFonts w:ascii="Times New Roman" w:hAnsi="Times New Roman" w:cs="Times New Roman"/>
          <w:sz w:val="28"/>
          <w:szCs w:val="28"/>
        </w:rPr>
        <w:t>rritjen ekonomike dhe inovacionin</w:t>
      </w:r>
      <w:r w:rsidR="00F93D08" w:rsidRPr="000946DB">
        <w:rPr>
          <w:rFonts w:ascii="Times New Roman" w:hAnsi="Times New Roman" w:cs="Times New Roman"/>
          <w:sz w:val="28"/>
          <w:szCs w:val="28"/>
        </w:rPr>
        <w:t>, q</w:t>
      </w:r>
      <w:r w:rsidR="00955506" w:rsidRPr="000946DB">
        <w:rPr>
          <w:rFonts w:ascii="Times New Roman" w:hAnsi="Times New Roman" w:cs="Times New Roman"/>
          <w:sz w:val="28"/>
          <w:szCs w:val="28"/>
        </w:rPr>
        <w:t>ë</w:t>
      </w:r>
      <w:r w:rsidR="00F93D08" w:rsidRPr="000946DB">
        <w:rPr>
          <w:rFonts w:ascii="Times New Roman" w:hAnsi="Times New Roman" w:cs="Times New Roman"/>
          <w:sz w:val="28"/>
          <w:szCs w:val="28"/>
        </w:rPr>
        <w:t xml:space="preserve"> p</w:t>
      </w:r>
      <w:r w:rsidR="00955506" w:rsidRPr="000946DB">
        <w:rPr>
          <w:rFonts w:ascii="Times New Roman" w:hAnsi="Times New Roman" w:cs="Times New Roman"/>
          <w:sz w:val="28"/>
          <w:szCs w:val="28"/>
        </w:rPr>
        <w:t>ë</w:t>
      </w:r>
      <w:r w:rsidR="00F93D08" w:rsidRPr="000946DB">
        <w:rPr>
          <w:rFonts w:ascii="Times New Roman" w:hAnsi="Times New Roman" w:cs="Times New Roman"/>
          <w:sz w:val="28"/>
          <w:szCs w:val="28"/>
        </w:rPr>
        <w:t>r rrjedhoj</w:t>
      </w:r>
      <w:r w:rsidR="00955506" w:rsidRPr="000946DB">
        <w:rPr>
          <w:rFonts w:ascii="Times New Roman" w:hAnsi="Times New Roman" w:cs="Times New Roman"/>
          <w:sz w:val="28"/>
          <w:szCs w:val="28"/>
        </w:rPr>
        <w:t>ë</w:t>
      </w:r>
      <w:r w:rsidR="00957C6E" w:rsidRPr="000946DB">
        <w:rPr>
          <w:rFonts w:ascii="Times New Roman" w:hAnsi="Times New Roman" w:cs="Times New Roman"/>
          <w:sz w:val="28"/>
          <w:szCs w:val="28"/>
        </w:rPr>
        <w:t xml:space="preserve"> </w:t>
      </w:r>
      <w:r w:rsidR="00527492" w:rsidRPr="000946DB">
        <w:rPr>
          <w:rFonts w:ascii="Times New Roman" w:hAnsi="Times New Roman" w:cs="Times New Roman"/>
          <w:sz w:val="28"/>
          <w:szCs w:val="28"/>
        </w:rPr>
        <w:t xml:space="preserve">u </w:t>
      </w:r>
      <w:r w:rsidR="00C428FC" w:rsidRPr="000946DB">
        <w:rPr>
          <w:rFonts w:ascii="Times New Roman" w:hAnsi="Times New Roman" w:cs="Times New Roman"/>
          <w:sz w:val="28"/>
          <w:szCs w:val="28"/>
        </w:rPr>
        <w:t>ofr</w:t>
      </w:r>
      <w:r w:rsidR="00957C6E" w:rsidRPr="000946DB">
        <w:rPr>
          <w:rFonts w:ascii="Times New Roman" w:hAnsi="Times New Roman" w:cs="Times New Roman"/>
          <w:sz w:val="28"/>
          <w:szCs w:val="28"/>
        </w:rPr>
        <w:t>on</w:t>
      </w:r>
      <w:r w:rsidR="00C428FC" w:rsidRPr="000946DB">
        <w:rPr>
          <w:rFonts w:ascii="Times New Roman" w:hAnsi="Times New Roman" w:cs="Times New Roman"/>
          <w:sz w:val="28"/>
          <w:szCs w:val="28"/>
        </w:rPr>
        <w:t xml:space="preserve"> konsumatorë</w:t>
      </w:r>
      <w:r w:rsidR="00527492" w:rsidRPr="000946DB">
        <w:rPr>
          <w:rFonts w:ascii="Times New Roman" w:hAnsi="Times New Roman" w:cs="Times New Roman"/>
          <w:sz w:val="28"/>
          <w:szCs w:val="28"/>
        </w:rPr>
        <w:t>ve</w:t>
      </w:r>
      <w:r w:rsidRPr="000946DB">
        <w:rPr>
          <w:rFonts w:ascii="Times New Roman" w:hAnsi="Times New Roman" w:cs="Times New Roman"/>
          <w:sz w:val="28"/>
          <w:szCs w:val="28"/>
        </w:rPr>
        <w:t xml:space="preserve"> mallra dhe shërbime me kushte</w:t>
      </w:r>
      <w:r w:rsidR="00C428FC" w:rsidRPr="000946DB">
        <w:rPr>
          <w:rFonts w:ascii="Times New Roman" w:hAnsi="Times New Roman" w:cs="Times New Roman"/>
          <w:sz w:val="28"/>
          <w:szCs w:val="28"/>
        </w:rPr>
        <w:t xml:space="preserve"> më të favorshme.</w:t>
      </w:r>
      <w:r w:rsidRPr="000946DB">
        <w:rPr>
          <w:rFonts w:ascii="Times New Roman" w:hAnsi="Times New Roman" w:cs="Times New Roman"/>
          <w:sz w:val="28"/>
          <w:szCs w:val="28"/>
        </w:rPr>
        <w:t xml:space="preserve"> </w:t>
      </w:r>
    </w:p>
    <w:p w14:paraId="2B4DE675" w14:textId="6D79017C" w:rsidR="00353040" w:rsidRPr="000946DB" w:rsidRDefault="004823AF"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Harmonizimi i</w:t>
      </w:r>
      <w:r w:rsidR="00224322" w:rsidRPr="000946DB">
        <w:rPr>
          <w:rFonts w:ascii="Times New Roman" w:hAnsi="Times New Roman" w:cs="Times New Roman"/>
          <w:sz w:val="28"/>
          <w:szCs w:val="28"/>
        </w:rPr>
        <w:t xml:space="preserve"> legjislacionit </w:t>
      </w:r>
      <w:r w:rsidR="006E53F6" w:rsidRPr="000946DB">
        <w:rPr>
          <w:rFonts w:ascii="Times New Roman" w:hAnsi="Times New Roman" w:cs="Times New Roman"/>
          <w:sz w:val="28"/>
          <w:szCs w:val="28"/>
        </w:rPr>
        <w:t xml:space="preserve">shqiptar </w:t>
      </w:r>
      <w:r w:rsidR="00224322" w:rsidRPr="000946DB">
        <w:rPr>
          <w:rFonts w:ascii="Times New Roman" w:hAnsi="Times New Roman" w:cs="Times New Roman"/>
          <w:sz w:val="28"/>
          <w:szCs w:val="28"/>
        </w:rPr>
        <w:t xml:space="preserve">për </w:t>
      </w:r>
      <w:r w:rsidR="00353040" w:rsidRPr="000946DB">
        <w:rPr>
          <w:rFonts w:ascii="Times New Roman" w:hAnsi="Times New Roman" w:cs="Times New Roman"/>
          <w:sz w:val="28"/>
          <w:szCs w:val="28"/>
        </w:rPr>
        <w:t>mbrojtjen e konkurrenc</w:t>
      </w:r>
      <w:r w:rsidR="00634A2C" w:rsidRPr="000946DB">
        <w:rPr>
          <w:rFonts w:ascii="Times New Roman" w:hAnsi="Times New Roman" w:cs="Times New Roman"/>
          <w:sz w:val="28"/>
          <w:szCs w:val="28"/>
        </w:rPr>
        <w:t>ë</w:t>
      </w:r>
      <w:r w:rsidR="00353040" w:rsidRPr="000946DB">
        <w:rPr>
          <w:rFonts w:ascii="Times New Roman" w:hAnsi="Times New Roman" w:cs="Times New Roman"/>
          <w:sz w:val="28"/>
          <w:szCs w:val="28"/>
        </w:rPr>
        <w:t>s</w:t>
      </w:r>
      <w:r w:rsidR="00224322" w:rsidRPr="000946DB">
        <w:rPr>
          <w:rFonts w:ascii="Times New Roman" w:hAnsi="Times New Roman" w:cs="Times New Roman"/>
          <w:sz w:val="28"/>
          <w:szCs w:val="28"/>
        </w:rPr>
        <w:t xml:space="preserve"> me </w:t>
      </w:r>
      <w:r w:rsidR="00224322" w:rsidRPr="000946DB">
        <w:rPr>
          <w:rFonts w:ascii="Times New Roman" w:hAnsi="Times New Roman" w:cs="Times New Roman"/>
          <w:i/>
          <w:sz w:val="28"/>
          <w:szCs w:val="28"/>
        </w:rPr>
        <w:t>acquis</w:t>
      </w:r>
      <w:r w:rsidR="00224322" w:rsidRPr="000946DB">
        <w:rPr>
          <w:rFonts w:ascii="Times New Roman" w:hAnsi="Times New Roman" w:cs="Times New Roman"/>
          <w:sz w:val="28"/>
          <w:szCs w:val="28"/>
        </w:rPr>
        <w:t xml:space="preserve"> të BE në këtë fushë, </w:t>
      </w:r>
      <w:r w:rsidR="006E0085" w:rsidRPr="000946DB">
        <w:rPr>
          <w:rFonts w:ascii="Times New Roman" w:hAnsi="Times New Roman" w:cs="Times New Roman"/>
          <w:sz w:val="28"/>
          <w:szCs w:val="28"/>
        </w:rPr>
        <w:t xml:space="preserve">krahas </w:t>
      </w:r>
      <w:r w:rsidR="00825309" w:rsidRPr="000946DB">
        <w:rPr>
          <w:rFonts w:ascii="Times New Roman" w:hAnsi="Times New Roman" w:cs="Times New Roman"/>
          <w:sz w:val="28"/>
          <w:szCs w:val="28"/>
        </w:rPr>
        <w:t xml:space="preserve">përmbushjes së aspiratave të vendit për t’u integruar në Bashkimin Evropian, </w:t>
      </w:r>
      <w:r w:rsidR="00224322" w:rsidRPr="000946DB">
        <w:rPr>
          <w:rFonts w:ascii="Times New Roman" w:hAnsi="Times New Roman" w:cs="Times New Roman"/>
          <w:sz w:val="28"/>
          <w:szCs w:val="28"/>
        </w:rPr>
        <w:t xml:space="preserve">është </w:t>
      </w:r>
      <w:r w:rsidR="006E53F6" w:rsidRPr="000946DB">
        <w:rPr>
          <w:rFonts w:ascii="Times New Roman" w:hAnsi="Times New Roman" w:cs="Times New Roman"/>
          <w:sz w:val="28"/>
          <w:szCs w:val="28"/>
        </w:rPr>
        <w:t>thelbësor për të siguruar lirinë</w:t>
      </w:r>
      <w:r w:rsidR="007B62DE" w:rsidRPr="000946DB">
        <w:rPr>
          <w:rFonts w:ascii="Times New Roman" w:hAnsi="Times New Roman" w:cs="Times New Roman"/>
          <w:sz w:val="28"/>
          <w:szCs w:val="28"/>
        </w:rPr>
        <w:t xml:space="preserve"> </w:t>
      </w:r>
      <w:r w:rsidR="00353040" w:rsidRPr="000946DB">
        <w:rPr>
          <w:rFonts w:ascii="Times New Roman" w:hAnsi="Times New Roman" w:cs="Times New Roman"/>
          <w:sz w:val="28"/>
          <w:szCs w:val="28"/>
        </w:rPr>
        <w:t>e veprimtarisë ekonomike</w:t>
      </w:r>
      <w:r w:rsidR="00E35588" w:rsidRPr="000946DB">
        <w:rPr>
          <w:rFonts w:ascii="Times New Roman" w:hAnsi="Times New Roman" w:cs="Times New Roman"/>
          <w:sz w:val="28"/>
          <w:szCs w:val="28"/>
        </w:rPr>
        <w:t xml:space="preserve"> p</w:t>
      </w:r>
      <w:r w:rsidR="00634A2C" w:rsidRPr="000946DB">
        <w:rPr>
          <w:rFonts w:ascii="Times New Roman" w:hAnsi="Times New Roman" w:cs="Times New Roman"/>
          <w:sz w:val="28"/>
          <w:szCs w:val="28"/>
        </w:rPr>
        <w:t>ë</w:t>
      </w:r>
      <w:r w:rsidR="00E35588" w:rsidRPr="000946DB">
        <w:rPr>
          <w:rFonts w:ascii="Times New Roman" w:hAnsi="Times New Roman" w:cs="Times New Roman"/>
          <w:sz w:val="28"/>
          <w:szCs w:val="28"/>
        </w:rPr>
        <w:t>r subjektet</w:t>
      </w:r>
      <w:r w:rsidR="00353040" w:rsidRPr="000946DB">
        <w:rPr>
          <w:rFonts w:ascii="Times New Roman" w:hAnsi="Times New Roman" w:cs="Times New Roman"/>
          <w:sz w:val="28"/>
          <w:szCs w:val="28"/>
        </w:rPr>
        <w:t xml:space="preserve"> q</w:t>
      </w:r>
      <w:r w:rsidR="00634A2C" w:rsidRPr="000946DB">
        <w:rPr>
          <w:rFonts w:ascii="Times New Roman" w:hAnsi="Times New Roman" w:cs="Times New Roman"/>
          <w:sz w:val="28"/>
          <w:szCs w:val="28"/>
        </w:rPr>
        <w:t>ë</w:t>
      </w:r>
      <w:r w:rsidR="00353040" w:rsidRPr="000946DB">
        <w:rPr>
          <w:rFonts w:ascii="Times New Roman" w:hAnsi="Times New Roman" w:cs="Times New Roman"/>
          <w:sz w:val="28"/>
          <w:szCs w:val="28"/>
        </w:rPr>
        <w:t xml:space="preserve"> </w:t>
      </w:r>
      <w:r w:rsidR="00E35588" w:rsidRPr="000946DB">
        <w:rPr>
          <w:rFonts w:ascii="Times New Roman" w:hAnsi="Times New Roman" w:cs="Times New Roman"/>
          <w:sz w:val="28"/>
          <w:szCs w:val="28"/>
        </w:rPr>
        <w:t>operojn</w:t>
      </w:r>
      <w:r w:rsidR="00634A2C" w:rsidRPr="000946DB">
        <w:rPr>
          <w:rFonts w:ascii="Times New Roman" w:hAnsi="Times New Roman" w:cs="Times New Roman"/>
          <w:sz w:val="28"/>
          <w:szCs w:val="28"/>
        </w:rPr>
        <w:t>ë</w:t>
      </w:r>
      <w:r w:rsidR="00E35588" w:rsidRPr="000946DB">
        <w:rPr>
          <w:rFonts w:ascii="Times New Roman" w:hAnsi="Times New Roman" w:cs="Times New Roman"/>
          <w:sz w:val="28"/>
          <w:szCs w:val="28"/>
        </w:rPr>
        <w:t xml:space="preserve"> n</w:t>
      </w:r>
      <w:r w:rsidR="00634A2C" w:rsidRPr="000946DB">
        <w:rPr>
          <w:rFonts w:ascii="Times New Roman" w:hAnsi="Times New Roman" w:cs="Times New Roman"/>
          <w:sz w:val="28"/>
          <w:szCs w:val="28"/>
        </w:rPr>
        <w:t>ë</w:t>
      </w:r>
      <w:r w:rsidR="00E35588" w:rsidRPr="000946DB">
        <w:rPr>
          <w:rFonts w:ascii="Times New Roman" w:hAnsi="Times New Roman" w:cs="Times New Roman"/>
          <w:sz w:val="28"/>
          <w:szCs w:val="28"/>
        </w:rPr>
        <w:t xml:space="preserve"> tregun e brendsh</w:t>
      </w:r>
      <w:r w:rsidR="00634A2C" w:rsidRPr="000946DB">
        <w:rPr>
          <w:rFonts w:ascii="Times New Roman" w:hAnsi="Times New Roman" w:cs="Times New Roman"/>
          <w:sz w:val="28"/>
          <w:szCs w:val="28"/>
        </w:rPr>
        <w:t>ë</w:t>
      </w:r>
      <w:r w:rsidR="00E35588" w:rsidRPr="000946DB">
        <w:rPr>
          <w:rFonts w:ascii="Times New Roman" w:hAnsi="Times New Roman" w:cs="Times New Roman"/>
          <w:sz w:val="28"/>
          <w:szCs w:val="28"/>
        </w:rPr>
        <w:t>m, n</w:t>
      </w:r>
      <w:r w:rsidR="00634A2C" w:rsidRPr="000946DB">
        <w:rPr>
          <w:rFonts w:ascii="Times New Roman" w:hAnsi="Times New Roman" w:cs="Times New Roman"/>
          <w:sz w:val="28"/>
          <w:szCs w:val="28"/>
        </w:rPr>
        <w:t>ë</w:t>
      </w:r>
      <w:r w:rsidR="00E35588" w:rsidRPr="000946DB">
        <w:rPr>
          <w:rFonts w:ascii="Times New Roman" w:hAnsi="Times New Roman" w:cs="Times New Roman"/>
          <w:sz w:val="28"/>
          <w:szCs w:val="28"/>
        </w:rPr>
        <w:t xml:space="preserve"> p</w:t>
      </w:r>
      <w:r w:rsidR="00634A2C" w:rsidRPr="000946DB">
        <w:rPr>
          <w:rFonts w:ascii="Times New Roman" w:hAnsi="Times New Roman" w:cs="Times New Roman"/>
          <w:sz w:val="28"/>
          <w:szCs w:val="28"/>
        </w:rPr>
        <w:t>ë</w:t>
      </w:r>
      <w:r w:rsidR="00E35588" w:rsidRPr="000946DB">
        <w:rPr>
          <w:rFonts w:ascii="Times New Roman" w:hAnsi="Times New Roman" w:cs="Times New Roman"/>
          <w:sz w:val="28"/>
          <w:szCs w:val="28"/>
        </w:rPr>
        <w:t xml:space="preserve">rputhje me </w:t>
      </w:r>
      <w:r w:rsidR="00224322" w:rsidRPr="000946DB">
        <w:rPr>
          <w:rFonts w:ascii="Times New Roman" w:hAnsi="Times New Roman" w:cs="Times New Roman"/>
          <w:sz w:val="28"/>
          <w:szCs w:val="28"/>
        </w:rPr>
        <w:t>standardet më të larta evropiane</w:t>
      </w:r>
      <w:r w:rsidR="00E35588" w:rsidRPr="000946DB">
        <w:rPr>
          <w:rFonts w:ascii="Times New Roman" w:hAnsi="Times New Roman" w:cs="Times New Roman"/>
          <w:sz w:val="28"/>
          <w:szCs w:val="28"/>
        </w:rPr>
        <w:t>.</w:t>
      </w:r>
    </w:p>
    <w:p w14:paraId="146FEA98" w14:textId="2E719CDF" w:rsidR="00300305" w:rsidRPr="000946DB" w:rsidRDefault="00597366"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Po ashtu, nevoja për të rishikuar kuadrin ligjor aktual të konkurrencës vjen nga praktika e Autoritetit të Konkurrencës, i cili duke mbajtur në konsideratë praktikat më të mira të institucioneve homologe në shtetet anëtare të Bashkimit Evropian, ka luajtur ndër vite një rol kyç në mbikëqyrjen dhe promovimin e konkurrencës së lirë dhe efektive në të gjitha sektorët e ekonomisë në Shqipëri. </w:t>
      </w:r>
      <w:r w:rsidR="00EF237F" w:rsidRPr="000946DB">
        <w:rPr>
          <w:rFonts w:ascii="Times New Roman" w:hAnsi="Times New Roman" w:cs="Times New Roman"/>
          <w:sz w:val="28"/>
          <w:szCs w:val="28"/>
        </w:rPr>
        <w:t>Ë</w:t>
      </w:r>
      <w:r w:rsidRPr="000946DB">
        <w:rPr>
          <w:rFonts w:ascii="Times New Roman" w:hAnsi="Times New Roman" w:cs="Times New Roman"/>
          <w:sz w:val="28"/>
          <w:szCs w:val="28"/>
        </w:rPr>
        <w:t>shtë e nevojshme për të garantuar një rregullim ligjor më të qendrueshëm dhe efektiv, duke kontribuar në zhvillimin e një tregu më të hapur dhe më konkurrues, që ligji “Për mbrojtjen e konkurrencës” të reflektojë këtë përvojë të arritur.</w:t>
      </w:r>
    </w:p>
    <w:p w14:paraId="668EE999" w14:textId="6FAA0C5E" w:rsidR="002C59B9" w:rsidRPr="000946DB" w:rsidRDefault="00224322"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Në këtë kontekst, </w:t>
      </w:r>
      <w:r w:rsidR="00F27766" w:rsidRPr="000946DB">
        <w:rPr>
          <w:rFonts w:ascii="Times New Roman" w:hAnsi="Times New Roman" w:cs="Times New Roman"/>
          <w:sz w:val="28"/>
          <w:szCs w:val="28"/>
        </w:rPr>
        <w:t xml:space="preserve">mbrojtja e konkurrencës, </w:t>
      </w:r>
      <w:r w:rsidRPr="000946DB">
        <w:rPr>
          <w:rFonts w:ascii="Times New Roman" w:hAnsi="Times New Roman" w:cs="Times New Roman"/>
          <w:sz w:val="28"/>
          <w:szCs w:val="28"/>
        </w:rPr>
        <w:t xml:space="preserve">për vetë rëndësinë që mbart </w:t>
      </w:r>
      <w:r w:rsidR="00864F6A" w:rsidRPr="000946DB">
        <w:rPr>
          <w:rFonts w:ascii="Times New Roman" w:hAnsi="Times New Roman" w:cs="Times New Roman"/>
          <w:sz w:val="28"/>
          <w:szCs w:val="28"/>
        </w:rPr>
        <w:t>n</w:t>
      </w:r>
      <w:r w:rsidR="00634A2C" w:rsidRPr="000946DB">
        <w:rPr>
          <w:rFonts w:ascii="Times New Roman" w:hAnsi="Times New Roman" w:cs="Times New Roman"/>
          <w:sz w:val="28"/>
          <w:szCs w:val="28"/>
        </w:rPr>
        <w:t>ë</w:t>
      </w:r>
      <w:r w:rsidR="00864F6A" w:rsidRPr="000946DB">
        <w:rPr>
          <w:rFonts w:ascii="Times New Roman" w:hAnsi="Times New Roman" w:cs="Times New Roman"/>
          <w:sz w:val="28"/>
          <w:szCs w:val="28"/>
        </w:rPr>
        <w:t xml:space="preserve"> </w:t>
      </w:r>
      <w:r w:rsidR="00F27766" w:rsidRPr="000946DB">
        <w:rPr>
          <w:rFonts w:ascii="Times New Roman" w:hAnsi="Times New Roman" w:cs="Times New Roman"/>
          <w:sz w:val="28"/>
          <w:szCs w:val="28"/>
        </w:rPr>
        <w:t>Bashkimin Evropian dhe në kuadër të procesit të integrimit</w:t>
      </w:r>
      <w:r w:rsidR="00A32969" w:rsidRPr="000946DB">
        <w:rPr>
          <w:rFonts w:ascii="Times New Roman" w:hAnsi="Times New Roman" w:cs="Times New Roman"/>
          <w:sz w:val="28"/>
          <w:szCs w:val="28"/>
        </w:rPr>
        <w:t xml:space="preserve"> ku Autoriteti i Konkurrencës është lider i Kapitullit 8 </w:t>
      </w:r>
      <w:r w:rsidR="00A32969" w:rsidRPr="000946DB">
        <w:rPr>
          <w:rFonts w:ascii="Times New Roman" w:hAnsi="Times New Roman" w:cs="Times New Roman"/>
          <w:i/>
          <w:iCs/>
          <w:sz w:val="28"/>
          <w:szCs w:val="28"/>
        </w:rPr>
        <w:t>“Politika e konkurrencës”</w:t>
      </w:r>
      <w:r w:rsidRPr="000946DB">
        <w:rPr>
          <w:rFonts w:ascii="Times New Roman" w:hAnsi="Times New Roman" w:cs="Times New Roman"/>
          <w:sz w:val="28"/>
          <w:szCs w:val="28"/>
        </w:rPr>
        <w:t xml:space="preserve">, </w:t>
      </w:r>
      <w:r w:rsidR="00670058" w:rsidRPr="000946DB">
        <w:rPr>
          <w:rFonts w:ascii="Times New Roman" w:hAnsi="Times New Roman" w:cs="Times New Roman"/>
          <w:sz w:val="28"/>
          <w:szCs w:val="28"/>
        </w:rPr>
        <w:t>si dhe t</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 xml:space="preserve"> p</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rmir</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simit t</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 xml:space="preserve"> mekanizmave </w:t>
      </w:r>
      <w:r w:rsidR="00D53848" w:rsidRPr="000946DB">
        <w:rPr>
          <w:rFonts w:ascii="Times New Roman" w:hAnsi="Times New Roman" w:cs="Times New Roman"/>
          <w:sz w:val="28"/>
          <w:szCs w:val="28"/>
        </w:rPr>
        <w:t xml:space="preserve">ligjorë </w:t>
      </w:r>
      <w:r w:rsidR="00670058" w:rsidRPr="000946DB">
        <w:rPr>
          <w:rFonts w:ascii="Times New Roman" w:hAnsi="Times New Roman" w:cs="Times New Roman"/>
          <w:sz w:val="28"/>
          <w:szCs w:val="28"/>
        </w:rPr>
        <w:t>ekzistues, n</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 xml:space="preserve"> respekt t</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 xml:space="preserve"> p</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rvoj</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s shum</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vje</w:t>
      </w:r>
      <w:r w:rsidR="00080314" w:rsidRPr="000946DB">
        <w:rPr>
          <w:rFonts w:ascii="Times New Roman" w:hAnsi="Times New Roman" w:cs="Times New Roman"/>
          <w:sz w:val="28"/>
          <w:szCs w:val="28"/>
        </w:rPr>
        <w:t>ç</w:t>
      </w:r>
      <w:r w:rsidR="00670058" w:rsidRPr="000946DB">
        <w:rPr>
          <w:rFonts w:ascii="Times New Roman" w:hAnsi="Times New Roman" w:cs="Times New Roman"/>
          <w:sz w:val="28"/>
          <w:szCs w:val="28"/>
        </w:rPr>
        <w:t>ar</w:t>
      </w:r>
      <w:r w:rsidR="00080314" w:rsidRPr="000946DB">
        <w:rPr>
          <w:rFonts w:ascii="Times New Roman" w:hAnsi="Times New Roman" w:cs="Times New Roman"/>
          <w:sz w:val="28"/>
          <w:szCs w:val="28"/>
        </w:rPr>
        <w:t>e</w:t>
      </w:r>
      <w:r w:rsidR="00670058" w:rsidRPr="000946DB">
        <w:rPr>
          <w:rFonts w:ascii="Times New Roman" w:hAnsi="Times New Roman" w:cs="Times New Roman"/>
          <w:sz w:val="28"/>
          <w:szCs w:val="28"/>
        </w:rPr>
        <w:t xml:space="preserve"> t</w:t>
      </w:r>
      <w:r w:rsidR="00CD348E" w:rsidRPr="000946DB">
        <w:rPr>
          <w:rFonts w:ascii="Times New Roman" w:hAnsi="Times New Roman" w:cs="Times New Roman"/>
          <w:sz w:val="28"/>
          <w:szCs w:val="28"/>
        </w:rPr>
        <w:t>ë</w:t>
      </w:r>
      <w:r w:rsidR="00670058" w:rsidRPr="000946DB">
        <w:rPr>
          <w:rFonts w:ascii="Times New Roman" w:hAnsi="Times New Roman" w:cs="Times New Roman"/>
          <w:sz w:val="28"/>
          <w:szCs w:val="28"/>
        </w:rPr>
        <w:t xml:space="preserve"> Autoritetit</w:t>
      </w:r>
      <w:r w:rsidRPr="000946DB">
        <w:rPr>
          <w:rFonts w:ascii="Times New Roman" w:hAnsi="Times New Roman" w:cs="Times New Roman"/>
          <w:i/>
          <w:sz w:val="28"/>
          <w:szCs w:val="28"/>
        </w:rPr>
        <w:t>,</w:t>
      </w:r>
      <w:r w:rsidR="00D53848" w:rsidRPr="000946DB">
        <w:rPr>
          <w:rFonts w:ascii="Times New Roman" w:hAnsi="Times New Roman" w:cs="Times New Roman"/>
          <w:sz w:val="28"/>
          <w:szCs w:val="28"/>
        </w:rPr>
        <w:t xml:space="preserve"> është</w:t>
      </w:r>
      <w:r w:rsidRPr="000946DB">
        <w:rPr>
          <w:rFonts w:ascii="Times New Roman" w:hAnsi="Times New Roman" w:cs="Times New Roman"/>
          <w:sz w:val="28"/>
          <w:szCs w:val="28"/>
        </w:rPr>
        <w:t xml:space="preserve"> hartuar projektligji</w:t>
      </w:r>
      <w:r w:rsidR="00D53848" w:rsidRPr="000946DB">
        <w:rPr>
          <w:rFonts w:ascii="Times New Roman" w:hAnsi="Times New Roman" w:cs="Times New Roman"/>
          <w:sz w:val="28"/>
          <w:szCs w:val="28"/>
        </w:rPr>
        <w:t xml:space="preserve"> </w:t>
      </w:r>
      <w:r w:rsidRPr="000946DB">
        <w:rPr>
          <w:rFonts w:ascii="Times New Roman" w:hAnsi="Times New Roman" w:cs="Times New Roman"/>
          <w:i/>
          <w:sz w:val="28"/>
          <w:szCs w:val="28"/>
        </w:rPr>
        <w:t xml:space="preserve">“Për </w:t>
      </w:r>
      <w:r w:rsidR="00864F6A" w:rsidRPr="000946DB">
        <w:rPr>
          <w:rFonts w:ascii="Times New Roman" w:hAnsi="Times New Roman" w:cs="Times New Roman"/>
          <w:i/>
          <w:sz w:val="28"/>
          <w:szCs w:val="28"/>
        </w:rPr>
        <w:t>disa shtesa dhe ndryshime n</w:t>
      </w:r>
      <w:r w:rsidR="00634A2C" w:rsidRPr="000946DB">
        <w:rPr>
          <w:rFonts w:ascii="Times New Roman" w:hAnsi="Times New Roman" w:cs="Times New Roman"/>
          <w:i/>
          <w:sz w:val="28"/>
          <w:szCs w:val="28"/>
        </w:rPr>
        <w:t>ë</w:t>
      </w:r>
      <w:r w:rsidR="00591722" w:rsidRPr="000946DB">
        <w:rPr>
          <w:rFonts w:ascii="Times New Roman" w:hAnsi="Times New Roman" w:cs="Times New Roman"/>
          <w:i/>
          <w:sz w:val="28"/>
          <w:szCs w:val="28"/>
        </w:rPr>
        <w:t xml:space="preserve"> Ligjin nr. 9121, dat</w:t>
      </w:r>
      <w:r w:rsidR="001E6610" w:rsidRPr="000946DB">
        <w:rPr>
          <w:rFonts w:ascii="Times New Roman" w:hAnsi="Times New Roman" w:cs="Times New Roman"/>
          <w:i/>
          <w:sz w:val="28"/>
          <w:szCs w:val="28"/>
        </w:rPr>
        <w:t>ë</w:t>
      </w:r>
      <w:r w:rsidR="00864F6A" w:rsidRPr="000946DB">
        <w:rPr>
          <w:rFonts w:ascii="Times New Roman" w:hAnsi="Times New Roman" w:cs="Times New Roman"/>
          <w:i/>
          <w:sz w:val="28"/>
          <w:szCs w:val="28"/>
        </w:rPr>
        <w:t xml:space="preserve"> 28.07.2003</w:t>
      </w:r>
      <w:r w:rsidR="00330714" w:rsidRPr="000946DB">
        <w:rPr>
          <w:rFonts w:ascii="Times New Roman" w:hAnsi="Times New Roman" w:cs="Times New Roman"/>
          <w:i/>
          <w:sz w:val="28"/>
          <w:szCs w:val="28"/>
        </w:rPr>
        <w:t xml:space="preserve"> “P</w:t>
      </w:r>
      <w:r w:rsidR="00634A2C" w:rsidRPr="000946DB">
        <w:rPr>
          <w:rFonts w:ascii="Times New Roman" w:hAnsi="Times New Roman" w:cs="Times New Roman"/>
          <w:i/>
          <w:sz w:val="28"/>
          <w:szCs w:val="28"/>
        </w:rPr>
        <w:t>ë</w:t>
      </w:r>
      <w:r w:rsidR="00330714" w:rsidRPr="000946DB">
        <w:rPr>
          <w:rFonts w:ascii="Times New Roman" w:hAnsi="Times New Roman" w:cs="Times New Roman"/>
          <w:i/>
          <w:sz w:val="28"/>
          <w:szCs w:val="28"/>
        </w:rPr>
        <w:t xml:space="preserve">r </w:t>
      </w:r>
      <w:r w:rsidRPr="000946DB">
        <w:rPr>
          <w:rFonts w:ascii="Times New Roman" w:hAnsi="Times New Roman" w:cs="Times New Roman"/>
          <w:i/>
          <w:sz w:val="28"/>
          <w:szCs w:val="28"/>
        </w:rPr>
        <w:t>mbrojtjen e</w:t>
      </w:r>
      <w:r w:rsidR="00330714" w:rsidRPr="000946DB">
        <w:rPr>
          <w:rFonts w:ascii="Times New Roman" w:hAnsi="Times New Roman" w:cs="Times New Roman"/>
          <w:i/>
          <w:sz w:val="28"/>
          <w:szCs w:val="28"/>
        </w:rPr>
        <w:t xml:space="preserve"> konkurrenc</w:t>
      </w:r>
      <w:r w:rsidR="00634A2C" w:rsidRPr="000946DB">
        <w:rPr>
          <w:rFonts w:ascii="Times New Roman" w:hAnsi="Times New Roman" w:cs="Times New Roman"/>
          <w:i/>
          <w:sz w:val="28"/>
          <w:szCs w:val="28"/>
        </w:rPr>
        <w:t>ë</w:t>
      </w:r>
      <w:r w:rsidR="00330714" w:rsidRPr="000946DB">
        <w:rPr>
          <w:rFonts w:ascii="Times New Roman" w:hAnsi="Times New Roman" w:cs="Times New Roman"/>
          <w:i/>
          <w:sz w:val="28"/>
          <w:szCs w:val="28"/>
        </w:rPr>
        <w:t>s</w:t>
      </w:r>
      <w:r w:rsidRPr="000946DB">
        <w:rPr>
          <w:rFonts w:ascii="Times New Roman" w:hAnsi="Times New Roman" w:cs="Times New Roman"/>
          <w:i/>
          <w:sz w:val="28"/>
          <w:szCs w:val="28"/>
        </w:rPr>
        <w:t>”</w:t>
      </w:r>
      <w:r w:rsidR="00967C30" w:rsidRPr="000946DB">
        <w:rPr>
          <w:rFonts w:ascii="Times New Roman" w:hAnsi="Times New Roman" w:cs="Times New Roman"/>
          <w:i/>
          <w:sz w:val="28"/>
          <w:szCs w:val="28"/>
        </w:rPr>
        <w:t>”</w:t>
      </w:r>
      <w:r w:rsidRPr="000946DB">
        <w:rPr>
          <w:rFonts w:ascii="Times New Roman" w:hAnsi="Times New Roman" w:cs="Times New Roman"/>
          <w:sz w:val="28"/>
          <w:szCs w:val="28"/>
        </w:rPr>
        <w:t xml:space="preserve">, qëllimi i të cilit është të përmirësojë rregullat për mbrojtjen e </w:t>
      </w:r>
      <w:r w:rsidR="002C59B9" w:rsidRPr="000946DB">
        <w:rPr>
          <w:rFonts w:ascii="Times New Roman" w:hAnsi="Times New Roman" w:cs="Times New Roman"/>
          <w:sz w:val="28"/>
          <w:szCs w:val="28"/>
        </w:rPr>
        <w:t>konkurrencës së lirë dhe efektive në tregun e brendshëm për të nxitur efiçencën ekonomike</w:t>
      </w:r>
      <w:r w:rsidR="00634A2C" w:rsidRPr="000946DB">
        <w:rPr>
          <w:rFonts w:ascii="Times New Roman" w:hAnsi="Times New Roman" w:cs="Times New Roman"/>
          <w:sz w:val="28"/>
          <w:szCs w:val="28"/>
        </w:rPr>
        <w:t>.</w:t>
      </w:r>
    </w:p>
    <w:p w14:paraId="13A47D48" w14:textId="339DACC5" w:rsidR="00224322" w:rsidRPr="000946DB" w:rsidRDefault="00224322" w:rsidP="000946DB">
      <w:pPr>
        <w:spacing w:after="0" w:line="276" w:lineRule="auto"/>
        <w:jc w:val="both"/>
        <w:rPr>
          <w:rFonts w:ascii="Times New Roman" w:hAnsi="Times New Roman" w:cs="Times New Roman"/>
          <w:color w:val="000000"/>
          <w:sz w:val="28"/>
          <w:szCs w:val="28"/>
        </w:rPr>
      </w:pPr>
      <w:r w:rsidRPr="000946DB">
        <w:rPr>
          <w:rFonts w:ascii="Times New Roman" w:hAnsi="Times New Roman" w:cs="Times New Roman"/>
          <w:color w:val="000000"/>
          <w:sz w:val="28"/>
          <w:szCs w:val="28"/>
        </w:rPr>
        <w:lastRenderedPageBreak/>
        <w:t xml:space="preserve">Objektivat që synohen të arrihen nëpërmjet këtij projektligji janë : </w:t>
      </w:r>
    </w:p>
    <w:p w14:paraId="42F9D3C3" w14:textId="77777777" w:rsidR="00E01B9C" w:rsidRPr="000946DB" w:rsidRDefault="00E01B9C" w:rsidP="000946DB">
      <w:pPr>
        <w:spacing w:after="0" w:line="276" w:lineRule="auto"/>
        <w:jc w:val="both"/>
        <w:rPr>
          <w:rFonts w:ascii="Times New Roman" w:hAnsi="Times New Roman" w:cs="Times New Roman"/>
          <w:color w:val="000000"/>
          <w:sz w:val="28"/>
          <w:szCs w:val="28"/>
        </w:rPr>
      </w:pPr>
    </w:p>
    <w:p w14:paraId="2866FFCF" w14:textId="67BADFD9" w:rsidR="00224322" w:rsidRPr="000946DB" w:rsidRDefault="005507E0" w:rsidP="000946DB">
      <w:pPr>
        <w:pStyle w:val="ListParagraph"/>
        <w:numPr>
          <w:ilvl w:val="0"/>
          <w:numId w:val="1"/>
        </w:numPr>
        <w:tabs>
          <w:tab w:val="left" w:pos="360"/>
        </w:tabs>
        <w:spacing w:after="0" w:line="276" w:lineRule="auto"/>
        <w:ind w:left="450"/>
        <w:jc w:val="both"/>
        <w:rPr>
          <w:rFonts w:ascii="Times New Roman" w:hAnsi="Times New Roman" w:cs="Times New Roman"/>
          <w:color w:val="000000"/>
          <w:sz w:val="28"/>
          <w:szCs w:val="28"/>
        </w:rPr>
      </w:pPr>
      <w:r w:rsidRPr="000946DB">
        <w:rPr>
          <w:rFonts w:ascii="Times New Roman" w:hAnsi="Times New Roman" w:cs="Times New Roman"/>
          <w:color w:val="000000"/>
          <w:sz w:val="28"/>
          <w:szCs w:val="28"/>
        </w:rPr>
        <w:t xml:space="preserve"> </w:t>
      </w:r>
      <w:r w:rsidR="00224322" w:rsidRPr="000946DB">
        <w:rPr>
          <w:rFonts w:ascii="Times New Roman" w:hAnsi="Times New Roman" w:cs="Times New Roman"/>
          <w:color w:val="000000"/>
          <w:sz w:val="28"/>
          <w:szCs w:val="28"/>
        </w:rPr>
        <w:t xml:space="preserve">Harmonizimi </w:t>
      </w:r>
      <w:r w:rsidR="00B07634" w:rsidRPr="000946DB">
        <w:rPr>
          <w:rFonts w:ascii="Times New Roman" w:hAnsi="Times New Roman" w:cs="Times New Roman"/>
          <w:color w:val="000000"/>
          <w:sz w:val="28"/>
          <w:szCs w:val="28"/>
        </w:rPr>
        <w:t xml:space="preserve">i mëtejshëm </w:t>
      </w:r>
      <w:r w:rsidR="00224322" w:rsidRPr="000946DB">
        <w:rPr>
          <w:rFonts w:ascii="Times New Roman" w:hAnsi="Times New Roman" w:cs="Times New Roman"/>
          <w:color w:val="000000"/>
          <w:sz w:val="28"/>
          <w:szCs w:val="28"/>
        </w:rPr>
        <w:t xml:space="preserve">me </w:t>
      </w:r>
      <w:r w:rsidR="00F62498" w:rsidRPr="000946DB">
        <w:rPr>
          <w:rFonts w:ascii="Times New Roman" w:hAnsi="Times New Roman" w:cs="Times New Roman"/>
          <w:i/>
          <w:color w:val="000000"/>
          <w:sz w:val="28"/>
          <w:szCs w:val="28"/>
        </w:rPr>
        <w:t xml:space="preserve">acquis </w:t>
      </w:r>
      <w:r w:rsidR="00F62498" w:rsidRPr="000946DB">
        <w:rPr>
          <w:rFonts w:ascii="Times New Roman" w:hAnsi="Times New Roman" w:cs="Times New Roman"/>
          <w:color w:val="000000"/>
          <w:sz w:val="28"/>
          <w:szCs w:val="28"/>
        </w:rPr>
        <w:t xml:space="preserve">të BE </w:t>
      </w:r>
      <w:r w:rsidR="00224322" w:rsidRPr="000946DB">
        <w:rPr>
          <w:rFonts w:ascii="Times New Roman" w:hAnsi="Times New Roman" w:cs="Times New Roman"/>
          <w:color w:val="000000"/>
          <w:sz w:val="28"/>
          <w:szCs w:val="28"/>
        </w:rPr>
        <w:t xml:space="preserve">dhe </w:t>
      </w:r>
      <w:r w:rsidR="00774720" w:rsidRPr="000946DB">
        <w:rPr>
          <w:rFonts w:ascii="Times New Roman" w:hAnsi="Times New Roman" w:cs="Times New Roman"/>
          <w:color w:val="000000"/>
          <w:sz w:val="28"/>
          <w:szCs w:val="28"/>
        </w:rPr>
        <w:t>përputhja me standardet e saj për mbrojtjen e konkurrencës</w:t>
      </w:r>
      <w:r w:rsidR="00224322" w:rsidRPr="000946DB">
        <w:rPr>
          <w:rFonts w:ascii="Times New Roman" w:hAnsi="Times New Roman" w:cs="Times New Roman"/>
          <w:color w:val="000000"/>
          <w:sz w:val="28"/>
          <w:szCs w:val="28"/>
        </w:rPr>
        <w:t xml:space="preserve">, duke </w:t>
      </w:r>
      <w:r w:rsidR="00DC028B" w:rsidRPr="000946DB">
        <w:rPr>
          <w:rFonts w:ascii="Times New Roman" w:hAnsi="Times New Roman" w:cs="Times New Roman"/>
          <w:color w:val="000000"/>
          <w:sz w:val="28"/>
          <w:szCs w:val="28"/>
        </w:rPr>
        <w:t>reflektuar sfidat bashkëkohore dhe zhvillimet e reja në këtë fushë</w:t>
      </w:r>
      <w:r w:rsidR="00224322" w:rsidRPr="000946DB">
        <w:rPr>
          <w:rFonts w:ascii="Times New Roman" w:hAnsi="Times New Roman" w:cs="Times New Roman"/>
          <w:color w:val="000000"/>
          <w:sz w:val="28"/>
          <w:szCs w:val="28"/>
        </w:rPr>
        <w:t>;</w:t>
      </w:r>
    </w:p>
    <w:p w14:paraId="12707B13" w14:textId="68A808B4" w:rsidR="00224322" w:rsidRPr="000946DB" w:rsidRDefault="00ED34F4" w:rsidP="000946DB">
      <w:pPr>
        <w:pStyle w:val="ListParagraph"/>
        <w:numPr>
          <w:ilvl w:val="0"/>
          <w:numId w:val="1"/>
        </w:numPr>
        <w:shd w:val="clear" w:color="auto" w:fill="FFFFFF"/>
        <w:tabs>
          <w:tab w:val="left" w:pos="360"/>
        </w:tabs>
        <w:spacing w:after="120" w:line="276" w:lineRule="auto"/>
        <w:ind w:left="484"/>
        <w:jc w:val="both"/>
        <w:rPr>
          <w:rFonts w:ascii="Times New Roman" w:hAnsi="Times New Roman" w:cs="Times New Roman"/>
          <w:sz w:val="28"/>
          <w:szCs w:val="28"/>
        </w:rPr>
      </w:pPr>
      <w:r w:rsidRPr="000946DB">
        <w:rPr>
          <w:rFonts w:ascii="Times New Roman" w:hAnsi="Times New Roman" w:cs="Times New Roman"/>
          <w:sz w:val="28"/>
          <w:szCs w:val="28"/>
        </w:rPr>
        <w:t xml:space="preserve">  </w:t>
      </w:r>
      <w:r w:rsidR="001B7540" w:rsidRPr="000946DB">
        <w:rPr>
          <w:rFonts w:ascii="Times New Roman" w:hAnsi="Times New Roman" w:cs="Times New Roman"/>
          <w:sz w:val="28"/>
          <w:szCs w:val="28"/>
        </w:rPr>
        <w:t>Garantimi i</w:t>
      </w:r>
      <w:r w:rsidR="00634A2C" w:rsidRPr="000946DB">
        <w:rPr>
          <w:rFonts w:ascii="Times New Roman" w:hAnsi="Times New Roman" w:cs="Times New Roman"/>
          <w:sz w:val="28"/>
          <w:szCs w:val="28"/>
        </w:rPr>
        <w:t xml:space="preserve"> liri</w:t>
      </w:r>
      <w:r w:rsidR="001B7540" w:rsidRPr="000946DB">
        <w:rPr>
          <w:rFonts w:ascii="Times New Roman" w:hAnsi="Times New Roman" w:cs="Times New Roman"/>
          <w:sz w:val="28"/>
          <w:szCs w:val="28"/>
        </w:rPr>
        <w:t>së</w:t>
      </w:r>
      <w:r w:rsidR="00634A2C" w:rsidRPr="000946DB">
        <w:rPr>
          <w:rFonts w:ascii="Times New Roman" w:hAnsi="Times New Roman" w:cs="Times New Roman"/>
          <w:sz w:val="28"/>
          <w:szCs w:val="28"/>
        </w:rPr>
        <w:t xml:space="preserve"> </w:t>
      </w:r>
      <w:r w:rsidR="001B7540" w:rsidRPr="000946DB">
        <w:rPr>
          <w:rFonts w:ascii="Times New Roman" w:hAnsi="Times New Roman" w:cs="Times New Roman"/>
          <w:sz w:val="28"/>
          <w:szCs w:val="28"/>
        </w:rPr>
        <w:t>së</w:t>
      </w:r>
      <w:r w:rsidR="00634A2C" w:rsidRPr="000946DB">
        <w:rPr>
          <w:rFonts w:ascii="Times New Roman" w:hAnsi="Times New Roman" w:cs="Times New Roman"/>
          <w:sz w:val="28"/>
          <w:szCs w:val="28"/>
        </w:rPr>
        <w:t xml:space="preserve"> veprimtarisë ekonomike për subjektet që operojnë në tregun e brendshëm</w:t>
      </w:r>
      <w:r w:rsidR="00224322" w:rsidRPr="000946DB">
        <w:rPr>
          <w:rFonts w:ascii="Times New Roman" w:hAnsi="Times New Roman" w:cs="Times New Roman"/>
          <w:sz w:val="28"/>
          <w:szCs w:val="28"/>
        </w:rPr>
        <w:t>;</w:t>
      </w:r>
    </w:p>
    <w:p w14:paraId="002E3756" w14:textId="7D19E1C9" w:rsidR="00B30896" w:rsidRPr="000946DB" w:rsidRDefault="00D676F3" w:rsidP="000946DB">
      <w:pPr>
        <w:pStyle w:val="ListParagraph"/>
        <w:numPr>
          <w:ilvl w:val="0"/>
          <w:numId w:val="1"/>
        </w:numPr>
        <w:shd w:val="clear" w:color="auto" w:fill="FFFFFF"/>
        <w:spacing w:after="120" w:line="276" w:lineRule="auto"/>
        <w:ind w:left="484"/>
        <w:jc w:val="both"/>
        <w:rPr>
          <w:rFonts w:ascii="Times New Roman" w:hAnsi="Times New Roman" w:cs="Times New Roman"/>
          <w:sz w:val="28"/>
          <w:szCs w:val="28"/>
        </w:rPr>
      </w:pPr>
      <w:r w:rsidRPr="000946DB">
        <w:rPr>
          <w:rFonts w:ascii="Times New Roman" w:hAnsi="Times New Roman" w:cs="Times New Roman"/>
          <w:sz w:val="28"/>
          <w:szCs w:val="28"/>
        </w:rPr>
        <w:t xml:space="preserve">Rritja e efektivitetit të mbrojtjes së konkurrencës </w:t>
      </w:r>
      <w:r w:rsidR="00224322" w:rsidRPr="000946DB">
        <w:rPr>
          <w:rFonts w:ascii="Times New Roman" w:hAnsi="Times New Roman" w:cs="Times New Roman"/>
          <w:sz w:val="28"/>
          <w:szCs w:val="28"/>
        </w:rPr>
        <w:t>nëpërmjet</w:t>
      </w:r>
      <w:r w:rsidR="00184805" w:rsidRPr="000946DB">
        <w:rPr>
          <w:rFonts w:ascii="Times New Roman" w:hAnsi="Times New Roman" w:cs="Times New Roman"/>
          <w:sz w:val="28"/>
          <w:szCs w:val="28"/>
        </w:rPr>
        <w:t xml:space="preserve"> forcimit të rolit të AK në cilësinë e </w:t>
      </w:r>
      <w:r w:rsidRPr="000946DB">
        <w:rPr>
          <w:rFonts w:ascii="Times New Roman" w:hAnsi="Times New Roman" w:cs="Times New Roman"/>
          <w:sz w:val="28"/>
          <w:szCs w:val="28"/>
        </w:rPr>
        <w:t>organit</w:t>
      </w:r>
      <w:r w:rsidR="00184805" w:rsidRPr="000946DB">
        <w:rPr>
          <w:rFonts w:ascii="Times New Roman" w:hAnsi="Times New Roman" w:cs="Times New Roman"/>
          <w:sz w:val="28"/>
          <w:szCs w:val="28"/>
        </w:rPr>
        <w:t xml:space="preserve"> përgjegjës për garantimin e konkurrenc</w:t>
      </w:r>
      <w:r w:rsidR="001E6610" w:rsidRPr="000946DB">
        <w:rPr>
          <w:rFonts w:ascii="Times New Roman" w:hAnsi="Times New Roman" w:cs="Times New Roman"/>
          <w:sz w:val="28"/>
          <w:szCs w:val="28"/>
        </w:rPr>
        <w:t>ë</w:t>
      </w:r>
      <w:r w:rsidR="00184805" w:rsidRPr="000946DB">
        <w:rPr>
          <w:rFonts w:ascii="Times New Roman" w:hAnsi="Times New Roman" w:cs="Times New Roman"/>
          <w:sz w:val="28"/>
          <w:szCs w:val="28"/>
        </w:rPr>
        <w:t>s s</w:t>
      </w:r>
      <w:r w:rsidR="001E6610" w:rsidRPr="000946DB">
        <w:rPr>
          <w:rFonts w:ascii="Times New Roman" w:hAnsi="Times New Roman" w:cs="Times New Roman"/>
          <w:sz w:val="28"/>
          <w:szCs w:val="28"/>
        </w:rPr>
        <w:t>ë</w:t>
      </w:r>
      <w:r w:rsidR="00184805" w:rsidRPr="000946DB">
        <w:rPr>
          <w:rFonts w:ascii="Times New Roman" w:hAnsi="Times New Roman" w:cs="Times New Roman"/>
          <w:sz w:val="28"/>
          <w:szCs w:val="28"/>
        </w:rPr>
        <w:t xml:space="preserve"> lir</w:t>
      </w:r>
      <w:r w:rsidR="001E6610" w:rsidRPr="000946DB">
        <w:rPr>
          <w:rFonts w:ascii="Times New Roman" w:hAnsi="Times New Roman" w:cs="Times New Roman"/>
          <w:sz w:val="28"/>
          <w:szCs w:val="28"/>
        </w:rPr>
        <w:t>ë</w:t>
      </w:r>
      <w:r w:rsidR="00184805" w:rsidRPr="000946DB">
        <w:rPr>
          <w:rFonts w:ascii="Times New Roman" w:hAnsi="Times New Roman" w:cs="Times New Roman"/>
          <w:sz w:val="28"/>
          <w:szCs w:val="28"/>
        </w:rPr>
        <w:t xml:space="preserve"> dhe efektive n</w:t>
      </w:r>
      <w:r w:rsidR="001E6610" w:rsidRPr="000946DB">
        <w:rPr>
          <w:rFonts w:ascii="Times New Roman" w:hAnsi="Times New Roman" w:cs="Times New Roman"/>
          <w:sz w:val="28"/>
          <w:szCs w:val="28"/>
        </w:rPr>
        <w:t>ë</w:t>
      </w:r>
      <w:r w:rsidR="00184805" w:rsidRPr="000946DB">
        <w:rPr>
          <w:rFonts w:ascii="Times New Roman" w:hAnsi="Times New Roman" w:cs="Times New Roman"/>
          <w:sz w:val="28"/>
          <w:szCs w:val="28"/>
        </w:rPr>
        <w:t xml:space="preserve"> treg</w:t>
      </w:r>
      <w:r w:rsidR="00B30896" w:rsidRPr="000946DB">
        <w:rPr>
          <w:rFonts w:ascii="Times New Roman" w:hAnsi="Times New Roman" w:cs="Times New Roman"/>
          <w:sz w:val="28"/>
          <w:szCs w:val="28"/>
        </w:rPr>
        <w:t>;</w:t>
      </w:r>
    </w:p>
    <w:p w14:paraId="080D90E6" w14:textId="0F2AA967" w:rsidR="008C0D46" w:rsidRPr="000946DB" w:rsidRDefault="00224322" w:rsidP="000946DB">
      <w:pPr>
        <w:pStyle w:val="ListParagraph"/>
        <w:numPr>
          <w:ilvl w:val="0"/>
          <w:numId w:val="1"/>
        </w:numPr>
        <w:shd w:val="clear" w:color="auto" w:fill="FFFFFF"/>
        <w:spacing w:after="120" w:line="276" w:lineRule="auto"/>
        <w:ind w:left="484"/>
        <w:jc w:val="both"/>
        <w:rPr>
          <w:rFonts w:ascii="Times New Roman" w:hAnsi="Times New Roman" w:cs="Times New Roman"/>
          <w:sz w:val="28"/>
          <w:szCs w:val="28"/>
        </w:rPr>
      </w:pPr>
      <w:r w:rsidRPr="000946DB">
        <w:rPr>
          <w:rFonts w:ascii="Times New Roman" w:hAnsi="Times New Roman" w:cs="Times New Roman"/>
          <w:sz w:val="28"/>
          <w:szCs w:val="28"/>
        </w:rPr>
        <w:t xml:space="preserve">Sigurimi i mbikëqyrjes </w:t>
      </w:r>
      <w:r w:rsidR="005244D0" w:rsidRPr="000946DB">
        <w:rPr>
          <w:rFonts w:ascii="Times New Roman" w:hAnsi="Times New Roman" w:cs="Times New Roman"/>
          <w:sz w:val="28"/>
          <w:szCs w:val="28"/>
        </w:rPr>
        <w:t xml:space="preserve">më </w:t>
      </w:r>
      <w:r w:rsidRPr="000946DB">
        <w:rPr>
          <w:rFonts w:ascii="Times New Roman" w:hAnsi="Times New Roman" w:cs="Times New Roman"/>
          <w:sz w:val="28"/>
          <w:szCs w:val="28"/>
        </w:rPr>
        <w:t xml:space="preserve">efektive të zbatimit të legjislacionit për mbrojtjen e </w:t>
      </w:r>
      <w:r w:rsidR="00161720" w:rsidRPr="000946DB">
        <w:rPr>
          <w:rFonts w:ascii="Times New Roman" w:hAnsi="Times New Roman" w:cs="Times New Roman"/>
          <w:sz w:val="28"/>
          <w:szCs w:val="28"/>
        </w:rPr>
        <w:t>konkurrenc</w:t>
      </w:r>
      <w:r w:rsidR="001E6610" w:rsidRPr="000946DB">
        <w:rPr>
          <w:rFonts w:ascii="Times New Roman" w:hAnsi="Times New Roman" w:cs="Times New Roman"/>
          <w:sz w:val="28"/>
          <w:szCs w:val="28"/>
        </w:rPr>
        <w:t>ë</w:t>
      </w:r>
      <w:r w:rsidR="00161720" w:rsidRPr="000946DB">
        <w:rPr>
          <w:rFonts w:ascii="Times New Roman" w:hAnsi="Times New Roman" w:cs="Times New Roman"/>
          <w:sz w:val="28"/>
          <w:szCs w:val="28"/>
        </w:rPr>
        <w:t xml:space="preserve">s </w:t>
      </w:r>
      <w:r w:rsidRPr="000946DB">
        <w:rPr>
          <w:rFonts w:ascii="Times New Roman" w:hAnsi="Times New Roman" w:cs="Times New Roman"/>
          <w:sz w:val="28"/>
          <w:szCs w:val="28"/>
        </w:rPr>
        <w:t>nëpërmjet</w:t>
      </w:r>
      <w:r w:rsidR="00B30896" w:rsidRPr="000946DB">
        <w:rPr>
          <w:rFonts w:ascii="Times New Roman" w:hAnsi="Times New Roman" w:cs="Times New Roman"/>
          <w:sz w:val="28"/>
          <w:szCs w:val="28"/>
        </w:rPr>
        <w:t xml:space="preserve"> </w:t>
      </w:r>
      <w:r w:rsidR="007E03BB" w:rsidRPr="000946DB">
        <w:rPr>
          <w:rFonts w:ascii="Times New Roman" w:hAnsi="Times New Roman" w:cs="Times New Roman"/>
          <w:sz w:val="28"/>
          <w:szCs w:val="28"/>
        </w:rPr>
        <w:t xml:space="preserve">ndërveprimit me bazat e të dhënave të insitucioneve </w:t>
      </w:r>
      <w:r w:rsidR="00B51712" w:rsidRPr="000946DB">
        <w:rPr>
          <w:rFonts w:ascii="Times New Roman" w:hAnsi="Times New Roman" w:cs="Times New Roman"/>
          <w:sz w:val="28"/>
          <w:szCs w:val="28"/>
        </w:rPr>
        <w:t>ligjzbatuese;</w:t>
      </w:r>
    </w:p>
    <w:p w14:paraId="0B7C72F1" w14:textId="0ECE55BA" w:rsidR="00C61C9A" w:rsidRPr="000946DB" w:rsidRDefault="00AD3AAB" w:rsidP="000946DB">
      <w:pPr>
        <w:pStyle w:val="ListParagraph"/>
        <w:numPr>
          <w:ilvl w:val="0"/>
          <w:numId w:val="1"/>
        </w:numPr>
        <w:shd w:val="clear" w:color="auto" w:fill="FFFFFF"/>
        <w:spacing w:after="120" w:line="276" w:lineRule="auto"/>
        <w:ind w:left="484"/>
        <w:jc w:val="both"/>
        <w:rPr>
          <w:rFonts w:ascii="Times New Roman" w:hAnsi="Times New Roman" w:cs="Times New Roman"/>
          <w:sz w:val="28"/>
          <w:szCs w:val="28"/>
        </w:rPr>
      </w:pPr>
      <w:r w:rsidRPr="000946DB">
        <w:rPr>
          <w:rFonts w:ascii="Times New Roman" w:hAnsi="Times New Roman" w:cs="Times New Roman"/>
          <w:sz w:val="28"/>
          <w:szCs w:val="28"/>
        </w:rPr>
        <w:t xml:space="preserve">Përmirësimi i trajtimit të </w:t>
      </w:r>
      <w:r w:rsidR="008C0D46" w:rsidRPr="000946DB">
        <w:rPr>
          <w:rFonts w:ascii="Times New Roman" w:hAnsi="Times New Roman" w:cs="Times New Roman"/>
          <w:sz w:val="28"/>
          <w:szCs w:val="28"/>
        </w:rPr>
        <w:t xml:space="preserve">konfidencialitetit dhe </w:t>
      </w:r>
      <w:r w:rsidRPr="000946DB">
        <w:rPr>
          <w:rFonts w:ascii="Times New Roman" w:hAnsi="Times New Roman" w:cs="Times New Roman"/>
          <w:sz w:val="28"/>
          <w:szCs w:val="28"/>
        </w:rPr>
        <w:t>mbrojtjes s</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sekreteve tregtare</w:t>
      </w:r>
      <w:r w:rsidR="00224322" w:rsidRPr="000946DB">
        <w:rPr>
          <w:rFonts w:ascii="Times New Roman" w:hAnsi="Times New Roman" w:cs="Times New Roman"/>
          <w:sz w:val="28"/>
          <w:szCs w:val="28"/>
        </w:rPr>
        <w:t xml:space="preserve"> </w:t>
      </w:r>
      <w:r w:rsidR="008C0D46" w:rsidRPr="000946DB">
        <w:rPr>
          <w:rFonts w:ascii="Times New Roman" w:hAnsi="Times New Roman" w:cs="Times New Roman"/>
          <w:sz w:val="28"/>
          <w:szCs w:val="28"/>
        </w:rPr>
        <w:t>lidhur me nd</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rmarrjet q</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ndjekin procedura n</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baz</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kuadrit ligjor t</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mbrojtjes s</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 konkurrenc</w:t>
      </w:r>
      <w:r w:rsidR="001E6610" w:rsidRPr="000946DB">
        <w:rPr>
          <w:rFonts w:ascii="Times New Roman" w:hAnsi="Times New Roman" w:cs="Times New Roman"/>
          <w:sz w:val="28"/>
          <w:szCs w:val="28"/>
        </w:rPr>
        <w:t>ë</w:t>
      </w:r>
      <w:r w:rsidR="008C0D46" w:rsidRPr="000946DB">
        <w:rPr>
          <w:rFonts w:ascii="Times New Roman" w:hAnsi="Times New Roman" w:cs="Times New Roman"/>
          <w:sz w:val="28"/>
          <w:szCs w:val="28"/>
        </w:rPr>
        <w:t xml:space="preserve">s; </w:t>
      </w:r>
    </w:p>
    <w:p w14:paraId="30D0ED26" w14:textId="072A6F16" w:rsidR="001F568D" w:rsidRPr="000946DB" w:rsidRDefault="00224322" w:rsidP="000946DB">
      <w:pPr>
        <w:pStyle w:val="ListParagraph"/>
        <w:numPr>
          <w:ilvl w:val="0"/>
          <w:numId w:val="1"/>
        </w:numPr>
        <w:shd w:val="clear" w:color="auto" w:fill="FFFFFF"/>
        <w:spacing w:after="120" w:line="276" w:lineRule="auto"/>
        <w:ind w:left="484"/>
        <w:jc w:val="both"/>
        <w:rPr>
          <w:rFonts w:ascii="Times New Roman" w:hAnsi="Times New Roman" w:cs="Times New Roman"/>
          <w:sz w:val="28"/>
          <w:szCs w:val="28"/>
        </w:rPr>
      </w:pPr>
      <w:r w:rsidRPr="000946DB">
        <w:rPr>
          <w:rFonts w:ascii="Times New Roman" w:hAnsi="Times New Roman" w:cs="Times New Roman"/>
          <w:sz w:val="28"/>
          <w:szCs w:val="28"/>
        </w:rPr>
        <w:t>Krijimi i një kuadri ligjor gjith</w:t>
      </w:r>
      <w:r w:rsidR="00985A4C" w:rsidRPr="000946DB">
        <w:rPr>
          <w:rFonts w:ascii="Times New Roman" w:hAnsi="Times New Roman" w:cs="Times New Roman"/>
          <w:sz w:val="28"/>
          <w:szCs w:val="28"/>
        </w:rPr>
        <w:t>ë</w:t>
      </w:r>
      <w:r w:rsidRPr="000946DB">
        <w:rPr>
          <w:rFonts w:ascii="Times New Roman" w:hAnsi="Times New Roman" w:cs="Times New Roman"/>
          <w:sz w:val="28"/>
          <w:szCs w:val="28"/>
        </w:rPr>
        <w:t>përfshirës</w:t>
      </w:r>
      <w:r w:rsidR="00985A4C" w:rsidRPr="000946DB">
        <w:rPr>
          <w:rFonts w:ascii="Times New Roman" w:hAnsi="Times New Roman" w:cs="Times New Roman"/>
          <w:sz w:val="28"/>
          <w:szCs w:val="28"/>
        </w:rPr>
        <w:t xml:space="preserve"> e e t</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p</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rdit</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suar</w:t>
      </w:r>
      <w:r w:rsidRPr="000946DB">
        <w:rPr>
          <w:rFonts w:ascii="Times New Roman" w:hAnsi="Times New Roman" w:cs="Times New Roman"/>
          <w:sz w:val="28"/>
          <w:szCs w:val="28"/>
        </w:rPr>
        <w:t>, duke</w:t>
      </w:r>
      <w:r w:rsidR="00C61C9A"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C61C9A" w:rsidRPr="000946DB">
        <w:rPr>
          <w:rFonts w:ascii="Times New Roman" w:hAnsi="Times New Roman" w:cs="Times New Roman"/>
          <w:sz w:val="28"/>
          <w:szCs w:val="28"/>
        </w:rPr>
        <w:t>rfshir</w:t>
      </w:r>
      <w:r w:rsidR="001E6610" w:rsidRPr="000946DB">
        <w:rPr>
          <w:rFonts w:ascii="Times New Roman" w:hAnsi="Times New Roman" w:cs="Times New Roman"/>
          <w:sz w:val="28"/>
          <w:szCs w:val="28"/>
        </w:rPr>
        <w:t>ë</w:t>
      </w:r>
      <w:r w:rsidR="00C61C9A" w:rsidRPr="000946DB">
        <w:rPr>
          <w:rFonts w:ascii="Times New Roman" w:hAnsi="Times New Roman" w:cs="Times New Roman"/>
          <w:sz w:val="28"/>
          <w:szCs w:val="28"/>
        </w:rPr>
        <w:t xml:space="preserve"> </w:t>
      </w:r>
      <w:r w:rsidR="00985A4C" w:rsidRPr="000946DB">
        <w:rPr>
          <w:rFonts w:ascii="Times New Roman" w:hAnsi="Times New Roman" w:cs="Times New Roman"/>
          <w:sz w:val="28"/>
          <w:szCs w:val="28"/>
        </w:rPr>
        <w:t>n</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kompetencat e AK </w:t>
      </w:r>
      <w:r w:rsidR="00BD09BD" w:rsidRPr="000946DB">
        <w:rPr>
          <w:rFonts w:ascii="Times New Roman" w:hAnsi="Times New Roman" w:cs="Times New Roman"/>
          <w:sz w:val="28"/>
          <w:szCs w:val="28"/>
        </w:rPr>
        <w:t>trajtimin</w:t>
      </w:r>
      <w:r w:rsidR="00C61C9A" w:rsidRPr="000946DB">
        <w:rPr>
          <w:rFonts w:ascii="Times New Roman" w:hAnsi="Times New Roman" w:cs="Times New Roman"/>
          <w:sz w:val="28"/>
          <w:szCs w:val="28"/>
        </w:rPr>
        <w:t xml:space="preserve"> e “</w:t>
      </w:r>
      <w:r w:rsidR="00C61C9A" w:rsidRPr="000946DB">
        <w:rPr>
          <w:rFonts w:ascii="Times New Roman" w:hAnsi="Times New Roman" w:cs="Times New Roman"/>
          <w:i/>
          <w:sz w:val="28"/>
          <w:szCs w:val="28"/>
        </w:rPr>
        <w:t>marrëveshjeve në oferta</w:t>
      </w:r>
      <w:r w:rsidR="00C61C9A" w:rsidRPr="000946DB">
        <w:rPr>
          <w:rFonts w:ascii="Times New Roman" w:hAnsi="Times New Roman" w:cs="Times New Roman"/>
          <w:sz w:val="28"/>
          <w:szCs w:val="28"/>
        </w:rPr>
        <w:t xml:space="preserve">” </w:t>
      </w:r>
      <w:r w:rsidR="00BD09BD" w:rsidRPr="000946DB">
        <w:rPr>
          <w:rFonts w:ascii="Times New Roman" w:hAnsi="Times New Roman" w:cs="Times New Roman"/>
          <w:sz w:val="28"/>
          <w:szCs w:val="28"/>
        </w:rPr>
        <w:t>n</w:t>
      </w:r>
      <w:r w:rsidR="00C61C9A" w:rsidRPr="000946DB">
        <w:rPr>
          <w:rFonts w:ascii="Times New Roman" w:hAnsi="Times New Roman" w:cs="Times New Roman"/>
          <w:sz w:val="28"/>
          <w:szCs w:val="28"/>
        </w:rPr>
        <w:t>ë procedura</w:t>
      </w:r>
      <w:r w:rsidR="00BD09BD" w:rsidRPr="000946DB">
        <w:rPr>
          <w:rFonts w:ascii="Times New Roman" w:hAnsi="Times New Roman" w:cs="Times New Roman"/>
          <w:sz w:val="28"/>
          <w:szCs w:val="28"/>
        </w:rPr>
        <w:t>t</w:t>
      </w:r>
      <w:r w:rsidR="00C61C9A" w:rsidRPr="000946DB">
        <w:rPr>
          <w:rFonts w:ascii="Times New Roman" w:hAnsi="Times New Roman" w:cs="Times New Roman"/>
          <w:sz w:val="28"/>
          <w:szCs w:val="28"/>
        </w:rPr>
        <w:t xml:space="preserve"> </w:t>
      </w:r>
      <w:r w:rsidR="00BD09BD" w:rsidRPr="000946DB">
        <w:rPr>
          <w:rFonts w:ascii="Times New Roman" w:hAnsi="Times New Roman" w:cs="Times New Roman"/>
          <w:sz w:val="28"/>
          <w:szCs w:val="28"/>
        </w:rPr>
        <w:t>e</w:t>
      </w:r>
      <w:r w:rsidR="00C61C9A" w:rsidRPr="000946DB">
        <w:rPr>
          <w:rFonts w:ascii="Times New Roman" w:hAnsi="Times New Roman" w:cs="Times New Roman"/>
          <w:sz w:val="28"/>
          <w:szCs w:val="28"/>
        </w:rPr>
        <w:t xml:space="preserve"> prokurimit publik, </w:t>
      </w:r>
      <w:r w:rsidR="003B2597" w:rsidRPr="000946DB">
        <w:rPr>
          <w:rFonts w:ascii="Times New Roman" w:hAnsi="Times New Roman" w:cs="Times New Roman"/>
          <w:sz w:val="28"/>
          <w:szCs w:val="28"/>
        </w:rPr>
        <w:t>“</w:t>
      </w:r>
      <w:r w:rsidR="003B2597" w:rsidRPr="000946DB">
        <w:rPr>
          <w:rFonts w:ascii="Times New Roman" w:hAnsi="Times New Roman" w:cs="Times New Roman"/>
          <w:i/>
          <w:sz w:val="28"/>
          <w:szCs w:val="28"/>
        </w:rPr>
        <w:t>killer acquisitions</w:t>
      </w:r>
      <w:r w:rsidR="003B2597" w:rsidRPr="000946DB">
        <w:rPr>
          <w:rFonts w:ascii="Times New Roman" w:hAnsi="Times New Roman" w:cs="Times New Roman"/>
          <w:sz w:val="28"/>
          <w:szCs w:val="28"/>
        </w:rPr>
        <w:t xml:space="preserve">” dhe </w:t>
      </w:r>
      <w:r w:rsidR="003B2597" w:rsidRPr="000946DB">
        <w:rPr>
          <w:rFonts w:ascii="Times New Roman" w:hAnsi="Times New Roman" w:cs="Times New Roman"/>
          <w:i/>
          <w:sz w:val="28"/>
          <w:szCs w:val="28"/>
        </w:rPr>
        <w:t>“</w:t>
      </w:r>
      <w:r w:rsidR="003A1A34" w:rsidRPr="000946DB">
        <w:rPr>
          <w:rFonts w:ascii="Times New Roman" w:hAnsi="Times New Roman" w:cs="Times New Roman"/>
          <w:i/>
          <w:sz w:val="28"/>
          <w:szCs w:val="28"/>
        </w:rPr>
        <w:t>ftesë për marrëveshje të ndaluar”</w:t>
      </w:r>
      <w:r w:rsidR="00985A4C" w:rsidRPr="000946DB">
        <w:rPr>
          <w:rFonts w:ascii="Times New Roman" w:hAnsi="Times New Roman" w:cs="Times New Roman"/>
          <w:sz w:val="28"/>
          <w:szCs w:val="28"/>
        </w:rPr>
        <w:t>, n</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reflektim t</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w:t>
      </w:r>
      <w:r w:rsidR="0094668E" w:rsidRPr="000946DB">
        <w:rPr>
          <w:rFonts w:ascii="Times New Roman" w:hAnsi="Times New Roman" w:cs="Times New Roman"/>
          <w:sz w:val="28"/>
          <w:szCs w:val="28"/>
        </w:rPr>
        <w:t>praktikave</w:t>
      </w:r>
      <w:r w:rsidR="00985A4C" w:rsidRPr="000946DB">
        <w:rPr>
          <w:rFonts w:ascii="Times New Roman" w:hAnsi="Times New Roman" w:cs="Times New Roman"/>
          <w:sz w:val="28"/>
          <w:szCs w:val="28"/>
        </w:rPr>
        <w:t xml:space="preserve"> m</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t</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mira t</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vendeve t</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 xml:space="preserve"> BE-s</w:t>
      </w:r>
      <w:r w:rsidR="00CD348E" w:rsidRPr="000946DB">
        <w:rPr>
          <w:rFonts w:ascii="Times New Roman" w:hAnsi="Times New Roman" w:cs="Times New Roman"/>
          <w:sz w:val="28"/>
          <w:szCs w:val="28"/>
        </w:rPr>
        <w:t>ë</w:t>
      </w:r>
      <w:r w:rsidR="00985A4C" w:rsidRPr="000946DB">
        <w:rPr>
          <w:rFonts w:ascii="Times New Roman" w:hAnsi="Times New Roman" w:cs="Times New Roman"/>
          <w:sz w:val="28"/>
          <w:szCs w:val="28"/>
        </w:rPr>
        <w:t>.</w:t>
      </w:r>
    </w:p>
    <w:p w14:paraId="01F45E03" w14:textId="1D3CAB09" w:rsidR="00B07634" w:rsidRPr="000946DB" w:rsidRDefault="00B07634" w:rsidP="000946DB">
      <w:pPr>
        <w:pStyle w:val="ListParagraph"/>
        <w:numPr>
          <w:ilvl w:val="0"/>
          <w:numId w:val="1"/>
        </w:numPr>
        <w:shd w:val="clear" w:color="auto" w:fill="FFFFFF"/>
        <w:spacing w:after="120" w:line="276" w:lineRule="auto"/>
        <w:ind w:left="484"/>
        <w:jc w:val="both"/>
        <w:rPr>
          <w:rFonts w:ascii="Times New Roman" w:hAnsi="Times New Roman" w:cs="Times New Roman"/>
          <w:sz w:val="28"/>
          <w:szCs w:val="28"/>
        </w:rPr>
      </w:pPr>
      <w:r w:rsidRPr="000946DB">
        <w:rPr>
          <w:rFonts w:ascii="Times New Roman" w:hAnsi="Times New Roman" w:cs="Times New Roman"/>
          <w:sz w:val="28"/>
          <w:szCs w:val="28"/>
        </w:rPr>
        <w:t>Implementimi i institutit të parashkrimit të ndëshkimit administrativ, sipas praktikave më të mira të BE.</w:t>
      </w:r>
    </w:p>
    <w:p w14:paraId="358B4599" w14:textId="77777777" w:rsidR="00E07EB6" w:rsidRPr="000946DB" w:rsidRDefault="00E07EB6" w:rsidP="00B16BCA">
      <w:pPr>
        <w:pStyle w:val="ListParagraph"/>
        <w:shd w:val="clear" w:color="auto" w:fill="FFFFFF"/>
        <w:spacing w:after="120" w:line="240" w:lineRule="auto"/>
        <w:ind w:left="484"/>
        <w:jc w:val="both"/>
        <w:rPr>
          <w:rFonts w:ascii="Times New Roman" w:hAnsi="Times New Roman" w:cs="Times New Roman"/>
          <w:sz w:val="28"/>
          <w:szCs w:val="28"/>
        </w:rPr>
      </w:pPr>
    </w:p>
    <w:p w14:paraId="5A26AAA3" w14:textId="77777777" w:rsidR="003B2597" w:rsidRPr="000946DB" w:rsidRDefault="003B2597" w:rsidP="00B16BCA">
      <w:pPr>
        <w:spacing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II. VLERËSIMI I PROJEKTAKTIT NË RAPORT ME PROGRAMIN POLITIK TË KËSHILLIT TË MINISTRAVE, ME PROGRAMIN ANALITIK TË AKTEVE DHE DOKUMENTE TË TJERA POLITIKE</w:t>
      </w:r>
    </w:p>
    <w:p w14:paraId="186D1545" w14:textId="7820569A" w:rsidR="003B2597" w:rsidRPr="000946DB" w:rsidRDefault="003B2597"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Në kuadër të procesit të integrimit evropian të Shqipërisë,</w:t>
      </w:r>
      <w:r w:rsidR="000B588E" w:rsidRPr="000946DB">
        <w:rPr>
          <w:rFonts w:ascii="Times New Roman" w:hAnsi="Times New Roman" w:cs="Times New Roman"/>
          <w:sz w:val="28"/>
          <w:szCs w:val="28"/>
        </w:rPr>
        <w:t xml:space="preserve"> kërkohet përafrimi i</w:t>
      </w:r>
      <w:r w:rsidRPr="000946DB">
        <w:rPr>
          <w:rFonts w:ascii="Times New Roman" w:hAnsi="Times New Roman" w:cs="Times New Roman"/>
          <w:sz w:val="28"/>
          <w:szCs w:val="28"/>
        </w:rPr>
        <w:t xml:space="preserve"> legjislacionit në fuqi për mbrojtjen e </w:t>
      </w:r>
      <w:r w:rsidR="000B588E" w:rsidRPr="000946DB">
        <w:rPr>
          <w:rFonts w:ascii="Times New Roman" w:hAnsi="Times New Roman" w:cs="Times New Roman"/>
          <w:sz w:val="28"/>
          <w:szCs w:val="28"/>
        </w:rPr>
        <w:t>konkurrenc</w:t>
      </w:r>
      <w:r w:rsidR="001C1DD8" w:rsidRPr="000946DB">
        <w:rPr>
          <w:rFonts w:ascii="Times New Roman" w:hAnsi="Times New Roman" w:cs="Times New Roman"/>
          <w:sz w:val="28"/>
          <w:szCs w:val="28"/>
        </w:rPr>
        <w:t>ë</w:t>
      </w:r>
      <w:r w:rsidR="000B588E" w:rsidRPr="000946DB">
        <w:rPr>
          <w:rFonts w:ascii="Times New Roman" w:hAnsi="Times New Roman" w:cs="Times New Roman"/>
          <w:sz w:val="28"/>
          <w:szCs w:val="28"/>
        </w:rPr>
        <w:t xml:space="preserve">s </w:t>
      </w:r>
      <w:r w:rsidRPr="000946DB">
        <w:rPr>
          <w:rFonts w:ascii="Times New Roman" w:hAnsi="Times New Roman" w:cs="Times New Roman"/>
          <w:sz w:val="28"/>
          <w:szCs w:val="28"/>
        </w:rPr>
        <w:t xml:space="preserve">me </w:t>
      </w:r>
      <w:r w:rsidRPr="000946DB">
        <w:rPr>
          <w:rFonts w:ascii="Times New Roman" w:hAnsi="Times New Roman" w:cs="Times New Roman"/>
          <w:i/>
          <w:sz w:val="28"/>
          <w:szCs w:val="28"/>
        </w:rPr>
        <w:t>acquis</w:t>
      </w:r>
      <w:r w:rsidRPr="000946DB">
        <w:rPr>
          <w:rFonts w:ascii="Times New Roman" w:hAnsi="Times New Roman" w:cs="Times New Roman"/>
          <w:sz w:val="28"/>
          <w:szCs w:val="28"/>
        </w:rPr>
        <w:t xml:space="preserve"> të BE në këtë fushë</w:t>
      </w:r>
      <w:r w:rsidR="00101755" w:rsidRPr="000946DB">
        <w:rPr>
          <w:rFonts w:ascii="Times New Roman" w:hAnsi="Times New Roman" w:cs="Times New Roman"/>
          <w:sz w:val="28"/>
          <w:szCs w:val="28"/>
        </w:rPr>
        <w:t>, si nj</w:t>
      </w:r>
      <w:r w:rsidR="008213B9" w:rsidRPr="000946DB">
        <w:rPr>
          <w:rFonts w:ascii="Times New Roman" w:hAnsi="Times New Roman" w:cs="Times New Roman"/>
          <w:sz w:val="28"/>
          <w:szCs w:val="28"/>
        </w:rPr>
        <w:t>ë</w:t>
      </w:r>
      <w:r w:rsidR="00101755" w:rsidRPr="000946DB">
        <w:rPr>
          <w:rFonts w:ascii="Times New Roman" w:hAnsi="Times New Roman" w:cs="Times New Roman"/>
          <w:sz w:val="28"/>
          <w:szCs w:val="28"/>
        </w:rPr>
        <w:t xml:space="preserve"> hap i r</w:t>
      </w:r>
      <w:r w:rsidR="008213B9" w:rsidRPr="000946DB">
        <w:rPr>
          <w:rFonts w:ascii="Times New Roman" w:hAnsi="Times New Roman" w:cs="Times New Roman"/>
          <w:sz w:val="28"/>
          <w:szCs w:val="28"/>
        </w:rPr>
        <w:t>ë</w:t>
      </w:r>
      <w:r w:rsidR="00101755" w:rsidRPr="000946DB">
        <w:rPr>
          <w:rFonts w:ascii="Times New Roman" w:hAnsi="Times New Roman" w:cs="Times New Roman"/>
          <w:sz w:val="28"/>
          <w:szCs w:val="28"/>
        </w:rPr>
        <w:t>nd</w:t>
      </w:r>
      <w:r w:rsidR="008213B9" w:rsidRPr="000946DB">
        <w:rPr>
          <w:rFonts w:ascii="Times New Roman" w:hAnsi="Times New Roman" w:cs="Times New Roman"/>
          <w:sz w:val="28"/>
          <w:szCs w:val="28"/>
        </w:rPr>
        <w:t>ë</w:t>
      </w:r>
      <w:r w:rsidR="00101755" w:rsidRPr="000946DB">
        <w:rPr>
          <w:rFonts w:ascii="Times New Roman" w:hAnsi="Times New Roman" w:cs="Times New Roman"/>
          <w:sz w:val="28"/>
          <w:szCs w:val="28"/>
        </w:rPr>
        <w:t>ish</w:t>
      </w:r>
      <w:r w:rsidR="008213B9" w:rsidRPr="000946DB">
        <w:rPr>
          <w:rFonts w:ascii="Times New Roman" w:hAnsi="Times New Roman" w:cs="Times New Roman"/>
          <w:sz w:val="28"/>
          <w:szCs w:val="28"/>
        </w:rPr>
        <w:t>ë</w:t>
      </w:r>
      <w:r w:rsidR="00101755" w:rsidRPr="000946DB">
        <w:rPr>
          <w:rFonts w:ascii="Times New Roman" w:hAnsi="Times New Roman" w:cs="Times New Roman"/>
          <w:sz w:val="28"/>
          <w:szCs w:val="28"/>
        </w:rPr>
        <w:t xml:space="preserve">m </w:t>
      </w:r>
      <w:r w:rsidR="008213B9" w:rsidRPr="000946DB">
        <w:rPr>
          <w:rFonts w:ascii="Times New Roman" w:hAnsi="Times New Roman" w:cs="Times New Roman"/>
          <w:sz w:val="28"/>
          <w:szCs w:val="28"/>
        </w:rPr>
        <w:t xml:space="preserve">për të </w:t>
      </w:r>
      <w:r w:rsidR="00101755" w:rsidRPr="000946DB">
        <w:rPr>
          <w:rFonts w:ascii="Times New Roman" w:hAnsi="Times New Roman" w:cs="Times New Roman"/>
          <w:sz w:val="28"/>
          <w:szCs w:val="28"/>
        </w:rPr>
        <w:t xml:space="preserve">siguruar </w:t>
      </w:r>
      <w:r w:rsidR="008213B9" w:rsidRPr="000946DB">
        <w:rPr>
          <w:rFonts w:ascii="Times New Roman" w:hAnsi="Times New Roman" w:cs="Times New Roman"/>
          <w:sz w:val="28"/>
          <w:szCs w:val="28"/>
        </w:rPr>
        <w:t>që vendi ynë</w:t>
      </w:r>
      <w:r w:rsidR="00101755" w:rsidRPr="000946DB">
        <w:rPr>
          <w:rFonts w:ascii="Times New Roman" w:hAnsi="Times New Roman" w:cs="Times New Roman"/>
          <w:sz w:val="28"/>
          <w:szCs w:val="28"/>
        </w:rPr>
        <w:t xml:space="preserve"> do të plotësojë kriteret dhe standardet e nevojshme për të qenë një vend anëtar në Bashkimin Evropian</w:t>
      </w:r>
      <w:r w:rsidR="008213B9" w:rsidRPr="000946DB">
        <w:rPr>
          <w:rFonts w:ascii="Times New Roman" w:hAnsi="Times New Roman" w:cs="Times New Roman"/>
          <w:sz w:val="28"/>
          <w:szCs w:val="28"/>
        </w:rPr>
        <w:t>.</w:t>
      </w:r>
    </w:p>
    <w:p w14:paraId="2BD5BAAE" w14:textId="77777777" w:rsidR="00802B6A" w:rsidRPr="000946DB" w:rsidRDefault="003B2597" w:rsidP="000946DB">
      <w:pPr>
        <w:spacing w:line="276" w:lineRule="auto"/>
        <w:jc w:val="both"/>
        <w:rPr>
          <w:rFonts w:ascii="Times New Roman" w:hAnsi="Times New Roman" w:cs="Times New Roman"/>
          <w:i/>
          <w:sz w:val="28"/>
          <w:szCs w:val="28"/>
        </w:rPr>
      </w:pPr>
      <w:r w:rsidRPr="000946DB">
        <w:rPr>
          <w:rFonts w:ascii="Times New Roman" w:hAnsi="Times New Roman" w:cs="Times New Roman"/>
          <w:sz w:val="28"/>
          <w:szCs w:val="28"/>
        </w:rPr>
        <w:t>Ky detyrim buron nga Progres Raporti i Komisionit Evropi</w:t>
      </w:r>
      <w:r w:rsidR="00802B6A" w:rsidRPr="000946DB">
        <w:rPr>
          <w:rFonts w:ascii="Times New Roman" w:hAnsi="Times New Roman" w:cs="Times New Roman"/>
          <w:sz w:val="28"/>
          <w:szCs w:val="28"/>
        </w:rPr>
        <w:t>an për Shqipërinë dhe rekomandimeve t</w:t>
      </w:r>
      <w:r w:rsidR="001C1DD8" w:rsidRPr="000946DB">
        <w:rPr>
          <w:rFonts w:ascii="Times New Roman" w:hAnsi="Times New Roman" w:cs="Times New Roman"/>
          <w:sz w:val="28"/>
          <w:szCs w:val="28"/>
        </w:rPr>
        <w:t>ë</w:t>
      </w:r>
      <w:r w:rsidR="00802B6A" w:rsidRPr="000946DB">
        <w:rPr>
          <w:rFonts w:ascii="Times New Roman" w:hAnsi="Times New Roman" w:cs="Times New Roman"/>
          <w:sz w:val="28"/>
          <w:szCs w:val="28"/>
        </w:rPr>
        <w:t xml:space="preserve"> </w:t>
      </w:r>
      <w:r w:rsidR="000F467F" w:rsidRPr="000946DB">
        <w:rPr>
          <w:rFonts w:ascii="Times New Roman" w:hAnsi="Times New Roman" w:cs="Times New Roman"/>
          <w:sz w:val="28"/>
          <w:szCs w:val="28"/>
        </w:rPr>
        <w:t>“</w:t>
      </w:r>
      <w:r w:rsidR="00802B6A" w:rsidRPr="000946DB">
        <w:rPr>
          <w:rFonts w:ascii="Times New Roman" w:hAnsi="Times New Roman" w:cs="Times New Roman"/>
          <w:sz w:val="28"/>
          <w:szCs w:val="28"/>
        </w:rPr>
        <w:t>N</w:t>
      </w:r>
      <w:r w:rsidR="001C1DD8" w:rsidRPr="000946DB">
        <w:rPr>
          <w:rFonts w:ascii="Times New Roman" w:hAnsi="Times New Roman" w:cs="Times New Roman"/>
          <w:sz w:val="28"/>
          <w:szCs w:val="28"/>
        </w:rPr>
        <w:t>ë</w:t>
      </w:r>
      <w:r w:rsidR="00802B6A" w:rsidRPr="000946DB">
        <w:rPr>
          <w:rFonts w:ascii="Times New Roman" w:hAnsi="Times New Roman" w:cs="Times New Roman"/>
          <w:sz w:val="28"/>
          <w:szCs w:val="28"/>
        </w:rPr>
        <w:t>nkomitetit t</w:t>
      </w:r>
      <w:r w:rsidR="001C1DD8" w:rsidRPr="000946DB">
        <w:rPr>
          <w:rFonts w:ascii="Times New Roman" w:hAnsi="Times New Roman" w:cs="Times New Roman"/>
          <w:sz w:val="28"/>
          <w:szCs w:val="28"/>
        </w:rPr>
        <w:t>ë</w:t>
      </w:r>
      <w:r w:rsidR="00802B6A" w:rsidRPr="000946DB">
        <w:rPr>
          <w:rFonts w:ascii="Times New Roman" w:hAnsi="Times New Roman" w:cs="Times New Roman"/>
          <w:sz w:val="28"/>
          <w:szCs w:val="28"/>
        </w:rPr>
        <w:t xml:space="preserve"> 13-t</w:t>
      </w:r>
      <w:r w:rsidR="001C1DD8" w:rsidRPr="000946DB">
        <w:rPr>
          <w:rFonts w:ascii="Times New Roman" w:hAnsi="Times New Roman" w:cs="Times New Roman"/>
          <w:sz w:val="28"/>
          <w:szCs w:val="28"/>
        </w:rPr>
        <w:t>ë</w:t>
      </w:r>
      <w:r w:rsidR="00802B6A" w:rsidRPr="000946DB">
        <w:rPr>
          <w:rFonts w:ascii="Times New Roman" w:hAnsi="Times New Roman" w:cs="Times New Roman"/>
          <w:sz w:val="28"/>
          <w:szCs w:val="28"/>
        </w:rPr>
        <w:t xml:space="preserve"> t</w:t>
      </w:r>
      <w:r w:rsidR="001C1DD8" w:rsidRPr="000946DB">
        <w:rPr>
          <w:rFonts w:ascii="Times New Roman" w:hAnsi="Times New Roman" w:cs="Times New Roman"/>
          <w:sz w:val="28"/>
          <w:szCs w:val="28"/>
        </w:rPr>
        <w:t>ë</w:t>
      </w:r>
      <w:r w:rsidR="000F467F" w:rsidRPr="000946DB">
        <w:rPr>
          <w:rFonts w:ascii="Times New Roman" w:hAnsi="Times New Roman" w:cs="Times New Roman"/>
          <w:sz w:val="28"/>
          <w:szCs w:val="28"/>
        </w:rPr>
        <w:t xml:space="preserve"> MSA në fushën e Tregut të Brendshëm dhe Konkurrencës duke përfshirë Shëndetin Publik dhe Mbrojtjen e Konsumatorit”</w:t>
      </w:r>
      <w:r w:rsidR="00802B6A" w:rsidRPr="000946DB">
        <w:rPr>
          <w:rFonts w:ascii="Times New Roman" w:hAnsi="Times New Roman" w:cs="Times New Roman"/>
          <w:sz w:val="28"/>
          <w:szCs w:val="28"/>
        </w:rPr>
        <w:t xml:space="preserve">, </w:t>
      </w:r>
      <w:r w:rsidR="00802B6A" w:rsidRPr="000946DB">
        <w:rPr>
          <w:rFonts w:ascii="Times New Roman" w:hAnsi="Times New Roman" w:cs="Times New Roman"/>
          <w:sz w:val="28"/>
          <w:szCs w:val="28"/>
        </w:rPr>
        <w:lastRenderedPageBreak/>
        <w:t>ku parashikohet</w:t>
      </w:r>
      <w:r w:rsidRPr="000946DB">
        <w:rPr>
          <w:rFonts w:ascii="Times New Roman" w:hAnsi="Times New Roman" w:cs="Times New Roman"/>
          <w:sz w:val="28"/>
          <w:szCs w:val="28"/>
        </w:rPr>
        <w:t xml:space="preserve"> se: </w:t>
      </w:r>
      <w:r w:rsidRPr="000946DB">
        <w:rPr>
          <w:rFonts w:ascii="Times New Roman" w:hAnsi="Times New Roman" w:cs="Times New Roman"/>
          <w:i/>
          <w:sz w:val="28"/>
          <w:szCs w:val="28"/>
        </w:rPr>
        <w:t>“</w:t>
      </w:r>
      <w:r w:rsidR="00802B6A" w:rsidRPr="000946DB">
        <w:rPr>
          <w:rFonts w:ascii="Times New Roman" w:hAnsi="Times New Roman" w:cs="Times New Roman"/>
          <w:i/>
          <w:sz w:val="28"/>
          <w:szCs w:val="28"/>
        </w:rPr>
        <w:t>Komisioni i rekomandon Shqip</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ris</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t</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vijoj</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p</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rafrimin e kuadrit ligjor n</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fush</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n e konkurrenc</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s dhe ndihm</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s shtet</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rore me acquis t</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BE”.</w:t>
      </w:r>
    </w:p>
    <w:p w14:paraId="5B9438B7" w14:textId="4C996EA3" w:rsidR="00802B6A" w:rsidRPr="000946DB" w:rsidRDefault="003B2597" w:rsidP="000946DB">
      <w:pPr>
        <w:widowControl w:val="0"/>
        <w:tabs>
          <w:tab w:val="left" w:pos="1800"/>
        </w:tabs>
        <w:autoSpaceDE w:val="0"/>
        <w:autoSpaceDN w:val="0"/>
        <w:spacing w:before="68" w:after="0" w:line="276" w:lineRule="auto"/>
        <w:ind w:right="-6"/>
        <w:jc w:val="both"/>
        <w:rPr>
          <w:rFonts w:ascii="Times New Roman" w:hAnsi="Times New Roman" w:cs="Times New Roman"/>
          <w:i/>
          <w:sz w:val="28"/>
          <w:szCs w:val="28"/>
        </w:rPr>
      </w:pPr>
      <w:r w:rsidRPr="000946DB">
        <w:rPr>
          <w:rFonts w:ascii="Times New Roman" w:hAnsi="Times New Roman" w:cs="Times New Roman"/>
          <w:sz w:val="28"/>
          <w:szCs w:val="28"/>
        </w:rPr>
        <w:t xml:space="preserve">Ky detyrim buron edhe nga akte të brendshme siç është Rezoluta për vlerësimin e veprimtarisë së </w:t>
      </w:r>
      <w:r w:rsidR="00802B6A" w:rsidRPr="000946DB">
        <w:rPr>
          <w:rFonts w:ascii="Times New Roman" w:hAnsi="Times New Roman" w:cs="Times New Roman"/>
          <w:sz w:val="28"/>
          <w:szCs w:val="28"/>
        </w:rPr>
        <w:t>Autoritetit t</w:t>
      </w:r>
      <w:r w:rsidR="001C1DD8" w:rsidRPr="000946DB">
        <w:rPr>
          <w:rFonts w:ascii="Times New Roman" w:hAnsi="Times New Roman" w:cs="Times New Roman"/>
          <w:sz w:val="28"/>
          <w:szCs w:val="28"/>
        </w:rPr>
        <w:t>ë</w:t>
      </w:r>
      <w:r w:rsidR="00802B6A" w:rsidRPr="000946DB">
        <w:rPr>
          <w:rFonts w:ascii="Times New Roman" w:hAnsi="Times New Roman" w:cs="Times New Roman"/>
          <w:sz w:val="28"/>
          <w:szCs w:val="28"/>
        </w:rPr>
        <w:t xml:space="preserve"> Konkurrenc</w:t>
      </w:r>
      <w:r w:rsidR="001C1DD8" w:rsidRPr="000946DB">
        <w:rPr>
          <w:rFonts w:ascii="Times New Roman" w:hAnsi="Times New Roman" w:cs="Times New Roman"/>
          <w:sz w:val="28"/>
          <w:szCs w:val="28"/>
        </w:rPr>
        <w:t>ë</w:t>
      </w:r>
      <w:r w:rsidR="00802B6A" w:rsidRPr="000946DB">
        <w:rPr>
          <w:rFonts w:ascii="Times New Roman" w:hAnsi="Times New Roman" w:cs="Times New Roman"/>
          <w:sz w:val="28"/>
          <w:szCs w:val="28"/>
        </w:rPr>
        <w:t xml:space="preserve">s për vitin </w:t>
      </w:r>
      <w:r w:rsidR="006734F5" w:rsidRPr="000946DB">
        <w:rPr>
          <w:rFonts w:ascii="Times New Roman" w:hAnsi="Times New Roman" w:cs="Times New Roman"/>
          <w:sz w:val="28"/>
          <w:szCs w:val="28"/>
        </w:rPr>
        <w:t xml:space="preserve">2020, nëpërmjet të cilës Kuvendi i Republikës së Shqipërisë ka lënë për AK rekomandimin: </w:t>
      </w:r>
      <w:r w:rsidR="006734F5" w:rsidRPr="000946DB">
        <w:rPr>
          <w:rFonts w:ascii="Times New Roman" w:hAnsi="Times New Roman" w:cs="Times New Roman"/>
          <w:i/>
          <w:sz w:val="28"/>
          <w:szCs w:val="28"/>
        </w:rPr>
        <w:t>“Brenda vitit 2021 të paraqesë në Kuvend për amendim ligjin nr. 9121, datë 28.7.2003 “Për mbrojtjen e konkurrencës”, të ndryshuar”</w:t>
      </w:r>
      <w:r w:rsidR="006734F5" w:rsidRPr="000946DB">
        <w:rPr>
          <w:rFonts w:ascii="Times New Roman" w:hAnsi="Times New Roman" w:cs="Times New Roman"/>
          <w:sz w:val="28"/>
          <w:szCs w:val="28"/>
        </w:rPr>
        <w:t xml:space="preserve"> dhe p</w:t>
      </w:r>
      <w:r w:rsidR="00CD348E" w:rsidRPr="000946DB">
        <w:rPr>
          <w:rFonts w:ascii="Times New Roman" w:hAnsi="Times New Roman" w:cs="Times New Roman"/>
          <w:sz w:val="28"/>
          <w:szCs w:val="28"/>
        </w:rPr>
        <w:t>ë</w:t>
      </w:r>
      <w:r w:rsidR="006734F5" w:rsidRPr="000946DB">
        <w:rPr>
          <w:rFonts w:ascii="Times New Roman" w:hAnsi="Times New Roman" w:cs="Times New Roman"/>
          <w:sz w:val="28"/>
          <w:szCs w:val="28"/>
        </w:rPr>
        <w:t xml:space="preserve">r vitin </w:t>
      </w:r>
      <w:r w:rsidR="00802B6A" w:rsidRPr="000946DB">
        <w:rPr>
          <w:rFonts w:ascii="Times New Roman" w:hAnsi="Times New Roman" w:cs="Times New Roman"/>
          <w:sz w:val="28"/>
          <w:szCs w:val="28"/>
        </w:rPr>
        <w:t>2021</w:t>
      </w:r>
      <w:r w:rsidR="006734F5" w:rsidRPr="000946DB">
        <w:rPr>
          <w:rFonts w:ascii="Times New Roman" w:hAnsi="Times New Roman" w:cs="Times New Roman"/>
          <w:sz w:val="28"/>
          <w:szCs w:val="28"/>
        </w:rPr>
        <w:t xml:space="preserve">: </w:t>
      </w:r>
      <w:r w:rsidRPr="000946DB">
        <w:rPr>
          <w:rFonts w:ascii="Times New Roman" w:hAnsi="Times New Roman" w:cs="Times New Roman"/>
          <w:i/>
          <w:sz w:val="28"/>
          <w:szCs w:val="28"/>
        </w:rPr>
        <w:t xml:space="preserve">“Të </w:t>
      </w:r>
      <w:r w:rsidR="00802B6A" w:rsidRPr="000946DB">
        <w:rPr>
          <w:rFonts w:ascii="Times New Roman" w:hAnsi="Times New Roman" w:cs="Times New Roman"/>
          <w:i/>
          <w:sz w:val="28"/>
          <w:szCs w:val="28"/>
        </w:rPr>
        <w:t>p</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rfshij</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sa m</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par</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ndryshimet p</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r rishikimin e Ligjit Nr. 9121/2003 “P</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r mbrojtjen e konkurrenc</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s”, t</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ndryshuar, n</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procesin e konsultimit publik, me q</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llim paraqitjen e tyre n</w:t>
      </w:r>
      <w:r w:rsidR="001C1DD8" w:rsidRPr="000946DB">
        <w:rPr>
          <w:rFonts w:ascii="Times New Roman" w:hAnsi="Times New Roman" w:cs="Times New Roman"/>
          <w:i/>
          <w:sz w:val="28"/>
          <w:szCs w:val="28"/>
        </w:rPr>
        <w:t>ë</w:t>
      </w:r>
      <w:r w:rsidR="00802B6A" w:rsidRPr="000946DB">
        <w:rPr>
          <w:rFonts w:ascii="Times New Roman" w:hAnsi="Times New Roman" w:cs="Times New Roman"/>
          <w:i/>
          <w:sz w:val="28"/>
          <w:szCs w:val="28"/>
        </w:rPr>
        <w:t xml:space="preserve"> Kuvend brenda vitit 2022</w:t>
      </w:r>
      <w:r w:rsidR="004E512D" w:rsidRPr="000946DB">
        <w:rPr>
          <w:rFonts w:ascii="Times New Roman" w:hAnsi="Times New Roman" w:cs="Times New Roman"/>
          <w:i/>
          <w:sz w:val="28"/>
          <w:szCs w:val="28"/>
        </w:rPr>
        <w:t>”</w:t>
      </w:r>
      <w:r w:rsidR="00AE5338" w:rsidRPr="000946DB">
        <w:rPr>
          <w:rFonts w:ascii="Times New Roman" w:hAnsi="Times New Roman" w:cs="Times New Roman"/>
          <w:i/>
          <w:sz w:val="28"/>
          <w:szCs w:val="28"/>
        </w:rPr>
        <w:t>.</w:t>
      </w:r>
    </w:p>
    <w:p w14:paraId="6050A3CA" w14:textId="77777777" w:rsidR="001F568D" w:rsidRPr="000946DB" w:rsidRDefault="001F568D" w:rsidP="00C26FDE">
      <w:pPr>
        <w:autoSpaceDE w:val="0"/>
        <w:autoSpaceDN w:val="0"/>
        <w:spacing w:after="0" w:line="240" w:lineRule="auto"/>
        <w:jc w:val="both"/>
        <w:rPr>
          <w:rFonts w:ascii="Times New Roman" w:hAnsi="Times New Roman" w:cs="Times New Roman"/>
          <w:sz w:val="28"/>
          <w:szCs w:val="28"/>
        </w:rPr>
      </w:pPr>
    </w:p>
    <w:p w14:paraId="10A85806" w14:textId="77777777" w:rsidR="003B2597" w:rsidRPr="000946DB" w:rsidRDefault="003B2597" w:rsidP="00B16BCA">
      <w:pPr>
        <w:autoSpaceDE w:val="0"/>
        <w:autoSpaceDN w:val="0"/>
        <w:spacing w:after="0"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III. ARGUMENTIMI I PROJEKTAKTIT LIDHUR ME PËRPARËSITË, PROBLEMATIKAT, EFEKTET E PRITSHME</w:t>
      </w:r>
    </w:p>
    <w:p w14:paraId="25459747" w14:textId="77777777" w:rsidR="003B2597" w:rsidRPr="000946DB" w:rsidRDefault="003B2597" w:rsidP="00C26FDE">
      <w:pPr>
        <w:spacing w:after="0" w:line="240" w:lineRule="auto"/>
        <w:rPr>
          <w:rFonts w:ascii="Times New Roman" w:hAnsi="Times New Roman" w:cs="Times New Roman"/>
          <w:sz w:val="28"/>
          <w:szCs w:val="28"/>
        </w:rPr>
      </w:pPr>
    </w:p>
    <w:p w14:paraId="4EE0D628" w14:textId="6AF4EF5B" w:rsidR="007754F2" w:rsidRPr="000946DB" w:rsidRDefault="007754F2" w:rsidP="000946DB">
      <w:pPr>
        <w:spacing w:line="276" w:lineRule="auto"/>
        <w:jc w:val="both"/>
        <w:rPr>
          <w:rFonts w:ascii="Times New Roman" w:eastAsia="Calibri" w:hAnsi="Times New Roman" w:cs="Times New Roman"/>
          <w:color w:val="000000"/>
          <w:sz w:val="28"/>
          <w:szCs w:val="28"/>
        </w:rPr>
      </w:pPr>
      <w:r w:rsidRPr="000946DB">
        <w:rPr>
          <w:rFonts w:ascii="Times New Roman" w:eastAsia="Calibri" w:hAnsi="Times New Roman" w:cs="Times New Roman"/>
          <w:color w:val="000000"/>
          <w:sz w:val="28"/>
          <w:szCs w:val="28"/>
        </w:rPr>
        <w:t>Projektligji “Për disa shtesa dhe ndryshime në Ligjin Nr. 9121, datë 28.07.2003, "Për mbrojtjen e konkurrencës”, përfaqëson një ndërhyrje të nevojshme në kuadrin ligjor ekzistues, duke patur p</w:t>
      </w:r>
      <w:r w:rsidR="00E81C41" w:rsidRPr="000946DB">
        <w:rPr>
          <w:rFonts w:ascii="Times New Roman" w:eastAsia="Calibri" w:hAnsi="Times New Roman" w:cs="Times New Roman"/>
          <w:color w:val="000000"/>
          <w:sz w:val="28"/>
          <w:szCs w:val="28"/>
        </w:rPr>
        <w:t>ë</w:t>
      </w:r>
      <w:r w:rsidRPr="000946DB">
        <w:rPr>
          <w:rFonts w:ascii="Times New Roman" w:eastAsia="Calibri" w:hAnsi="Times New Roman" w:cs="Times New Roman"/>
          <w:color w:val="000000"/>
          <w:sz w:val="28"/>
          <w:szCs w:val="28"/>
        </w:rPr>
        <w:t>r q</w:t>
      </w:r>
      <w:r w:rsidR="00E81C41" w:rsidRPr="000946DB">
        <w:rPr>
          <w:rFonts w:ascii="Times New Roman" w:eastAsia="Calibri" w:hAnsi="Times New Roman" w:cs="Times New Roman"/>
          <w:color w:val="000000"/>
          <w:sz w:val="28"/>
          <w:szCs w:val="28"/>
        </w:rPr>
        <w:t>ë</w:t>
      </w:r>
      <w:r w:rsidRPr="000946DB">
        <w:rPr>
          <w:rFonts w:ascii="Times New Roman" w:eastAsia="Calibri" w:hAnsi="Times New Roman" w:cs="Times New Roman"/>
          <w:color w:val="000000"/>
          <w:sz w:val="28"/>
          <w:szCs w:val="28"/>
        </w:rPr>
        <w:t xml:space="preserve">llim të kontribuojë në përmirësimin e mbrojtjes së konkurrencës dhe promovimin e një tregu më të hapur dhe më konkurrues në Shqipëri.  </w:t>
      </w:r>
    </w:p>
    <w:p w14:paraId="093E1A1A" w14:textId="5CB5D302" w:rsidR="00E82E51" w:rsidRPr="000946DB" w:rsidRDefault="00397881" w:rsidP="000946DB">
      <w:pPr>
        <w:spacing w:line="276" w:lineRule="auto"/>
        <w:jc w:val="both"/>
        <w:rPr>
          <w:rFonts w:ascii="Times New Roman" w:hAnsi="Times New Roman" w:cs="Times New Roman"/>
          <w:sz w:val="28"/>
          <w:szCs w:val="28"/>
        </w:rPr>
      </w:pPr>
      <w:bookmarkStart w:id="0" w:name="_Hlk180586344"/>
      <w:r w:rsidRPr="000946DB">
        <w:rPr>
          <w:rFonts w:ascii="Times New Roman" w:eastAsia="Calibri" w:hAnsi="Times New Roman" w:cs="Times New Roman"/>
          <w:color w:val="000000"/>
          <w:sz w:val="28"/>
          <w:szCs w:val="28"/>
        </w:rPr>
        <w:t xml:space="preserve">Ndryshimet e propozuara nuk përfaqësojnë një ligj krejtësisht të ri, </w:t>
      </w:r>
      <w:r w:rsidR="00506347" w:rsidRPr="000946DB">
        <w:rPr>
          <w:rFonts w:ascii="Times New Roman" w:eastAsia="Calibri" w:hAnsi="Times New Roman" w:cs="Times New Roman"/>
          <w:color w:val="000000"/>
          <w:sz w:val="28"/>
          <w:szCs w:val="28"/>
        </w:rPr>
        <w:t xml:space="preserve">por synojnë përmirësimin e dispozitave aktuale dhe </w:t>
      </w:r>
      <w:bookmarkEnd w:id="0"/>
      <w:r w:rsidR="006E0085" w:rsidRPr="000946DB">
        <w:rPr>
          <w:rFonts w:ascii="Times New Roman" w:eastAsia="Calibri" w:hAnsi="Times New Roman" w:cs="Times New Roman"/>
          <w:color w:val="000000"/>
          <w:sz w:val="28"/>
          <w:szCs w:val="28"/>
        </w:rPr>
        <w:t>integrimin e praktikave më të mira të Bashkimit Evropian në fushën e konkurrencës.</w:t>
      </w:r>
      <w:r w:rsidR="003C648E" w:rsidRPr="000946DB">
        <w:rPr>
          <w:rFonts w:ascii="Times New Roman" w:hAnsi="Times New Roman" w:cs="Times New Roman"/>
          <w:sz w:val="28"/>
          <w:szCs w:val="28"/>
        </w:rPr>
        <w:t xml:space="preserve"> </w:t>
      </w:r>
      <w:r w:rsidR="00E00F44" w:rsidRPr="000946DB">
        <w:rPr>
          <w:rFonts w:ascii="Times New Roman" w:hAnsi="Times New Roman" w:cs="Times New Roman"/>
          <w:sz w:val="28"/>
          <w:szCs w:val="28"/>
        </w:rPr>
        <w:t xml:space="preserve">Krahas </w:t>
      </w:r>
      <w:r w:rsidR="003C648E" w:rsidRPr="000946DB">
        <w:rPr>
          <w:rFonts w:ascii="Times New Roman" w:hAnsi="Times New Roman" w:cs="Times New Roman"/>
          <w:sz w:val="28"/>
          <w:szCs w:val="28"/>
        </w:rPr>
        <w:t xml:space="preserve"> </w:t>
      </w:r>
      <w:r w:rsidR="003C648E" w:rsidRPr="000946DB">
        <w:rPr>
          <w:rFonts w:ascii="Times New Roman" w:eastAsia="Calibri" w:hAnsi="Times New Roman" w:cs="Times New Roman"/>
          <w:color w:val="000000"/>
          <w:sz w:val="28"/>
          <w:szCs w:val="28"/>
        </w:rPr>
        <w:t xml:space="preserve">harmonizimit të legjislacionit me </w:t>
      </w:r>
      <w:r w:rsidR="003C648E" w:rsidRPr="000946DB">
        <w:rPr>
          <w:rFonts w:ascii="Times New Roman" w:eastAsia="Calibri" w:hAnsi="Times New Roman" w:cs="Times New Roman"/>
          <w:i/>
          <w:iCs/>
          <w:color w:val="000000"/>
          <w:sz w:val="28"/>
          <w:szCs w:val="28"/>
        </w:rPr>
        <w:t>acquis</w:t>
      </w:r>
      <w:r w:rsidR="00E00F44" w:rsidRPr="000946DB">
        <w:rPr>
          <w:rFonts w:ascii="Times New Roman" w:eastAsia="Calibri" w:hAnsi="Times New Roman" w:cs="Times New Roman"/>
          <w:color w:val="000000"/>
          <w:sz w:val="28"/>
          <w:szCs w:val="28"/>
        </w:rPr>
        <w:t xml:space="preserve">, </w:t>
      </w:r>
      <w:r w:rsidR="00DE1905" w:rsidRPr="000946DB">
        <w:rPr>
          <w:rFonts w:ascii="Times New Roman" w:eastAsia="Calibri" w:hAnsi="Times New Roman" w:cs="Times New Roman"/>
          <w:color w:val="000000"/>
          <w:sz w:val="28"/>
          <w:szCs w:val="28"/>
        </w:rPr>
        <w:t xml:space="preserve">si dhe </w:t>
      </w:r>
      <w:r w:rsidR="005B4A3F" w:rsidRPr="000946DB">
        <w:rPr>
          <w:rFonts w:ascii="Times New Roman" w:eastAsia="Calibri" w:hAnsi="Times New Roman" w:cs="Times New Roman"/>
          <w:color w:val="000000"/>
          <w:sz w:val="28"/>
          <w:szCs w:val="28"/>
        </w:rPr>
        <w:t xml:space="preserve">me </w:t>
      </w:r>
      <w:r w:rsidR="00DE1905" w:rsidRPr="000946DB">
        <w:rPr>
          <w:rFonts w:ascii="Times New Roman" w:eastAsia="Calibri" w:hAnsi="Times New Roman" w:cs="Times New Roman"/>
          <w:color w:val="000000"/>
          <w:sz w:val="28"/>
          <w:szCs w:val="28"/>
        </w:rPr>
        <w:t>praktika</w:t>
      </w:r>
      <w:r w:rsidR="005B4A3F" w:rsidRPr="000946DB">
        <w:rPr>
          <w:rFonts w:ascii="Times New Roman" w:eastAsia="Calibri" w:hAnsi="Times New Roman" w:cs="Times New Roman"/>
          <w:color w:val="000000"/>
          <w:sz w:val="28"/>
          <w:szCs w:val="28"/>
        </w:rPr>
        <w:t>t</w:t>
      </w:r>
      <w:r w:rsidR="00DE1905" w:rsidRPr="000946DB">
        <w:rPr>
          <w:rFonts w:ascii="Times New Roman" w:eastAsia="Calibri" w:hAnsi="Times New Roman" w:cs="Times New Roman"/>
          <w:color w:val="000000"/>
          <w:sz w:val="28"/>
          <w:szCs w:val="28"/>
        </w:rPr>
        <w:t xml:space="preserve"> m</w:t>
      </w:r>
      <w:r w:rsidR="00304045" w:rsidRPr="000946DB">
        <w:rPr>
          <w:rFonts w:ascii="Times New Roman" w:eastAsia="Calibri" w:hAnsi="Times New Roman" w:cs="Times New Roman"/>
          <w:color w:val="000000"/>
          <w:sz w:val="28"/>
          <w:szCs w:val="28"/>
        </w:rPr>
        <w:t>ë</w:t>
      </w:r>
      <w:r w:rsidR="00DE1905" w:rsidRPr="000946DB">
        <w:rPr>
          <w:rFonts w:ascii="Times New Roman" w:eastAsia="Calibri" w:hAnsi="Times New Roman" w:cs="Times New Roman"/>
          <w:color w:val="000000"/>
          <w:sz w:val="28"/>
          <w:szCs w:val="28"/>
        </w:rPr>
        <w:t xml:space="preserve"> t</w:t>
      </w:r>
      <w:r w:rsidR="00304045" w:rsidRPr="000946DB">
        <w:rPr>
          <w:rFonts w:ascii="Times New Roman" w:eastAsia="Calibri" w:hAnsi="Times New Roman" w:cs="Times New Roman"/>
          <w:color w:val="000000"/>
          <w:sz w:val="28"/>
          <w:szCs w:val="28"/>
        </w:rPr>
        <w:t>ë</w:t>
      </w:r>
      <w:r w:rsidR="00DE1905" w:rsidRPr="000946DB">
        <w:rPr>
          <w:rFonts w:ascii="Times New Roman" w:eastAsia="Calibri" w:hAnsi="Times New Roman" w:cs="Times New Roman"/>
          <w:color w:val="000000"/>
          <w:sz w:val="28"/>
          <w:szCs w:val="28"/>
        </w:rPr>
        <w:t xml:space="preserve"> mira t</w:t>
      </w:r>
      <w:r w:rsidR="00304045" w:rsidRPr="000946DB">
        <w:rPr>
          <w:rFonts w:ascii="Times New Roman" w:eastAsia="Calibri" w:hAnsi="Times New Roman" w:cs="Times New Roman"/>
          <w:color w:val="000000"/>
          <w:sz w:val="28"/>
          <w:szCs w:val="28"/>
        </w:rPr>
        <w:t>ë</w:t>
      </w:r>
      <w:r w:rsidR="00DE1905" w:rsidRPr="000946DB">
        <w:rPr>
          <w:rFonts w:ascii="Times New Roman" w:eastAsia="Calibri" w:hAnsi="Times New Roman" w:cs="Times New Roman"/>
          <w:color w:val="000000"/>
          <w:sz w:val="28"/>
          <w:szCs w:val="28"/>
        </w:rPr>
        <w:t xml:space="preserve"> autoriteteve homologe n</w:t>
      </w:r>
      <w:r w:rsidR="00304045" w:rsidRPr="000946DB">
        <w:rPr>
          <w:rFonts w:ascii="Times New Roman" w:eastAsia="Calibri" w:hAnsi="Times New Roman" w:cs="Times New Roman"/>
          <w:color w:val="000000"/>
          <w:sz w:val="28"/>
          <w:szCs w:val="28"/>
        </w:rPr>
        <w:t>ë</w:t>
      </w:r>
      <w:r w:rsidR="00DE1905" w:rsidRPr="000946DB">
        <w:rPr>
          <w:rFonts w:ascii="Times New Roman" w:eastAsia="Calibri" w:hAnsi="Times New Roman" w:cs="Times New Roman"/>
          <w:color w:val="000000"/>
          <w:sz w:val="28"/>
          <w:szCs w:val="28"/>
        </w:rPr>
        <w:t xml:space="preserve"> Shtet</w:t>
      </w:r>
      <w:r w:rsidR="005B4A3F" w:rsidRPr="000946DB">
        <w:rPr>
          <w:rFonts w:ascii="Times New Roman" w:eastAsia="Calibri" w:hAnsi="Times New Roman" w:cs="Times New Roman"/>
          <w:color w:val="000000"/>
          <w:sz w:val="28"/>
          <w:szCs w:val="28"/>
        </w:rPr>
        <w:t>et An</w:t>
      </w:r>
      <w:r w:rsidR="00304045" w:rsidRPr="000946DB">
        <w:rPr>
          <w:rFonts w:ascii="Times New Roman" w:eastAsia="Calibri" w:hAnsi="Times New Roman" w:cs="Times New Roman"/>
          <w:color w:val="000000"/>
          <w:sz w:val="28"/>
          <w:szCs w:val="28"/>
        </w:rPr>
        <w:t>ë</w:t>
      </w:r>
      <w:r w:rsidR="005B4A3F" w:rsidRPr="000946DB">
        <w:rPr>
          <w:rFonts w:ascii="Times New Roman" w:eastAsia="Calibri" w:hAnsi="Times New Roman" w:cs="Times New Roman"/>
          <w:color w:val="000000"/>
          <w:sz w:val="28"/>
          <w:szCs w:val="28"/>
        </w:rPr>
        <w:t>tare t</w:t>
      </w:r>
      <w:r w:rsidR="00304045" w:rsidRPr="000946DB">
        <w:rPr>
          <w:rFonts w:ascii="Times New Roman" w:eastAsia="Calibri" w:hAnsi="Times New Roman" w:cs="Times New Roman"/>
          <w:color w:val="000000"/>
          <w:sz w:val="28"/>
          <w:szCs w:val="28"/>
        </w:rPr>
        <w:t>ë</w:t>
      </w:r>
      <w:r w:rsidR="005B4A3F" w:rsidRPr="000946DB">
        <w:rPr>
          <w:rFonts w:ascii="Times New Roman" w:eastAsia="Calibri" w:hAnsi="Times New Roman" w:cs="Times New Roman"/>
          <w:color w:val="000000"/>
          <w:sz w:val="28"/>
          <w:szCs w:val="28"/>
        </w:rPr>
        <w:t xml:space="preserve"> BE-s</w:t>
      </w:r>
      <w:r w:rsidR="00304045" w:rsidRPr="000946DB">
        <w:rPr>
          <w:rFonts w:ascii="Times New Roman" w:eastAsia="Calibri" w:hAnsi="Times New Roman" w:cs="Times New Roman"/>
          <w:color w:val="000000"/>
          <w:sz w:val="28"/>
          <w:szCs w:val="28"/>
        </w:rPr>
        <w:t>ë</w:t>
      </w:r>
      <w:r w:rsidR="005B4A3F" w:rsidRPr="000946DB">
        <w:rPr>
          <w:rFonts w:ascii="Times New Roman" w:eastAsia="Calibri" w:hAnsi="Times New Roman" w:cs="Times New Roman"/>
          <w:color w:val="000000"/>
          <w:sz w:val="28"/>
          <w:szCs w:val="28"/>
        </w:rPr>
        <w:t xml:space="preserve">, </w:t>
      </w:r>
      <w:r w:rsidR="00B06801" w:rsidRPr="000946DB">
        <w:rPr>
          <w:rFonts w:ascii="Times New Roman" w:eastAsia="Calibri" w:hAnsi="Times New Roman" w:cs="Times New Roman"/>
          <w:color w:val="000000"/>
          <w:sz w:val="28"/>
          <w:szCs w:val="28"/>
        </w:rPr>
        <w:t>n</w:t>
      </w:r>
      <w:r w:rsidR="00010453" w:rsidRPr="000946DB">
        <w:rPr>
          <w:rFonts w:ascii="Times New Roman" w:eastAsia="Calibri" w:hAnsi="Times New Roman" w:cs="Times New Roman"/>
          <w:color w:val="000000"/>
          <w:sz w:val="28"/>
          <w:szCs w:val="28"/>
        </w:rPr>
        <w:t>j</w:t>
      </w:r>
      <w:r w:rsidR="008213B9" w:rsidRPr="000946DB">
        <w:rPr>
          <w:rFonts w:ascii="Times New Roman" w:eastAsia="Calibri" w:hAnsi="Times New Roman" w:cs="Times New Roman"/>
          <w:color w:val="000000"/>
          <w:sz w:val="28"/>
          <w:szCs w:val="28"/>
        </w:rPr>
        <w:t>ë</w:t>
      </w:r>
      <w:r w:rsidR="00010453" w:rsidRPr="000946DB">
        <w:rPr>
          <w:rFonts w:ascii="Times New Roman" w:eastAsia="Calibri" w:hAnsi="Times New Roman" w:cs="Times New Roman"/>
          <w:color w:val="000000"/>
          <w:sz w:val="28"/>
          <w:szCs w:val="28"/>
        </w:rPr>
        <w:t xml:space="preserve"> pjes</w:t>
      </w:r>
      <w:r w:rsidR="008213B9" w:rsidRPr="000946DB">
        <w:rPr>
          <w:rFonts w:ascii="Times New Roman" w:eastAsia="Calibri" w:hAnsi="Times New Roman" w:cs="Times New Roman"/>
          <w:color w:val="000000"/>
          <w:sz w:val="28"/>
          <w:szCs w:val="28"/>
        </w:rPr>
        <w:t>ë</w:t>
      </w:r>
      <w:r w:rsidR="00010453" w:rsidRPr="000946DB">
        <w:rPr>
          <w:rFonts w:ascii="Times New Roman" w:eastAsia="Calibri" w:hAnsi="Times New Roman" w:cs="Times New Roman"/>
          <w:color w:val="000000"/>
          <w:sz w:val="28"/>
          <w:szCs w:val="28"/>
        </w:rPr>
        <w:t xml:space="preserve"> e ndryshimeve vijn</w:t>
      </w:r>
      <w:r w:rsidR="008213B9" w:rsidRPr="000946DB">
        <w:rPr>
          <w:rFonts w:ascii="Times New Roman" w:eastAsia="Calibri" w:hAnsi="Times New Roman" w:cs="Times New Roman"/>
          <w:color w:val="000000"/>
          <w:sz w:val="28"/>
          <w:szCs w:val="28"/>
        </w:rPr>
        <w:t>ë</w:t>
      </w:r>
      <w:r w:rsidR="00010453" w:rsidRPr="000946DB">
        <w:rPr>
          <w:rFonts w:ascii="Times New Roman" w:eastAsia="Calibri" w:hAnsi="Times New Roman" w:cs="Times New Roman"/>
          <w:color w:val="000000"/>
          <w:sz w:val="28"/>
          <w:szCs w:val="28"/>
        </w:rPr>
        <w:t xml:space="preserve"> edhe</w:t>
      </w:r>
      <w:r w:rsidR="006E0085" w:rsidRPr="000946DB">
        <w:rPr>
          <w:rFonts w:ascii="Times New Roman" w:eastAsia="Calibri" w:hAnsi="Times New Roman" w:cs="Times New Roman"/>
          <w:color w:val="000000"/>
          <w:sz w:val="28"/>
          <w:szCs w:val="28"/>
        </w:rPr>
        <w:t xml:space="preserve"> si rezultat i përvojës së gjatë</w:t>
      </w:r>
      <w:r w:rsidR="005B4A3F" w:rsidRPr="000946DB">
        <w:rPr>
          <w:rFonts w:ascii="Times New Roman" w:eastAsia="Calibri" w:hAnsi="Times New Roman" w:cs="Times New Roman"/>
          <w:color w:val="000000"/>
          <w:sz w:val="28"/>
          <w:szCs w:val="28"/>
        </w:rPr>
        <w:t xml:space="preserve"> </w:t>
      </w:r>
      <w:r w:rsidR="006E0085" w:rsidRPr="000946DB">
        <w:rPr>
          <w:rFonts w:ascii="Times New Roman" w:eastAsia="Calibri" w:hAnsi="Times New Roman" w:cs="Times New Roman"/>
          <w:color w:val="000000"/>
          <w:sz w:val="28"/>
          <w:szCs w:val="28"/>
        </w:rPr>
        <w:t>të Autoritetit të Konkurrencës në zbatimin e rregullave të konkurrencës në Shqipëri</w:t>
      </w:r>
      <w:r w:rsidR="00741D51" w:rsidRPr="000946DB">
        <w:rPr>
          <w:rFonts w:ascii="Times New Roman" w:eastAsia="Calibri" w:hAnsi="Times New Roman" w:cs="Times New Roman"/>
          <w:color w:val="000000"/>
          <w:sz w:val="28"/>
          <w:szCs w:val="28"/>
        </w:rPr>
        <w:t>.</w:t>
      </w:r>
      <w:r w:rsidR="006E0085" w:rsidRPr="000946DB">
        <w:rPr>
          <w:rFonts w:ascii="Times New Roman" w:eastAsia="Calibri" w:hAnsi="Times New Roman" w:cs="Times New Roman"/>
          <w:color w:val="000000"/>
          <w:sz w:val="28"/>
          <w:szCs w:val="28"/>
        </w:rPr>
        <w:t xml:space="preserve"> </w:t>
      </w:r>
    </w:p>
    <w:p w14:paraId="569AAC76" w14:textId="49C0E372" w:rsidR="00F736D6" w:rsidRPr="000946DB" w:rsidRDefault="00F736D6" w:rsidP="000946DB">
      <w:pPr>
        <w:spacing w:line="276" w:lineRule="auto"/>
        <w:jc w:val="both"/>
        <w:rPr>
          <w:rFonts w:ascii="Times New Roman" w:eastAsia="Calibri" w:hAnsi="Times New Roman" w:cs="Times New Roman"/>
          <w:color w:val="000000"/>
          <w:sz w:val="28"/>
          <w:szCs w:val="28"/>
        </w:rPr>
      </w:pPr>
      <w:r w:rsidRPr="000946DB">
        <w:rPr>
          <w:rFonts w:ascii="Times New Roman" w:eastAsia="Calibri" w:hAnsi="Times New Roman" w:cs="Times New Roman"/>
          <w:color w:val="000000"/>
          <w:sz w:val="28"/>
          <w:szCs w:val="28"/>
        </w:rPr>
        <w:t xml:space="preserve">Projektligji parashikon një </w:t>
      </w:r>
      <w:r w:rsidRPr="000946DB">
        <w:rPr>
          <w:rFonts w:ascii="Times New Roman" w:eastAsia="Calibri" w:hAnsi="Times New Roman" w:cs="Times New Roman"/>
          <w:i/>
          <w:color w:val="000000"/>
          <w:sz w:val="28"/>
          <w:szCs w:val="28"/>
        </w:rPr>
        <w:t>rishikim të përgjithshëm</w:t>
      </w:r>
      <w:r w:rsidRPr="000946DB">
        <w:rPr>
          <w:rFonts w:ascii="Times New Roman" w:eastAsia="Calibri" w:hAnsi="Times New Roman" w:cs="Times New Roman"/>
          <w:color w:val="000000"/>
          <w:sz w:val="28"/>
          <w:szCs w:val="28"/>
        </w:rPr>
        <w:t xml:space="preserve"> të ligjit aktual për mbrojtjen e konkurrencës, duke përmirësuar një pjesë të konsiderueshme të dispozitave të ligjit aktual në aspektin institucional, procedural dhe substantial, ndërsa përfshin edhe dispozita të reja të cilat përafrojnë më tej </w:t>
      </w:r>
      <w:r w:rsidRPr="000946DB">
        <w:rPr>
          <w:rFonts w:ascii="Times New Roman" w:eastAsia="Calibri" w:hAnsi="Times New Roman" w:cs="Times New Roman"/>
          <w:i/>
          <w:color w:val="000000"/>
          <w:sz w:val="28"/>
          <w:szCs w:val="28"/>
        </w:rPr>
        <w:t>acquis</w:t>
      </w:r>
      <w:r w:rsidRPr="000946DB">
        <w:rPr>
          <w:rFonts w:ascii="Times New Roman" w:eastAsia="Calibri" w:hAnsi="Times New Roman" w:cs="Times New Roman"/>
          <w:color w:val="000000"/>
          <w:sz w:val="28"/>
          <w:szCs w:val="28"/>
        </w:rPr>
        <w:t xml:space="preserve">. Ky ndërhyrje konsiston në përmirësimin e qëllimit; përkufizimin e koncepteve “praktikë e bashkërenduar”, “marrëveshje në oferta”, “sekret tregtar”; ndalimin dhe sanksionimin e “ftesës për </w:t>
      </w:r>
      <w:r w:rsidRPr="000946DB">
        <w:rPr>
          <w:rFonts w:ascii="Times New Roman" w:eastAsia="Calibri" w:hAnsi="Times New Roman" w:cs="Times New Roman"/>
          <w:color w:val="000000"/>
          <w:sz w:val="28"/>
          <w:szCs w:val="28"/>
        </w:rPr>
        <w:lastRenderedPageBreak/>
        <w:t xml:space="preserve">marrëveshje në oferta”; parashikimin e kontrollit mbi përqendrime të njohura si “killer acquisitions”; trajtimi i përmirësuar dhe më gjithëpërfshirës i dispozitave lidhur me “konfliktin e interesit” si dhe “ruajtjen e konfidencialitetit dhe sekreteve tregtare’; ofrimin e sigurisë juridike lidhur me afatet e parashkrimit për vendosjen e gjobave dhe për ekzekutimin e gjobave, krijimin e një sistemi të menaxhimit të informacionit i cili do të ndërveprojë me bazat e të dhënave të agjencive ligjzbatuese; etj. </w:t>
      </w:r>
    </w:p>
    <w:p w14:paraId="3D62DD26" w14:textId="3C49AC23" w:rsidR="006E0085" w:rsidRPr="000946DB" w:rsidRDefault="006E0085" w:rsidP="000946DB">
      <w:pPr>
        <w:spacing w:line="276" w:lineRule="auto"/>
        <w:jc w:val="both"/>
        <w:rPr>
          <w:rFonts w:ascii="Times New Roman" w:eastAsia="Calibri" w:hAnsi="Times New Roman" w:cs="Times New Roman"/>
          <w:color w:val="000000"/>
          <w:sz w:val="28"/>
          <w:szCs w:val="28"/>
        </w:rPr>
      </w:pPr>
      <w:r w:rsidRPr="000946DB">
        <w:rPr>
          <w:rFonts w:ascii="Times New Roman" w:eastAsia="Calibri" w:hAnsi="Times New Roman" w:cs="Times New Roman"/>
          <w:color w:val="000000"/>
          <w:sz w:val="28"/>
          <w:szCs w:val="28"/>
        </w:rPr>
        <w:t xml:space="preserve">Ndërhyrjet e parashikuara </w:t>
      </w:r>
      <w:r w:rsidR="008E7FD6" w:rsidRPr="000946DB">
        <w:rPr>
          <w:rFonts w:ascii="Times New Roman" w:eastAsia="Calibri" w:hAnsi="Times New Roman" w:cs="Times New Roman"/>
          <w:color w:val="000000"/>
          <w:sz w:val="28"/>
          <w:szCs w:val="28"/>
        </w:rPr>
        <w:t>synojn</w:t>
      </w:r>
      <w:r w:rsidR="00304045" w:rsidRPr="000946DB">
        <w:rPr>
          <w:rFonts w:ascii="Times New Roman" w:eastAsia="Calibri" w:hAnsi="Times New Roman" w:cs="Times New Roman"/>
          <w:color w:val="000000"/>
          <w:sz w:val="28"/>
          <w:szCs w:val="28"/>
        </w:rPr>
        <w:t>ë</w:t>
      </w:r>
      <w:r w:rsidR="008E7FD6" w:rsidRPr="000946DB">
        <w:rPr>
          <w:rFonts w:ascii="Times New Roman" w:eastAsia="Calibri" w:hAnsi="Times New Roman" w:cs="Times New Roman"/>
          <w:color w:val="000000"/>
          <w:sz w:val="28"/>
          <w:szCs w:val="28"/>
        </w:rPr>
        <w:t xml:space="preserve"> t</w:t>
      </w:r>
      <w:r w:rsidR="00304045" w:rsidRPr="000946DB">
        <w:rPr>
          <w:rFonts w:ascii="Times New Roman" w:eastAsia="Calibri" w:hAnsi="Times New Roman" w:cs="Times New Roman"/>
          <w:color w:val="000000"/>
          <w:sz w:val="28"/>
          <w:szCs w:val="28"/>
        </w:rPr>
        <w:t>ë</w:t>
      </w:r>
      <w:r w:rsidR="008E7FD6" w:rsidRPr="000946DB">
        <w:rPr>
          <w:rFonts w:ascii="Times New Roman" w:eastAsia="Calibri" w:hAnsi="Times New Roman" w:cs="Times New Roman"/>
          <w:color w:val="000000"/>
          <w:sz w:val="28"/>
          <w:szCs w:val="28"/>
        </w:rPr>
        <w:t xml:space="preserve"> </w:t>
      </w:r>
      <w:r w:rsidRPr="000946DB">
        <w:rPr>
          <w:rFonts w:ascii="Times New Roman" w:eastAsia="Calibri" w:hAnsi="Times New Roman" w:cs="Times New Roman"/>
          <w:color w:val="000000"/>
          <w:sz w:val="28"/>
          <w:szCs w:val="28"/>
        </w:rPr>
        <w:t>k</w:t>
      </w:r>
      <w:r w:rsidR="008E7FD6" w:rsidRPr="000946DB">
        <w:rPr>
          <w:rFonts w:ascii="Times New Roman" w:eastAsia="Calibri" w:hAnsi="Times New Roman" w:cs="Times New Roman"/>
          <w:color w:val="000000"/>
          <w:sz w:val="28"/>
          <w:szCs w:val="28"/>
        </w:rPr>
        <w:t>e</w:t>
      </w:r>
      <w:r w:rsidRPr="000946DB">
        <w:rPr>
          <w:rFonts w:ascii="Times New Roman" w:eastAsia="Calibri" w:hAnsi="Times New Roman" w:cs="Times New Roman"/>
          <w:color w:val="000000"/>
          <w:sz w:val="28"/>
          <w:szCs w:val="28"/>
        </w:rPr>
        <w:t xml:space="preserve">në një impakt pozitiv për </w:t>
      </w:r>
      <w:r w:rsidR="00B07634" w:rsidRPr="000946DB">
        <w:rPr>
          <w:rFonts w:ascii="Times New Roman" w:eastAsia="Calibri" w:hAnsi="Times New Roman" w:cs="Times New Roman"/>
          <w:color w:val="000000"/>
          <w:sz w:val="28"/>
          <w:szCs w:val="28"/>
        </w:rPr>
        <w:t xml:space="preserve">tregjet, </w:t>
      </w:r>
      <w:r w:rsidRPr="000946DB">
        <w:rPr>
          <w:rFonts w:ascii="Times New Roman" w:eastAsia="Calibri" w:hAnsi="Times New Roman" w:cs="Times New Roman"/>
          <w:color w:val="000000"/>
          <w:sz w:val="28"/>
          <w:szCs w:val="28"/>
        </w:rPr>
        <w:t xml:space="preserve">bizneset dhe konsumatorët. Ndërmarrjet, veçanërisht ato të vogla dhe të mesme, do të përfitojnë nga një mjedis </w:t>
      </w:r>
      <w:r w:rsidR="008F36E8" w:rsidRPr="000946DB">
        <w:rPr>
          <w:rFonts w:ascii="Times New Roman" w:eastAsia="Calibri" w:hAnsi="Times New Roman" w:cs="Times New Roman"/>
          <w:color w:val="000000"/>
          <w:sz w:val="28"/>
          <w:szCs w:val="28"/>
        </w:rPr>
        <w:t>më i drejt</w:t>
      </w:r>
      <w:r w:rsidR="00304045" w:rsidRPr="000946DB">
        <w:rPr>
          <w:rFonts w:ascii="Times New Roman" w:eastAsia="Calibri" w:hAnsi="Times New Roman" w:cs="Times New Roman"/>
          <w:color w:val="000000"/>
          <w:sz w:val="28"/>
          <w:szCs w:val="28"/>
        </w:rPr>
        <w:t>ë</w:t>
      </w:r>
      <w:r w:rsidR="008F36E8" w:rsidRPr="000946DB">
        <w:rPr>
          <w:rFonts w:ascii="Times New Roman" w:eastAsia="Calibri" w:hAnsi="Times New Roman" w:cs="Times New Roman"/>
          <w:color w:val="000000"/>
          <w:sz w:val="28"/>
          <w:szCs w:val="28"/>
        </w:rPr>
        <w:t xml:space="preserve">  dhe konkurrues dhe rritja e mundësive t</w:t>
      </w:r>
      <w:r w:rsidR="00304045" w:rsidRPr="000946DB">
        <w:rPr>
          <w:rFonts w:ascii="Times New Roman" w:eastAsia="Calibri" w:hAnsi="Times New Roman" w:cs="Times New Roman"/>
          <w:color w:val="000000"/>
          <w:sz w:val="28"/>
          <w:szCs w:val="28"/>
        </w:rPr>
        <w:t>ë</w:t>
      </w:r>
      <w:r w:rsidR="008F36E8" w:rsidRPr="000946DB">
        <w:rPr>
          <w:rFonts w:ascii="Times New Roman" w:eastAsia="Calibri" w:hAnsi="Times New Roman" w:cs="Times New Roman"/>
          <w:color w:val="000000"/>
          <w:sz w:val="28"/>
          <w:szCs w:val="28"/>
        </w:rPr>
        <w:t xml:space="preserve"> hyrjes në treg.</w:t>
      </w:r>
      <w:r w:rsidRPr="000946DB">
        <w:rPr>
          <w:rFonts w:ascii="Times New Roman" w:eastAsia="Calibri" w:hAnsi="Times New Roman" w:cs="Times New Roman"/>
          <w:color w:val="000000"/>
          <w:sz w:val="28"/>
          <w:szCs w:val="28"/>
        </w:rPr>
        <w:t xml:space="preserve"> Për konsumatorët, këto ndryshime pritet të sjellin përfitime në formën e çmimeve më të ulëta, cilësisë më të lartë të produkteve dhe shërbimeve, si dhe aksesit më të madh në tregje më të diversifikuara dhe më të ndershme. Efektet e pritshme të këtij projektligji përfshijnë gjithashtu nxitjen e inovacionit dhe përmirësimin e efikasitetit në ekonomi, duke krijuar një mjedis më të favorshëm për zhvillimin e sektorëve të rinj dhe për përmirësimin e performancës së ndërmarrjeve ekzistuese.</w:t>
      </w:r>
    </w:p>
    <w:p w14:paraId="443B5064" w14:textId="3CD5AE95" w:rsidR="006E0085" w:rsidRPr="000946DB" w:rsidRDefault="006E0085" w:rsidP="000946DB">
      <w:pPr>
        <w:spacing w:line="276" w:lineRule="auto"/>
        <w:jc w:val="both"/>
        <w:rPr>
          <w:rFonts w:ascii="Times New Roman" w:eastAsia="Calibri" w:hAnsi="Times New Roman" w:cs="Times New Roman"/>
          <w:color w:val="000000"/>
          <w:sz w:val="28"/>
          <w:szCs w:val="28"/>
        </w:rPr>
      </w:pPr>
      <w:r w:rsidRPr="000946DB">
        <w:rPr>
          <w:rFonts w:ascii="Times New Roman" w:eastAsia="Calibri" w:hAnsi="Times New Roman" w:cs="Times New Roman"/>
          <w:color w:val="000000"/>
          <w:sz w:val="28"/>
          <w:szCs w:val="28"/>
        </w:rPr>
        <w:t>Nga ana institucionale, Autoriteti i Konkurrencës do të fuqizohet me mjete dhe mekanizma më të avancuar për të siguruar zbatimin efektiv të ligjit, përfshirë rritjen e kapaciteteve të tij për të ndërvepruar me bazat e të dhënave të institucioneve të tjera ligjzbatuese, si Drejtoria e Përgjithshme e Tatimeve dhe Doganave, Agjencia e Prokurimit Publik dhe Qendra Kombëtare e Biznesit. Kjo do të mundësojë një mbikëqyrje më të mirë të tregut dhe parandalimin e praktikave të dëmshme për konkurrencën.</w:t>
      </w:r>
    </w:p>
    <w:p w14:paraId="450596C1" w14:textId="77777777" w:rsidR="00DE1905" w:rsidRPr="000946DB" w:rsidRDefault="00DE1905" w:rsidP="000946DB">
      <w:pPr>
        <w:spacing w:line="276" w:lineRule="auto"/>
        <w:jc w:val="both"/>
        <w:rPr>
          <w:rFonts w:ascii="Times New Roman" w:eastAsia="Calibri" w:hAnsi="Times New Roman" w:cs="Times New Roman"/>
          <w:color w:val="000000"/>
          <w:sz w:val="28"/>
          <w:szCs w:val="28"/>
        </w:rPr>
      </w:pPr>
      <w:r w:rsidRPr="000946DB">
        <w:rPr>
          <w:rFonts w:ascii="Times New Roman" w:eastAsia="Calibri" w:hAnsi="Times New Roman" w:cs="Times New Roman"/>
          <w:color w:val="000000"/>
          <w:sz w:val="28"/>
          <w:szCs w:val="28"/>
        </w:rPr>
        <w:t xml:space="preserve">Si përfundim, ndryshimet ligjore të propozuara synojnë të ndihmojnë në krijimin e një tregu më konkurrues. Në aspektin ekonomik, ndikojnë pozitivisht në rritjen e konkurrencës, inkurajimin e inovacionin dhe uljen e kostot për konsumatorët. Në aspektin shoqëror, ndikojnë në rritjen e besimit publik në konkurrencën e lirë dhe efektive, si dhe promovimin e një mjedis më të drejtë dhe transparent në treg. Kjo ndihmon në tërheqjen e investimeve, përmirësimin e performancës ekonomike dhe cilësinë e jetesës në shoqëri. </w:t>
      </w:r>
    </w:p>
    <w:p w14:paraId="2D7FFE18" w14:textId="77777777" w:rsidR="001F568D" w:rsidRPr="000946DB" w:rsidRDefault="001F568D" w:rsidP="00F32C6F">
      <w:pPr>
        <w:spacing w:after="0" w:line="240" w:lineRule="auto"/>
        <w:jc w:val="center"/>
        <w:rPr>
          <w:rFonts w:ascii="Times New Roman" w:eastAsia="Calibri" w:hAnsi="Times New Roman" w:cs="Times New Roman"/>
          <w:b/>
          <w:sz w:val="28"/>
          <w:szCs w:val="28"/>
        </w:rPr>
      </w:pPr>
    </w:p>
    <w:p w14:paraId="2243BBA2" w14:textId="505D62BB" w:rsidR="003B2597" w:rsidRPr="000946DB" w:rsidRDefault="003B2597" w:rsidP="00B16BCA">
      <w:pPr>
        <w:spacing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IV.</w:t>
      </w:r>
      <w:r w:rsidR="00F32C6F" w:rsidRPr="000946DB">
        <w:rPr>
          <w:rFonts w:ascii="Times New Roman" w:hAnsi="Times New Roman" w:cs="Times New Roman"/>
          <w:b/>
          <w:sz w:val="28"/>
          <w:szCs w:val="28"/>
        </w:rPr>
        <w:t xml:space="preserve"> </w:t>
      </w:r>
      <w:r w:rsidRPr="000946DB">
        <w:rPr>
          <w:rFonts w:ascii="Times New Roman" w:hAnsi="Times New Roman" w:cs="Times New Roman"/>
          <w:b/>
          <w:sz w:val="28"/>
          <w:szCs w:val="28"/>
        </w:rPr>
        <w:t>VLERËSIMI I LIGJSHMËRISË, KUSHTETUTSHMËRISË DHE HARMONIZIMI ME LEGJISLACIONIN NË FUQI VENDAS E NDËRKOMBËTAR</w:t>
      </w:r>
    </w:p>
    <w:p w14:paraId="1B81F252" w14:textId="52037107" w:rsidR="003B2597" w:rsidRPr="000946DB" w:rsidRDefault="003B2597"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sz w:val="28"/>
          <w:szCs w:val="28"/>
        </w:rPr>
        <w:t>Projektligji i propozua</w:t>
      </w:r>
      <w:r w:rsidR="00996554" w:rsidRPr="000946DB">
        <w:rPr>
          <w:rFonts w:ascii="Times New Roman" w:hAnsi="Times New Roman" w:cs="Times New Roman"/>
          <w:sz w:val="28"/>
          <w:szCs w:val="28"/>
        </w:rPr>
        <w:t>r është në përputhje me nenin 11</w:t>
      </w:r>
      <w:r w:rsidRPr="000946DB">
        <w:rPr>
          <w:rFonts w:ascii="Times New Roman" w:hAnsi="Times New Roman" w:cs="Times New Roman"/>
          <w:sz w:val="28"/>
          <w:szCs w:val="28"/>
        </w:rPr>
        <w:t xml:space="preserve"> të Kushtetutës së Republikës së Shqipërisë,</w:t>
      </w:r>
      <w:r w:rsidRPr="000946DB">
        <w:rPr>
          <w:rFonts w:ascii="Times New Roman" w:hAnsi="Times New Roman" w:cs="Times New Roman"/>
          <w:spacing w:val="-1"/>
          <w:sz w:val="28"/>
          <w:szCs w:val="28"/>
        </w:rPr>
        <w:t xml:space="preserve"> </w:t>
      </w:r>
      <w:r w:rsidR="00B06D5C" w:rsidRPr="000946DB">
        <w:rPr>
          <w:rFonts w:ascii="Times New Roman" w:hAnsi="Times New Roman" w:cs="Times New Roman"/>
          <w:spacing w:val="-1"/>
          <w:sz w:val="28"/>
          <w:szCs w:val="28"/>
        </w:rPr>
        <w:t xml:space="preserve">nenin 71 të Marrëveshjes së Stabilizim-Asociimit, </w:t>
      </w:r>
      <w:r w:rsidRPr="000946DB">
        <w:rPr>
          <w:rFonts w:ascii="Times New Roman" w:hAnsi="Times New Roman" w:cs="Times New Roman"/>
          <w:spacing w:val="-1"/>
          <w:sz w:val="28"/>
          <w:szCs w:val="28"/>
        </w:rPr>
        <w:t>si dhe me parimet e përgjithshme të legjislacionit vendas e ndërkombëtar.</w:t>
      </w:r>
    </w:p>
    <w:p w14:paraId="6339FDAB" w14:textId="77777777" w:rsidR="001F568D" w:rsidRPr="000946DB" w:rsidRDefault="001F568D" w:rsidP="00B16BCA">
      <w:pPr>
        <w:spacing w:line="240" w:lineRule="auto"/>
        <w:jc w:val="both"/>
        <w:rPr>
          <w:rFonts w:ascii="Times New Roman" w:hAnsi="Times New Roman" w:cs="Times New Roman"/>
          <w:spacing w:val="-1"/>
          <w:sz w:val="28"/>
          <w:szCs w:val="28"/>
        </w:rPr>
      </w:pPr>
    </w:p>
    <w:p w14:paraId="42C566B5" w14:textId="29A17701" w:rsidR="003B2597" w:rsidRPr="000946DB" w:rsidRDefault="003B2597" w:rsidP="00B16BCA">
      <w:pPr>
        <w:spacing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V.</w:t>
      </w:r>
      <w:r w:rsidR="00F32C6F" w:rsidRPr="000946DB">
        <w:rPr>
          <w:rFonts w:ascii="Times New Roman" w:hAnsi="Times New Roman" w:cs="Times New Roman"/>
          <w:b/>
          <w:sz w:val="28"/>
          <w:szCs w:val="28"/>
        </w:rPr>
        <w:t xml:space="preserve"> </w:t>
      </w:r>
      <w:r w:rsidRPr="000946DB">
        <w:rPr>
          <w:rFonts w:ascii="Times New Roman" w:hAnsi="Times New Roman" w:cs="Times New Roman"/>
          <w:b/>
          <w:sz w:val="28"/>
          <w:szCs w:val="28"/>
        </w:rPr>
        <w:t xml:space="preserve">VLERËSIMI I SHKALLËS SË PËRAFRIMIT ME ACQUIS </w:t>
      </w:r>
      <w:r w:rsidR="00F62498" w:rsidRPr="000946DB">
        <w:rPr>
          <w:rFonts w:ascii="Times New Roman" w:hAnsi="Times New Roman" w:cs="Times New Roman"/>
          <w:b/>
          <w:sz w:val="28"/>
          <w:szCs w:val="28"/>
        </w:rPr>
        <w:t>TË BE</w:t>
      </w:r>
      <w:r w:rsidRPr="000946DB">
        <w:rPr>
          <w:rFonts w:ascii="Times New Roman" w:hAnsi="Times New Roman" w:cs="Times New Roman"/>
          <w:b/>
          <w:sz w:val="28"/>
          <w:szCs w:val="28"/>
        </w:rPr>
        <w:t xml:space="preserve"> (PËR PROJEKTAKTET NORMATIVE)</w:t>
      </w:r>
    </w:p>
    <w:p w14:paraId="2A298C8F" w14:textId="757201EB" w:rsidR="00996554" w:rsidRPr="000946DB" w:rsidRDefault="003E1351" w:rsidP="000946DB">
      <w:pPr>
        <w:spacing w:line="276" w:lineRule="auto"/>
        <w:jc w:val="both"/>
        <w:rPr>
          <w:rFonts w:ascii="Times New Roman" w:hAnsi="Times New Roman" w:cs="Times New Roman"/>
          <w:color w:val="000000"/>
          <w:sz w:val="28"/>
          <w:szCs w:val="28"/>
        </w:rPr>
      </w:pPr>
      <w:r w:rsidRPr="000946DB">
        <w:rPr>
          <w:rFonts w:ascii="Times New Roman" w:hAnsi="Times New Roman" w:cs="Times New Roman"/>
          <w:color w:val="000000"/>
          <w:sz w:val="28"/>
          <w:szCs w:val="28"/>
        </w:rPr>
        <w:t>Ky projektligj synon përputhshmërinë e mëtejshme të kuadrit ligjor të konkurrencës</w:t>
      </w:r>
      <w:r w:rsidR="003B2597" w:rsidRPr="000946DB">
        <w:rPr>
          <w:rFonts w:ascii="Times New Roman" w:hAnsi="Times New Roman" w:cs="Times New Roman"/>
          <w:color w:val="000000"/>
          <w:sz w:val="28"/>
          <w:szCs w:val="28"/>
        </w:rPr>
        <w:t xml:space="preserve"> me </w:t>
      </w:r>
      <w:r w:rsidR="003B2597" w:rsidRPr="000946DB">
        <w:rPr>
          <w:rFonts w:ascii="Times New Roman" w:hAnsi="Times New Roman" w:cs="Times New Roman"/>
          <w:i/>
          <w:color w:val="000000"/>
          <w:sz w:val="28"/>
          <w:szCs w:val="28"/>
        </w:rPr>
        <w:t xml:space="preserve">acquis </w:t>
      </w:r>
      <w:r w:rsidR="00F62498" w:rsidRPr="000946DB">
        <w:rPr>
          <w:rFonts w:ascii="Times New Roman" w:hAnsi="Times New Roman" w:cs="Times New Roman"/>
          <w:color w:val="000000"/>
          <w:sz w:val="28"/>
          <w:szCs w:val="28"/>
        </w:rPr>
        <w:t xml:space="preserve">të BE </w:t>
      </w:r>
      <w:r w:rsidR="00996554" w:rsidRPr="000946DB">
        <w:rPr>
          <w:rFonts w:ascii="Times New Roman" w:hAnsi="Times New Roman" w:cs="Times New Roman"/>
          <w:color w:val="000000"/>
          <w:sz w:val="28"/>
          <w:szCs w:val="28"/>
        </w:rPr>
        <w:t xml:space="preserve">dhe konkretisht </w:t>
      </w:r>
      <w:r w:rsidR="001F13A6" w:rsidRPr="000946DB">
        <w:rPr>
          <w:rFonts w:ascii="Times New Roman" w:hAnsi="Times New Roman" w:cs="Times New Roman"/>
          <w:i/>
          <w:color w:val="000000"/>
          <w:sz w:val="28"/>
          <w:szCs w:val="28"/>
        </w:rPr>
        <w:t>përafron në mënyrë të</w:t>
      </w:r>
      <w:r w:rsidRPr="000946DB">
        <w:rPr>
          <w:rFonts w:ascii="Times New Roman" w:hAnsi="Times New Roman" w:cs="Times New Roman"/>
          <w:i/>
          <w:color w:val="000000"/>
          <w:sz w:val="28"/>
          <w:szCs w:val="28"/>
        </w:rPr>
        <w:t xml:space="preserve"> pjesshme</w:t>
      </w:r>
      <w:r w:rsidRPr="000946DB">
        <w:rPr>
          <w:rFonts w:ascii="Times New Roman" w:hAnsi="Times New Roman" w:cs="Times New Roman"/>
          <w:color w:val="000000"/>
          <w:sz w:val="28"/>
          <w:szCs w:val="28"/>
        </w:rPr>
        <w:t xml:space="preserve"> </w:t>
      </w:r>
      <w:r w:rsidR="006679EA" w:rsidRPr="000946DB">
        <w:rPr>
          <w:rFonts w:ascii="Times New Roman" w:hAnsi="Times New Roman" w:cs="Times New Roman"/>
          <w:color w:val="000000"/>
          <w:sz w:val="28"/>
          <w:szCs w:val="28"/>
        </w:rPr>
        <w:t>Rregullor</w:t>
      </w:r>
      <w:r w:rsidRPr="000946DB">
        <w:rPr>
          <w:rFonts w:ascii="Times New Roman" w:hAnsi="Times New Roman" w:cs="Times New Roman"/>
          <w:color w:val="000000"/>
          <w:sz w:val="28"/>
          <w:szCs w:val="28"/>
        </w:rPr>
        <w:t xml:space="preserve">en e Këshillit   Nr. 139/2004 e datës 20 janar 2004 “Mbi kontrollin e përqendrimeve ndërmjet ndërmarrjeve”; </w:t>
      </w:r>
      <w:r w:rsidR="001F13A6" w:rsidRPr="000946DB">
        <w:rPr>
          <w:rFonts w:ascii="Times New Roman" w:hAnsi="Times New Roman" w:cs="Times New Roman"/>
          <w:color w:val="000000"/>
          <w:sz w:val="28"/>
          <w:szCs w:val="28"/>
        </w:rPr>
        <w:t>Direktivën 2016/943 të Parlamentit Evropian dhe të Këshillit të datë</w:t>
      </w:r>
      <w:r w:rsidRPr="000946DB">
        <w:rPr>
          <w:rFonts w:ascii="Times New Roman" w:hAnsi="Times New Roman" w:cs="Times New Roman"/>
          <w:color w:val="000000"/>
          <w:sz w:val="28"/>
          <w:szCs w:val="28"/>
        </w:rPr>
        <w:t>s 08 qershor 2016, “P</w:t>
      </w:r>
      <w:r w:rsidR="001F13A6" w:rsidRPr="000946DB">
        <w:rPr>
          <w:rFonts w:ascii="Times New Roman" w:hAnsi="Times New Roman" w:cs="Times New Roman"/>
          <w:color w:val="000000"/>
          <w:sz w:val="28"/>
          <w:szCs w:val="28"/>
        </w:rPr>
        <w:t xml:space="preserve">ër mbrojtjen e njohurive të pazbuluara dhe </w:t>
      </w:r>
      <w:r w:rsidRPr="000946DB">
        <w:rPr>
          <w:rFonts w:ascii="Times New Roman" w:hAnsi="Times New Roman" w:cs="Times New Roman"/>
          <w:color w:val="000000"/>
          <w:sz w:val="28"/>
          <w:szCs w:val="28"/>
        </w:rPr>
        <w:t>informacionit të pazbuluar (</w:t>
      </w:r>
      <w:r w:rsidR="001F13A6" w:rsidRPr="000946DB">
        <w:rPr>
          <w:rFonts w:ascii="Times New Roman" w:hAnsi="Times New Roman" w:cs="Times New Roman"/>
          <w:color w:val="000000"/>
          <w:sz w:val="28"/>
          <w:szCs w:val="28"/>
        </w:rPr>
        <w:t>sekreteve tregtare</w:t>
      </w:r>
      <w:r w:rsidRPr="000946DB">
        <w:rPr>
          <w:rFonts w:ascii="Times New Roman" w:hAnsi="Times New Roman" w:cs="Times New Roman"/>
          <w:color w:val="000000"/>
          <w:sz w:val="28"/>
          <w:szCs w:val="28"/>
        </w:rPr>
        <w:t>)</w:t>
      </w:r>
      <w:r w:rsidR="001F13A6" w:rsidRPr="000946DB">
        <w:rPr>
          <w:rFonts w:ascii="Times New Roman" w:hAnsi="Times New Roman" w:cs="Times New Roman"/>
          <w:color w:val="000000"/>
          <w:sz w:val="28"/>
          <w:szCs w:val="28"/>
        </w:rPr>
        <w:t xml:space="preserve"> kundër blerjes, përdorimit dhe zbulimit të paligjshëm të tyre</w:t>
      </w:r>
      <w:r w:rsidRPr="000946DB">
        <w:rPr>
          <w:rFonts w:ascii="Times New Roman" w:hAnsi="Times New Roman" w:cs="Times New Roman"/>
          <w:color w:val="000000"/>
          <w:sz w:val="28"/>
          <w:szCs w:val="28"/>
        </w:rPr>
        <w:t>”; R</w:t>
      </w:r>
      <w:r w:rsidR="001F13A6" w:rsidRPr="000946DB">
        <w:rPr>
          <w:rFonts w:ascii="Times New Roman" w:hAnsi="Times New Roman" w:cs="Times New Roman"/>
          <w:color w:val="000000"/>
          <w:sz w:val="28"/>
          <w:szCs w:val="28"/>
        </w:rPr>
        <w:t>regulloren e Këshillit Evropian (KE) nr. 1/2003, datë</w:t>
      </w:r>
      <w:r w:rsidRPr="000946DB">
        <w:rPr>
          <w:rFonts w:ascii="Times New Roman" w:hAnsi="Times New Roman" w:cs="Times New Roman"/>
          <w:color w:val="000000"/>
          <w:sz w:val="28"/>
          <w:szCs w:val="28"/>
        </w:rPr>
        <w:t xml:space="preserve"> 16 dhjetor </w:t>
      </w:r>
      <w:r w:rsidR="001F13A6" w:rsidRPr="000946DB">
        <w:rPr>
          <w:rFonts w:ascii="Times New Roman" w:hAnsi="Times New Roman" w:cs="Times New Roman"/>
          <w:color w:val="000000"/>
          <w:sz w:val="28"/>
          <w:szCs w:val="28"/>
        </w:rPr>
        <w:t>2002 “Për zbatimin e rregullave të konkurrencës të përcaktuara në nenet 81 dhe 82 të Traktatit”; si dhe fjalorin e termave të përdorur në polit</w:t>
      </w:r>
      <w:r w:rsidR="00041893" w:rsidRPr="000946DB">
        <w:rPr>
          <w:rFonts w:ascii="Times New Roman" w:hAnsi="Times New Roman" w:cs="Times New Roman"/>
          <w:color w:val="000000"/>
          <w:sz w:val="28"/>
          <w:szCs w:val="28"/>
        </w:rPr>
        <w:t>i</w:t>
      </w:r>
      <w:r w:rsidR="001F13A6" w:rsidRPr="000946DB">
        <w:rPr>
          <w:rFonts w:ascii="Times New Roman" w:hAnsi="Times New Roman" w:cs="Times New Roman"/>
          <w:color w:val="000000"/>
          <w:sz w:val="28"/>
          <w:szCs w:val="28"/>
        </w:rPr>
        <w:t xml:space="preserve">kën e konkurrencës së BE-së: Antitrust dhe kontrolli i përqendrimeve. </w:t>
      </w:r>
    </w:p>
    <w:p w14:paraId="1702048C" w14:textId="77777777" w:rsidR="003B2597" w:rsidRPr="000946DB" w:rsidRDefault="003B2597" w:rsidP="00B16BCA">
      <w:pPr>
        <w:spacing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VI. PËRMBLEDHJE SHPJEGUESE E PËRMBAJTJES SË PROJEKTAKTIT</w:t>
      </w:r>
    </w:p>
    <w:p w14:paraId="437523FC" w14:textId="3225CB95" w:rsidR="003B2597" w:rsidRPr="000946DB" w:rsidRDefault="003B2597"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sz w:val="28"/>
          <w:szCs w:val="28"/>
        </w:rPr>
        <w:t>Projektligji</w:t>
      </w:r>
      <w:r w:rsidR="00A3494A" w:rsidRPr="000946DB">
        <w:rPr>
          <w:rFonts w:ascii="Times New Roman" w:hAnsi="Times New Roman" w:cs="Times New Roman"/>
          <w:sz w:val="28"/>
          <w:szCs w:val="28"/>
        </w:rPr>
        <w:t xml:space="preserve"> “P</w:t>
      </w:r>
      <w:r w:rsidR="00CD348E" w:rsidRPr="000946DB">
        <w:rPr>
          <w:rFonts w:ascii="Times New Roman" w:hAnsi="Times New Roman" w:cs="Times New Roman"/>
          <w:sz w:val="28"/>
          <w:szCs w:val="28"/>
        </w:rPr>
        <w:t>ë</w:t>
      </w:r>
      <w:r w:rsidR="00A3494A" w:rsidRPr="000946DB">
        <w:rPr>
          <w:rFonts w:ascii="Times New Roman" w:hAnsi="Times New Roman" w:cs="Times New Roman"/>
          <w:sz w:val="28"/>
          <w:szCs w:val="28"/>
        </w:rPr>
        <w:t>r disa shtesa dhe ndryshime në Ligjin Nr. 9121, datë 28.07.2003, “Për mbrojtjen e konkurrencës”</w:t>
      </w:r>
      <w:r w:rsidR="00E01BC4" w:rsidRPr="000946DB">
        <w:rPr>
          <w:rFonts w:ascii="Times New Roman" w:hAnsi="Times New Roman" w:cs="Times New Roman"/>
          <w:sz w:val="28"/>
          <w:szCs w:val="28"/>
        </w:rPr>
        <w:t xml:space="preserve"> përmban gjithsej 4</w:t>
      </w:r>
      <w:r w:rsidR="000946DB">
        <w:rPr>
          <w:rFonts w:ascii="Times New Roman" w:hAnsi="Times New Roman" w:cs="Times New Roman"/>
          <w:sz w:val="28"/>
          <w:szCs w:val="28"/>
        </w:rPr>
        <w:t>6</w:t>
      </w:r>
      <w:r w:rsidRPr="000946DB">
        <w:rPr>
          <w:rFonts w:ascii="Times New Roman" w:hAnsi="Times New Roman" w:cs="Times New Roman"/>
          <w:sz w:val="28"/>
          <w:szCs w:val="28"/>
        </w:rPr>
        <w:t xml:space="preserve"> </w:t>
      </w:r>
      <w:r w:rsidR="00A3494A" w:rsidRPr="000946DB">
        <w:rPr>
          <w:rFonts w:ascii="Times New Roman" w:hAnsi="Times New Roman" w:cs="Times New Roman"/>
          <w:sz w:val="28"/>
          <w:szCs w:val="28"/>
        </w:rPr>
        <w:t>nene</w:t>
      </w:r>
      <w:r w:rsidRPr="000946DB">
        <w:rPr>
          <w:rFonts w:ascii="Times New Roman" w:hAnsi="Times New Roman" w:cs="Times New Roman"/>
          <w:sz w:val="28"/>
          <w:szCs w:val="28"/>
        </w:rPr>
        <w:t>, përmbajtja e të cilave pa</w:t>
      </w:r>
      <w:r w:rsidR="000946DB">
        <w:rPr>
          <w:rFonts w:ascii="Times New Roman" w:hAnsi="Times New Roman" w:cs="Times New Roman"/>
          <w:sz w:val="28"/>
          <w:szCs w:val="28"/>
        </w:rPr>
        <w:t>sqyrohet</w:t>
      </w:r>
      <w:r w:rsidRPr="000946DB">
        <w:rPr>
          <w:rFonts w:ascii="Times New Roman" w:hAnsi="Times New Roman" w:cs="Times New Roman"/>
          <w:sz w:val="28"/>
          <w:szCs w:val="28"/>
        </w:rPr>
        <w:t xml:space="preserve"> në mënyrë të përmbledhur, si më poshtë vijon:</w:t>
      </w:r>
    </w:p>
    <w:p w14:paraId="7FF24C11" w14:textId="77777777" w:rsidR="003B2597" w:rsidRPr="000946DB" w:rsidRDefault="003B2597" w:rsidP="000946DB">
      <w:pPr>
        <w:spacing w:after="0" w:line="276" w:lineRule="auto"/>
        <w:jc w:val="both"/>
        <w:rPr>
          <w:rFonts w:ascii="Times New Roman" w:hAnsi="Times New Roman" w:cs="Times New Roman"/>
          <w:sz w:val="28"/>
          <w:szCs w:val="28"/>
        </w:rPr>
      </w:pPr>
    </w:p>
    <w:p w14:paraId="0D5D19FF" w14:textId="77777777" w:rsidR="00F02AF7" w:rsidRPr="000946DB" w:rsidRDefault="00796014" w:rsidP="000946DB">
      <w:pPr>
        <w:spacing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w:t>
      </w:r>
      <w:r w:rsidR="00D707FF" w:rsidRPr="000946DB">
        <w:rPr>
          <w:rFonts w:ascii="Times New Roman" w:hAnsi="Times New Roman" w:cs="Times New Roman"/>
          <w:b/>
          <w:sz w:val="28"/>
          <w:szCs w:val="28"/>
        </w:rPr>
        <w:t xml:space="preserve"> </w:t>
      </w:r>
      <w:r w:rsidR="005E6969" w:rsidRPr="000946DB">
        <w:rPr>
          <w:rFonts w:ascii="Times New Roman" w:hAnsi="Times New Roman" w:cs="Times New Roman"/>
          <w:b/>
          <w:sz w:val="28"/>
          <w:szCs w:val="28"/>
        </w:rPr>
        <w:t>1</w:t>
      </w:r>
      <w:r w:rsidR="005E6969" w:rsidRPr="000946DB">
        <w:rPr>
          <w:rFonts w:ascii="Times New Roman" w:hAnsi="Times New Roman" w:cs="Times New Roman"/>
          <w:sz w:val="28"/>
          <w:szCs w:val="28"/>
        </w:rPr>
        <w:t xml:space="preserve"> </w:t>
      </w:r>
      <w:r w:rsidRPr="000946DB">
        <w:rPr>
          <w:rFonts w:ascii="Times New Roman" w:hAnsi="Times New Roman" w:cs="Times New Roman"/>
          <w:sz w:val="28"/>
          <w:szCs w:val="28"/>
        </w:rPr>
        <w:t>i</w:t>
      </w:r>
      <w:r w:rsidR="00EC6731" w:rsidRPr="000946DB">
        <w:rPr>
          <w:rFonts w:ascii="Times New Roman" w:hAnsi="Times New Roman" w:cs="Times New Roman"/>
          <w:sz w:val="28"/>
          <w:szCs w:val="28"/>
        </w:rPr>
        <w:t xml:space="preserve"> projektligjit</w:t>
      </w:r>
      <w:r w:rsidR="005300F2" w:rsidRPr="000946DB">
        <w:rPr>
          <w:rFonts w:ascii="Times New Roman" w:hAnsi="Times New Roman" w:cs="Times New Roman"/>
          <w:sz w:val="28"/>
          <w:szCs w:val="28"/>
        </w:rPr>
        <w:t xml:space="preserve"> “Për disa shtesa dhe ndryshime në Ligjin Nr. 9121, datë 28.07.2003, “Për mbrojtjen e konkurrencës””</w:t>
      </w:r>
      <w:r w:rsidR="00EC6731" w:rsidRPr="000946DB">
        <w:rPr>
          <w:rFonts w:ascii="Times New Roman" w:hAnsi="Times New Roman" w:cs="Times New Roman"/>
          <w:sz w:val="28"/>
          <w:szCs w:val="28"/>
        </w:rPr>
        <w:t xml:space="preserve"> </w:t>
      </w:r>
      <w:r w:rsidRPr="000946DB">
        <w:rPr>
          <w:rFonts w:ascii="Times New Roman" w:hAnsi="Times New Roman" w:cs="Times New Roman"/>
          <w:sz w:val="28"/>
          <w:szCs w:val="28"/>
        </w:rPr>
        <w:t>propozon ndryshimin e qëllimit t</w:t>
      </w:r>
      <w:r w:rsidR="00CD348E" w:rsidRPr="000946DB">
        <w:rPr>
          <w:rFonts w:ascii="Times New Roman" w:hAnsi="Times New Roman" w:cs="Times New Roman"/>
          <w:sz w:val="28"/>
          <w:szCs w:val="28"/>
        </w:rPr>
        <w:t>ë</w:t>
      </w:r>
      <w:r w:rsidRPr="000946DB">
        <w:rPr>
          <w:rFonts w:ascii="Times New Roman" w:hAnsi="Times New Roman" w:cs="Times New Roman"/>
          <w:sz w:val="28"/>
          <w:szCs w:val="28"/>
        </w:rPr>
        <w:t xml:space="preserve"> ligjit</w:t>
      </w:r>
      <w:r w:rsidR="0050675B" w:rsidRPr="000946DB">
        <w:rPr>
          <w:rFonts w:ascii="Times New Roman" w:hAnsi="Times New Roman" w:cs="Times New Roman"/>
          <w:sz w:val="28"/>
          <w:szCs w:val="28"/>
        </w:rPr>
        <w:t xml:space="preserve"> si m</w:t>
      </w:r>
      <w:r w:rsidR="00CD348E" w:rsidRPr="000946DB">
        <w:rPr>
          <w:rFonts w:ascii="Times New Roman" w:hAnsi="Times New Roman" w:cs="Times New Roman"/>
          <w:sz w:val="28"/>
          <w:szCs w:val="28"/>
        </w:rPr>
        <w:t>ë</w:t>
      </w:r>
      <w:r w:rsidR="0050675B" w:rsidRPr="000946DB">
        <w:rPr>
          <w:rFonts w:ascii="Times New Roman" w:hAnsi="Times New Roman" w:cs="Times New Roman"/>
          <w:sz w:val="28"/>
          <w:szCs w:val="28"/>
        </w:rPr>
        <w:t xml:space="preserve"> posht</w:t>
      </w:r>
      <w:r w:rsidR="00CD348E" w:rsidRPr="000946DB">
        <w:rPr>
          <w:rFonts w:ascii="Times New Roman" w:hAnsi="Times New Roman" w:cs="Times New Roman"/>
          <w:sz w:val="28"/>
          <w:szCs w:val="28"/>
        </w:rPr>
        <w:t>ë</w:t>
      </w:r>
      <w:r w:rsidR="0050675B" w:rsidRPr="000946DB">
        <w:rPr>
          <w:rFonts w:ascii="Times New Roman" w:hAnsi="Times New Roman" w:cs="Times New Roman"/>
          <w:sz w:val="28"/>
          <w:szCs w:val="28"/>
        </w:rPr>
        <w:t xml:space="preserve"> vijon</w:t>
      </w:r>
      <w:r w:rsidR="00F02AF7" w:rsidRPr="000946DB">
        <w:rPr>
          <w:rFonts w:ascii="Times New Roman" w:hAnsi="Times New Roman" w:cs="Times New Roman"/>
          <w:sz w:val="28"/>
          <w:szCs w:val="28"/>
        </w:rPr>
        <w:t>:</w:t>
      </w:r>
    </w:p>
    <w:p w14:paraId="47BAFBD1" w14:textId="77777777" w:rsidR="00EE3EB4" w:rsidRPr="000946DB" w:rsidRDefault="00EE3EB4" w:rsidP="000946DB">
      <w:pPr>
        <w:pStyle w:val="ListParagraph"/>
        <w:numPr>
          <w:ilvl w:val="0"/>
          <w:numId w:val="5"/>
        </w:numPr>
        <w:spacing w:line="276" w:lineRule="auto"/>
        <w:jc w:val="both"/>
        <w:rPr>
          <w:rFonts w:ascii="Times New Roman" w:hAnsi="Times New Roman" w:cs="Times New Roman"/>
          <w:i/>
          <w:sz w:val="28"/>
          <w:szCs w:val="28"/>
        </w:rPr>
      </w:pPr>
      <w:r w:rsidRPr="000946DB">
        <w:rPr>
          <w:rFonts w:ascii="Times New Roman" w:hAnsi="Times New Roman" w:cs="Times New Roman"/>
          <w:sz w:val="28"/>
          <w:szCs w:val="28"/>
        </w:rPr>
        <w:t xml:space="preserve">Qëllimi i këtij ligji është </w:t>
      </w:r>
      <w:r w:rsidRPr="000946DB">
        <w:rPr>
          <w:rFonts w:ascii="Times New Roman" w:hAnsi="Times New Roman" w:cs="Times New Roman"/>
          <w:i/>
          <w:sz w:val="28"/>
          <w:szCs w:val="28"/>
        </w:rPr>
        <w:t xml:space="preserve">përcaktimi i rregullave të posaçme të sjelljes së ndërmarrjeve private e publike që kryejnë veprimtari ekonomike, për garantimin e konkurrencës së lirë e efektive dhe nxitjen e efiçencave </w:t>
      </w:r>
      <w:r w:rsidRPr="000946DB">
        <w:rPr>
          <w:rFonts w:ascii="Times New Roman" w:hAnsi="Times New Roman" w:cs="Times New Roman"/>
          <w:i/>
          <w:sz w:val="28"/>
          <w:szCs w:val="28"/>
        </w:rPr>
        <w:lastRenderedPageBreak/>
        <w:t>ekonomike në tregun e brendshëm si dhe përcaktimin e kompetencave dhe përgjegjësive të institucionit përgjegjës të ngarkuar për zbatimin e këtij ligji.</w:t>
      </w:r>
    </w:p>
    <w:p w14:paraId="6B5B52E5" w14:textId="77777777" w:rsidR="00055184" w:rsidRPr="000946DB" w:rsidRDefault="00EF02A6" w:rsidP="000946DB">
      <w:pPr>
        <w:pStyle w:val="ListParagraph"/>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 Ky ndryshim </w:t>
      </w:r>
      <w:r w:rsidR="00317CFC" w:rsidRPr="000946DB">
        <w:rPr>
          <w:rFonts w:ascii="Times New Roman" w:hAnsi="Times New Roman" w:cs="Times New Roman"/>
          <w:sz w:val="28"/>
          <w:szCs w:val="28"/>
        </w:rPr>
        <w:t>ë</w:t>
      </w:r>
      <w:r w:rsidRPr="000946DB">
        <w:rPr>
          <w:rFonts w:ascii="Times New Roman" w:hAnsi="Times New Roman" w:cs="Times New Roman"/>
          <w:sz w:val="28"/>
          <w:szCs w:val="28"/>
        </w:rPr>
        <w:t>sht</w:t>
      </w:r>
      <w:r w:rsidR="00317CFC" w:rsidRPr="000946DB">
        <w:rPr>
          <w:rFonts w:ascii="Times New Roman" w:hAnsi="Times New Roman" w:cs="Times New Roman"/>
          <w:sz w:val="28"/>
          <w:szCs w:val="28"/>
        </w:rPr>
        <w:t>ë</w:t>
      </w:r>
      <w:r w:rsidRPr="000946DB">
        <w:rPr>
          <w:rFonts w:ascii="Times New Roman" w:hAnsi="Times New Roman" w:cs="Times New Roman"/>
          <w:sz w:val="28"/>
          <w:szCs w:val="28"/>
        </w:rPr>
        <w:t xml:space="preserve"> realizuar duke pasur parasysh eksperienc</w:t>
      </w:r>
      <w:r w:rsidR="00317CFC" w:rsidRPr="000946DB">
        <w:rPr>
          <w:rFonts w:ascii="Times New Roman" w:hAnsi="Times New Roman" w:cs="Times New Roman"/>
          <w:sz w:val="28"/>
          <w:szCs w:val="28"/>
        </w:rPr>
        <w:t>ë</w:t>
      </w:r>
      <w:r w:rsidRPr="000946DB">
        <w:rPr>
          <w:rFonts w:ascii="Times New Roman" w:hAnsi="Times New Roman" w:cs="Times New Roman"/>
          <w:sz w:val="28"/>
          <w:szCs w:val="28"/>
        </w:rPr>
        <w:t xml:space="preserve">n </w:t>
      </w:r>
      <w:r w:rsidR="00477846" w:rsidRPr="000946DB">
        <w:rPr>
          <w:rFonts w:ascii="Times New Roman" w:hAnsi="Times New Roman" w:cs="Times New Roman"/>
          <w:sz w:val="28"/>
          <w:szCs w:val="28"/>
        </w:rPr>
        <w:t>gati 20-vjecare t</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 xml:space="preserve"> ligjit nr. 9121/2003 “P</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r mbrojtjen e konkurrenc</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s”, tregun e vog</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l n</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 xml:space="preserve"> Republik</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n e Shqip</w:t>
      </w:r>
      <w:r w:rsidR="00317CFC" w:rsidRPr="000946DB">
        <w:rPr>
          <w:rFonts w:ascii="Times New Roman" w:hAnsi="Times New Roman" w:cs="Times New Roman"/>
          <w:sz w:val="28"/>
          <w:szCs w:val="28"/>
        </w:rPr>
        <w:t>ë</w:t>
      </w:r>
      <w:r w:rsidR="00477846" w:rsidRPr="000946DB">
        <w:rPr>
          <w:rFonts w:ascii="Times New Roman" w:hAnsi="Times New Roman" w:cs="Times New Roman"/>
          <w:sz w:val="28"/>
          <w:szCs w:val="28"/>
        </w:rPr>
        <w:t>ris</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n</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t</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cilin operojn</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nd</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rmarrjet t</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cilat p</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r t</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konkurruar n</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tregun rajonal e evropian n</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treg duhet t</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sigurojn</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efi</w:t>
      </w:r>
      <w:r w:rsidR="003E20B6" w:rsidRPr="000946DB">
        <w:rPr>
          <w:rFonts w:ascii="Times New Roman" w:hAnsi="Times New Roman" w:cs="Times New Roman"/>
          <w:sz w:val="28"/>
          <w:szCs w:val="28"/>
        </w:rPr>
        <w:t>ç</w:t>
      </w:r>
      <w:r w:rsidR="00055184" w:rsidRPr="000946DB">
        <w:rPr>
          <w:rFonts w:ascii="Times New Roman" w:hAnsi="Times New Roman" w:cs="Times New Roman"/>
          <w:sz w:val="28"/>
          <w:szCs w:val="28"/>
        </w:rPr>
        <w:t>enc</w:t>
      </w:r>
      <w:r w:rsidR="00317CFC" w:rsidRPr="000946DB">
        <w:rPr>
          <w:rFonts w:ascii="Times New Roman" w:hAnsi="Times New Roman" w:cs="Times New Roman"/>
          <w:sz w:val="28"/>
          <w:szCs w:val="28"/>
        </w:rPr>
        <w:t>ë</w:t>
      </w:r>
      <w:r w:rsidR="00055184" w:rsidRPr="000946DB">
        <w:rPr>
          <w:rFonts w:ascii="Times New Roman" w:hAnsi="Times New Roman" w:cs="Times New Roman"/>
          <w:sz w:val="28"/>
          <w:szCs w:val="28"/>
        </w:rPr>
        <w:t xml:space="preserve"> ekonomike. </w:t>
      </w:r>
    </w:p>
    <w:p w14:paraId="29881075" w14:textId="77777777" w:rsidR="00483584" w:rsidRPr="000946DB" w:rsidRDefault="007D44EB" w:rsidP="000946DB">
      <w:pPr>
        <w:spacing w:line="276" w:lineRule="auto"/>
        <w:jc w:val="both"/>
        <w:rPr>
          <w:rFonts w:ascii="Times New Roman" w:hAnsi="Times New Roman" w:cs="Times New Roman"/>
          <w:sz w:val="28"/>
          <w:szCs w:val="28"/>
        </w:rPr>
      </w:pPr>
      <w:r w:rsidRPr="000946DB">
        <w:rPr>
          <w:rFonts w:ascii="Times New Roman" w:hAnsi="Times New Roman" w:cs="Times New Roman"/>
          <w:b/>
          <w:noProof w:val="0"/>
          <w:sz w:val="28"/>
          <w:szCs w:val="28"/>
        </w:rPr>
        <w:t>N</w:t>
      </w:r>
      <w:r w:rsidRPr="000946DB">
        <w:rPr>
          <w:rFonts w:ascii="Times New Roman" w:hAnsi="Times New Roman" w:cs="Times New Roman"/>
          <w:b/>
          <w:sz w:val="28"/>
          <w:szCs w:val="28"/>
        </w:rPr>
        <w:t>eni</w:t>
      </w:r>
      <w:r w:rsidR="00983B63" w:rsidRPr="000946DB">
        <w:rPr>
          <w:rFonts w:ascii="Times New Roman" w:hAnsi="Times New Roman" w:cs="Times New Roman"/>
          <w:b/>
          <w:sz w:val="28"/>
          <w:szCs w:val="28"/>
        </w:rPr>
        <w:t xml:space="preserve"> </w:t>
      </w:r>
      <w:r w:rsidRPr="000946DB">
        <w:rPr>
          <w:rFonts w:ascii="Times New Roman" w:hAnsi="Times New Roman" w:cs="Times New Roman"/>
          <w:b/>
          <w:sz w:val="28"/>
          <w:szCs w:val="28"/>
        </w:rPr>
        <w:t>2</w:t>
      </w:r>
      <w:r w:rsidR="005E6969" w:rsidRPr="000946DB">
        <w:rPr>
          <w:rFonts w:ascii="Times New Roman" w:hAnsi="Times New Roman" w:cs="Times New Roman"/>
          <w:sz w:val="28"/>
          <w:szCs w:val="28"/>
        </w:rPr>
        <w:t xml:space="preserve"> </w:t>
      </w:r>
      <w:r w:rsidR="00B537B5" w:rsidRPr="000946DB">
        <w:rPr>
          <w:rFonts w:ascii="Times New Roman" w:hAnsi="Times New Roman" w:cs="Times New Roman"/>
          <w:sz w:val="28"/>
          <w:szCs w:val="28"/>
        </w:rPr>
        <w:t>propozon shtes</w:t>
      </w:r>
      <w:r w:rsidR="00CD348E" w:rsidRPr="000946DB">
        <w:rPr>
          <w:rFonts w:ascii="Times New Roman" w:hAnsi="Times New Roman" w:cs="Times New Roman"/>
          <w:sz w:val="28"/>
          <w:szCs w:val="28"/>
        </w:rPr>
        <w:t>ë</w:t>
      </w:r>
      <w:r w:rsidR="00B537B5" w:rsidRPr="000946DB">
        <w:rPr>
          <w:rFonts w:ascii="Times New Roman" w:hAnsi="Times New Roman" w:cs="Times New Roman"/>
          <w:sz w:val="28"/>
          <w:szCs w:val="28"/>
        </w:rPr>
        <w:t xml:space="preserve"> </w:t>
      </w:r>
      <w:r w:rsidR="005300F2" w:rsidRPr="000946DB">
        <w:rPr>
          <w:rFonts w:ascii="Times New Roman" w:hAnsi="Times New Roman" w:cs="Times New Roman"/>
          <w:sz w:val="28"/>
          <w:szCs w:val="28"/>
        </w:rPr>
        <w:t>me</w:t>
      </w:r>
      <w:r w:rsidR="0091617F"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91617F" w:rsidRPr="000946DB">
        <w:rPr>
          <w:rFonts w:ascii="Times New Roman" w:hAnsi="Times New Roman" w:cs="Times New Roman"/>
          <w:sz w:val="28"/>
          <w:szCs w:val="28"/>
        </w:rPr>
        <w:t xml:space="preserve">rkufizime </w:t>
      </w:r>
      <w:r w:rsidR="009E16AC" w:rsidRPr="000946DB">
        <w:rPr>
          <w:rFonts w:ascii="Times New Roman" w:hAnsi="Times New Roman" w:cs="Times New Roman"/>
          <w:sz w:val="28"/>
          <w:szCs w:val="28"/>
        </w:rPr>
        <w:t>t</w:t>
      </w:r>
      <w:r w:rsidR="001E6610" w:rsidRPr="000946DB">
        <w:rPr>
          <w:rFonts w:ascii="Times New Roman" w:hAnsi="Times New Roman" w:cs="Times New Roman"/>
          <w:sz w:val="28"/>
          <w:szCs w:val="28"/>
        </w:rPr>
        <w:t>ë</w:t>
      </w:r>
      <w:r w:rsidR="009E16AC" w:rsidRPr="000946DB">
        <w:rPr>
          <w:rFonts w:ascii="Times New Roman" w:hAnsi="Times New Roman" w:cs="Times New Roman"/>
          <w:sz w:val="28"/>
          <w:szCs w:val="28"/>
        </w:rPr>
        <w:t xml:space="preserve"> termave</w:t>
      </w:r>
      <w:r w:rsidR="0091617F"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91617F" w:rsidRPr="000946DB">
        <w:rPr>
          <w:rFonts w:ascii="Times New Roman" w:hAnsi="Times New Roman" w:cs="Times New Roman"/>
          <w:sz w:val="28"/>
          <w:szCs w:val="28"/>
        </w:rPr>
        <w:t xml:space="preserve"> rinj</w:t>
      </w:r>
      <w:r w:rsidR="009E16AC" w:rsidRPr="000946DB">
        <w:rPr>
          <w:rFonts w:ascii="Times New Roman" w:hAnsi="Times New Roman" w:cs="Times New Roman"/>
          <w:sz w:val="28"/>
          <w:szCs w:val="28"/>
        </w:rPr>
        <w:t xml:space="preserve"> si </w:t>
      </w:r>
      <w:r w:rsidR="009E16AC" w:rsidRPr="000946DB">
        <w:rPr>
          <w:rFonts w:ascii="Times New Roman" w:hAnsi="Times New Roman" w:cs="Times New Roman"/>
          <w:i/>
          <w:sz w:val="28"/>
          <w:szCs w:val="28"/>
        </w:rPr>
        <w:t>“praktikë e bashkërenduar”</w:t>
      </w:r>
      <w:r w:rsidR="009E16AC" w:rsidRPr="000946DB">
        <w:rPr>
          <w:rFonts w:ascii="Times New Roman" w:hAnsi="Times New Roman" w:cs="Times New Roman"/>
          <w:sz w:val="28"/>
          <w:szCs w:val="28"/>
        </w:rPr>
        <w:t xml:space="preserve">, </w:t>
      </w:r>
      <w:r w:rsidR="009E16AC" w:rsidRPr="000946DB">
        <w:rPr>
          <w:rFonts w:ascii="Times New Roman" w:hAnsi="Times New Roman" w:cs="Times New Roman"/>
          <w:i/>
          <w:sz w:val="28"/>
          <w:szCs w:val="28"/>
        </w:rPr>
        <w:t>“marr</w:t>
      </w:r>
      <w:r w:rsidR="001E6610" w:rsidRPr="000946DB">
        <w:rPr>
          <w:rFonts w:ascii="Times New Roman" w:hAnsi="Times New Roman" w:cs="Times New Roman"/>
          <w:i/>
          <w:sz w:val="28"/>
          <w:szCs w:val="28"/>
        </w:rPr>
        <w:t>ë</w:t>
      </w:r>
      <w:r w:rsidR="009E16AC" w:rsidRPr="000946DB">
        <w:rPr>
          <w:rFonts w:ascii="Times New Roman" w:hAnsi="Times New Roman" w:cs="Times New Roman"/>
          <w:i/>
          <w:sz w:val="28"/>
          <w:szCs w:val="28"/>
        </w:rPr>
        <w:t>veshje n</w:t>
      </w:r>
      <w:r w:rsidR="001E6610" w:rsidRPr="000946DB">
        <w:rPr>
          <w:rFonts w:ascii="Times New Roman" w:hAnsi="Times New Roman" w:cs="Times New Roman"/>
          <w:i/>
          <w:sz w:val="28"/>
          <w:szCs w:val="28"/>
        </w:rPr>
        <w:t>ë</w:t>
      </w:r>
      <w:r w:rsidR="009E16AC" w:rsidRPr="000946DB">
        <w:rPr>
          <w:rFonts w:ascii="Times New Roman" w:hAnsi="Times New Roman" w:cs="Times New Roman"/>
          <w:i/>
          <w:sz w:val="28"/>
          <w:szCs w:val="28"/>
        </w:rPr>
        <w:t xml:space="preserve"> oferta”</w:t>
      </w:r>
      <w:r w:rsidR="009E16AC" w:rsidRPr="000946DB">
        <w:rPr>
          <w:rFonts w:ascii="Times New Roman" w:hAnsi="Times New Roman" w:cs="Times New Roman"/>
          <w:sz w:val="28"/>
          <w:szCs w:val="28"/>
        </w:rPr>
        <w:t xml:space="preserve"> dhe </w:t>
      </w:r>
      <w:r w:rsidR="00F02AF7" w:rsidRPr="000946DB">
        <w:rPr>
          <w:rFonts w:ascii="Times New Roman" w:hAnsi="Times New Roman" w:cs="Times New Roman"/>
          <w:i/>
          <w:sz w:val="28"/>
          <w:szCs w:val="28"/>
        </w:rPr>
        <w:t>“sekreti tregtar”:</w:t>
      </w:r>
    </w:p>
    <w:p w14:paraId="63EC1651" w14:textId="77777777" w:rsidR="00ED358E" w:rsidRPr="000946DB" w:rsidRDefault="00483584" w:rsidP="000946DB">
      <w:pPr>
        <w:pStyle w:val="ListParagraph"/>
        <w:numPr>
          <w:ilvl w:val="0"/>
          <w:numId w:val="4"/>
        </w:numPr>
        <w:spacing w:line="276" w:lineRule="auto"/>
        <w:jc w:val="both"/>
        <w:rPr>
          <w:rFonts w:ascii="Times New Roman" w:hAnsi="Times New Roman" w:cs="Times New Roman"/>
          <w:sz w:val="28"/>
          <w:szCs w:val="28"/>
        </w:rPr>
      </w:pPr>
      <w:r w:rsidRPr="000946DB">
        <w:rPr>
          <w:rFonts w:ascii="Times New Roman" w:hAnsi="Times New Roman" w:cs="Times New Roman"/>
          <w:i/>
          <w:sz w:val="28"/>
          <w:szCs w:val="28"/>
        </w:rPr>
        <w:t xml:space="preserve">“Praktikë e bashkërenduar” </w:t>
      </w:r>
      <w:r w:rsidR="00ED358E" w:rsidRPr="000946DB">
        <w:rPr>
          <w:rFonts w:ascii="Times New Roman" w:hAnsi="Times New Roman" w:cs="Times New Roman"/>
          <w:sz w:val="28"/>
          <w:szCs w:val="28"/>
        </w:rPr>
        <w:t>gjendur n</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 xml:space="preserve"> Fjalorthin Terminologjik t</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 xml:space="preserve"> Konkurrenc</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s</w:t>
      </w:r>
      <w:r w:rsidR="000E1EDB" w:rsidRPr="000946DB">
        <w:rPr>
          <w:rStyle w:val="FootnoteReference"/>
          <w:rFonts w:ascii="Times New Roman" w:hAnsi="Times New Roman" w:cs="Times New Roman"/>
          <w:sz w:val="28"/>
          <w:szCs w:val="28"/>
        </w:rPr>
        <w:footnoteReference w:id="3"/>
      </w:r>
      <w:r w:rsidR="00902224" w:rsidRPr="000946DB">
        <w:rPr>
          <w:rFonts w:ascii="Times New Roman" w:hAnsi="Times New Roman" w:cs="Times New Roman"/>
          <w:sz w:val="28"/>
          <w:szCs w:val="28"/>
        </w:rPr>
        <w:t>.</w:t>
      </w:r>
    </w:p>
    <w:p w14:paraId="73211C01" w14:textId="77777777" w:rsidR="00CB44BF" w:rsidRPr="000946DB" w:rsidRDefault="00CB44BF" w:rsidP="000946DB">
      <w:pPr>
        <w:pStyle w:val="ListParagraph"/>
        <w:spacing w:line="276" w:lineRule="auto"/>
        <w:ind w:left="1440"/>
        <w:jc w:val="both"/>
        <w:rPr>
          <w:rFonts w:ascii="Times New Roman" w:hAnsi="Times New Roman" w:cs="Times New Roman"/>
          <w:sz w:val="28"/>
          <w:szCs w:val="28"/>
        </w:rPr>
      </w:pPr>
    </w:p>
    <w:p w14:paraId="583C58DC" w14:textId="28003E47" w:rsidR="00483584" w:rsidRPr="000946DB" w:rsidRDefault="00483584" w:rsidP="000946DB">
      <w:pPr>
        <w:pStyle w:val="ListParagraph"/>
        <w:numPr>
          <w:ilvl w:val="0"/>
          <w:numId w:val="4"/>
        </w:numPr>
        <w:spacing w:line="276" w:lineRule="auto"/>
        <w:jc w:val="both"/>
        <w:rPr>
          <w:rFonts w:ascii="Times New Roman" w:hAnsi="Times New Roman" w:cs="Times New Roman"/>
          <w:sz w:val="28"/>
          <w:szCs w:val="28"/>
        </w:rPr>
      </w:pPr>
      <w:r w:rsidRPr="000946DB">
        <w:rPr>
          <w:rFonts w:ascii="Times New Roman" w:hAnsi="Times New Roman" w:cs="Times New Roman"/>
          <w:i/>
          <w:sz w:val="28"/>
          <w:szCs w:val="28"/>
        </w:rPr>
        <w:t>“Marrëveshje në oferta”</w:t>
      </w:r>
      <w:r w:rsidRPr="000946DB">
        <w:rPr>
          <w:rFonts w:ascii="Times New Roman" w:hAnsi="Times New Roman" w:cs="Times New Roman"/>
          <w:sz w:val="28"/>
          <w:szCs w:val="28"/>
        </w:rPr>
        <w:t xml:space="preserve"> përafruar me </w:t>
      </w:r>
      <w:r w:rsidR="00CB44BF" w:rsidRPr="000946DB">
        <w:rPr>
          <w:rFonts w:ascii="Times New Roman" w:hAnsi="Times New Roman" w:cs="Times New Roman"/>
          <w:sz w:val="28"/>
          <w:szCs w:val="28"/>
        </w:rPr>
        <w:t>“</w:t>
      </w:r>
      <w:r w:rsidRPr="000946DB">
        <w:rPr>
          <w:rFonts w:ascii="Times New Roman" w:hAnsi="Times New Roman" w:cs="Times New Roman"/>
          <w:sz w:val="28"/>
          <w:szCs w:val="28"/>
        </w:rPr>
        <w:t>OECD Guidelines for Fighting Bi</w:t>
      </w:r>
      <w:r w:rsidR="00CB44BF" w:rsidRPr="000946DB">
        <w:rPr>
          <w:rFonts w:ascii="Times New Roman" w:hAnsi="Times New Roman" w:cs="Times New Roman"/>
          <w:sz w:val="28"/>
          <w:szCs w:val="28"/>
        </w:rPr>
        <w:t>d Rigging in Public Procurement</w:t>
      </w:r>
      <w:r w:rsidR="00626E63" w:rsidRPr="000946DB">
        <w:rPr>
          <w:rFonts w:ascii="Times New Roman" w:hAnsi="Times New Roman" w:cs="Times New Roman"/>
          <w:sz w:val="28"/>
          <w:szCs w:val="28"/>
        </w:rPr>
        <w:t>”</w:t>
      </w:r>
      <w:r w:rsidR="00CB44BF" w:rsidRPr="000946DB">
        <w:rPr>
          <w:rFonts w:ascii="Times New Roman" w:hAnsi="Times New Roman" w:cs="Times New Roman"/>
          <w:sz w:val="28"/>
          <w:szCs w:val="28"/>
        </w:rPr>
        <w:t xml:space="preserve"> </w:t>
      </w:r>
      <w:r w:rsidRPr="000946DB">
        <w:rPr>
          <w:rFonts w:ascii="Times New Roman" w:hAnsi="Times New Roman" w:cs="Times New Roman"/>
          <w:sz w:val="28"/>
          <w:szCs w:val="28"/>
        </w:rPr>
        <w:t>(2009)</w:t>
      </w:r>
      <w:r w:rsidR="00ED358E" w:rsidRPr="000946DB">
        <w:rPr>
          <w:rFonts w:ascii="Times New Roman" w:hAnsi="Times New Roman" w:cs="Times New Roman"/>
          <w:sz w:val="28"/>
          <w:szCs w:val="28"/>
        </w:rPr>
        <w:t>, aktualisht Udh</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 xml:space="preserve">zues </w:t>
      </w:r>
      <w:r w:rsidR="00626E63" w:rsidRPr="000946DB">
        <w:rPr>
          <w:rFonts w:ascii="Times New Roman" w:hAnsi="Times New Roman" w:cs="Times New Roman"/>
          <w:sz w:val="28"/>
          <w:szCs w:val="28"/>
        </w:rPr>
        <w:t>“M</w:t>
      </w:r>
      <w:r w:rsidR="00ED358E" w:rsidRPr="000946DB">
        <w:rPr>
          <w:rFonts w:ascii="Times New Roman" w:hAnsi="Times New Roman" w:cs="Times New Roman"/>
          <w:sz w:val="28"/>
          <w:szCs w:val="28"/>
        </w:rPr>
        <w:t>bi luftimin e marr</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veshjeve t</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 xml:space="preserve"> ndaluara n</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 xml:space="preserve"> oferta n</w:t>
      </w:r>
      <w:r w:rsidR="00195D40" w:rsidRPr="000946DB">
        <w:rPr>
          <w:rFonts w:ascii="Times New Roman" w:hAnsi="Times New Roman" w:cs="Times New Roman"/>
          <w:sz w:val="28"/>
          <w:szCs w:val="28"/>
        </w:rPr>
        <w:t>ë</w:t>
      </w:r>
      <w:r w:rsidR="00ED358E" w:rsidRPr="000946DB">
        <w:rPr>
          <w:rFonts w:ascii="Times New Roman" w:hAnsi="Times New Roman" w:cs="Times New Roman"/>
          <w:sz w:val="28"/>
          <w:szCs w:val="28"/>
        </w:rPr>
        <w:t xml:space="preserve"> pro</w:t>
      </w:r>
      <w:r w:rsidR="00A05A3D" w:rsidRPr="000946DB">
        <w:rPr>
          <w:rFonts w:ascii="Times New Roman" w:hAnsi="Times New Roman" w:cs="Times New Roman"/>
          <w:sz w:val="28"/>
          <w:szCs w:val="28"/>
        </w:rPr>
        <w:t>kurimet publike</w:t>
      </w:r>
      <w:r w:rsidR="00626E63" w:rsidRPr="000946DB">
        <w:rPr>
          <w:rFonts w:ascii="Times New Roman" w:hAnsi="Times New Roman" w:cs="Times New Roman"/>
          <w:sz w:val="28"/>
          <w:szCs w:val="28"/>
        </w:rPr>
        <w:t>”</w:t>
      </w:r>
      <w:r w:rsidR="00A05A3D" w:rsidRPr="000946DB">
        <w:rPr>
          <w:rFonts w:ascii="Times New Roman" w:hAnsi="Times New Roman" w:cs="Times New Roman"/>
          <w:sz w:val="28"/>
          <w:szCs w:val="28"/>
        </w:rPr>
        <w:t>.</w:t>
      </w:r>
    </w:p>
    <w:p w14:paraId="1E29CB90" w14:textId="77777777" w:rsidR="00732101" w:rsidRPr="000946DB" w:rsidRDefault="00732101" w:rsidP="000946DB">
      <w:pPr>
        <w:pStyle w:val="ListParagraph"/>
        <w:spacing w:line="276" w:lineRule="auto"/>
        <w:ind w:left="1440"/>
        <w:jc w:val="both"/>
        <w:rPr>
          <w:rFonts w:ascii="Times New Roman" w:hAnsi="Times New Roman" w:cs="Times New Roman"/>
          <w:sz w:val="28"/>
          <w:szCs w:val="28"/>
        </w:rPr>
      </w:pPr>
    </w:p>
    <w:p w14:paraId="44730C68" w14:textId="77777777" w:rsidR="003E20B6" w:rsidRPr="000946DB" w:rsidRDefault="00483584" w:rsidP="000946DB">
      <w:pPr>
        <w:pStyle w:val="ListParagraph"/>
        <w:numPr>
          <w:ilvl w:val="0"/>
          <w:numId w:val="4"/>
        </w:numPr>
        <w:spacing w:line="276" w:lineRule="auto"/>
        <w:jc w:val="both"/>
        <w:rPr>
          <w:rFonts w:ascii="Times New Roman" w:hAnsi="Times New Roman" w:cs="Times New Roman"/>
          <w:i/>
          <w:sz w:val="28"/>
          <w:szCs w:val="28"/>
        </w:rPr>
      </w:pPr>
      <w:r w:rsidRPr="000946DB">
        <w:rPr>
          <w:rFonts w:ascii="Times New Roman" w:hAnsi="Times New Roman" w:cs="Times New Roman"/>
          <w:i/>
          <w:sz w:val="28"/>
          <w:szCs w:val="28"/>
        </w:rPr>
        <w:t xml:space="preserve">“Sekreti tregtar” </w:t>
      </w:r>
      <w:r w:rsidRPr="000946DB">
        <w:rPr>
          <w:rFonts w:ascii="Times New Roman" w:hAnsi="Times New Roman" w:cs="Times New Roman"/>
          <w:sz w:val="28"/>
          <w:szCs w:val="28"/>
        </w:rPr>
        <w:t>përafruar me</w:t>
      </w:r>
      <w:r w:rsidRPr="000946DB">
        <w:rPr>
          <w:rFonts w:ascii="Times New Roman" w:hAnsi="Times New Roman" w:cs="Times New Roman"/>
          <w:i/>
          <w:sz w:val="28"/>
          <w:szCs w:val="28"/>
        </w:rPr>
        <w:t xml:space="preserve"> </w:t>
      </w:r>
      <w:r w:rsidR="00F02AF7" w:rsidRPr="000946DB">
        <w:rPr>
          <w:rFonts w:ascii="Times New Roman" w:hAnsi="Times New Roman" w:cs="Times New Roman"/>
          <w:sz w:val="28"/>
          <w:szCs w:val="28"/>
        </w:rPr>
        <w:t>nenin 2, pika 1, t</w:t>
      </w:r>
      <w:r w:rsidR="00195D40" w:rsidRPr="000946DB">
        <w:rPr>
          <w:rFonts w:ascii="Times New Roman" w:hAnsi="Times New Roman" w:cs="Times New Roman"/>
          <w:sz w:val="28"/>
          <w:szCs w:val="28"/>
        </w:rPr>
        <w:t>ë</w:t>
      </w:r>
      <w:r w:rsidR="00F02AF7" w:rsidRPr="000946DB">
        <w:rPr>
          <w:rFonts w:ascii="Times New Roman" w:hAnsi="Times New Roman" w:cs="Times New Roman"/>
          <w:sz w:val="28"/>
          <w:szCs w:val="28"/>
        </w:rPr>
        <w:t xml:space="preserve"> </w:t>
      </w:r>
      <w:r w:rsidRPr="000946DB">
        <w:rPr>
          <w:rFonts w:ascii="Times New Roman" w:hAnsi="Times New Roman" w:cs="Times New Roman"/>
          <w:sz w:val="28"/>
          <w:szCs w:val="28"/>
        </w:rPr>
        <w:t>Direktivë</w:t>
      </w:r>
      <w:r w:rsidR="00F02AF7" w:rsidRPr="000946DB">
        <w:rPr>
          <w:rFonts w:ascii="Times New Roman" w:hAnsi="Times New Roman" w:cs="Times New Roman"/>
          <w:sz w:val="28"/>
          <w:szCs w:val="28"/>
        </w:rPr>
        <w:t>s</w:t>
      </w:r>
      <w:r w:rsidR="003E20B6" w:rsidRPr="000946DB">
        <w:rPr>
          <w:rFonts w:ascii="Times New Roman" w:hAnsi="Times New Roman" w:cs="Times New Roman"/>
          <w:sz w:val="28"/>
          <w:szCs w:val="28"/>
        </w:rPr>
        <w:t xml:space="preserve"> (BE) 2016/943 e Parlamentit Evropian dhe e K</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shillit e dat</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s 8 qershor 2016 p</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r mbrojtjen e njohurive t</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 xml:space="preserve"> pazbuluara dhe informacionit t</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 xml:space="preserve"> biznesit (sekretet tregtare) kund</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r blerjes, p</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rdorimit dhe zbulimit t</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 xml:space="preserve"> paligjsh</w:t>
      </w:r>
      <w:r w:rsidR="00103E65" w:rsidRPr="000946DB">
        <w:rPr>
          <w:rFonts w:ascii="Times New Roman" w:hAnsi="Times New Roman" w:cs="Times New Roman"/>
          <w:sz w:val="28"/>
          <w:szCs w:val="28"/>
        </w:rPr>
        <w:t>ë</w:t>
      </w:r>
      <w:r w:rsidR="003E20B6" w:rsidRPr="000946DB">
        <w:rPr>
          <w:rFonts w:ascii="Times New Roman" w:hAnsi="Times New Roman" w:cs="Times New Roman"/>
          <w:sz w:val="28"/>
          <w:szCs w:val="28"/>
        </w:rPr>
        <w:t>m t</w:t>
      </w:r>
      <w:r w:rsidR="00103E65" w:rsidRPr="000946DB">
        <w:rPr>
          <w:rFonts w:ascii="Times New Roman" w:hAnsi="Times New Roman" w:cs="Times New Roman"/>
          <w:sz w:val="28"/>
          <w:szCs w:val="28"/>
        </w:rPr>
        <w:t>ë</w:t>
      </w:r>
      <w:r w:rsidR="00F02AF7" w:rsidRPr="000946DB">
        <w:rPr>
          <w:rFonts w:ascii="Times New Roman" w:hAnsi="Times New Roman" w:cs="Times New Roman"/>
          <w:sz w:val="28"/>
          <w:szCs w:val="28"/>
        </w:rPr>
        <w:t xml:space="preserve"> tyre.</w:t>
      </w:r>
    </w:p>
    <w:p w14:paraId="0CAFDB5C" w14:textId="0BE84206" w:rsidR="00900347" w:rsidRPr="000946DB" w:rsidRDefault="00B537B5" w:rsidP="000946DB">
      <w:pPr>
        <w:spacing w:line="276" w:lineRule="auto"/>
        <w:jc w:val="both"/>
        <w:rPr>
          <w:rFonts w:ascii="Times New Roman" w:hAnsi="Times New Roman" w:cs="Times New Roman"/>
          <w:bCs/>
          <w:sz w:val="28"/>
          <w:szCs w:val="28"/>
        </w:rPr>
      </w:pPr>
      <w:r w:rsidRPr="000946DB">
        <w:rPr>
          <w:rFonts w:ascii="Times New Roman" w:hAnsi="Times New Roman" w:cs="Times New Roman"/>
          <w:b/>
          <w:sz w:val="28"/>
          <w:szCs w:val="28"/>
        </w:rPr>
        <w:t>Neni 3</w:t>
      </w:r>
      <w:r w:rsidR="001720FD" w:rsidRPr="000946DB">
        <w:rPr>
          <w:rFonts w:ascii="Times New Roman" w:hAnsi="Times New Roman" w:cs="Times New Roman"/>
          <w:sz w:val="28"/>
          <w:szCs w:val="28"/>
        </w:rPr>
        <w:t xml:space="preserve"> </w:t>
      </w:r>
      <w:r w:rsidRPr="000946DB">
        <w:rPr>
          <w:rFonts w:ascii="Times New Roman" w:hAnsi="Times New Roman" w:cs="Times New Roman"/>
          <w:sz w:val="28"/>
          <w:szCs w:val="28"/>
        </w:rPr>
        <w:t>propozon t</w:t>
      </w:r>
      <w:r w:rsidR="00CD348E" w:rsidRPr="000946DB">
        <w:rPr>
          <w:rFonts w:ascii="Times New Roman" w:hAnsi="Times New Roman" w:cs="Times New Roman"/>
          <w:sz w:val="28"/>
          <w:szCs w:val="28"/>
        </w:rPr>
        <w:t>ë</w:t>
      </w:r>
      <w:r w:rsidRPr="000946DB">
        <w:rPr>
          <w:rFonts w:ascii="Times New Roman" w:hAnsi="Times New Roman" w:cs="Times New Roman"/>
          <w:sz w:val="28"/>
          <w:szCs w:val="28"/>
        </w:rPr>
        <w:t xml:space="preserve"> </w:t>
      </w:r>
      <w:r w:rsidR="005829BE" w:rsidRPr="000946DB">
        <w:rPr>
          <w:rFonts w:ascii="Times New Roman" w:hAnsi="Times New Roman" w:cs="Times New Roman"/>
          <w:sz w:val="28"/>
          <w:szCs w:val="28"/>
        </w:rPr>
        <w:t>p</w:t>
      </w:r>
      <w:r w:rsidR="001E6610" w:rsidRPr="000946DB">
        <w:rPr>
          <w:rFonts w:ascii="Times New Roman" w:hAnsi="Times New Roman" w:cs="Times New Roman"/>
          <w:sz w:val="28"/>
          <w:szCs w:val="28"/>
        </w:rPr>
        <w:t>ë</w:t>
      </w:r>
      <w:r w:rsidR="005829BE" w:rsidRPr="000946DB">
        <w:rPr>
          <w:rFonts w:ascii="Times New Roman" w:hAnsi="Times New Roman" w:cs="Times New Roman"/>
          <w:sz w:val="28"/>
          <w:szCs w:val="28"/>
        </w:rPr>
        <w:t xml:space="preserve">rfshihen </w:t>
      </w:r>
      <w:r w:rsidR="001750D8" w:rsidRPr="000946DB">
        <w:rPr>
          <w:rFonts w:ascii="Times New Roman" w:hAnsi="Times New Roman" w:cs="Times New Roman"/>
          <w:sz w:val="28"/>
          <w:szCs w:val="28"/>
        </w:rPr>
        <w:t xml:space="preserve">për herë të parë </w:t>
      </w:r>
      <w:r w:rsidR="005829BE" w:rsidRPr="000946DB">
        <w:rPr>
          <w:rFonts w:ascii="Times New Roman" w:hAnsi="Times New Roman" w:cs="Times New Roman"/>
          <w:i/>
          <w:sz w:val="28"/>
          <w:szCs w:val="28"/>
        </w:rPr>
        <w:t>marr</w:t>
      </w:r>
      <w:r w:rsidR="001E6610" w:rsidRPr="000946DB">
        <w:rPr>
          <w:rFonts w:ascii="Times New Roman" w:hAnsi="Times New Roman" w:cs="Times New Roman"/>
          <w:i/>
          <w:sz w:val="28"/>
          <w:szCs w:val="28"/>
        </w:rPr>
        <w:t>ë</w:t>
      </w:r>
      <w:r w:rsidR="005829BE" w:rsidRPr="000946DB">
        <w:rPr>
          <w:rFonts w:ascii="Times New Roman" w:hAnsi="Times New Roman" w:cs="Times New Roman"/>
          <w:i/>
          <w:sz w:val="28"/>
          <w:szCs w:val="28"/>
        </w:rPr>
        <w:t>veshjet n</w:t>
      </w:r>
      <w:r w:rsidR="001E6610" w:rsidRPr="000946DB">
        <w:rPr>
          <w:rFonts w:ascii="Times New Roman" w:hAnsi="Times New Roman" w:cs="Times New Roman"/>
          <w:i/>
          <w:sz w:val="28"/>
          <w:szCs w:val="28"/>
        </w:rPr>
        <w:t>ë</w:t>
      </w:r>
      <w:r w:rsidR="005829BE" w:rsidRPr="000946DB">
        <w:rPr>
          <w:rFonts w:ascii="Times New Roman" w:hAnsi="Times New Roman" w:cs="Times New Roman"/>
          <w:i/>
          <w:sz w:val="28"/>
          <w:szCs w:val="28"/>
        </w:rPr>
        <w:t xml:space="preserve"> oferta </w:t>
      </w:r>
      <w:r w:rsidR="0082418D" w:rsidRPr="000946DB">
        <w:rPr>
          <w:rFonts w:ascii="Times New Roman" w:hAnsi="Times New Roman" w:cs="Times New Roman"/>
          <w:bCs/>
          <w:i/>
          <w:sz w:val="28"/>
          <w:szCs w:val="28"/>
        </w:rPr>
        <w:t>në procedurat e prokurimit publik</w:t>
      </w:r>
      <w:r w:rsidR="0082418D" w:rsidRPr="000946DB">
        <w:rPr>
          <w:rFonts w:ascii="Times New Roman" w:hAnsi="Times New Roman" w:cs="Times New Roman"/>
          <w:bCs/>
          <w:sz w:val="28"/>
          <w:szCs w:val="28"/>
        </w:rPr>
        <w:t>, në format e ofertës së mbuluar, ofertës së përmbajtur, ofertës në</w:t>
      </w:r>
      <w:r w:rsidR="00900347" w:rsidRPr="000946DB">
        <w:rPr>
          <w:rFonts w:ascii="Times New Roman" w:hAnsi="Times New Roman" w:cs="Times New Roman"/>
          <w:bCs/>
          <w:sz w:val="28"/>
          <w:szCs w:val="28"/>
        </w:rPr>
        <w:t xml:space="preserve"> rotacion ose ndarjes së tregut, p</w:t>
      </w:r>
      <w:r w:rsidR="00195D40" w:rsidRPr="000946DB">
        <w:rPr>
          <w:rFonts w:ascii="Times New Roman" w:hAnsi="Times New Roman" w:cs="Times New Roman"/>
          <w:bCs/>
          <w:sz w:val="28"/>
          <w:szCs w:val="28"/>
        </w:rPr>
        <w:t>ë</w:t>
      </w:r>
      <w:r w:rsidR="00900347" w:rsidRPr="000946DB">
        <w:rPr>
          <w:rFonts w:ascii="Times New Roman" w:hAnsi="Times New Roman" w:cs="Times New Roman"/>
          <w:bCs/>
          <w:sz w:val="28"/>
          <w:szCs w:val="28"/>
        </w:rPr>
        <w:t xml:space="preserve">rafruar me </w:t>
      </w:r>
      <w:r w:rsidR="00626E63" w:rsidRPr="000946DB">
        <w:rPr>
          <w:rFonts w:ascii="Times New Roman" w:hAnsi="Times New Roman" w:cs="Times New Roman"/>
          <w:bCs/>
          <w:sz w:val="28"/>
          <w:szCs w:val="28"/>
        </w:rPr>
        <w:t>“</w:t>
      </w:r>
      <w:r w:rsidR="00900347" w:rsidRPr="000946DB">
        <w:rPr>
          <w:rFonts w:ascii="Times New Roman" w:hAnsi="Times New Roman" w:cs="Times New Roman"/>
          <w:bCs/>
          <w:sz w:val="28"/>
          <w:szCs w:val="28"/>
        </w:rPr>
        <w:t>OECD Guidelines for Fighting Bid Rigging in Public Procurement</w:t>
      </w:r>
      <w:r w:rsidR="00626E63" w:rsidRPr="000946DB">
        <w:rPr>
          <w:rFonts w:ascii="Times New Roman" w:hAnsi="Times New Roman" w:cs="Times New Roman"/>
          <w:bCs/>
          <w:sz w:val="28"/>
          <w:szCs w:val="28"/>
        </w:rPr>
        <w:t>”</w:t>
      </w:r>
      <w:r w:rsidR="00900347" w:rsidRPr="000946DB">
        <w:rPr>
          <w:rFonts w:ascii="Times New Roman" w:hAnsi="Times New Roman" w:cs="Times New Roman"/>
          <w:bCs/>
          <w:sz w:val="28"/>
          <w:szCs w:val="28"/>
        </w:rPr>
        <w:t xml:space="preserve"> (2009), aktualisht </w:t>
      </w:r>
      <w:r w:rsidR="00063774" w:rsidRPr="000946DB">
        <w:rPr>
          <w:rFonts w:ascii="Times New Roman" w:hAnsi="Times New Roman" w:cs="Times New Roman"/>
          <w:bCs/>
          <w:sz w:val="28"/>
          <w:szCs w:val="28"/>
        </w:rPr>
        <w:t>“</w:t>
      </w:r>
      <w:r w:rsidR="00900347" w:rsidRPr="000946DB">
        <w:rPr>
          <w:rFonts w:ascii="Times New Roman" w:hAnsi="Times New Roman" w:cs="Times New Roman"/>
          <w:bCs/>
          <w:sz w:val="28"/>
          <w:szCs w:val="28"/>
        </w:rPr>
        <w:t>Udh</w:t>
      </w:r>
      <w:r w:rsidR="00195D40" w:rsidRPr="000946DB">
        <w:rPr>
          <w:rFonts w:ascii="Times New Roman" w:hAnsi="Times New Roman" w:cs="Times New Roman"/>
          <w:bCs/>
          <w:sz w:val="28"/>
          <w:szCs w:val="28"/>
        </w:rPr>
        <w:t>ë</w:t>
      </w:r>
      <w:r w:rsidR="00900347" w:rsidRPr="000946DB">
        <w:rPr>
          <w:rFonts w:ascii="Times New Roman" w:hAnsi="Times New Roman" w:cs="Times New Roman"/>
          <w:bCs/>
          <w:sz w:val="28"/>
          <w:szCs w:val="28"/>
        </w:rPr>
        <w:t>zues mbi luftimin e marr</w:t>
      </w:r>
      <w:r w:rsidR="00195D40" w:rsidRPr="000946DB">
        <w:rPr>
          <w:rFonts w:ascii="Times New Roman" w:hAnsi="Times New Roman" w:cs="Times New Roman"/>
          <w:bCs/>
          <w:sz w:val="28"/>
          <w:szCs w:val="28"/>
        </w:rPr>
        <w:t>ë</w:t>
      </w:r>
      <w:r w:rsidR="00900347" w:rsidRPr="000946DB">
        <w:rPr>
          <w:rFonts w:ascii="Times New Roman" w:hAnsi="Times New Roman" w:cs="Times New Roman"/>
          <w:bCs/>
          <w:sz w:val="28"/>
          <w:szCs w:val="28"/>
        </w:rPr>
        <w:t>veshjeve t</w:t>
      </w:r>
      <w:r w:rsidR="00195D40" w:rsidRPr="000946DB">
        <w:rPr>
          <w:rFonts w:ascii="Times New Roman" w:hAnsi="Times New Roman" w:cs="Times New Roman"/>
          <w:bCs/>
          <w:sz w:val="28"/>
          <w:szCs w:val="28"/>
        </w:rPr>
        <w:t>ë</w:t>
      </w:r>
      <w:r w:rsidR="00900347" w:rsidRPr="000946DB">
        <w:rPr>
          <w:rFonts w:ascii="Times New Roman" w:hAnsi="Times New Roman" w:cs="Times New Roman"/>
          <w:bCs/>
          <w:sz w:val="28"/>
          <w:szCs w:val="28"/>
        </w:rPr>
        <w:t xml:space="preserve"> ndaluara </w:t>
      </w:r>
      <w:r w:rsidR="00732101" w:rsidRPr="000946DB">
        <w:rPr>
          <w:rFonts w:ascii="Times New Roman" w:hAnsi="Times New Roman" w:cs="Times New Roman"/>
          <w:bCs/>
          <w:sz w:val="28"/>
          <w:szCs w:val="28"/>
        </w:rPr>
        <w:t>n</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 xml:space="preserve"> oferta n</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 xml:space="preserve"> prokurimet publike</w:t>
      </w:r>
      <w:r w:rsidR="00063774" w:rsidRPr="000946DB">
        <w:rPr>
          <w:rFonts w:ascii="Times New Roman" w:hAnsi="Times New Roman" w:cs="Times New Roman"/>
          <w:bCs/>
          <w:sz w:val="28"/>
          <w:szCs w:val="28"/>
        </w:rPr>
        <w:t>”</w:t>
      </w:r>
      <w:r w:rsidR="00900347" w:rsidRPr="000946DB">
        <w:rPr>
          <w:rFonts w:ascii="Times New Roman" w:hAnsi="Times New Roman" w:cs="Times New Roman"/>
          <w:bCs/>
          <w:sz w:val="28"/>
          <w:szCs w:val="28"/>
        </w:rPr>
        <w:t>.</w:t>
      </w:r>
    </w:p>
    <w:p w14:paraId="517F0946" w14:textId="77777777" w:rsidR="00902224" w:rsidRPr="000946DB" w:rsidRDefault="00B537B5" w:rsidP="000946DB">
      <w:pPr>
        <w:spacing w:after="0" w:line="276" w:lineRule="auto"/>
        <w:jc w:val="both"/>
        <w:rPr>
          <w:rFonts w:ascii="Times New Roman" w:hAnsi="Times New Roman" w:cs="Times New Roman"/>
          <w:bCs/>
          <w:sz w:val="28"/>
          <w:szCs w:val="28"/>
        </w:rPr>
      </w:pPr>
      <w:r w:rsidRPr="000946DB">
        <w:rPr>
          <w:rFonts w:ascii="Times New Roman" w:hAnsi="Times New Roman" w:cs="Times New Roman"/>
          <w:b/>
          <w:bCs/>
          <w:sz w:val="28"/>
          <w:szCs w:val="28"/>
        </w:rPr>
        <w:t>Neni 4</w:t>
      </w:r>
      <w:r w:rsidRPr="000946DB">
        <w:rPr>
          <w:rFonts w:ascii="Times New Roman" w:hAnsi="Times New Roman" w:cs="Times New Roman"/>
          <w:bCs/>
          <w:sz w:val="28"/>
          <w:szCs w:val="28"/>
        </w:rPr>
        <w:t xml:space="preserve"> propozon shtimin e nj</w:t>
      </w:r>
      <w:r w:rsidR="00CD348E" w:rsidRPr="000946DB">
        <w:rPr>
          <w:rFonts w:ascii="Times New Roman" w:hAnsi="Times New Roman" w:cs="Times New Roman"/>
          <w:bCs/>
          <w:sz w:val="28"/>
          <w:szCs w:val="28"/>
        </w:rPr>
        <w:t>ë</w:t>
      </w:r>
      <w:r w:rsidR="005829BE" w:rsidRPr="000946DB">
        <w:rPr>
          <w:rFonts w:ascii="Times New Roman" w:hAnsi="Times New Roman" w:cs="Times New Roman"/>
          <w:bCs/>
          <w:sz w:val="28"/>
          <w:szCs w:val="28"/>
        </w:rPr>
        <w:t xml:space="preserve"> dispozit</w:t>
      </w:r>
      <w:r w:rsidR="001E6610" w:rsidRPr="000946DB">
        <w:rPr>
          <w:rFonts w:ascii="Times New Roman" w:hAnsi="Times New Roman" w:cs="Times New Roman"/>
          <w:bCs/>
          <w:sz w:val="28"/>
          <w:szCs w:val="28"/>
        </w:rPr>
        <w:t>ë</w:t>
      </w:r>
      <w:r w:rsidR="005829BE" w:rsidRPr="000946DB">
        <w:rPr>
          <w:rFonts w:ascii="Times New Roman" w:hAnsi="Times New Roman" w:cs="Times New Roman"/>
          <w:bCs/>
          <w:sz w:val="28"/>
          <w:szCs w:val="28"/>
        </w:rPr>
        <w:t xml:space="preserve"> e re</w:t>
      </w:r>
      <w:r w:rsidR="007C7EE0" w:rsidRPr="000946DB">
        <w:rPr>
          <w:rFonts w:ascii="Times New Roman" w:hAnsi="Times New Roman" w:cs="Times New Roman"/>
          <w:bCs/>
          <w:sz w:val="28"/>
          <w:szCs w:val="28"/>
        </w:rPr>
        <w:t xml:space="preserve">, </w:t>
      </w:r>
      <w:r w:rsidR="000F306A" w:rsidRPr="000946DB">
        <w:rPr>
          <w:rFonts w:ascii="Times New Roman" w:hAnsi="Times New Roman" w:cs="Times New Roman"/>
          <w:bCs/>
          <w:sz w:val="28"/>
          <w:szCs w:val="28"/>
        </w:rPr>
        <w:t>“</w:t>
      </w:r>
      <w:r w:rsidR="000F306A" w:rsidRPr="000946DB">
        <w:rPr>
          <w:rFonts w:ascii="Times New Roman" w:hAnsi="Times New Roman" w:cs="Times New Roman"/>
          <w:bCs/>
          <w:i/>
          <w:sz w:val="28"/>
          <w:szCs w:val="28"/>
        </w:rPr>
        <w:t>ftesa për marrëveshje të ndaluar”</w:t>
      </w:r>
      <w:r w:rsidR="000F306A" w:rsidRPr="000946DB">
        <w:rPr>
          <w:rFonts w:ascii="Times New Roman" w:hAnsi="Times New Roman" w:cs="Times New Roman"/>
          <w:bCs/>
          <w:sz w:val="28"/>
          <w:szCs w:val="28"/>
        </w:rPr>
        <w:t xml:space="preserve"> që përcakton </w:t>
      </w:r>
      <w:r w:rsidR="007C7EE0" w:rsidRPr="000946DB">
        <w:rPr>
          <w:rFonts w:ascii="Times New Roman" w:hAnsi="Times New Roman" w:cs="Times New Roman"/>
          <w:bCs/>
          <w:sz w:val="28"/>
          <w:szCs w:val="28"/>
        </w:rPr>
        <w:t>ndalimi</w:t>
      </w:r>
      <w:r w:rsidR="000F306A" w:rsidRPr="000946DB">
        <w:rPr>
          <w:rFonts w:ascii="Times New Roman" w:hAnsi="Times New Roman" w:cs="Times New Roman"/>
          <w:bCs/>
          <w:sz w:val="28"/>
          <w:szCs w:val="28"/>
        </w:rPr>
        <w:t>n</w:t>
      </w:r>
      <w:r w:rsidR="007C7EE0" w:rsidRPr="000946DB">
        <w:rPr>
          <w:rFonts w:ascii="Times New Roman" w:hAnsi="Times New Roman" w:cs="Times New Roman"/>
          <w:bCs/>
          <w:sz w:val="28"/>
          <w:szCs w:val="28"/>
        </w:rPr>
        <w:t xml:space="preserve"> për një ndërmarrje të propozojë, të detyrojë, të motivojë ose në çfarëdo mënyre të ftojë një ndërmarrje tjetër për të marrë pjesë në një marrëveshje midis ndërmarrjeve ose në vendimet e grupimeve të ndërmarrjeve ose në praktika të </w:t>
      </w:r>
      <w:r w:rsidR="007C7EE0" w:rsidRPr="000946DB">
        <w:rPr>
          <w:rFonts w:ascii="Times New Roman" w:hAnsi="Times New Roman" w:cs="Times New Roman"/>
          <w:bCs/>
          <w:sz w:val="28"/>
          <w:szCs w:val="28"/>
        </w:rPr>
        <w:lastRenderedPageBreak/>
        <w:t>bashkërenduara që synojnë pengimin, kufizimin ose shtrembërimin e konkurrencës.</w:t>
      </w:r>
      <w:r w:rsidR="00732101" w:rsidRPr="000946DB">
        <w:rPr>
          <w:rFonts w:ascii="Times New Roman" w:hAnsi="Times New Roman" w:cs="Times New Roman"/>
          <w:bCs/>
          <w:sz w:val="28"/>
          <w:szCs w:val="28"/>
        </w:rPr>
        <w:t xml:space="preserve"> Neni </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sht</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 xml:space="preserve"> p</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rafruar</w:t>
      </w:r>
      <w:r w:rsidR="00D17E7D" w:rsidRPr="000946DB">
        <w:rPr>
          <w:rFonts w:ascii="Times New Roman" w:hAnsi="Times New Roman" w:cs="Times New Roman"/>
          <w:bCs/>
          <w:sz w:val="28"/>
          <w:szCs w:val="28"/>
        </w:rPr>
        <w:t>,</w:t>
      </w:r>
      <w:r w:rsidR="00732101" w:rsidRPr="000946DB">
        <w:rPr>
          <w:rFonts w:ascii="Times New Roman" w:hAnsi="Times New Roman" w:cs="Times New Roman"/>
          <w:bCs/>
          <w:sz w:val="28"/>
          <w:szCs w:val="28"/>
        </w:rPr>
        <w:t xml:space="preserve"> </w:t>
      </w:r>
      <w:r w:rsidR="00D17E7D" w:rsidRPr="000946DB">
        <w:rPr>
          <w:rFonts w:ascii="Times New Roman" w:hAnsi="Times New Roman" w:cs="Times New Roman"/>
          <w:bCs/>
          <w:sz w:val="28"/>
          <w:szCs w:val="28"/>
        </w:rPr>
        <w:t>n</w:t>
      </w:r>
      <w:r w:rsidR="00195D40" w:rsidRPr="000946DB">
        <w:rPr>
          <w:rFonts w:ascii="Times New Roman" w:hAnsi="Times New Roman" w:cs="Times New Roman"/>
          <w:bCs/>
          <w:sz w:val="28"/>
          <w:szCs w:val="28"/>
        </w:rPr>
        <w:t>ë</w:t>
      </w:r>
      <w:r w:rsidR="00D17E7D" w:rsidRPr="000946DB">
        <w:rPr>
          <w:rFonts w:ascii="Times New Roman" w:hAnsi="Times New Roman" w:cs="Times New Roman"/>
          <w:bCs/>
          <w:sz w:val="28"/>
          <w:szCs w:val="28"/>
        </w:rPr>
        <w:t xml:space="preserve"> frym</w:t>
      </w:r>
      <w:r w:rsidR="00195D40" w:rsidRPr="000946DB">
        <w:rPr>
          <w:rFonts w:ascii="Times New Roman" w:hAnsi="Times New Roman" w:cs="Times New Roman"/>
          <w:bCs/>
          <w:sz w:val="28"/>
          <w:szCs w:val="28"/>
        </w:rPr>
        <w:t>ë</w:t>
      </w:r>
      <w:r w:rsidR="00D17E7D" w:rsidRPr="000946DB">
        <w:rPr>
          <w:rFonts w:ascii="Times New Roman" w:hAnsi="Times New Roman" w:cs="Times New Roman"/>
          <w:bCs/>
          <w:sz w:val="28"/>
          <w:szCs w:val="28"/>
        </w:rPr>
        <w:t xml:space="preserve">n e nenit 101 TFBE, </w:t>
      </w:r>
      <w:r w:rsidR="00732101" w:rsidRPr="000946DB">
        <w:rPr>
          <w:rFonts w:ascii="Times New Roman" w:hAnsi="Times New Roman" w:cs="Times New Roman"/>
          <w:bCs/>
          <w:sz w:val="28"/>
          <w:szCs w:val="28"/>
        </w:rPr>
        <w:t>me nenin 1A t</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 xml:space="preserve"> ligjit grek nr. 3959/2011 “P</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r mbrojtjen e konkurrenc</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s s</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 xml:space="preserve"> lir</w:t>
      </w:r>
      <w:r w:rsidR="00195D40" w:rsidRPr="000946DB">
        <w:rPr>
          <w:rFonts w:ascii="Times New Roman" w:hAnsi="Times New Roman" w:cs="Times New Roman"/>
          <w:bCs/>
          <w:sz w:val="28"/>
          <w:szCs w:val="28"/>
        </w:rPr>
        <w:t>ë</w:t>
      </w:r>
      <w:r w:rsidR="00732101" w:rsidRPr="000946DB">
        <w:rPr>
          <w:rFonts w:ascii="Times New Roman" w:hAnsi="Times New Roman" w:cs="Times New Roman"/>
          <w:bCs/>
          <w:sz w:val="28"/>
          <w:szCs w:val="28"/>
        </w:rPr>
        <w:t>”.</w:t>
      </w:r>
    </w:p>
    <w:p w14:paraId="1193ACC2" w14:textId="77777777" w:rsidR="00C01F31" w:rsidRPr="000946DB" w:rsidRDefault="00C01F31" w:rsidP="000946DB">
      <w:pPr>
        <w:spacing w:after="0" w:line="276" w:lineRule="auto"/>
        <w:jc w:val="both"/>
        <w:rPr>
          <w:rFonts w:ascii="Times New Roman" w:hAnsi="Times New Roman" w:cs="Times New Roman"/>
          <w:bCs/>
          <w:sz w:val="28"/>
          <w:szCs w:val="28"/>
        </w:rPr>
      </w:pPr>
    </w:p>
    <w:p w14:paraId="69573849" w14:textId="77777777" w:rsidR="00286BB0" w:rsidRPr="000946DB" w:rsidRDefault="003009FA" w:rsidP="000946DB">
      <w:pPr>
        <w:spacing w:line="276" w:lineRule="auto"/>
        <w:jc w:val="both"/>
        <w:rPr>
          <w:rFonts w:ascii="Times New Roman" w:hAnsi="Times New Roman" w:cs="Times New Roman"/>
          <w:bCs/>
          <w:sz w:val="28"/>
          <w:szCs w:val="28"/>
        </w:rPr>
      </w:pPr>
      <w:r w:rsidRPr="000946DB">
        <w:rPr>
          <w:rFonts w:ascii="Times New Roman" w:hAnsi="Times New Roman" w:cs="Times New Roman"/>
          <w:b/>
          <w:bCs/>
          <w:sz w:val="28"/>
          <w:szCs w:val="28"/>
        </w:rPr>
        <w:t>Neni 5</w:t>
      </w:r>
      <w:r w:rsidRPr="000946DB">
        <w:rPr>
          <w:rFonts w:ascii="Times New Roman" w:hAnsi="Times New Roman" w:cs="Times New Roman"/>
          <w:bCs/>
          <w:sz w:val="28"/>
          <w:szCs w:val="28"/>
        </w:rPr>
        <w:t xml:space="preserve"> propozon bashkimi mekanik t</w:t>
      </w:r>
      <w:r w:rsidR="00CD348E" w:rsidRPr="000946DB">
        <w:rPr>
          <w:rFonts w:ascii="Times New Roman" w:hAnsi="Times New Roman" w:cs="Times New Roman"/>
          <w:bCs/>
          <w:sz w:val="28"/>
          <w:szCs w:val="28"/>
        </w:rPr>
        <w:t>ë</w:t>
      </w:r>
      <w:r w:rsidR="00DB3F44" w:rsidRPr="000946DB">
        <w:rPr>
          <w:rFonts w:ascii="Times New Roman" w:hAnsi="Times New Roman" w:cs="Times New Roman"/>
          <w:bCs/>
          <w:sz w:val="28"/>
          <w:szCs w:val="28"/>
        </w:rPr>
        <w:t xml:space="preserve"> dy dispozitave, neni 5 dhe neni 6 të ligj</w:t>
      </w:r>
      <w:r w:rsidRPr="000946DB">
        <w:rPr>
          <w:rFonts w:ascii="Times New Roman" w:hAnsi="Times New Roman" w:cs="Times New Roman"/>
          <w:bCs/>
          <w:sz w:val="28"/>
          <w:szCs w:val="28"/>
        </w:rPr>
        <w:t>it aktual, në një nen të vetëm</w:t>
      </w:r>
      <w:r w:rsidR="00DB3F44" w:rsidRPr="000946DB">
        <w:rPr>
          <w:rFonts w:ascii="Times New Roman" w:hAnsi="Times New Roman" w:cs="Times New Roman"/>
          <w:bCs/>
          <w:sz w:val="28"/>
          <w:szCs w:val="28"/>
        </w:rPr>
        <w:t xml:space="preserve">, </w:t>
      </w:r>
      <w:r w:rsidRPr="000946DB">
        <w:rPr>
          <w:rFonts w:ascii="Times New Roman" w:hAnsi="Times New Roman" w:cs="Times New Roman"/>
          <w:bCs/>
          <w:sz w:val="28"/>
          <w:szCs w:val="28"/>
        </w:rPr>
        <w:t xml:space="preserve">duke </w:t>
      </w:r>
      <w:r w:rsidR="00DB3F44" w:rsidRPr="000946DB">
        <w:rPr>
          <w:rFonts w:ascii="Times New Roman" w:hAnsi="Times New Roman" w:cs="Times New Roman"/>
          <w:bCs/>
          <w:sz w:val="28"/>
          <w:szCs w:val="28"/>
        </w:rPr>
        <w:t>p</w:t>
      </w:r>
      <w:r w:rsidR="001E6610" w:rsidRPr="000946DB">
        <w:rPr>
          <w:rFonts w:ascii="Times New Roman" w:hAnsi="Times New Roman" w:cs="Times New Roman"/>
          <w:bCs/>
          <w:sz w:val="28"/>
          <w:szCs w:val="28"/>
        </w:rPr>
        <w:t>ë</w:t>
      </w:r>
      <w:r w:rsidR="0091617F" w:rsidRPr="000946DB">
        <w:rPr>
          <w:rFonts w:ascii="Times New Roman" w:hAnsi="Times New Roman" w:cs="Times New Roman"/>
          <w:bCs/>
          <w:sz w:val="28"/>
          <w:szCs w:val="28"/>
        </w:rPr>
        <w:t>rmir</w:t>
      </w:r>
      <w:r w:rsidR="001E6610" w:rsidRPr="000946DB">
        <w:rPr>
          <w:rFonts w:ascii="Times New Roman" w:hAnsi="Times New Roman" w:cs="Times New Roman"/>
          <w:bCs/>
          <w:sz w:val="28"/>
          <w:szCs w:val="28"/>
        </w:rPr>
        <w:t>ë</w:t>
      </w:r>
      <w:r w:rsidRPr="000946DB">
        <w:rPr>
          <w:rFonts w:ascii="Times New Roman" w:hAnsi="Times New Roman" w:cs="Times New Roman"/>
          <w:bCs/>
          <w:sz w:val="28"/>
          <w:szCs w:val="28"/>
        </w:rPr>
        <w:t>suar</w:t>
      </w:r>
      <w:r w:rsidR="0091617F" w:rsidRPr="000946DB">
        <w:rPr>
          <w:rFonts w:ascii="Times New Roman" w:hAnsi="Times New Roman" w:cs="Times New Roman"/>
          <w:bCs/>
          <w:sz w:val="28"/>
          <w:szCs w:val="28"/>
        </w:rPr>
        <w:t xml:space="preserve"> </w:t>
      </w:r>
      <w:r w:rsidR="007C7EE0" w:rsidRPr="000946DB">
        <w:rPr>
          <w:rFonts w:ascii="Times New Roman" w:hAnsi="Times New Roman" w:cs="Times New Roman"/>
          <w:bCs/>
          <w:sz w:val="28"/>
          <w:szCs w:val="28"/>
        </w:rPr>
        <w:t>p</w:t>
      </w:r>
      <w:r w:rsidR="001E6610" w:rsidRPr="000946DB">
        <w:rPr>
          <w:rFonts w:ascii="Times New Roman" w:hAnsi="Times New Roman" w:cs="Times New Roman"/>
          <w:bCs/>
          <w:sz w:val="28"/>
          <w:szCs w:val="28"/>
        </w:rPr>
        <w:t>ë</w:t>
      </w:r>
      <w:r w:rsidR="00DB3F44" w:rsidRPr="000946DB">
        <w:rPr>
          <w:rFonts w:ascii="Times New Roman" w:hAnsi="Times New Roman" w:cs="Times New Roman"/>
          <w:bCs/>
          <w:sz w:val="28"/>
          <w:szCs w:val="28"/>
        </w:rPr>
        <w:t>rjashtimin e</w:t>
      </w:r>
      <w:r w:rsidR="007C7EE0" w:rsidRPr="000946DB">
        <w:rPr>
          <w:rFonts w:ascii="Times New Roman" w:hAnsi="Times New Roman" w:cs="Times New Roman"/>
          <w:bCs/>
          <w:sz w:val="28"/>
          <w:szCs w:val="28"/>
        </w:rPr>
        <w:t xml:space="preserve"> dh</w:t>
      </w:r>
      <w:r w:rsidR="001E6610" w:rsidRPr="000946DB">
        <w:rPr>
          <w:rFonts w:ascii="Times New Roman" w:hAnsi="Times New Roman" w:cs="Times New Roman"/>
          <w:bCs/>
          <w:sz w:val="28"/>
          <w:szCs w:val="28"/>
        </w:rPr>
        <w:t>ë</w:t>
      </w:r>
      <w:r w:rsidR="007C7EE0" w:rsidRPr="000946DB">
        <w:rPr>
          <w:rFonts w:ascii="Times New Roman" w:hAnsi="Times New Roman" w:cs="Times New Roman"/>
          <w:bCs/>
          <w:sz w:val="28"/>
          <w:szCs w:val="28"/>
        </w:rPr>
        <w:t>n</w:t>
      </w:r>
      <w:r w:rsidR="001E6610" w:rsidRPr="000946DB">
        <w:rPr>
          <w:rFonts w:ascii="Times New Roman" w:hAnsi="Times New Roman" w:cs="Times New Roman"/>
          <w:bCs/>
          <w:sz w:val="28"/>
          <w:szCs w:val="28"/>
        </w:rPr>
        <w:t>ë</w:t>
      </w:r>
      <w:r w:rsidR="007C7EE0" w:rsidRPr="000946DB">
        <w:rPr>
          <w:rFonts w:ascii="Times New Roman" w:hAnsi="Times New Roman" w:cs="Times New Roman"/>
          <w:bCs/>
          <w:sz w:val="28"/>
          <w:szCs w:val="28"/>
        </w:rPr>
        <w:t xml:space="preserve"> ndaj marr</w:t>
      </w:r>
      <w:r w:rsidR="001E6610" w:rsidRPr="000946DB">
        <w:rPr>
          <w:rFonts w:ascii="Times New Roman" w:hAnsi="Times New Roman" w:cs="Times New Roman"/>
          <w:bCs/>
          <w:sz w:val="28"/>
          <w:szCs w:val="28"/>
        </w:rPr>
        <w:t>ë</w:t>
      </w:r>
      <w:r w:rsidR="00AF0772" w:rsidRPr="000946DB">
        <w:rPr>
          <w:rFonts w:ascii="Times New Roman" w:hAnsi="Times New Roman" w:cs="Times New Roman"/>
          <w:bCs/>
          <w:sz w:val="28"/>
          <w:szCs w:val="28"/>
        </w:rPr>
        <w:t>veshjeve t</w:t>
      </w:r>
      <w:r w:rsidR="001E6610" w:rsidRPr="000946DB">
        <w:rPr>
          <w:rFonts w:ascii="Times New Roman" w:hAnsi="Times New Roman" w:cs="Times New Roman"/>
          <w:bCs/>
          <w:sz w:val="28"/>
          <w:szCs w:val="28"/>
        </w:rPr>
        <w:t>ë</w:t>
      </w:r>
      <w:r w:rsidR="00AF0772" w:rsidRPr="000946DB">
        <w:rPr>
          <w:rFonts w:ascii="Times New Roman" w:hAnsi="Times New Roman" w:cs="Times New Roman"/>
          <w:bCs/>
          <w:sz w:val="28"/>
          <w:szCs w:val="28"/>
        </w:rPr>
        <w:t xml:space="preserve"> ndaluara</w:t>
      </w:r>
      <w:r w:rsidR="00814383" w:rsidRPr="000946DB">
        <w:rPr>
          <w:rFonts w:ascii="Times New Roman" w:hAnsi="Times New Roman" w:cs="Times New Roman"/>
          <w:bCs/>
          <w:sz w:val="28"/>
          <w:szCs w:val="28"/>
        </w:rPr>
        <w:t>,</w:t>
      </w:r>
      <w:r w:rsidR="00C301E3" w:rsidRPr="000946DB">
        <w:rPr>
          <w:rFonts w:ascii="Times New Roman" w:hAnsi="Times New Roman" w:cs="Times New Roman"/>
          <w:bCs/>
          <w:sz w:val="28"/>
          <w:szCs w:val="28"/>
        </w:rPr>
        <w:t xml:space="preserve"> p</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rafruar me paragrafin 3 t</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 xml:space="preserve"> nenit 101 TFBE, Rregullorja e Komisionit nr. 330/2010 e dat</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s 20 prill 2010 mbi zbatimin e nenit 101(3) TFBE p</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r kategorit</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 xml:space="preserve"> e marr</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veshjeve vertikale dhe praktikat e bashk</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renduara, Rregullorja e Komisionit nr. 461/2010 e dat</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s 27 maj 2010 mbi zbatimin e nenit 101(3) TFBE p</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r kategorit</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 xml:space="preserve"> e marr</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veshjeve vertikale dhe praktikat e bashk</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renduara n</w:t>
      </w:r>
      <w:r w:rsidR="00ED474A" w:rsidRPr="000946DB">
        <w:rPr>
          <w:rFonts w:ascii="Times New Roman" w:hAnsi="Times New Roman" w:cs="Times New Roman"/>
          <w:bCs/>
          <w:sz w:val="28"/>
          <w:szCs w:val="28"/>
        </w:rPr>
        <w:t>ë</w:t>
      </w:r>
      <w:r w:rsidR="00C301E3" w:rsidRPr="000946DB">
        <w:rPr>
          <w:rFonts w:ascii="Times New Roman" w:hAnsi="Times New Roman" w:cs="Times New Roman"/>
          <w:bCs/>
          <w:sz w:val="28"/>
          <w:szCs w:val="28"/>
        </w:rPr>
        <w:t xml:space="preserve"> sektorin e mjeteve motorike, Rregullorja e Komisionit nr. </w:t>
      </w:r>
      <w:r w:rsidR="006E344B" w:rsidRPr="000946DB">
        <w:rPr>
          <w:rFonts w:ascii="Times New Roman" w:hAnsi="Times New Roman" w:cs="Times New Roman"/>
          <w:bCs/>
          <w:sz w:val="28"/>
          <w:szCs w:val="28"/>
        </w:rPr>
        <w:t>267/2010 e datës 24 mars 2010 mbi zbatimin e nenit 101(3) TFBE p</w:t>
      </w:r>
      <w:r w:rsidR="00ED474A" w:rsidRPr="000946DB">
        <w:rPr>
          <w:rFonts w:ascii="Times New Roman" w:hAnsi="Times New Roman" w:cs="Times New Roman"/>
          <w:bCs/>
          <w:sz w:val="28"/>
          <w:szCs w:val="28"/>
        </w:rPr>
        <w:t>ë</w:t>
      </w:r>
      <w:r w:rsidR="006E344B" w:rsidRPr="000946DB">
        <w:rPr>
          <w:rFonts w:ascii="Times New Roman" w:hAnsi="Times New Roman" w:cs="Times New Roman"/>
          <w:bCs/>
          <w:sz w:val="28"/>
          <w:szCs w:val="28"/>
        </w:rPr>
        <w:t>r disa kategori marr</w:t>
      </w:r>
      <w:r w:rsidR="00ED474A" w:rsidRPr="000946DB">
        <w:rPr>
          <w:rFonts w:ascii="Times New Roman" w:hAnsi="Times New Roman" w:cs="Times New Roman"/>
          <w:bCs/>
          <w:sz w:val="28"/>
          <w:szCs w:val="28"/>
        </w:rPr>
        <w:t>ë</w:t>
      </w:r>
      <w:r w:rsidR="006E344B" w:rsidRPr="000946DB">
        <w:rPr>
          <w:rFonts w:ascii="Times New Roman" w:hAnsi="Times New Roman" w:cs="Times New Roman"/>
          <w:bCs/>
          <w:sz w:val="28"/>
          <w:szCs w:val="28"/>
        </w:rPr>
        <w:t>veshjesh, vendimesh dhe praktikash t</w:t>
      </w:r>
      <w:r w:rsidR="00ED474A" w:rsidRPr="000946DB">
        <w:rPr>
          <w:rFonts w:ascii="Times New Roman" w:hAnsi="Times New Roman" w:cs="Times New Roman"/>
          <w:bCs/>
          <w:sz w:val="28"/>
          <w:szCs w:val="28"/>
        </w:rPr>
        <w:t>ë</w:t>
      </w:r>
      <w:r w:rsidR="006E344B" w:rsidRPr="000946DB">
        <w:rPr>
          <w:rFonts w:ascii="Times New Roman" w:hAnsi="Times New Roman" w:cs="Times New Roman"/>
          <w:bCs/>
          <w:sz w:val="28"/>
          <w:szCs w:val="28"/>
        </w:rPr>
        <w:t xml:space="preserve"> bashk</w:t>
      </w:r>
      <w:r w:rsidR="00ED474A" w:rsidRPr="000946DB">
        <w:rPr>
          <w:rFonts w:ascii="Times New Roman" w:hAnsi="Times New Roman" w:cs="Times New Roman"/>
          <w:bCs/>
          <w:sz w:val="28"/>
          <w:szCs w:val="28"/>
        </w:rPr>
        <w:t>ë</w:t>
      </w:r>
      <w:r w:rsidR="006E344B" w:rsidRPr="000946DB">
        <w:rPr>
          <w:rFonts w:ascii="Times New Roman" w:hAnsi="Times New Roman" w:cs="Times New Roman"/>
          <w:bCs/>
          <w:sz w:val="28"/>
          <w:szCs w:val="28"/>
        </w:rPr>
        <w:t>renduara n</w:t>
      </w:r>
      <w:r w:rsidR="00ED474A" w:rsidRPr="000946DB">
        <w:rPr>
          <w:rFonts w:ascii="Times New Roman" w:hAnsi="Times New Roman" w:cs="Times New Roman"/>
          <w:bCs/>
          <w:sz w:val="28"/>
          <w:szCs w:val="28"/>
        </w:rPr>
        <w:t>ë</w:t>
      </w:r>
      <w:r w:rsidR="006E344B" w:rsidRPr="000946DB">
        <w:rPr>
          <w:rFonts w:ascii="Times New Roman" w:hAnsi="Times New Roman" w:cs="Times New Roman"/>
          <w:bCs/>
          <w:sz w:val="28"/>
          <w:szCs w:val="28"/>
        </w:rPr>
        <w:t xml:space="preserve"> sektorin e sigurimeve, </w:t>
      </w:r>
      <w:r w:rsidR="00B46416" w:rsidRPr="000946DB">
        <w:rPr>
          <w:rFonts w:ascii="Times New Roman" w:hAnsi="Times New Roman" w:cs="Times New Roman"/>
          <w:bCs/>
          <w:sz w:val="28"/>
          <w:szCs w:val="28"/>
        </w:rPr>
        <w:t>Rregullorja e Komisionit nr. 487/2009 e dat</w:t>
      </w:r>
      <w:r w:rsidR="00ED474A" w:rsidRPr="000946DB">
        <w:rPr>
          <w:rFonts w:ascii="Times New Roman" w:hAnsi="Times New Roman" w:cs="Times New Roman"/>
          <w:bCs/>
          <w:sz w:val="28"/>
          <w:szCs w:val="28"/>
        </w:rPr>
        <w:t>ë</w:t>
      </w:r>
      <w:r w:rsidR="00B46416" w:rsidRPr="000946DB">
        <w:rPr>
          <w:rFonts w:ascii="Times New Roman" w:hAnsi="Times New Roman" w:cs="Times New Roman"/>
          <w:bCs/>
          <w:sz w:val="28"/>
          <w:szCs w:val="28"/>
        </w:rPr>
        <w:t xml:space="preserve">s 25 maj 2009 </w:t>
      </w:r>
      <w:r w:rsidR="00286BB0" w:rsidRPr="000946DB">
        <w:rPr>
          <w:rFonts w:ascii="Times New Roman" w:hAnsi="Times New Roman" w:cs="Times New Roman"/>
          <w:bCs/>
          <w:sz w:val="28"/>
          <w:szCs w:val="28"/>
        </w:rPr>
        <w:t xml:space="preserve">mbi zbatimin e nenit 101(3) TFBE </w:t>
      </w:r>
      <w:r w:rsidR="00B46416" w:rsidRPr="000946DB">
        <w:rPr>
          <w:rFonts w:ascii="Times New Roman" w:hAnsi="Times New Roman" w:cs="Times New Roman"/>
          <w:bCs/>
          <w:sz w:val="28"/>
          <w:szCs w:val="28"/>
        </w:rPr>
        <w:t>p</w:t>
      </w:r>
      <w:r w:rsidR="00ED474A" w:rsidRPr="000946DB">
        <w:rPr>
          <w:rFonts w:ascii="Times New Roman" w:hAnsi="Times New Roman" w:cs="Times New Roman"/>
          <w:bCs/>
          <w:sz w:val="28"/>
          <w:szCs w:val="28"/>
        </w:rPr>
        <w:t>ë</w:t>
      </w:r>
      <w:r w:rsidR="00B46416" w:rsidRPr="000946DB">
        <w:rPr>
          <w:rFonts w:ascii="Times New Roman" w:hAnsi="Times New Roman" w:cs="Times New Roman"/>
          <w:bCs/>
          <w:sz w:val="28"/>
          <w:szCs w:val="28"/>
        </w:rPr>
        <w:t>r disa kategori marr</w:t>
      </w:r>
      <w:r w:rsidR="00ED474A" w:rsidRPr="000946DB">
        <w:rPr>
          <w:rFonts w:ascii="Times New Roman" w:hAnsi="Times New Roman" w:cs="Times New Roman"/>
          <w:bCs/>
          <w:sz w:val="28"/>
          <w:szCs w:val="28"/>
        </w:rPr>
        <w:t>ë</w:t>
      </w:r>
      <w:r w:rsidR="00B46416" w:rsidRPr="000946DB">
        <w:rPr>
          <w:rFonts w:ascii="Times New Roman" w:hAnsi="Times New Roman" w:cs="Times New Roman"/>
          <w:bCs/>
          <w:sz w:val="28"/>
          <w:szCs w:val="28"/>
        </w:rPr>
        <w:t>veshjesh, vendimesh dhe praktikash t</w:t>
      </w:r>
      <w:r w:rsidR="00ED474A" w:rsidRPr="000946DB">
        <w:rPr>
          <w:rFonts w:ascii="Times New Roman" w:hAnsi="Times New Roman" w:cs="Times New Roman"/>
          <w:bCs/>
          <w:sz w:val="28"/>
          <w:szCs w:val="28"/>
        </w:rPr>
        <w:t>ë</w:t>
      </w:r>
      <w:r w:rsidR="00B46416" w:rsidRPr="000946DB">
        <w:rPr>
          <w:rFonts w:ascii="Times New Roman" w:hAnsi="Times New Roman" w:cs="Times New Roman"/>
          <w:bCs/>
          <w:sz w:val="28"/>
          <w:szCs w:val="28"/>
        </w:rPr>
        <w:t xml:space="preserve"> bashk</w:t>
      </w:r>
      <w:r w:rsidR="00ED474A" w:rsidRPr="000946DB">
        <w:rPr>
          <w:rFonts w:ascii="Times New Roman" w:hAnsi="Times New Roman" w:cs="Times New Roman"/>
          <w:bCs/>
          <w:sz w:val="28"/>
          <w:szCs w:val="28"/>
        </w:rPr>
        <w:t>ë</w:t>
      </w:r>
      <w:r w:rsidR="00B46416" w:rsidRPr="000946DB">
        <w:rPr>
          <w:rFonts w:ascii="Times New Roman" w:hAnsi="Times New Roman" w:cs="Times New Roman"/>
          <w:bCs/>
          <w:sz w:val="28"/>
          <w:szCs w:val="28"/>
        </w:rPr>
        <w:t>renduara n</w:t>
      </w:r>
      <w:r w:rsidR="00ED474A" w:rsidRPr="000946DB">
        <w:rPr>
          <w:rFonts w:ascii="Times New Roman" w:hAnsi="Times New Roman" w:cs="Times New Roman"/>
          <w:bCs/>
          <w:sz w:val="28"/>
          <w:szCs w:val="28"/>
        </w:rPr>
        <w:t>ë</w:t>
      </w:r>
      <w:r w:rsidR="00B46416" w:rsidRPr="000946DB">
        <w:rPr>
          <w:rFonts w:ascii="Times New Roman" w:hAnsi="Times New Roman" w:cs="Times New Roman"/>
          <w:bCs/>
          <w:sz w:val="28"/>
          <w:szCs w:val="28"/>
        </w:rPr>
        <w:t xml:space="preserve"> sektorin e transportit ajror, Rregullorja e Komisionit nr. </w:t>
      </w:r>
      <w:r w:rsidR="00286BB0" w:rsidRPr="000946DB">
        <w:rPr>
          <w:rFonts w:ascii="Times New Roman" w:hAnsi="Times New Roman" w:cs="Times New Roman"/>
          <w:bCs/>
          <w:sz w:val="28"/>
          <w:szCs w:val="28"/>
        </w:rPr>
        <w:t>246/2009 e dat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s 26 shkurt 2009 mbi zbatimin e nenit 81(3) 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 xml:space="preserve"> Traktatit p</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 disa kategori marr</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veshjesh, vendimesh dhe praktikash 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 xml:space="preserve"> bashk</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renduara nd</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rmjet nd</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rmarrjeve 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 xml:space="preserve"> transportit detar, Rregullorja e Komisionit nr. 906/2009 e dat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s 28 shtator 2009 mbi zbatimin e nenit 81(3) 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 xml:space="preserve"> Traktatit p</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 disa kategori marr</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veshjesh, vendimesh dhe praktikash 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 xml:space="preserve"> bashk</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renduara nd</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rmjet nd</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rmarrjeve t</w:t>
      </w:r>
      <w:r w:rsidR="00ED474A" w:rsidRPr="000946DB">
        <w:rPr>
          <w:rFonts w:ascii="Times New Roman" w:hAnsi="Times New Roman" w:cs="Times New Roman"/>
          <w:bCs/>
          <w:sz w:val="28"/>
          <w:szCs w:val="28"/>
        </w:rPr>
        <w:t>ë</w:t>
      </w:r>
      <w:r w:rsidR="00286BB0" w:rsidRPr="000946DB">
        <w:rPr>
          <w:rFonts w:ascii="Times New Roman" w:hAnsi="Times New Roman" w:cs="Times New Roman"/>
          <w:bCs/>
          <w:sz w:val="28"/>
          <w:szCs w:val="28"/>
        </w:rPr>
        <w:t xml:space="preserve"> transportit detar (konsorcium), </w:t>
      </w:r>
      <w:r w:rsidR="004A00F2" w:rsidRPr="000946DB">
        <w:rPr>
          <w:rFonts w:ascii="Times New Roman" w:hAnsi="Times New Roman" w:cs="Times New Roman"/>
          <w:bCs/>
          <w:sz w:val="28"/>
          <w:szCs w:val="28"/>
        </w:rPr>
        <w:t>Rregullorja e Komisionit nr. 1218/2010 e dat</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s 14 dhjetor 2010 mbi zbatimin e nenit 101(3) TFBE p</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r disa kategori marr</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veshjesh specializimi, Rregullorja e Komisionit nr. 1217/2010 e dat</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s 14 dhjetor 2010 mbi zbatimin e nenit 101(3) TFBE p</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r disa kategori t</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 xml:space="preserve"> marr</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veshjeve t</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 xml:space="preserve"> k</w:t>
      </w:r>
      <w:r w:rsidR="00ED474A" w:rsidRPr="000946DB">
        <w:rPr>
          <w:rFonts w:ascii="Times New Roman" w:hAnsi="Times New Roman" w:cs="Times New Roman"/>
          <w:bCs/>
          <w:sz w:val="28"/>
          <w:szCs w:val="28"/>
        </w:rPr>
        <w:t>ë</w:t>
      </w:r>
      <w:r w:rsidR="004A00F2" w:rsidRPr="000946DB">
        <w:rPr>
          <w:rFonts w:ascii="Times New Roman" w:hAnsi="Times New Roman" w:cs="Times New Roman"/>
          <w:bCs/>
          <w:sz w:val="28"/>
          <w:szCs w:val="28"/>
        </w:rPr>
        <w:t>rkim-zhvillimit</w:t>
      </w:r>
      <w:r w:rsidR="00F865AB" w:rsidRPr="000946DB">
        <w:rPr>
          <w:rFonts w:ascii="Times New Roman" w:hAnsi="Times New Roman" w:cs="Times New Roman"/>
          <w:bCs/>
          <w:sz w:val="28"/>
          <w:szCs w:val="28"/>
        </w:rPr>
        <w:t>, Rregullorja e Komisionit nr. 772/2004 e dat</w:t>
      </w:r>
      <w:r w:rsidR="00ED474A" w:rsidRPr="000946DB">
        <w:rPr>
          <w:rFonts w:ascii="Times New Roman" w:hAnsi="Times New Roman" w:cs="Times New Roman"/>
          <w:bCs/>
          <w:sz w:val="28"/>
          <w:szCs w:val="28"/>
        </w:rPr>
        <w:t>ë</w:t>
      </w:r>
      <w:r w:rsidR="00F865AB" w:rsidRPr="000946DB">
        <w:rPr>
          <w:rFonts w:ascii="Times New Roman" w:hAnsi="Times New Roman" w:cs="Times New Roman"/>
          <w:bCs/>
          <w:sz w:val="28"/>
          <w:szCs w:val="28"/>
        </w:rPr>
        <w:t>s 27 prill 2004 mbi zbatimin e nenit 81(3) t</w:t>
      </w:r>
      <w:r w:rsidR="00ED474A" w:rsidRPr="000946DB">
        <w:rPr>
          <w:rFonts w:ascii="Times New Roman" w:hAnsi="Times New Roman" w:cs="Times New Roman"/>
          <w:bCs/>
          <w:sz w:val="28"/>
          <w:szCs w:val="28"/>
        </w:rPr>
        <w:t>ë</w:t>
      </w:r>
      <w:r w:rsidR="00F865AB" w:rsidRPr="000946DB">
        <w:rPr>
          <w:rFonts w:ascii="Times New Roman" w:hAnsi="Times New Roman" w:cs="Times New Roman"/>
          <w:bCs/>
          <w:sz w:val="28"/>
          <w:szCs w:val="28"/>
        </w:rPr>
        <w:t xml:space="preserve"> Traktatit p</w:t>
      </w:r>
      <w:r w:rsidR="00ED474A" w:rsidRPr="000946DB">
        <w:rPr>
          <w:rFonts w:ascii="Times New Roman" w:hAnsi="Times New Roman" w:cs="Times New Roman"/>
          <w:bCs/>
          <w:sz w:val="28"/>
          <w:szCs w:val="28"/>
        </w:rPr>
        <w:t>ë</w:t>
      </w:r>
      <w:r w:rsidR="00F865AB" w:rsidRPr="000946DB">
        <w:rPr>
          <w:rFonts w:ascii="Times New Roman" w:hAnsi="Times New Roman" w:cs="Times New Roman"/>
          <w:bCs/>
          <w:sz w:val="28"/>
          <w:szCs w:val="28"/>
        </w:rPr>
        <w:t>r kategorit</w:t>
      </w:r>
      <w:r w:rsidR="00ED474A" w:rsidRPr="000946DB">
        <w:rPr>
          <w:rFonts w:ascii="Times New Roman" w:hAnsi="Times New Roman" w:cs="Times New Roman"/>
          <w:bCs/>
          <w:sz w:val="28"/>
          <w:szCs w:val="28"/>
        </w:rPr>
        <w:t>ë</w:t>
      </w:r>
      <w:r w:rsidR="00F865AB" w:rsidRPr="000946DB">
        <w:rPr>
          <w:rFonts w:ascii="Times New Roman" w:hAnsi="Times New Roman" w:cs="Times New Roman"/>
          <w:bCs/>
          <w:sz w:val="28"/>
          <w:szCs w:val="28"/>
        </w:rPr>
        <w:t xml:space="preserve"> e marr</w:t>
      </w:r>
      <w:r w:rsidR="00ED474A" w:rsidRPr="000946DB">
        <w:rPr>
          <w:rFonts w:ascii="Times New Roman" w:hAnsi="Times New Roman" w:cs="Times New Roman"/>
          <w:bCs/>
          <w:sz w:val="28"/>
          <w:szCs w:val="28"/>
        </w:rPr>
        <w:t>ë</w:t>
      </w:r>
      <w:r w:rsidR="00F865AB" w:rsidRPr="000946DB">
        <w:rPr>
          <w:rFonts w:ascii="Times New Roman" w:hAnsi="Times New Roman" w:cs="Times New Roman"/>
          <w:bCs/>
          <w:sz w:val="28"/>
          <w:szCs w:val="28"/>
        </w:rPr>
        <w:t>veshjeve teknologjike</w:t>
      </w:r>
      <w:r w:rsidR="00C53413" w:rsidRPr="000946DB">
        <w:rPr>
          <w:rFonts w:ascii="Times New Roman" w:hAnsi="Times New Roman" w:cs="Times New Roman"/>
          <w:bCs/>
          <w:sz w:val="28"/>
          <w:szCs w:val="28"/>
        </w:rPr>
        <w:t>.</w:t>
      </w:r>
    </w:p>
    <w:p w14:paraId="52172FFF" w14:textId="7B48AC5A" w:rsidR="002D66C3" w:rsidRPr="000946DB" w:rsidRDefault="002D66C3" w:rsidP="000946DB">
      <w:pPr>
        <w:spacing w:line="276" w:lineRule="auto"/>
        <w:jc w:val="both"/>
        <w:rPr>
          <w:rFonts w:ascii="Times New Roman" w:hAnsi="Times New Roman" w:cs="Times New Roman"/>
          <w:bCs/>
          <w:sz w:val="28"/>
          <w:szCs w:val="28"/>
        </w:rPr>
      </w:pPr>
      <w:r w:rsidRPr="000946DB">
        <w:rPr>
          <w:rFonts w:ascii="Times New Roman" w:hAnsi="Times New Roman" w:cs="Times New Roman"/>
          <w:b/>
          <w:bCs/>
          <w:sz w:val="28"/>
          <w:szCs w:val="28"/>
        </w:rPr>
        <w:t>Neni 6</w:t>
      </w:r>
      <w:r w:rsidRPr="000946DB">
        <w:rPr>
          <w:rFonts w:ascii="Times New Roman" w:hAnsi="Times New Roman" w:cs="Times New Roman"/>
          <w:bCs/>
          <w:sz w:val="28"/>
          <w:szCs w:val="28"/>
        </w:rPr>
        <w:t xml:space="preserve"> propozon shfuqizimin e nenit 6 t</w:t>
      </w:r>
      <w:r w:rsidR="00CD348E" w:rsidRPr="000946DB">
        <w:rPr>
          <w:rFonts w:ascii="Times New Roman" w:hAnsi="Times New Roman" w:cs="Times New Roman"/>
          <w:bCs/>
          <w:sz w:val="28"/>
          <w:szCs w:val="28"/>
        </w:rPr>
        <w:t>ë</w:t>
      </w:r>
      <w:r w:rsidRPr="000946DB">
        <w:rPr>
          <w:rFonts w:ascii="Times New Roman" w:hAnsi="Times New Roman" w:cs="Times New Roman"/>
          <w:bCs/>
          <w:sz w:val="28"/>
          <w:szCs w:val="28"/>
        </w:rPr>
        <w:t xml:space="preserve"> ligjit aktual</w:t>
      </w:r>
      <w:r w:rsidR="00063774" w:rsidRPr="000946DB">
        <w:rPr>
          <w:rFonts w:ascii="Times New Roman" w:hAnsi="Times New Roman" w:cs="Times New Roman"/>
          <w:bCs/>
          <w:sz w:val="28"/>
          <w:szCs w:val="28"/>
        </w:rPr>
        <w:t xml:space="preserve"> për arsye të bashkimit me nenin 5</w:t>
      </w:r>
      <w:r w:rsidRPr="000946DB">
        <w:rPr>
          <w:rFonts w:ascii="Times New Roman" w:hAnsi="Times New Roman" w:cs="Times New Roman"/>
          <w:bCs/>
          <w:sz w:val="28"/>
          <w:szCs w:val="28"/>
        </w:rPr>
        <w:t>.</w:t>
      </w:r>
    </w:p>
    <w:p w14:paraId="5E991D8E" w14:textId="7BD316E7" w:rsidR="0091617F" w:rsidRPr="000946DB" w:rsidRDefault="002D66C3"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7</w:t>
      </w:r>
      <w:r w:rsidRPr="000946DB">
        <w:rPr>
          <w:rFonts w:ascii="Times New Roman" w:hAnsi="Times New Roman" w:cs="Times New Roman"/>
          <w:sz w:val="28"/>
          <w:szCs w:val="28"/>
        </w:rPr>
        <w:t xml:space="preserve"> propozon</w:t>
      </w:r>
      <w:r w:rsidR="00B23B03"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C01F31" w:rsidRPr="000946DB">
        <w:rPr>
          <w:rFonts w:ascii="Times New Roman" w:hAnsi="Times New Roman" w:cs="Times New Roman"/>
          <w:sz w:val="28"/>
          <w:szCs w:val="28"/>
        </w:rPr>
        <w:t>rfshirjen p</w:t>
      </w:r>
      <w:r w:rsidR="00CD348E" w:rsidRPr="000946DB">
        <w:rPr>
          <w:rFonts w:ascii="Times New Roman" w:hAnsi="Times New Roman" w:cs="Times New Roman"/>
          <w:sz w:val="28"/>
          <w:szCs w:val="28"/>
        </w:rPr>
        <w:t>ë</w:t>
      </w:r>
      <w:r w:rsidR="00C01F31" w:rsidRPr="000946DB">
        <w:rPr>
          <w:rFonts w:ascii="Times New Roman" w:hAnsi="Times New Roman" w:cs="Times New Roman"/>
          <w:sz w:val="28"/>
          <w:szCs w:val="28"/>
        </w:rPr>
        <w:t>r her</w:t>
      </w:r>
      <w:r w:rsidR="00CD348E" w:rsidRPr="000946DB">
        <w:rPr>
          <w:rFonts w:ascii="Times New Roman" w:hAnsi="Times New Roman" w:cs="Times New Roman"/>
          <w:sz w:val="28"/>
          <w:szCs w:val="28"/>
        </w:rPr>
        <w:t>ë</w:t>
      </w:r>
      <w:r w:rsidR="00C01F31" w:rsidRPr="000946DB">
        <w:rPr>
          <w:rFonts w:ascii="Times New Roman" w:hAnsi="Times New Roman" w:cs="Times New Roman"/>
          <w:sz w:val="28"/>
          <w:szCs w:val="28"/>
        </w:rPr>
        <w:t xml:space="preserve"> t</w:t>
      </w:r>
      <w:r w:rsidR="00CD348E" w:rsidRPr="000946DB">
        <w:rPr>
          <w:rFonts w:ascii="Times New Roman" w:hAnsi="Times New Roman" w:cs="Times New Roman"/>
          <w:sz w:val="28"/>
          <w:szCs w:val="28"/>
        </w:rPr>
        <w:t>ë</w:t>
      </w:r>
      <w:r w:rsidR="00C01F31" w:rsidRPr="000946DB">
        <w:rPr>
          <w:rFonts w:ascii="Times New Roman" w:hAnsi="Times New Roman" w:cs="Times New Roman"/>
          <w:sz w:val="28"/>
          <w:szCs w:val="28"/>
        </w:rPr>
        <w:t xml:space="preserve"> par</w:t>
      </w:r>
      <w:r w:rsidR="00CD348E" w:rsidRPr="000946DB">
        <w:rPr>
          <w:rFonts w:ascii="Times New Roman" w:hAnsi="Times New Roman" w:cs="Times New Roman"/>
          <w:sz w:val="28"/>
          <w:szCs w:val="28"/>
        </w:rPr>
        <w:t>ë</w:t>
      </w:r>
      <w:r w:rsidR="00C01F31" w:rsidRPr="000946DB">
        <w:rPr>
          <w:rFonts w:ascii="Times New Roman" w:hAnsi="Times New Roman" w:cs="Times New Roman"/>
          <w:sz w:val="28"/>
          <w:szCs w:val="28"/>
        </w:rPr>
        <w:t xml:space="preserve"> t</w:t>
      </w:r>
      <w:r w:rsidR="00CD348E" w:rsidRPr="000946DB">
        <w:rPr>
          <w:rFonts w:ascii="Times New Roman" w:hAnsi="Times New Roman" w:cs="Times New Roman"/>
          <w:sz w:val="28"/>
          <w:szCs w:val="28"/>
        </w:rPr>
        <w:t>ë</w:t>
      </w:r>
      <w:r w:rsidR="00B23B03" w:rsidRPr="000946DB">
        <w:rPr>
          <w:rFonts w:ascii="Times New Roman" w:hAnsi="Times New Roman" w:cs="Times New Roman"/>
          <w:sz w:val="28"/>
          <w:szCs w:val="28"/>
        </w:rPr>
        <w:t xml:space="preserve"> konceptit të ndërmarrjes së përbashkët </w:t>
      </w:r>
      <w:r w:rsidR="00B23B03" w:rsidRPr="000946DB">
        <w:rPr>
          <w:rFonts w:ascii="Times New Roman" w:hAnsi="Times New Roman" w:cs="Times New Roman"/>
          <w:i/>
          <w:sz w:val="28"/>
          <w:szCs w:val="28"/>
        </w:rPr>
        <w:t>(joint-venture)</w:t>
      </w:r>
      <w:r w:rsidR="00B23B03" w:rsidRPr="000946DB">
        <w:rPr>
          <w:rFonts w:ascii="Times New Roman" w:hAnsi="Times New Roman" w:cs="Times New Roman"/>
          <w:sz w:val="28"/>
          <w:szCs w:val="28"/>
        </w:rPr>
        <w:t xml:space="preserve"> n</w:t>
      </w:r>
      <w:r w:rsidR="001E6610" w:rsidRPr="000946DB">
        <w:rPr>
          <w:rFonts w:ascii="Times New Roman" w:hAnsi="Times New Roman" w:cs="Times New Roman"/>
          <w:sz w:val="28"/>
          <w:szCs w:val="28"/>
        </w:rPr>
        <w:t>ë</w:t>
      </w:r>
      <w:r w:rsidR="00B23B03" w:rsidRPr="000946DB">
        <w:rPr>
          <w:rFonts w:ascii="Times New Roman" w:hAnsi="Times New Roman" w:cs="Times New Roman"/>
          <w:sz w:val="28"/>
          <w:szCs w:val="28"/>
        </w:rPr>
        <w:t xml:space="preserve"> kategorizimin e p</w:t>
      </w:r>
      <w:r w:rsidR="001E6610" w:rsidRPr="000946DB">
        <w:rPr>
          <w:rFonts w:ascii="Times New Roman" w:hAnsi="Times New Roman" w:cs="Times New Roman"/>
          <w:sz w:val="28"/>
          <w:szCs w:val="28"/>
        </w:rPr>
        <w:t>ë</w:t>
      </w:r>
      <w:r w:rsidR="00B23B03" w:rsidRPr="000946DB">
        <w:rPr>
          <w:rFonts w:ascii="Times New Roman" w:hAnsi="Times New Roman" w:cs="Times New Roman"/>
          <w:sz w:val="28"/>
          <w:szCs w:val="28"/>
        </w:rPr>
        <w:t>rqendrimeve nd</w:t>
      </w:r>
      <w:r w:rsidR="001E6610" w:rsidRPr="000946DB">
        <w:rPr>
          <w:rFonts w:ascii="Times New Roman" w:hAnsi="Times New Roman" w:cs="Times New Roman"/>
          <w:sz w:val="28"/>
          <w:szCs w:val="28"/>
        </w:rPr>
        <w:t>ë</w:t>
      </w:r>
      <w:r w:rsidR="00B23B03" w:rsidRPr="000946DB">
        <w:rPr>
          <w:rFonts w:ascii="Times New Roman" w:hAnsi="Times New Roman" w:cs="Times New Roman"/>
          <w:sz w:val="28"/>
          <w:szCs w:val="28"/>
        </w:rPr>
        <w:t xml:space="preserve">rmjet </w:t>
      </w:r>
      <w:r w:rsidR="00B23B03" w:rsidRPr="000946DB">
        <w:rPr>
          <w:rFonts w:ascii="Times New Roman" w:hAnsi="Times New Roman" w:cs="Times New Roman"/>
          <w:sz w:val="28"/>
          <w:szCs w:val="28"/>
        </w:rPr>
        <w:lastRenderedPageBreak/>
        <w:t>nd</w:t>
      </w:r>
      <w:r w:rsidR="001E6610" w:rsidRPr="000946DB">
        <w:rPr>
          <w:rFonts w:ascii="Times New Roman" w:hAnsi="Times New Roman" w:cs="Times New Roman"/>
          <w:sz w:val="28"/>
          <w:szCs w:val="28"/>
        </w:rPr>
        <w:t>ë</w:t>
      </w:r>
      <w:r w:rsidR="00656A31" w:rsidRPr="000946DB">
        <w:rPr>
          <w:rFonts w:ascii="Times New Roman" w:hAnsi="Times New Roman" w:cs="Times New Roman"/>
          <w:sz w:val="28"/>
          <w:szCs w:val="28"/>
        </w:rPr>
        <w:t>rmarrjeve, p</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rafruar me nenin 3 t</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 xml:space="preserve"> Rregullores s</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 xml:space="preserve"> K</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shillit nr. 139/2004 e dat</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s 20 janar 2004 “Mbi kontrollin e p</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rqendrimeve nd</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rmjet nd</w:t>
      </w:r>
      <w:r w:rsidR="00ED474A" w:rsidRPr="000946DB">
        <w:rPr>
          <w:rFonts w:ascii="Times New Roman" w:hAnsi="Times New Roman" w:cs="Times New Roman"/>
          <w:sz w:val="28"/>
          <w:szCs w:val="28"/>
        </w:rPr>
        <w:t>ë</w:t>
      </w:r>
      <w:r w:rsidR="00656A31" w:rsidRPr="000946DB">
        <w:rPr>
          <w:rFonts w:ascii="Times New Roman" w:hAnsi="Times New Roman" w:cs="Times New Roman"/>
          <w:sz w:val="28"/>
          <w:szCs w:val="28"/>
        </w:rPr>
        <w:t>rmarrjeve”.</w:t>
      </w:r>
      <w:r w:rsidR="00063774" w:rsidRPr="000946DB">
        <w:rPr>
          <w:rFonts w:ascii="Times New Roman" w:hAnsi="Times New Roman" w:cs="Times New Roman"/>
          <w:sz w:val="28"/>
          <w:szCs w:val="28"/>
        </w:rPr>
        <w:t xml:space="preserve"> Ky rregullim është i domosdoshëm pasi mungesa ka krijuar problematika në punën e përditshme të AK.</w:t>
      </w:r>
    </w:p>
    <w:p w14:paraId="330FBB36" w14:textId="77777777" w:rsidR="00B23B03" w:rsidRPr="000946DB" w:rsidRDefault="00B23B03" w:rsidP="000946DB">
      <w:pPr>
        <w:spacing w:after="0" w:line="276" w:lineRule="auto"/>
        <w:jc w:val="both"/>
        <w:rPr>
          <w:rFonts w:ascii="Times New Roman" w:hAnsi="Times New Roman" w:cs="Times New Roman"/>
          <w:sz w:val="28"/>
          <w:szCs w:val="28"/>
        </w:rPr>
      </w:pPr>
    </w:p>
    <w:p w14:paraId="7D8DCC4C" w14:textId="77777777" w:rsidR="004529F0" w:rsidRPr="000946DB" w:rsidRDefault="002D66C3"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8</w:t>
      </w:r>
      <w:r w:rsidRPr="000946DB">
        <w:rPr>
          <w:rFonts w:ascii="Times New Roman" w:hAnsi="Times New Roman" w:cs="Times New Roman"/>
          <w:sz w:val="28"/>
          <w:szCs w:val="28"/>
        </w:rPr>
        <w:t xml:space="preserve"> propozon </w:t>
      </w:r>
      <w:r w:rsidR="00B23B03" w:rsidRPr="000946DB">
        <w:rPr>
          <w:rFonts w:ascii="Times New Roman" w:hAnsi="Times New Roman" w:cs="Times New Roman"/>
          <w:sz w:val="28"/>
          <w:szCs w:val="28"/>
        </w:rPr>
        <w:t>rregullimi</w:t>
      </w:r>
      <w:r w:rsidRPr="000946DB">
        <w:rPr>
          <w:rFonts w:ascii="Times New Roman" w:hAnsi="Times New Roman" w:cs="Times New Roman"/>
          <w:sz w:val="28"/>
          <w:szCs w:val="28"/>
        </w:rPr>
        <w:t>n e</w:t>
      </w:r>
      <w:r w:rsidR="00B23B03"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B23B03" w:rsidRPr="000946DB">
        <w:rPr>
          <w:rFonts w:ascii="Times New Roman" w:hAnsi="Times New Roman" w:cs="Times New Roman"/>
          <w:sz w:val="28"/>
          <w:szCs w:val="28"/>
        </w:rPr>
        <w:t>rqendrimit t</w:t>
      </w:r>
      <w:r w:rsidR="001E6610" w:rsidRPr="000946DB">
        <w:rPr>
          <w:rFonts w:ascii="Times New Roman" w:hAnsi="Times New Roman" w:cs="Times New Roman"/>
          <w:sz w:val="28"/>
          <w:szCs w:val="28"/>
        </w:rPr>
        <w:t>ë</w:t>
      </w:r>
      <w:r w:rsidR="00B23B03" w:rsidRPr="000946DB">
        <w:rPr>
          <w:rFonts w:ascii="Times New Roman" w:hAnsi="Times New Roman" w:cs="Times New Roman"/>
          <w:sz w:val="28"/>
          <w:szCs w:val="28"/>
        </w:rPr>
        <w:t xml:space="preserve"> quajtur </w:t>
      </w:r>
      <w:r w:rsidR="00B23B03" w:rsidRPr="000946DB">
        <w:rPr>
          <w:rFonts w:ascii="Times New Roman" w:hAnsi="Times New Roman" w:cs="Times New Roman"/>
          <w:i/>
          <w:sz w:val="28"/>
          <w:szCs w:val="28"/>
        </w:rPr>
        <w:t>“killer acquisition</w:t>
      </w:r>
      <w:r w:rsidR="00B23B03" w:rsidRPr="000946DB">
        <w:rPr>
          <w:rFonts w:ascii="Times New Roman" w:hAnsi="Times New Roman" w:cs="Times New Roman"/>
          <w:sz w:val="28"/>
          <w:szCs w:val="28"/>
        </w:rPr>
        <w:t xml:space="preserve">”, </w:t>
      </w:r>
      <w:r w:rsidR="00F65B71" w:rsidRPr="000946DB">
        <w:rPr>
          <w:rFonts w:ascii="Times New Roman" w:hAnsi="Times New Roman" w:cs="Times New Roman"/>
          <w:sz w:val="28"/>
          <w:szCs w:val="28"/>
        </w:rPr>
        <w:t>përafruar me Rregulloren së Këshillit nr. 139/2004 e datës 20 janar 2004 “Mbi kontrollin e përqendrimeve ndërmjet ndërmarrjeve”</w:t>
      </w:r>
      <w:r w:rsidR="00B23B03" w:rsidRPr="000946DB">
        <w:rPr>
          <w:rFonts w:ascii="Times New Roman" w:hAnsi="Times New Roman" w:cs="Times New Roman"/>
          <w:sz w:val="28"/>
          <w:szCs w:val="28"/>
        </w:rPr>
        <w:t xml:space="preserve">. </w:t>
      </w:r>
      <w:r w:rsidR="00F91BA7" w:rsidRPr="000946DB">
        <w:rPr>
          <w:rFonts w:ascii="Times New Roman" w:hAnsi="Times New Roman" w:cs="Times New Roman"/>
          <w:sz w:val="28"/>
          <w:szCs w:val="28"/>
        </w:rPr>
        <w:t xml:space="preserve">Koncepti i </w:t>
      </w:r>
      <w:r w:rsidR="00F91BA7" w:rsidRPr="000946DB">
        <w:rPr>
          <w:rFonts w:ascii="Times New Roman" w:hAnsi="Times New Roman" w:cs="Times New Roman"/>
          <w:i/>
          <w:sz w:val="28"/>
          <w:szCs w:val="28"/>
        </w:rPr>
        <w:t>“killer acquisition”</w:t>
      </w:r>
      <w:r w:rsidR="00F91BA7"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rfshin p</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rqendrimet n</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cilat konkurrent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t n</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treg blejn</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konkurrent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rinj me q</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llim nd</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rprerjen e projekteve 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tyre inovative duke eleminuar konkurrenc</w:t>
      </w:r>
      <w:r w:rsidR="001E6610" w:rsidRPr="000946DB">
        <w:rPr>
          <w:rFonts w:ascii="Times New Roman" w:hAnsi="Times New Roman" w:cs="Times New Roman"/>
          <w:sz w:val="28"/>
          <w:szCs w:val="28"/>
        </w:rPr>
        <w:t>ë</w:t>
      </w:r>
      <w:r w:rsidR="007F3789" w:rsidRPr="000946DB">
        <w:rPr>
          <w:rFonts w:ascii="Times New Roman" w:hAnsi="Times New Roman" w:cs="Times New Roman"/>
          <w:sz w:val="28"/>
          <w:szCs w:val="28"/>
        </w:rPr>
        <w:t>n e ardhshme</w:t>
      </w:r>
      <w:r w:rsidR="00F91BA7" w:rsidRPr="000946DB">
        <w:rPr>
          <w:rFonts w:ascii="Times New Roman" w:hAnsi="Times New Roman" w:cs="Times New Roman"/>
          <w:sz w:val="28"/>
          <w:szCs w:val="28"/>
        </w:rPr>
        <w:t>.</w:t>
      </w:r>
      <w:r w:rsidR="00972B22" w:rsidRPr="000946DB">
        <w:rPr>
          <w:rFonts w:ascii="Times New Roman" w:hAnsi="Times New Roman" w:cs="Times New Roman"/>
          <w:sz w:val="28"/>
          <w:szCs w:val="28"/>
        </w:rPr>
        <w:t xml:space="preserve"> </w:t>
      </w:r>
      <w:r w:rsidR="00F91BA7" w:rsidRPr="000946DB">
        <w:rPr>
          <w:rFonts w:ascii="Times New Roman" w:hAnsi="Times New Roman" w:cs="Times New Roman"/>
          <w:sz w:val="28"/>
          <w:szCs w:val="28"/>
        </w:rPr>
        <w:t>N</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k</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kontekst, Autoriteti i Konkurrencës do t</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vlerësoj</w:t>
      </w:r>
      <w:r w:rsidR="001E6610" w:rsidRPr="000946DB">
        <w:rPr>
          <w:rFonts w:ascii="Times New Roman" w:hAnsi="Times New Roman" w:cs="Times New Roman"/>
          <w:sz w:val="28"/>
          <w:szCs w:val="28"/>
        </w:rPr>
        <w:t>ë</w:t>
      </w:r>
      <w:r w:rsidR="00F91BA7" w:rsidRPr="000946DB">
        <w:rPr>
          <w:rFonts w:ascii="Times New Roman" w:hAnsi="Times New Roman" w:cs="Times New Roman"/>
          <w:sz w:val="28"/>
          <w:szCs w:val="28"/>
        </w:rPr>
        <w:t xml:space="preserve"> përqendrimet e të gjitha atyre ndërmarrjeve, të cilat brenda një periudhe dy vjeçare nga momenti i lidhjes së marrëveshjes për bashkim, </w:t>
      </w:r>
      <w:r w:rsidR="007F3789" w:rsidRPr="000946DB">
        <w:rPr>
          <w:rFonts w:ascii="Times New Roman" w:hAnsi="Times New Roman" w:cs="Times New Roman"/>
          <w:sz w:val="28"/>
          <w:szCs w:val="28"/>
        </w:rPr>
        <w:t>përftim kontrolli apo krijimin e</w:t>
      </w:r>
      <w:r w:rsidR="00F91BA7" w:rsidRPr="000946DB">
        <w:rPr>
          <w:rFonts w:ascii="Times New Roman" w:hAnsi="Times New Roman" w:cs="Times New Roman"/>
          <w:sz w:val="28"/>
          <w:szCs w:val="28"/>
        </w:rPr>
        <w:t xml:space="preserve"> një ndërmarrjeje të përbashkët, </w:t>
      </w:r>
      <w:r w:rsidR="007330BD" w:rsidRPr="000946DB">
        <w:rPr>
          <w:rFonts w:ascii="Times New Roman" w:hAnsi="Times New Roman" w:cs="Times New Roman"/>
          <w:sz w:val="28"/>
          <w:szCs w:val="28"/>
        </w:rPr>
        <w:t>plotësojnë kriterin e kufirit të xhiros, megjithëse në momentin e lidhjes së marrëveshjes nuk p</w:t>
      </w:r>
      <w:r w:rsidR="00CF46F8" w:rsidRPr="000946DB">
        <w:rPr>
          <w:rFonts w:ascii="Times New Roman" w:hAnsi="Times New Roman" w:cs="Times New Roman"/>
          <w:sz w:val="28"/>
          <w:szCs w:val="28"/>
        </w:rPr>
        <w:t>ërmbushnin kriteret për njoftim.</w:t>
      </w:r>
    </w:p>
    <w:p w14:paraId="43E37CF7" w14:textId="77777777" w:rsidR="00402145" w:rsidRPr="000946DB" w:rsidRDefault="00402145" w:rsidP="000946DB">
      <w:pPr>
        <w:spacing w:after="0" w:line="276" w:lineRule="auto"/>
        <w:jc w:val="both"/>
        <w:rPr>
          <w:rFonts w:ascii="Times New Roman" w:hAnsi="Times New Roman" w:cs="Times New Roman"/>
          <w:sz w:val="28"/>
          <w:szCs w:val="28"/>
        </w:rPr>
      </w:pPr>
    </w:p>
    <w:p w14:paraId="093DE53A" w14:textId="608314DA" w:rsidR="006737FE" w:rsidRPr="000946DB" w:rsidRDefault="006737FE" w:rsidP="000946DB">
      <w:pPr>
        <w:spacing w:line="276" w:lineRule="auto"/>
        <w:jc w:val="both"/>
        <w:rPr>
          <w:rFonts w:ascii="Times New Roman" w:hAnsi="Times New Roman" w:cs="Times New Roman"/>
          <w:sz w:val="28"/>
          <w:szCs w:val="28"/>
        </w:rPr>
      </w:pPr>
      <w:r w:rsidRPr="000946DB">
        <w:rPr>
          <w:rFonts w:ascii="Times New Roman" w:hAnsi="Times New Roman" w:cs="Times New Roman"/>
          <w:b/>
          <w:sz w:val="28"/>
          <w:szCs w:val="28"/>
        </w:rPr>
        <w:t>N</w:t>
      </w:r>
      <w:r w:rsidR="00FE02D7" w:rsidRPr="000946DB">
        <w:rPr>
          <w:rFonts w:ascii="Times New Roman" w:hAnsi="Times New Roman" w:cs="Times New Roman"/>
          <w:b/>
          <w:sz w:val="28"/>
          <w:szCs w:val="28"/>
        </w:rPr>
        <w:t>eni</w:t>
      </w:r>
      <w:r w:rsidRPr="000946DB">
        <w:rPr>
          <w:rFonts w:ascii="Times New Roman" w:hAnsi="Times New Roman" w:cs="Times New Roman"/>
          <w:b/>
          <w:sz w:val="28"/>
          <w:szCs w:val="28"/>
        </w:rPr>
        <w:t xml:space="preserve"> </w:t>
      </w:r>
      <w:r w:rsidR="00FE02D7" w:rsidRPr="000946DB">
        <w:rPr>
          <w:rFonts w:ascii="Times New Roman" w:hAnsi="Times New Roman" w:cs="Times New Roman"/>
          <w:b/>
          <w:sz w:val="28"/>
          <w:szCs w:val="28"/>
        </w:rPr>
        <w:t>9</w:t>
      </w:r>
      <w:r w:rsidR="00FE02D7" w:rsidRPr="000946DB">
        <w:rPr>
          <w:rFonts w:ascii="Times New Roman" w:hAnsi="Times New Roman" w:cs="Times New Roman"/>
          <w:sz w:val="28"/>
          <w:szCs w:val="28"/>
        </w:rPr>
        <w:t xml:space="preserve"> propozon </w:t>
      </w:r>
      <w:r w:rsidRPr="000946DB">
        <w:rPr>
          <w:rFonts w:ascii="Times New Roman" w:hAnsi="Times New Roman" w:cs="Times New Roman"/>
          <w:sz w:val="28"/>
          <w:szCs w:val="28"/>
        </w:rPr>
        <w:t xml:space="preserve">se Komisioni i Konkurrencës, si organi vendimmarrës i Autoritetit, përbëhet nga pesë anëtarë nga të cilët </w:t>
      </w:r>
      <w:r w:rsidRPr="000946DB">
        <w:rPr>
          <w:rFonts w:ascii="Times New Roman" w:hAnsi="Times New Roman" w:cs="Times New Roman"/>
          <w:i/>
          <w:sz w:val="28"/>
          <w:szCs w:val="28"/>
        </w:rPr>
        <w:t>të paktën dy</w:t>
      </w:r>
      <w:r w:rsidRPr="000946DB">
        <w:rPr>
          <w:rFonts w:ascii="Times New Roman" w:hAnsi="Times New Roman" w:cs="Times New Roman"/>
          <w:sz w:val="28"/>
          <w:szCs w:val="28"/>
        </w:rPr>
        <w:t xml:space="preserve"> të jenë të profilit juri</w:t>
      </w:r>
      <w:r w:rsidR="00A00CBA" w:rsidRPr="000946DB">
        <w:rPr>
          <w:rFonts w:ascii="Times New Roman" w:hAnsi="Times New Roman" w:cs="Times New Roman"/>
          <w:sz w:val="28"/>
          <w:szCs w:val="28"/>
        </w:rPr>
        <w:t>dik dhe dy të profilit ekonomik</w:t>
      </w:r>
      <w:r w:rsidR="00C2794D" w:rsidRPr="000946DB">
        <w:rPr>
          <w:rFonts w:ascii="Times New Roman" w:hAnsi="Times New Roman" w:cs="Times New Roman"/>
          <w:sz w:val="28"/>
          <w:szCs w:val="28"/>
        </w:rPr>
        <w:t>. K</w:t>
      </w:r>
      <w:r w:rsidR="00A00CBA" w:rsidRPr="000946DB">
        <w:rPr>
          <w:rFonts w:ascii="Times New Roman" w:hAnsi="Times New Roman" w:cs="Times New Roman"/>
          <w:sz w:val="28"/>
          <w:szCs w:val="28"/>
        </w:rPr>
        <w:t xml:space="preserve">jo </w:t>
      </w:r>
      <w:r w:rsidR="00CD348E" w:rsidRPr="000946DB">
        <w:rPr>
          <w:rFonts w:ascii="Times New Roman" w:hAnsi="Times New Roman" w:cs="Times New Roman"/>
          <w:sz w:val="28"/>
          <w:szCs w:val="28"/>
        </w:rPr>
        <w:t>ë</w:t>
      </w:r>
      <w:r w:rsidR="00A00CBA" w:rsidRPr="000946DB">
        <w:rPr>
          <w:rFonts w:ascii="Times New Roman" w:hAnsi="Times New Roman" w:cs="Times New Roman"/>
          <w:sz w:val="28"/>
          <w:szCs w:val="28"/>
        </w:rPr>
        <w:t>sht</w:t>
      </w:r>
      <w:r w:rsidR="00CD348E" w:rsidRPr="000946DB">
        <w:rPr>
          <w:rFonts w:ascii="Times New Roman" w:hAnsi="Times New Roman" w:cs="Times New Roman"/>
          <w:sz w:val="28"/>
          <w:szCs w:val="28"/>
        </w:rPr>
        <w:t>ë</w:t>
      </w:r>
      <w:r w:rsidR="00A00CBA" w:rsidRPr="000946DB">
        <w:rPr>
          <w:rFonts w:ascii="Times New Roman" w:hAnsi="Times New Roman" w:cs="Times New Roman"/>
          <w:sz w:val="28"/>
          <w:szCs w:val="28"/>
        </w:rPr>
        <w:t xml:space="preserve"> nj</w:t>
      </w:r>
      <w:r w:rsidR="00CD348E" w:rsidRPr="000946DB">
        <w:rPr>
          <w:rFonts w:ascii="Times New Roman" w:hAnsi="Times New Roman" w:cs="Times New Roman"/>
          <w:sz w:val="28"/>
          <w:szCs w:val="28"/>
        </w:rPr>
        <w:t>ë</w:t>
      </w:r>
      <w:r w:rsidR="00A00CBA" w:rsidRPr="000946DB">
        <w:rPr>
          <w:rFonts w:ascii="Times New Roman" w:hAnsi="Times New Roman" w:cs="Times New Roman"/>
          <w:sz w:val="28"/>
          <w:szCs w:val="28"/>
        </w:rPr>
        <w:t xml:space="preserve"> risi e nxitur nga eksperienca e Komisionit t</w:t>
      </w:r>
      <w:r w:rsidR="00CD348E" w:rsidRPr="000946DB">
        <w:rPr>
          <w:rFonts w:ascii="Times New Roman" w:hAnsi="Times New Roman" w:cs="Times New Roman"/>
          <w:sz w:val="28"/>
          <w:szCs w:val="28"/>
        </w:rPr>
        <w:t>ë</w:t>
      </w:r>
      <w:r w:rsidR="00A00CBA" w:rsidRPr="000946DB">
        <w:rPr>
          <w:rFonts w:ascii="Times New Roman" w:hAnsi="Times New Roman" w:cs="Times New Roman"/>
          <w:sz w:val="28"/>
          <w:szCs w:val="28"/>
        </w:rPr>
        <w:t xml:space="preserve"> Konkurrenc</w:t>
      </w:r>
      <w:r w:rsidR="00CD348E" w:rsidRPr="000946DB">
        <w:rPr>
          <w:rFonts w:ascii="Times New Roman" w:hAnsi="Times New Roman" w:cs="Times New Roman"/>
          <w:sz w:val="28"/>
          <w:szCs w:val="28"/>
        </w:rPr>
        <w:t>ë</w:t>
      </w:r>
      <w:r w:rsidR="00063774" w:rsidRPr="000946DB">
        <w:rPr>
          <w:rFonts w:ascii="Times New Roman" w:hAnsi="Times New Roman" w:cs="Times New Roman"/>
          <w:sz w:val="28"/>
          <w:szCs w:val="28"/>
        </w:rPr>
        <w:t>s, duke qenë se rregullimi aktual e le të hapur mundësië që të pesë anëtarët të jenë ose ekonomistë ose juristë, me pasojat përkatëse negative të njëanshmërisë në formim.</w:t>
      </w:r>
    </w:p>
    <w:p w14:paraId="643B75E8" w14:textId="3FA270C5" w:rsidR="00111A25" w:rsidRPr="000946DB" w:rsidRDefault="00812107" w:rsidP="000946DB">
      <w:pPr>
        <w:spacing w:line="276" w:lineRule="auto"/>
        <w:jc w:val="both"/>
        <w:rPr>
          <w:rFonts w:ascii="Times New Roman" w:hAnsi="Times New Roman" w:cs="Times New Roman"/>
          <w:sz w:val="28"/>
          <w:szCs w:val="28"/>
        </w:rPr>
      </w:pPr>
      <w:r w:rsidRPr="000946DB">
        <w:rPr>
          <w:rFonts w:ascii="Times New Roman" w:hAnsi="Times New Roman" w:cs="Times New Roman"/>
          <w:b/>
          <w:noProof w:val="0"/>
          <w:sz w:val="28"/>
          <w:szCs w:val="28"/>
        </w:rPr>
        <w:t>Neni 10</w:t>
      </w:r>
      <w:r w:rsidRPr="000946DB">
        <w:rPr>
          <w:rFonts w:ascii="Times New Roman" w:hAnsi="Times New Roman" w:cs="Times New Roman"/>
          <w:noProof w:val="0"/>
          <w:sz w:val="28"/>
          <w:szCs w:val="28"/>
        </w:rPr>
        <w:t xml:space="preserve"> propozon ndryshimin e </w:t>
      </w:r>
      <w:r w:rsidRPr="000946DB">
        <w:rPr>
          <w:rFonts w:ascii="Times New Roman" w:hAnsi="Times New Roman" w:cs="Times New Roman"/>
          <w:sz w:val="28"/>
          <w:szCs w:val="28"/>
        </w:rPr>
        <w:t>kushteve</w:t>
      </w:r>
      <w:r w:rsidR="00CF2C93"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CF2C93" w:rsidRPr="000946DB">
        <w:rPr>
          <w:rFonts w:ascii="Times New Roman" w:hAnsi="Times New Roman" w:cs="Times New Roman"/>
          <w:sz w:val="28"/>
          <w:szCs w:val="28"/>
        </w:rPr>
        <w:t xml:space="preserve">r </w:t>
      </w:r>
      <w:r w:rsidR="007E7DE2" w:rsidRPr="000946DB">
        <w:rPr>
          <w:rFonts w:ascii="Times New Roman" w:hAnsi="Times New Roman" w:cs="Times New Roman"/>
          <w:sz w:val="28"/>
          <w:szCs w:val="28"/>
        </w:rPr>
        <w:t xml:space="preserve">t’u </w:t>
      </w:r>
      <w:r w:rsidR="00CF2C93" w:rsidRPr="000946DB">
        <w:rPr>
          <w:rFonts w:ascii="Times New Roman" w:hAnsi="Times New Roman" w:cs="Times New Roman"/>
          <w:sz w:val="28"/>
          <w:szCs w:val="28"/>
        </w:rPr>
        <w:t>zg</w:t>
      </w:r>
      <w:r w:rsidR="007E7DE2" w:rsidRPr="000946DB">
        <w:rPr>
          <w:rFonts w:ascii="Times New Roman" w:hAnsi="Times New Roman" w:cs="Times New Roman"/>
          <w:sz w:val="28"/>
          <w:szCs w:val="28"/>
        </w:rPr>
        <w:t>jedhur</w:t>
      </w:r>
      <w:r w:rsidR="00CF2C93" w:rsidRPr="000946DB">
        <w:rPr>
          <w:rFonts w:ascii="Times New Roman" w:hAnsi="Times New Roman" w:cs="Times New Roman"/>
          <w:sz w:val="28"/>
          <w:szCs w:val="28"/>
        </w:rPr>
        <w:t xml:space="preserve"> an</w:t>
      </w:r>
      <w:r w:rsidR="001E6610" w:rsidRPr="000946DB">
        <w:rPr>
          <w:rFonts w:ascii="Times New Roman" w:hAnsi="Times New Roman" w:cs="Times New Roman"/>
          <w:sz w:val="28"/>
          <w:szCs w:val="28"/>
        </w:rPr>
        <w:t>ë</w:t>
      </w:r>
      <w:r w:rsidR="00CF2C93" w:rsidRPr="000946DB">
        <w:rPr>
          <w:rFonts w:ascii="Times New Roman" w:hAnsi="Times New Roman" w:cs="Times New Roman"/>
          <w:sz w:val="28"/>
          <w:szCs w:val="28"/>
        </w:rPr>
        <w:t xml:space="preserve">tar i Komisionit, </w:t>
      </w:r>
      <w:r w:rsidR="004F7367" w:rsidRPr="000946DB">
        <w:rPr>
          <w:rFonts w:ascii="Times New Roman" w:hAnsi="Times New Roman" w:cs="Times New Roman"/>
          <w:sz w:val="28"/>
          <w:szCs w:val="28"/>
        </w:rPr>
        <w:t xml:space="preserve">duke </w:t>
      </w:r>
      <w:r w:rsidR="005122EA" w:rsidRPr="000946DB">
        <w:rPr>
          <w:rFonts w:ascii="Times New Roman" w:hAnsi="Times New Roman" w:cs="Times New Roman"/>
          <w:sz w:val="28"/>
          <w:szCs w:val="28"/>
        </w:rPr>
        <w:t>p</w:t>
      </w:r>
      <w:r w:rsidR="001E6610" w:rsidRPr="000946DB">
        <w:rPr>
          <w:rFonts w:ascii="Times New Roman" w:hAnsi="Times New Roman" w:cs="Times New Roman"/>
          <w:sz w:val="28"/>
          <w:szCs w:val="28"/>
        </w:rPr>
        <w:t>ë</w:t>
      </w:r>
      <w:r w:rsidR="005122EA" w:rsidRPr="000946DB">
        <w:rPr>
          <w:rFonts w:ascii="Times New Roman" w:hAnsi="Times New Roman" w:cs="Times New Roman"/>
          <w:sz w:val="28"/>
          <w:szCs w:val="28"/>
        </w:rPr>
        <w:t>rcaktuar krahas vjetërsis</w:t>
      </w:r>
      <w:r w:rsidR="001E6610" w:rsidRPr="000946DB">
        <w:rPr>
          <w:rFonts w:ascii="Times New Roman" w:hAnsi="Times New Roman" w:cs="Times New Roman"/>
          <w:sz w:val="28"/>
          <w:szCs w:val="28"/>
        </w:rPr>
        <w:t>ë</w:t>
      </w:r>
      <w:r w:rsidR="005122EA" w:rsidRPr="000946DB">
        <w:rPr>
          <w:rFonts w:ascii="Times New Roman" w:hAnsi="Times New Roman" w:cs="Times New Roman"/>
          <w:sz w:val="28"/>
          <w:szCs w:val="28"/>
        </w:rPr>
        <w:t xml:space="preserve"> n</w:t>
      </w:r>
      <w:r w:rsidR="001E6610" w:rsidRPr="000946DB">
        <w:rPr>
          <w:rFonts w:ascii="Times New Roman" w:hAnsi="Times New Roman" w:cs="Times New Roman"/>
          <w:sz w:val="28"/>
          <w:szCs w:val="28"/>
        </w:rPr>
        <w:t>ë</w:t>
      </w:r>
      <w:r w:rsidR="005122EA" w:rsidRPr="000946DB">
        <w:rPr>
          <w:rFonts w:ascii="Times New Roman" w:hAnsi="Times New Roman" w:cs="Times New Roman"/>
          <w:sz w:val="28"/>
          <w:szCs w:val="28"/>
        </w:rPr>
        <w:t xml:space="preserve"> pun</w:t>
      </w:r>
      <w:r w:rsidR="001E6610" w:rsidRPr="000946DB">
        <w:rPr>
          <w:rFonts w:ascii="Times New Roman" w:hAnsi="Times New Roman" w:cs="Times New Roman"/>
          <w:sz w:val="28"/>
          <w:szCs w:val="28"/>
        </w:rPr>
        <w:t>ë</w:t>
      </w:r>
      <w:r w:rsidR="00356286" w:rsidRPr="000946DB">
        <w:rPr>
          <w:rFonts w:ascii="Times New Roman" w:hAnsi="Times New Roman" w:cs="Times New Roman"/>
          <w:sz w:val="28"/>
          <w:szCs w:val="28"/>
        </w:rPr>
        <w:t xml:space="preserve"> prej jo më pak se 15 vjet</w:t>
      </w:r>
      <w:r w:rsidR="005122EA" w:rsidRPr="000946DB">
        <w:rPr>
          <w:rFonts w:ascii="Times New Roman" w:hAnsi="Times New Roman" w:cs="Times New Roman"/>
          <w:sz w:val="28"/>
          <w:szCs w:val="28"/>
        </w:rPr>
        <w:t>, edhe detyrimin p</w:t>
      </w:r>
      <w:r w:rsidR="001E6610" w:rsidRPr="000946DB">
        <w:rPr>
          <w:rFonts w:ascii="Times New Roman" w:hAnsi="Times New Roman" w:cs="Times New Roman"/>
          <w:sz w:val="28"/>
          <w:szCs w:val="28"/>
        </w:rPr>
        <w:t>ë</w:t>
      </w:r>
      <w:r w:rsidR="005122EA" w:rsidRPr="000946DB">
        <w:rPr>
          <w:rFonts w:ascii="Times New Roman" w:hAnsi="Times New Roman" w:cs="Times New Roman"/>
          <w:sz w:val="28"/>
          <w:szCs w:val="28"/>
        </w:rPr>
        <w:t>r t</w:t>
      </w:r>
      <w:r w:rsidR="001E6610" w:rsidRPr="000946DB">
        <w:rPr>
          <w:rFonts w:ascii="Times New Roman" w:hAnsi="Times New Roman" w:cs="Times New Roman"/>
          <w:sz w:val="28"/>
          <w:szCs w:val="28"/>
        </w:rPr>
        <w:t>ë</w:t>
      </w:r>
      <w:r w:rsidR="005122EA" w:rsidRPr="000946DB">
        <w:rPr>
          <w:rFonts w:ascii="Times New Roman" w:hAnsi="Times New Roman" w:cs="Times New Roman"/>
          <w:sz w:val="28"/>
          <w:szCs w:val="28"/>
        </w:rPr>
        <w:t xml:space="preserve"> </w:t>
      </w:r>
      <w:r w:rsidR="00356286" w:rsidRPr="000946DB">
        <w:rPr>
          <w:rFonts w:ascii="Times New Roman" w:hAnsi="Times New Roman" w:cs="Times New Roman"/>
          <w:sz w:val="28"/>
          <w:szCs w:val="28"/>
        </w:rPr>
        <w:t xml:space="preserve">qenë i dalluar profesonalisht dhe për të </w:t>
      </w:r>
      <w:r w:rsidR="004A3394" w:rsidRPr="000946DB">
        <w:rPr>
          <w:rFonts w:ascii="Times New Roman" w:hAnsi="Times New Roman" w:cs="Times New Roman"/>
          <w:sz w:val="28"/>
          <w:szCs w:val="28"/>
        </w:rPr>
        <w:t>patur integritet të lartë moral</w:t>
      </w:r>
      <w:r w:rsidR="004A3394" w:rsidRPr="000946DB">
        <w:rPr>
          <w:rFonts w:ascii="Times New Roman" w:hAnsi="Times New Roman" w:cs="Times New Roman"/>
          <w:sz w:val="28"/>
          <w:szCs w:val="28"/>
          <w:u w:val="single"/>
        </w:rPr>
        <w:t xml:space="preserve"> </w:t>
      </w:r>
      <w:r w:rsidR="005122EA" w:rsidRPr="000946DB">
        <w:rPr>
          <w:rFonts w:ascii="Times New Roman" w:hAnsi="Times New Roman" w:cs="Times New Roman"/>
          <w:sz w:val="28"/>
          <w:szCs w:val="28"/>
        </w:rPr>
        <w:t xml:space="preserve">në profesionin e juristit apo të ekonomistit. </w:t>
      </w:r>
      <w:r w:rsidR="00567983" w:rsidRPr="000946DB">
        <w:rPr>
          <w:rFonts w:ascii="Times New Roman" w:hAnsi="Times New Roman" w:cs="Times New Roman"/>
          <w:sz w:val="28"/>
          <w:szCs w:val="28"/>
        </w:rPr>
        <w:t xml:space="preserve">Ky </w:t>
      </w:r>
      <w:r w:rsidR="00F60ECC" w:rsidRPr="000946DB">
        <w:rPr>
          <w:rFonts w:ascii="Times New Roman" w:hAnsi="Times New Roman" w:cs="Times New Roman"/>
          <w:sz w:val="28"/>
          <w:szCs w:val="28"/>
        </w:rPr>
        <w:t xml:space="preserve">ndryshim do të sigurojë që anëtarët të kenë njohuri të thelluara në fushën e ligjit ose ekonomisë dhe kapacitet për të vlerësuar rastet me një qasje të specializuar duke ruajtur një standard të lartë të zbatimit të </w:t>
      </w:r>
      <w:r w:rsidR="00B8001E" w:rsidRPr="000946DB">
        <w:rPr>
          <w:rFonts w:ascii="Times New Roman" w:hAnsi="Times New Roman" w:cs="Times New Roman"/>
          <w:sz w:val="28"/>
          <w:szCs w:val="28"/>
        </w:rPr>
        <w:t xml:space="preserve">kuadrit ligjor të konkurrencës </w:t>
      </w:r>
      <w:r w:rsidR="00F60ECC" w:rsidRPr="000946DB">
        <w:rPr>
          <w:rFonts w:ascii="Times New Roman" w:hAnsi="Times New Roman" w:cs="Times New Roman"/>
          <w:sz w:val="28"/>
          <w:szCs w:val="28"/>
        </w:rPr>
        <w:t>në praktikë.</w:t>
      </w:r>
      <w:r w:rsidR="00111A25" w:rsidRPr="000946DB">
        <w:rPr>
          <w:rFonts w:ascii="Times New Roman" w:hAnsi="Times New Roman" w:cs="Times New Roman"/>
          <w:sz w:val="28"/>
          <w:szCs w:val="28"/>
        </w:rPr>
        <w:t xml:space="preserve"> Për më tepër, detyrimi për të patur integritet të lartë moral do të ndihmojë në ruajtjen e pavarësisë së Komisionit dhe në përfaqësimin më të mirë të interesit publik në vendimmarrjen e tij.</w:t>
      </w:r>
    </w:p>
    <w:p w14:paraId="268F9F37" w14:textId="5151DC72" w:rsidR="00264A63" w:rsidRPr="000946DB" w:rsidRDefault="005122EA" w:rsidP="000946DB">
      <w:pPr>
        <w:spacing w:line="276" w:lineRule="auto"/>
        <w:jc w:val="both"/>
        <w:rPr>
          <w:rFonts w:ascii="Times New Roman" w:hAnsi="Times New Roman" w:cs="Times New Roman"/>
          <w:sz w:val="28"/>
          <w:szCs w:val="28"/>
        </w:rPr>
      </w:pPr>
      <w:r w:rsidRPr="000946DB">
        <w:rPr>
          <w:rFonts w:ascii="Times New Roman" w:hAnsi="Times New Roman" w:cs="Times New Roman"/>
          <w:sz w:val="28"/>
          <w:szCs w:val="28"/>
        </w:rPr>
        <w:lastRenderedPageBreak/>
        <w:t xml:space="preserve">Gjithashtu, </w:t>
      </w:r>
      <w:r w:rsidR="00CF2C93" w:rsidRPr="000946DB">
        <w:rPr>
          <w:rFonts w:ascii="Times New Roman" w:hAnsi="Times New Roman" w:cs="Times New Roman"/>
          <w:sz w:val="28"/>
          <w:szCs w:val="28"/>
        </w:rPr>
        <w:t>p</w:t>
      </w:r>
      <w:r w:rsidR="001E6610" w:rsidRPr="000946DB">
        <w:rPr>
          <w:rFonts w:ascii="Times New Roman" w:hAnsi="Times New Roman" w:cs="Times New Roman"/>
          <w:sz w:val="28"/>
          <w:szCs w:val="28"/>
        </w:rPr>
        <w:t>ë</w:t>
      </w:r>
      <w:r w:rsidR="00CF2C93" w:rsidRPr="000946DB">
        <w:rPr>
          <w:rFonts w:ascii="Times New Roman" w:hAnsi="Times New Roman" w:cs="Times New Roman"/>
          <w:sz w:val="28"/>
          <w:szCs w:val="28"/>
        </w:rPr>
        <w:t>rcaktohet se an</w:t>
      </w:r>
      <w:r w:rsidR="001E6610" w:rsidRPr="000946DB">
        <w:rPr>
          <w:rFonts w:ascii="Times New Roman" w:hAnsi="Times New Roman" w:cs="Times New Roman"/>
          <w:sz w:val="28"/>
          <w:szCs w:val="28"/>
        </w:rPr>
        <w:t>ë</w:t>
      </w:r>
      <w:r w:rsidR="00CF2C93" w:rsidRPr="000946DB">
        <w:rPr>
          <w:rFonts w:ascii="Times New Roman" w:hAnsi="Times New Roman" w:cs="Times New Roman"/>
          <w:sz w:val="28"/>
          <w:szCs w:val="28"/>
        </w:rPr>
        <w:t xml:space="preserve">tari i Komisionit </w:t>
      </w:r>
      <w:r w:rsidR="00820AD4" w:rsidRPr="000946DB">
        <w:rPr>
          <w:rFonts w:ascii="Times New Roman" w:hAnsi="Times New Roman" w:cs="Times New Roman"/>
          <w:sz w:val="28"/>
          <w:szCs w:val="28"/>
        </w:rPr>
        <w:t xml:space="preserve">duhet të ketë </w:t>
      </w:r>
      <w:r w:rsidR="00820AD4" w:rsidRPr="000946DB">
        <w:rPr>
          <w:rFonts w:ascii="Times New Roman" w:hAnsi="Times New Roman" w:cs="Times New Roman"/>
          <w:i/>
          <w:sz w:val="28"/>
          <w:szCs w:val="28"/>
        </w:rPr>
        <w:t>jo më pak se 5 vite, eksperiencë pranë një institucioni të arsimit të lartë universitar</w:t>
      </w:r>
      <w:r w:rsidR="00820AD4" w:rsidRPr="000946DB">
        <w:rPr>
          <w:rFonts w:ascii="Times New Roman" w:hAnsi="Times New Roman" w:cs="Times New Roman"/>
          <w:sz w:val="28"/>
          <w:szCs w:val="28"/>
        </w:rPr>
        <w:t xml:space="preserve"> ose të mbajë gradën shkencore Doktor i Shkencave në fu</w:t>
      </w:r>
      <w:r w:rsidR="00812107" w:rsidRPr="000946DB">
        <w:rPr>
          <w:rFonts w:ascii="Times New Roman" w:hAnsi="Times New Roman" w:cs="Times New Roman"/>
          <w:sz w:val="28"/>
          <w:szCs w:val="28"/>
        </w:rPr>
        <w:t>shën e drejtësisë apo ekonomisë, duke leht</w:t>
      </w:r>
      <w:r w:rsidR="00CD348E" w:rsidRPr="000946DB">
        <w:rPr>
          <w:rFonts w:ascii="Times New Roman" w:hAnsi="Times New Roman" w:cs="Times New Roman"/>
          <w:sz w:val="28"/>
          <w:szCs w:val="28"/>
        </w:rPr>
        <w:t>ë</w:t>
      </w:r>
      <w:r w:rsidR="00812107" w:rsidRPr="000946DB">
        <w:rPr>
          <w:rFonts w:ascii="Times New Roman" w:hAnsi="Times New Roman" w:cs="Times New Roman"/>
          <w:sz w:val="28"/>
          <w:szCs w:val="28"/>
        </w:rPr>
        <w:t>suar disi kriterin aktual i cili ka rezultuar tep</w:t>
      </w:r>
      <w:r w:rsidR="00CD348E" w:rsidRPr="000946DB">
        <w:rPr>
          <w:rFonts w:ascii="Times New Roman" w:hAnsi="Times New Roman" w:cs="Times New Roman"/>
          <w:sz w:val="28"/>
          <w:szCs w:val="28"/>
        </w:rPr>
        <w:t>ë</w:t>
      </w:r>
      <w:r w:rsidR="00812107" w:rsidRPr="000946DB">
        <w:rPr>
          <w:rFonts w:ascii="Times New Roman" w:hAnsi="Times New Roman" w:cs="Times New Roman"/>
          <w:sz w:val="28"/>
          <w:szCs w:val="28"/>
        </w:rPr>
        <w:t>r pengues p</w:t>
      </w:r>
      <w:r w:rsidR="00CD348E" w:rsidRPr="000946DB">
        <w:rPr>
          <w:rFonts w:ascii="Times New Roman" w:hAnsi="Times New Roman" w:cs="Times New Roman"/>
          <w:sz w:val="28"/>
          <w:szCs w:val="28"/>
        </w:rPr>
        <w:t>ë</w:t>
      </w:r>
      <w:r w:rsidR="00812107" w:rsidRPr="000946DB">
        <w:rPr>
          <w:rFonts w:ascii="Times New Roman" w:hAnsi="Times New Roman" w:cs="Times New Roman"/>
          <w:sz w:val="28"/>
          <w:szCs w:val="28"/>
        </w:rPr>
        <w:t>r t</w:t>
      </w:r>
      <w:r w:rsidR="00D71803" w:rsidRPr="000946DB">
        <w:rPr>
          <w:rFonts w:ascii="Times New Roman" w:hAnsi="Times New Roman" w:cs="Times New Roman"/>
          <w:sz w:val="28"/>
          <w:szCs w:val="28"/>
        </w:rPr>
        <w:t>’</w:t>
      </w:r>
      <w:r w:rsidR="00812107" w:rsidRPr="000946DB">
        <w:rPr>
          <w:rFonts w:ascii="Times New Roman" w:hAnsi="Times New Roman" w:cs="Times New Roman"/>
          <w:sz w:val="28"/>
          <w:szCs w:val="28"/>
        </w:rPr>
        <w:t>u zbatuar</w:t>
      </w:r>
      <w:r w:rsidR="00D71803" w:rsidRPr="000946DB">
        <w:rPr>
          <w:rFonts w:ascii="Times New Roman" w:hAnsi="Times New Roman" w:cs="Times New Roman"/>
          <w:sz w:val="28"/>
          <w:szCs w:val="28"/>
        </w:rPr>
        <w:t>.</w:t>
      </w:r>
    </w:p>
    <w:p w14:paraId="6EDBBCD8" w14:textId="3A7532A2" w:rsidR="00176FAE" w:rsidRPr="000946DB" w:rsidRDefault="00402145" w:rsidP="000946DB">
      <w:pPr>
        <w:spacing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11</w:t>
      </w:r>
      <w:r w:rsidRPr="000946DB">
        <w:rPr>
          <w:rFonts w:ascii="Times New Roman" w:hAnsi="Times New Roman" w:cs="Times New Roman"/>
          <w:sz w:val="28"/>
          <w:szCs w:val="28"/>
        </w:rPr>
        <w:t xml:space="preserve"> propozon ndryshimin e zgjedhjes s</w:t>
      </w:r>
      <w:r w:rsidR="00CD348E" w:rsidRPr="000946DB">
        <w:rPr>
          <w:rFonts w:ascii="Times New Roman" w:hAnsi="Times New Roman" w:cs="Times New Roman"/>
          <w:sz w:val="28"/>
          <w:szCs w:val="28"/>
        </w:rPr>
        <w:t>ë</w:t>
      </w:r>
      <w:r w:rsidR="000B39CD" w:rsidRPr="000946DB">
        <w:rPr>
          <w:rFonts w:ascii="Times New Roman" w:hAnsi="Times New Roman" w:cs="Times New Roman"/>
          <w:sz w:val="28"/>
          <w:szCs w:val="28"/>
        </w:rPr>
        <w:t xml:space="preserve"> e an</w:t>
      </w:r>
      <w:r w:rsidR="001E6610" w:rsidRPr="000946DB">
        <w:rPr>
          <w:rFonts w:ascii="Times New Roman" w:hAnsi="Times New Roman" w:cs="Times New Roman"/>
          <w:sz w:val="28"/>
          <w:szCs w:val="28"/>
        </w:rPr>
        <w:t>ë</w:t>
      </w:r>
      <w:r w:rsidR="000B39CD" w:rsidRPr="000946DB">
        <w:rPr>
          <w:rFonts w:ascii="Times New Roman" w:hAnsi="Times New Roman" w:cs="Times New Roman"/>
          <w:sz w:val="28"/>
          <w:szCs w:val="28"/>
        </w:rPr>
        <w:t>tar</w:t>
      </w:r>
      <w:r w:rsidR="001E6610" w:rsidRPr="000946DB">
        <w:rPr>
          <w:rFonts w:ascii="Times New Roman" w:hAnsi="Times New Roman" w:cs="Times New Roman"/>
          <w:sz w:val="28"/>
          <w:szCs w:val="28"/>
        </w:rPr>
        <w:t>ë</w:t>
      </w:r>
      <w:r w:rsidR="000B39CD" w:rsidRPr="000946DB">
        <w:rPr>
          <w:rFonts w:ascii="Times New Roman" w:hAnsi="Times New Roman" w:cs="Times New Roman"/>
          <w:sz w:val="28"/>
          <w:szCs w:val="28"/>
        </w:rPr>
        <w:t>ve t</w:t>
      </w:r>
      <w:r w:rsidR="001E6610" w:rsidRPr="000946DB">
        <w:rPr>
          <w:rFonts w:ascii="Times New Roman" w:hAnsi="Times New Roman" w:cs="Times New Roman"/>
          <w:sz w:val="28"/>
          <w:szCs w:val="28"/>
        </w:rPr>
        <w:t xml:space="preserve">ë </w:t>
      </w:r>
      <w:r w:rsidR="000B39CD" w:rsidRPr="000946DB">
        <w:rPr>
          <w:rFonts w:ascii="Times New Roman" w:hAnsi="Times New Roman" w:cs="Times New Roman"/>
          <w:sz w:val="28"/>
          <w:szCs w:val="28"/>
        </w:rPr>
        <w:t>Komisionit. N</w:t>
      </w:r>
      <w:r w:rsidR="001E6610" w:rsidRPr="000946DB">
        <w:rPr>
          <w:rFonts w:ascii="Times New Roman" w:hAnsi="Times New Roman" w:cs="Times New Roman"/>
          <w:sz w:val="28"/>
          <w:szCs w:val="28"/>
        </w:rPr>
        <w:t>ë</w:t>
      </w:r>
      <w:r w:rsidR="000B39CD" w:rsidRPr="000946DB">
        <w:rPr>
          <w:rFonts w:ascii="Times New Roman" w:hAnsi="Times New Roman" w:cs="Times New Roman"/>
          <w:sz w:val="28"/>
          <w:szCs w:val="28"/>
        </w:rPr>
        <w:t xml:space="preserve"> k</w:t>
      </w:r>
      <w:r w:rsidR="001E6610" w:rsidRPr="000946DB">
        <w:rPr>
          <w:rFonts w:ascii="Times New Roman" w:hAnsi="Times New Roman" w:cs="Times New Roman"/>
          <w:sz w:val="28"/>
          <w:szCs w:val="28"/>
        </w:rPr>
        <w:t>ë</w:t>
      </w:r>
      <w:r w:rsidR="000B39CD" w:rsidRPr="000946DB">
        <w:rPr>
          <w:rFonts w:ascii="Times New Roman" w:hAnsi="Times New Roman" w:cs="Times New Roman"/>
          <w:sz w:val="28"/>
          <w:szCs w:val="28"/>
        </w:rPr>
        <w:t>t</w:t>
      </w:r>
      <w:r w:rsidR="001E6610" w:rsidRPr="000946DB">
        <w:rPr>
          <w:rFonts w:ascii="Times New Roman" w:hAnsi="Times New Roman" w:cs="Times New Roman"/>
          <w:sz w:val="28"/>
          <w:szCs w:val="28"/>
        </w:rPr>
        <w:t>ë</w:t>
      </w:r>
      <w:r w:rsidR="000B39CD" w:rsidRPr="000946DB">
        <w:rPr>
          <w:rFonts w:ascii="Times New Roman" w:hAnsi="Times New Roman" w:cs="Times New Roman"/>
          <w:sz w:val="28"/>
          <w:szCs w:val="28"/>
        </w:rPr>
        <w:t xml:space="preserve"> kuptim, anëtarët e Komisionit</w:t>
      </w:r>
      <w:r w:rsidR="008C3587" w:rsidRPr="000946DB">
        <w:rPr>
          <w:rFonts w:ascii="Times New Roman" w:hAnsi="Times New Roman" w:cs="Times New Roman"/>
          <w:sz w:val="28"/>
          <w:szCs w:val="28"/>
        </w:rPr>
        <w:t xml:space="preserve"> do t</w:t>
      </w:r>
      <w:r w:rsidR="001E6610" w:rsidRPr="000946DB">
        <w:rPr>
          <w:rFonts w:ascii="Times New Roman" w:hAnsi="Times New Roman" w:cs="Times New Roman"/>
          <w:sz w:val="28"/>
          <w:szCs w:val="28"/>
        </w:rPr>
        <w:t>ë</w:t>
      </w:r>
      <w:r w:rsidR="000B39CD" w:rsidRPr="000946DB">
        <w:rPr>
          <w:rFonts w:ascii="Times New Roman" w:hAnsi="Times New Roman" w:cs="Times New Roman"/>
          <w:sz w:val="28"/>
          <w:szCs w:val="28"/>
        </w:rPr>
        <w:t xml:space="preserve"> zgjidhen me shumicë votash, në prani të më shumë se gjysmës së të gjithë anëtarëve të Kuvendit të Republikës së Shqipërisë me kandi</w:t>
      </w:r>
      <w:r w:rsidR="00D95E4F" w:rsidRPr="000946DB">
        <w:rPr>
          <w:rFonts w:ascii="Times New Roman" w:hAnsi="Times New Roman" w:cs="Times New Roman"/>
          <w:sz w:val="28"/>
          <w:szCs w:val="28"/>
        </w:rPr>
        <w:t>datura alternative si n</w:t>
      </w:r>
      <w:r w:rsidR="001E6610" w:rsidRPr="000946DB">
        <w:rPr>
          <w:rFonts w:ascii="Times New Roman" w:hAnsi="Times New Roman" w:cs="Times New Roman"/>
          <w:sz w:val="28"/>
          <w:szCs w:val="28"/>
        </w:rPr>
        <w:t>ë</w:t>
      </w:r>
      <w:r w:rsidR="00D95E4F" w:rsidRPr="000946DB">
        <w:rPr>
          <w:rFonts w:ascii="Times New Roman" w:hAnsi="Times New Roman" w:cs="Times New Roman"/>
          <w:sz w:val="28"/>
          <w:szCs w:val="28"/>
        </w:rPr>
        <w:t xml:space="preserve"> vijim: </w:t>
      </w:r>
      <w:r w:rsidR="000B39CD" w:rsidRPr="000946DB">
        <w:rPr>
          <w:rFonts w:ascii="Times New Roman" w:hAnsi="Times New Roman" w:cs="Times New Roman"/>
          <w:sz w:val="28"/>
          <w:szCs w:val="28"/>
        </w:rPr>
        <w:t>një anëtar propozoh</w:t>
      </w:r>
      <w:r w:rsidR="00D95E4F" w:rsidRPr="000946DB">
        <w:rPr>
          <w:rFonts w:ascii="Times New Roman" w:hAnsi="Times New Roman" w:cs="Times New Roman"/>
          <w:sz w:val="28"/>
          <w:szCs w:val="28"/>
        </w:rPr>
        <w:t xml:space="preserve">et nga Presidenti i Republikës, </w:t>
      </w:r>
      <w:r w:rsidR="000B39CD" w:rsidRPr="000946DB">
        <w:rPr>
          <w:rFonts w:ascii="Times New Roman" w:hAnsi="Times New Roman" w:cs="Times New Roman"/>
          <w:sz w:val="28"/>
          <w:szCs w:val="28"/>
        </w:rPr>
        <w:t xml:space="preserve">dy </w:t>
      </w:r>
      <w:r w:rsidR="00D95E4F" w:rsidRPr="000946DB">
        <w:rPr>
          <w:rFonts w:ascii="Times New Roman" w:hAnsi="Times New Roman" w:cs="Times New Roman"/>
          <w:sz w:val="28"/>
          <w:szCs w:val="28"/>
        </w:rPr>
        <w:t xml:space="preserve">anëtarë propozohen nga Kuvendi dhe </w:t>
      </w:r>
      <w:r w:rsidR="000B39CD" w:rsidRPr="000946DB">
        <w:rPr>
          <w:rFonts w:ascii="Times New Roman" w:hAnsi="Times New Roman" w:cs="Times New Roman"/>
          <w:sz w:val="28"/>
          <w:szCs w:val="28"/>
        </w:rPr>
        <w:t>dy anëtarë propozohen nga Këshilli i Ministrave.</w:t>
      </w:r>
      <w:r w:rsidR="00D95E4F" w:rsidRPr="000946DB">
        <w:rPr>
          <w:rFonts w:ascii="Times New Roman" w:hAnsi="Times New Roman" w:cs="Times New Roman"/>
          <w:sz w:val="28"/>
          <w:szCs w:val="28"/>
        </w:rPr>
        <w:t xml:space="preserve"> </w:t>
      </w:r>
      <w:r w:rsidR="008C3587" w:rsidRPr="000946DB">
        <w:rPr>
          <w:rFonts w:ascii="Times New Roman" w:hAnsi="Times New Roman" w:cs="Times New Roman"/>
          <w:sz w:val="28"/>
          <w:szCs w:val="28"/>
        </w:rPr>
        <w:t>Mandati i tyre k</w:t>
      </w:r>
      <w:r w:rsidR="001E6610" w:rsidRPr="000946DB">
        <w:rPr>
          <w:rFonts w:ascii="Times New Roman" w:hAnsi="Times New Roman" w:cs="Times New Roman"/>
          <w:sz w:val="28"/>
          <w:szCs w:val="28"/>
        </w:rPr>
        <w:t>ë</w:t>
      </w:r>
      <w:r w:rsidR="008C3587" w:rsidRPr="000946DB">
        <w:rPr>
          <w:rFonts w:ascii="Times New Roman" w:hAnsi="Times New Roman" w:cs="Times New Roman"/>
          <w:sz w:val="28"/>
          <w:szCs w:val="28"/>
        </w:rPr>
        <w:t>rkohet t</w:t>
      </w:r>
      <w:r w:rsidR="001E6610" w:rsidRPr="000946DB">
        <w:rPr>
          <w:rFonts w:ascii="Times New Roman" w:hAnsi="Times New Roman" w:cs="Times New Roman"/>
          <w:sz w:val="28"/>
          <w:szCs w:val="28"/>
        </w:rPr>
        <w:t>ë</w:t>
      </w:r>
      <w:r w:rsidR="008C3587" w:rsidRPr="000946DB">
        <w:rPr>
          <w:rFonts w:ascii="Times New Roman" w:hAnsi="Times New Roman" w:cs="Times New Roman"/>
          <w:sz w:val="28"/>
          <w:szCs w:val="28"/>
        </w:rPr>
        <w:t xml:space="preserve"> jet</w:t>
      </w:r>
      <w:r w:rsidR="001E6610" w:rsidRPr="000946DB">
        <w:rPr>
          <w:rFonts w:ascii="Times New Roman" w:hAnsi="Times New Roman" w:cs="Times New Roman"/>
          <w:sz w:val="28"/>
          <w:szCs w:val="28"/>
        </w:rPr>
        <w:t>ë</w:t>
      </w:r>
      <w:r w:rsidR="008C3587" w:rsidRPr="000946DB">
        <w:rPr>
          <w:rFonts w:ascii="Times New Roman" w:hAnsi="Times New Roman" w:cs="Times New Roman"/>
          <w:sz w:val="28"/>
          <w:szCs w:val="28"/>
        </w:rPr>
        <w:t xml:space="preserve"> për një periudhë 5 vjeçare, jo më s</w:t>
      </w:r>
      <w:r w:rsidR="00176FAE" w:rsidRPr="000946DB">
        <w:rPr>
          <w:rFonts w:ascii="Times New Roman" w:hAnsi="Times New Roman" w:cs="Times New Roman"/>
          <w:sz w:val="28"/>
          <w:szCs w:val="28"/>
        </w:rPr>
        <w:t>humë se dy mandate radhazi. Kuvendi, ndërmjet anëtarëve juristë zgjedh Kryetarin e Komisionit, mandati i të cilit zgjat deri në përfundim të mandatit si anëtar.</w:t>
      </w:r>
      <w:r w:rsidR="00063774" w:rsidRPr="000946DB">
        <w:rPr>
          <w:rFonts w:ascii="Times New Roman" w:hAnsi="Times New Roman" w:cs="Times New Roman"/>
          <w:sz w:val="28"/>
          <w:szCs w:val="28"/>
        </w:rPr>
        <w:t xml:space="preserve"> P</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rzgjedhja e Kryetarit 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KK nga radh</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t e an</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tar</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ve jurist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vjen p</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r shkak 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natyr</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s prej quasi gjykate q</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ka Komisioni i Konkurrenc</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s kur vler</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son raportin hetimor, realizon d</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gjesa me subjektet mbi 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cilat </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sht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zhvilluar hetimi dhe n</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r</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si realizon nj</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proces </w:t>
      </w:r>
      <w:r w:rsidR="008845AF" w:rsidRPr="000946DB">
        <w:rPr>
          <w:rFonts w:ascii="Times New Roman" w:hAnsi="Times New Roman" w:cs="Times New Roman"/>
          <w:sz w:val="28"/>
          <w:szCs w:val="28"/>
        </w:rPr>
        <w:t xml:space="preserve">hetimi administrativ i cili duhet </w:t>
      </w:r>
      <w:r w:rsidR="00063774" w:rsidRPr="000946DB">
        <w:rPr>
          <w:rFonts w:ascii="Times New Roman" w:hAnsi="Times New Roman" w:cs="Times New Roman"/>
          <w:sz w:val="28"/>
          <w:szCs w:val="28"/>
        </w:rPr>
        <w:t>t</w:t>
      </w:r>
      <w:r w:rsidR="008845AF" w:rsidRPr="000946DB">
        <w:rPr>
          <w:rFonts w:ascii="Times New Roman" w:hAnsi="Times New Roman" w:cs="Times New Roman"/>
          <w:sz w:val="28"/>
          <w:szCs w:val="28"/>
        </w:rPr>
        <w:t>ë</w:t>
      </w:r>
      <w:r w:rsidR="00063774" w:rsidRPr="000946DB">
        <w:rPr>
          <w:rFonts w:ascii="Times New Roman" w:hAnsi="Times New Roman" w:cs="Times New Roman"/>
          <w:sz w:val="28"/>
          <w:szCs w:val="28"/>
        </w:rPr>
        <w:t xml:space="preserve"> </w:t>
      </w:r>
      <w:r w:rsidR="008845AF" w:rsidRPr="000946DB">
        <w:rPr>
          <w:rFonts w:ascii="Times New Roman" w:hAnsi="Times New Roman" w:cs="Times New Roman"/>
          <w:sz w:val="28"/>
          <w:szCs w:val="28"/>
        </w:rPr>
        <w:t xml:space="preserve">jete i </w:t>
      </w:r>
      <w:r w:rsidR="00063774" w:rsidRPr="000946DB">
        <w:rPr>
          <w:rFonts w:ascii="Times New Roman" w:hAnsi="Times New Roman" w:cs="Times New Roman"/>
          <w:sz w:val="28"/>
          <w:szCs w:val="28"/>
        </w:rPr>
        <w:t xml:space="preserve">rregullt </w:t>
      </w:r>
      <w:r w:rsidR="008845AF" w:rsidRPr="000946DB">
        <w:rPr>
          <w:rFonts w:ascii="Times New Roman" w:hAnsi="Times New Roman" w:cs="Times New Roman"/>
          <w:sz w:val="28"/>
          <w:szCs w:val="28"/>
        </w:rPr>
        <w:t xml:space="preserve">në kuptim të Kushtetutës, Kodit të Procedurave Administrative dhe ligjit organik të Autoritetit të Konkurrencës. </w:t>
      </w:r>
    </w:p>
    <w:p w14:paraId="7EE8AFB0" w14:textId="10FB0A3F" w:rsidR="00291967" w:rsidRPr="000946DB" w:rsidRDefault="00494734" w:rsidP="000946DB">
      <w:pPr>
        <w:spacing w:line="276" w:lineRule="auto"/>
        <w:jc w:val="both"/>
        <w:rPr>
          <w:rFonts w:ascii="Times New Roman" w:hAnsi="Times New Roman" w:cs="Times New Roman"/>
          <w:iCs/>
          <w:sz w:val="28"/>
          <w:szCs w:val="28"/>
        </w:rPr>
      </w:pPr>
      <w:r w:rsidRPr="000946DB">
        <w:rPr>
          <w:rFonts w:ascii="Times New Roman" w:hAnsi="Times New Roman" w:cs="Times New Roman"/>
          <w:b/>
          <w:sz w:val="28"/>
          <w:szCs w:val="28"/>
        </w:rPr>
        <w:t xml:space="preserve">Neni 12 </w:t>
      </w:r>
      <w:r w:rsidRPr="000946DB">
        <w:rPr>
          <w:rFonts w:ascii="Times New Roman" w:hAnsi="Times New Roman" w:cs="Times New Roman"/>
          <w:sz w:val="28"/>
          <w:szCs w:val="28"/>
        </w:rPr>
        <w:t>propozon rregullimin e situat</w:t>
      </w:r>
      <w:r w:rsidR="00CD348E" w:rsidRPr="000946DB">
        <w:rPr>
          <w:rFonts w:ascii="Times New Roman" w:hAnsi="Times New Roman" w:cs="Times New Roman"/>
          <w:sz w:val="28"/>
          <w:szCs w:val="28"/>
        </w:rPr>
        <w:t>ë</w:t>
      </w:r>
      <w:r w:rsidRPr="000946DB">
        <w:rPr>
          <w:rFonts w:ascii="Times New Roman" w:hAnsi="Times New Roman" w:cs="Times New Roman"/>
          <w:sz w:val="28"/>
          <w:szCs w:val="28"/>
        </w:rPr>
        <w:t xml:space="preserve">s mbi konfliktin e interesave. </w:t>
      </w:r>
      <w:r w:rsidR="00A279C0" w:rsidRPr="000946DB">
        <w:rPr>
          <w:rFonts w:ascii="Times New Roman" w:hAnsi="Times New Roman" w:cs="Times New Roman"/>
          <w:sz w:val="28"/>
          <w:szCs w:val="28"/>
        </w:rPr>
        <w:t>N</w:t>
      </w:r>
      <w:r w:rsidR="001E6610" w:rsidRPr="000946DB">
        <w:rPr>
          <w:rFonts w:ascii="Times New Roman" w:hAnsi="Times New Roman" w:cs="Times New Roman"/>
          <w:sz w:val="28"/>
          <w:szCs w:val="28"/>
        </w:rPr>
        <w:t>ë</w:t>
      </w:r>
      <w:r w:rsidR="00A279C0"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A279C0" w:rsidRPr="000946DB">
        <w:rPr>
          <w:rFonts w:ascii="Times New Roman" w:hAnsi="Times New Roman" w:cs="Times New Roman"/>
          <w:sz w:val="28"/>
          <w:szCs w:val="28"/>
        </w:rPr>
        <w:t xml:space="preserve"> parashikohet se </w:t>
      </w:r>
      <w:r w:rsidR="00291967" w:rsidRPr="000946DB">
        <w:rPr>
          <w:rFonts w:ascii="Times New Roman" w:hAnsi="Times New Roman" w:cs="Times New Roman"/>
          <w:i/>
          <w:sz w:val="28"/>
          <w:szCs w:val="28"/>
        </w:rPr>
        <w:t>“Rastet e gjendjes në konflikt interesi të Anëtarëve të  Komisionit dhe/ose punonjësve të Autoritetit të cilët janë përfshirë në zhvillimin e procedurës deri në miratimin e vendim të Komisionit, parashikohen dhe trajtohen në përputhje me legjislacionin në fuqi për parandalimin e konfliktit të interesave</w:t>
      </w:r>
      <w:r w:rsidR="00E166C6" w:rsidRPr="000946DB">
        <w:rPr>
          <w:rFonts w:ascii="Times New Roman" w:hAnsi="Times New Roman" w:cs="Times New Roman"/>
          <w:i/>
          <w:sz w:val="28"/>
          <w:szCs w:val="28"/>
        </w:rPr>
        <w:t>. Në rastet e pamundësisë së kuorumit të nevojshëm për shkak të gjëndjes së konfliktit të interesave të më shumë se një anëtari të Komisionit, merr përparësi ushtrimi i detyrës.”</w:t>
      </w:r>
      <w:r w:rsidR="00C64C18" w:rsidRPr="000946DB">
        <w:rPr>
          <w:rFonts w:ascii="Times New Roman" w:hAnsi="Times New Roman" w:cs="Times New Roman"/>
          <w:i/>
          <w:sz w:val="28"/>
          <w:szCs w:val="28"/>
        </w:rPr>
        <w:t>.</w:t>
      </w:r>
      <w:r w:rsidR="001A1E71" w:rsidRPr="000946DB">
        <w:rPr>
          <w:rFonts w:ascii="Times New Roman" w:hAnsi="Times New Roman" w:cs="Times New Roman"/>
          <w:i/>
          <w:sz w:val="28"/>
          <w:szCs w:val="28"/>
        </w:rPr>
        <w:t xml:space="preserve"> </w:t>
      </w:r>
      <w:r w:rsidR="001A1E71" w:rsidRPr="000946DB">
        <w:rPr>
          <w:rFonts w:ascii="Times New Roman" w:hAnsi="Times New Roman" w:cs="Times New Roman"/>
          <w:iCs/>
          <w:sz w:val="28"/>
          <w:szCs w:val="28"/>
        </w:rPr>
        <w:t xml:space="preserve">Neni 26 i ligjit aktual parashikon se marrja e vendimeve </w:t>
      </w:r>
      <w:r w:rsidR="009D3DC1" w:rsidRPr="000946DB">
        <w:rPr>
          <w:rFonts w:ascii="Times New Roman" w:hAnsi="Times New Roman" w:cs="Times New Roman"/>
          <w:iCs/>
          <w:sz w:val="28"/>
          <w:szCs w:val="28"/>
        </w:rPr>
        <w:t>ë</w:t>
      </w:r>
      <w:r w:rsidR="00C64C18" w:rsidRPr="000946DB">
        <w:rPr>
          <w:rFonts w:ascii="Times New Roman" w:hAnsi="Times New Roman" w:cs="Times New Roman"/>
          <w:iCs/>
          <w:sz w:val="28"/>
          <w:szCs w:val="28"/>
        </w:rPr>
        <w:t>sht</w:t>
      </w:r>
      <w:r w:rsidR="009D3DC1" w:rsidRPr="000946DB">
        <w:rPr>
          <w:rFonts w:ascii="Times New Roman" w:hAnsi="Times New Roman" w:cs="Times New Roman"/>
          <w:iCs/>
          <w:sz w:val="28"/>
          <w:szCs w:val="28"/>
        </w:rPr>
        <w:t>ë</w:t>
      </w:r>
      <w:r w:rsidR="00C64C18" w:rsidRPr="000946DB">
        <w:rPr>
          <w:rFonts w:ascii="Times New Roman" w:hAnsi="Times New Roman" w:cs="Times New Roman"/>
          <w:iCs/>
          <w:sz w:val="28"/>
          <w:szCs w:val="28"/>
        </w:rPr>
        <w:t xml:space="preserve"> e vlefshme </w:t>
      </w:r>
      <w:r w:rsidR="006C0898" w:rsidRPr="000946DB">
        <w:rPr>
          <w:rFonts w:ascii="Times New Roman" w:hAnsi="Times New Roman" w:cs="Times New Roman"/>
          <w:iCs/>
          <w:sz w:val="28"/>
          <w:szCs w:val="28"/>
        </w:rPr>
        <w:t>kur n</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 xml:space="preserve"> mbledhjen e Komisionit jan</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 xml:space="preserve"> t</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 xml:space="preserve"> pranish</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m t</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 xml:space="preserve"> pakt</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n kat</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r an</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tar</w:t>
      </w:r>
      <w:r w:rsidR="009D3DC1" w:rsidRPr="000946DB">
        <w:rPr>
          <w:rFonts w:ascii="Times New Roman" w:hAnsi="Times New Roman" w:cs="Times New Roman"/>
          <w:iCs/>
          <w:sz w:val="28"/>
          <w:szCs w:val="28"/>
        </w:rPr>
        <w:t>ë</w:t>
      </w:r>
      <w:r w:rsidR="006C0898" w:rsidRPr="000946DB">
        <w:rPr>
          <w:rFonts w:ascii="Times New Roman" w:hAnsi="Times New Roman" w:cs="Times New Roman"/>
          <w:iCs/>
          <w:sz w:val="28"/>
          <w:szCs w:val="28"/>
        </w:rPr>
        <w:t xml:space="preserve">. </w:t>
      </w:r>
      <w:r w:rsidR="0052153D" w:rsidRPr="000946DB">
        <w:rPr>
          <w:rFonts w:ascii="Times New Roman" w:hAnsi="Times New Roman" w:cs="Times New Roman"/>
          <w:iCs/>
          <w:sz w:val="28"/>
          <w:szCs w:val="28"/>
        </w:rPr>
        <w:t>N</w:t>
      </w:r>
      <w:r w:rsidR="009D3DC1" w:rsidRPr="000946DB">
        <w:rPr>
          <w:rFonts w:ascii="Times New Roman" w:hAnsi="Times New Roman" w:cs="Times New Roman"/>
          <w:iCs/>
          <w:sz w:val="28"/>
          <w:szCs w:val="28"/>
        </w:rPr>
        <w:t>ë</w:t>
      </w:r>
      <w:r w:rsidR="0052153D" w:rsidRPr="000946DB">
        <w:rPr>
          <w:rFonts w:ascii="Times New Roman" w:hAnsi="Times New Roman" w:cs="Times New Roman"/>
          <w:iCs/>
          <w:sz w:val="28"/>
          <w:szCs w:val="28"/>
        </w:rPr>
        <w:t>se mosmarrja pjes</w:t>
      </w:r>
      <w:r w:rsidR="009D3DC1" w:rsidRPr="000946DB">
        <w:rPr>
          <w:rFonts w:ascii="Times New Roman" w:hAnsi="Times New Roman" w:cs="Times New Roman"/>
          <w:iCs/>
          <w:sz w:val="28"/>
          <w:szCs w:val="28"/>
        </w:rPr>
        <w:t>ë</w:t>
      </w:r>
      <w:r w:rsidR="00CC722C" w:rsidRPr="000946DB">
        <w:rPr>
          <w:rFonts w:ascii="Times New Roman" w:hAnsi="Times New Roman" w:cs="Times New Roman"/>
          <w:iCs/>
          <w:sz w:val="28"/>
          <w:szCs w:val="28"/>
        </w:rPr>
        <w:t xml:space="preserve"> </w:t>
      </w:r>
      <w:r w:rsidR="0052153D" w:rsidRPr="000946DB">
        <w:rPr>
          <w:rFonts w:ascii="Times New Roman" w:hAnsi="Times New Roman" w:cs="Times New Roman"/>
          <w:iCs/>
          <w:sz w:val="28"/>
          <w:szCs w:val="28"/>
        </w:rPr>
        <w:t>e an</w:t>
      </w:r>
      <w:r w:rsidR="009D3DC1" w:rsidRPr="000946DB">
        <w:rPr>
          <w:rFonts w:ascii="Times New Roman" w:hAnsi="Times New Roman" w:cs="Times New Roman"/>
          <w:iCs/>
          <w:sz w:val="28"/>
          <w:szCs w:val="28"/>
        </w:rPr>
        <w:t>ë</w:t>
      </w:r>
      <w:r w:rsidR="00B8223B" w:rsidRPr="000946DB">
        <w:rPr>
          <w:rFonts w:ascii="Times New Roman" w:hAnsi="Times New Roman" w:cs="Times New Roman"/>
          <w:iCs/>
          <w:sz w:val="28"/>
          <w:szCs w:val="28"/>
        </w:rPr>
        <w:t>tarit t</w:t>
      </w:r>
      <w:r w:rsidR="009D3DC1" w:rsidRPr="000946DB">
        <w:rPr>
          <w:rFonts w:ascii="Times New Roman" w:hAnsi="Times New Roman" w:cs="Times New Roman"/>
          <w:iCs/>
          <w:sz w:val="28"/>
          <w:szCs w:val="28"/>
        </w:rPr>
        <w:t>ë</w:t>
      </w:r>
      <w:r w:rsidR="00B8223B" w:rsidRPr="000946DB">
        <w:rPr>
          <w:rFonts w:ascii="Times New Roman" w:hAnsi="Times New Roman" w:cs="Times New Roman"/>
          <w:iCs/>
          <w:sz w:val="28"/>
          <w:szCs w:val="28"/>
        </w:rPr>
        <w:t xml:space="preserve"> Komisionit do t</w:t>
      </w:r>
      <w:r w:rsidR="009D3DC1" w:rsidRPr="000946DB">
        <w:rPr>
          <w:rFonts w:ascii="Times New Roman" w:hAnsi="Times New Roman" w:cs="Times New Roman"/>
          <w:iCs/>
          <w:sz w:val="28"/>
          <w:szCs w:val="28"/>
        </w:rPr>
        <w:t>ë</w:t>
      </w:r>
      <w:r w:rsidR="00B8223B" w:rsidRPr="000946DB">
        <w:rPr>
          <w:rFonts w:ascii="Times New Roman" w:hAnsi="Times New Roman" w:cs="Times New Roman"/>
          <w:iCs/>
          <w:sz w:val="28"/>
          <w:szCs w:val="28"/>
        </w:rPr>
        <w:t xml:space="preserve"> çonte në mosarritjen e numrit të nevojshëm për shqyrtimin e çështjes (kuorumit)</w:t>
      </w:r>
      <w:r w:rsidR="00CC722C" w:rsidRPr="000946DB">
        <w:rPr>
          <w:rFonts w:ascii="Times New Roman" w:hAnsi="Times New Roman" w:cs="Times New Roman"/>
          <w:iCs/>
          <w:sz w:val="28"/>
          <w:szCs w:val="28"/>
        </w:rPr>
        <w:t xml:space="preserve">, </w:t>
      </w:r>
      <w:r w:rsidR="00442252" w:rsidRPr="000946DB">
        <w:rPr>
          <w:rFonts w:ascii="Times New Roman" w:hAnsi="Times New Roman" w:cs="Times New Roman"/>
          <w:iCs/>
          <w:sz w:val="28"/>
          <w:szCs w:val="28"/>
        </w:rPr>
        <w:t xml:space="preserve">për rrjedhojë, çështja do të bllokohej për të vazhduar shqyrtimin e saj. </w:t>
      </w:r>
      <w:r w:rsidR="009D7F21" w:rsidRPr="000946DB">
        <w:rPr>
          <w:rFonts w:ascii="Times New Roman" w:hAnsi="Times New Roman" w:cs="Times New Roman"/>
          <w:iCs/>
          <w:sz w:val="28"/>
          <w:szCs w:val="28"/>
        </w:rPr>
        <w:t>P</w:t>
      </w:r>
      <w:r w:rsidR="00532991" w:rsidRPr="000946DB">
        <w:rPr>
          <w:rFonts w:ascii="Times New Roman" w:hAnsi="Times New Roman" w:cs="Times New Roman"/>
          <w:iCs/>
          <w:sz w:val="28"/>
          <w:szCs w:val="28"/>
        </w:rPr>
        <w:t>ë</w:t>
      </w:r>
      <w:r w:rsidR="009D7F21" w:rsidRPr="000946DB">
        <w:rPr>
          <w:rFonts w:ascii="Times New Roman" w:hAnsi="Times New Roman" w:cs="Times New Roman"/>
          <w:iCs/>
          <w:sz w:val="28"/>
          <w:szCs w:val="28"/>
        </w:rPr>
        <w:t>r k</w:t>
      </w:r>
      <w:r w:rsidR="00532991" w:rsidRPr="000946DB">
        <w:rPr>
          <w:rFonts w:ascii="Times New Roman" w:hAnsi="Times New Roman" w:cs="Times New Roman"/>
          <w:iCs/>
          <w:sz w:val="28"/>
          <w:szCs w:val="28"/>
        </w:rPr>
        <w:t>ë</w:t>
      </w:r>
      <w:r w:rsidR="009D7F21" w:rsidRPr="000946DB">
        <w:rPr>
          <w:rFonts w:ascii="Times New Roman" w:hAnsi="Times New Roman" w:cs="Times New Roman"/>
          <w:iCs/>
          <w:sz w:val="28"/>
          <w:szCs w:val="28"/>
        </w:rPr>
        <w:t>t</w:t>
      </w:r>
      <w:r w:rsidR="00532991" w:rsidRPr="000946DB">
        <w:rPr>
          <w:rFonts w:ascii="Times New Roman" w:hAnsi="Times New Roman" w:cs="Times New Roman"/>
          <w:iCs/>
          <w:sz w:val="28"/>
          <w:szCs w:val="28"/>
        </w:rPr>
        <w:t>ë</w:t>
      </w:r>
      <w:r w:rsidR="009D7F21" w:rsidRPr="000946DB">
        <w:rPr>
          <w:rFonts w:ascii="Times New Roman" w:hAnsi="Times New Roman" w:cs="Times New Roman"/>
          <w:iCs/>
          <w:sz w:val="28"/>
          <w:szCs w:val="28"/>
        </w:rPr>
        <w:t xml:space="preserve"> arsye, shtesa </w:t>
      </w:r>
      <w:r w:rsidR="00FB0F42" w:rsidRPr="000946DB">
        <w:rPr>
          <w:rFonts w:ascii="Times New Roman" w:hAnsi="Times New Roman" w:cs="Times New Roman"/>
          <w:iCs/>
          <w:sz w:val="28"/>
          <w:szCs w:val="28"/>
        </w:rPr>
        <w:t xml:space="preserve">e propozuar </w:t>
      </w:r>
      <w:r w:rsidR="009D7F21" w:rsidRPr="000946DB">
        <w:rPr>
          <w:rFonts w:ascii="Times New Roman" w:hAnsi="Times New Roman" w:cs="Times New Roman"/>
          <w:iCs/>
          <w:sz w:val="28"/>
          <w:szCs w:val="28"/>
        </w:rPr>
        <w:t>n</w:t>
      </w:r>
      <w:r w:rsidR="00532991" w:rsidRPr="000946DB">
        <w:rPr>
          <w:rFonts w:ascii="Times New Roman" w:hAnsi="Times New Roman" w:cs="Times New Roman"/>
          <w:iCs/>
          <w:sz w:val="28"/>
          <w:szCs w:val="28"/>
        </w:rPr>
        <w:t>ë</w:t>
      </w:r>
      <w:r w:rsidR="009D7F21" w:rsidRPr="000946DB">
        <w:rPr>
          <w:rFonts w:ascii="Times New Roman" w:hAnsi="Times New Roman" w:cs="Times New Roman"/>
          <w:iCs/>
          <w:sz w:val="28"/>
          <w:szCs w:val="28"/>
        </w:rPr>
        <w:t xml:space="preserve"> </w:t>
      </w:r>
      <w:r w:rsidR="009D7F21" w:rsidRPr="000946DB">
        <w:rPr>
          <w:rFonts w:ascii="Times New Roman" w:hAnsi="Times New Roman" w:cs="Times New Roman"/>
          <w:iCs/>
          <w:sz w:val="28"/>
          <w:szCs w:val="28"/>
        </w:rPr>
        <w:lastRenderedPageBreak/>
        <w:t>pik</w:t>
      </w:r>
      <w:r w:rsidR="00532991" w:rsidRPr="000946DB">
        <w:rPr>
          <w:rFonts w:ascii="Times New Roman" w:hAnsi="Times New Roman" w:cs="Times New Roman"/>
          <w:iCs/>
          <w:sz w:val="28"/>
          <w:szCs w:val="28"/>
        </w:rPr>
        <w:t>ë</w:t>
      </w:r>
      <w:r w:rsidR="009D7F21" w:rsidRPr="000946DB">
        <w:rPr>
          <w:rFonts w:ascii="Times New Roman" w:hAnsi="Times New Roman" w:cs="Times New Roman"/>
          <w:iCs/>
          <w:sz w:val="28"/>
          <w:szCs w:val="28"/>
        </w:rPr>
        <w:t>n 3 t</w:t>
      </w:r>
      <w:r w:rsidR="00532991" w:rsidRPr="000946DB">
        <w:rPr>
          <w:rFonts w:ascii="Times New Roman" w:hAnsi="Times New Roman" w:cs="Times New Roman"/>
          <w:iCs/>
          <w:sz w:val="28"/>
          <w:szCs w:val="28"/>
        </w:rPr>
        <w:t>ë</w:t>
      </w:r>
      <w:r w:rsidR="009D7F21" w:rsidRPr="000946DB">
        <w:rPr>
          <w:rFonts w:ascii="Times New Roman" w:hAnsi="Times New Roman" w:cs="Times New Roman"/>
          <w:iCs/>
          <w:sz w:val="28"/>
          <w:szCs w:val="28"/>
        </w:rPr>
        <w:t xml:space="preserve"> </w:t>
      </w:r>
      <w:r w:rsidR="00FB0F42" w:rsidRPr="000946DB">
        <w:rPr>
          <w:rFonts w:ascii="Times New Roman" w:hAnsi="Times New Roman" w:cs="Times New Roman"/>
          <w:iCs/>
          <w:sz w:val="28"/>
          <w:szCs w:val="28"/>
        </w:rPr>
        <w:t>nenit 23 t</w:t>
      </w:r>
      <w:r w:rsidR="00532991" w:rsidRPr="000946DB">
        <w:rPr>
          <w:rFonts w:ascii="Times New Roman" w:hAnsi="Times New Roman" w:cs="Times New Roman"/>
          <w:iCs/>
          <w:sz w:val="28"/>
          <w:szCs w:val="28"/>
        </w:rPr>
        <w:t>ë</w:t>
      </w:r>
      <w:r w:rsidR="00FB0F42" w:rsidRPr="000946DB">
        <w:rPr>
          <w:rFonts w:ascii="Times New Roman" w:hAnsi="Times New Roman" w:cs="Times New Roman"/>
          <w:iCs/>
          <w:sz w:val="28"/>
          <w:szCs w:val="28"/>
        </w:rPr>
        <w:t xml:space="preserve"> ligjit aktual, </w:t>
      </w:r>
      <w:r w:rsidR="00532991" w:rsidRPr="000946DB">
        <w:rPr>
          <w:rFonts w:ascii="Times New Roman" w:hAnsi="Times New Roman" w:cs="Times New Roman"/>
          <w:iCs/>
          <w:sz w:val="28"/>
          <w:szCs w:val="28"/>
        </w:rPr>
        <w:t>ë</w:t>
      </w:r>
      <w:r w:rsidR="00FB0F42" w:rsidRPr="000946DB">
        <w:rPr>
          <w:rFonts w:ascii="Times New Roman" w:hAnsi="Times New Roman" w:cs="Times New Roman"/>
          <w:iCs/>
          <w:sz w:val="28"/>
          <w:szCs w:val="28"/>
        </w:rPr>
        <w:t>sht</w:t>
      </w:r>
      <w:r w:rsidR="00532991" w:rsidRPr="000946DB">
        <w:rPr>
          <w:rFonts w:ascii="Times New Roman" w:hAnsi="Times New Roman" w:cs="Times New Roman"/>
          <w:iCs/>
          <w:sz w:val="28"/>
          <w:szCs w:val="28"/>
        </w:rPr>
        <w:t>ë</w:t>
      </w:r>
      <w:r w:rsidR="00FB0F42" w:rsidRPr="000946DB">
        <w:rPr>
          <w:rFonts w:ascii="Times New Roman" w:hAnsi="Times New Roman" w:cs="Times New Roman"/>
          <w:iCs/>
          <w:sz w:val="28"/>
          <w:szCs w:val="28"/>
        </w:rPr>
        <w:t xml:space="preserve"> e nevojshme dhe n</w:t>
      </w:r>
      <w:r w:rsidR="00532991" w:rsidRPr="000946DB">
        <w:rPr>
          <w:rFonts w:ascii="Times New Roman" w:hAnsi="Times New Roman" w:cs="Times New Roman"/>
          <w:iCs/>
          <w:sz w:val="28"/>
          <w:szCs w:val="28"/>
        </w:rPr>
        <w:t>ë</w:t>
      </w:r>
      <w:r w:rsidR="00FB0F42" w:rsidRPr="000946DB">
        <w:rPr>
          <w:rFonts w:ascii="Times New Roman" w:hAnsi="Times New Roman" w:cs="Times New Roman"/>
          <w:iCs/>
          <w:sz w:val="28"/>
          <w:szCs w:val="28"/>
        </w:rPr>
        <w:t xml:space="preserve"> p</w:t>
      </w:r>
      <w:r w:rsidR="00532991" w:rsidRPr="000946DB">
        <w:rPr>
          <w:rFonts w:ascii="Times New Roman" w:hAnsi="Times New Roman" w:cs="Times New Roman"/>
          <w:iCs/>
          <w:sz w:val="28"/>
          <w:szCs w:val="28"/>
        </w:rPr>
        <w:t>ë</w:t>
      </w:r>
      <w:r w:rsidR="00FB0F42" w:rsidRPr="000946DB">
        <w:rPr>
          <w:rFonts w:ascii="Times New Roman" w:hAnsi="Times New Roman" w:cs="Times New Roman"/>
          <w:iCs/>
          <w:sz w:val="28"/>
          <w:szCs w:val="28"/>
        </w:rPr>
        <w:t>rputhje me praktik</w:t>
      </w:r>
      <w:r w:rsidR="00532991" w:rsidRPr="000946DB">
        <w:rPr>
          <w:rFonts w:ascii="Times New Roman" w:hAnsi="Times New Roman" w:cs="Times New Roman"/>
          <w:iCs/>
          <w:sz w:val="28"/>
          <w:szCs w:val="28"/>
        </w:rPr>
        <w:t>ë</w:t>
      </w:r>
      <w:r w:rsidR="00FB0F42" w:rsidRPr="000946DB">
        <w:rPr>
          <w:rFonts w:ascii="Times New Roman" w:hAnsi="Times New Roman" w:cs="Times New Roman"/>
          <w:iCs/>
          <w:sz w:val="28"/>
          <w:szCs w:val="28"/>
        </w:rPr>
        <w:t xml:space="preserve">n e </w:t>
      </w:r>
      <w:r w:rsidR="001D74F0" w:rsidRPr="000946DB">
        <w:rPr>
          <w:rFonts w:ascii="Times New Roman" w:hAnsi="Times New Roman" w:cs="Times New Roman"/>
          <w:iCs/>
          <w:sz w:val="28"/>
          <w:szCs w:val="28"/>
        </w:rPr>
        <w:t>Gjykat</w:t>
      </w:r>
      <w:r w:rsidR="00532991" w:rsidRPr="000946DB">
        <w:rPr>
          <w:rFonts w:ascii="Times New Roman" w:hAnsi="Times New Roman" w:cs="Times New Roman"/>
          <w:iCs/>
          <w:sz w:val="28"/>
          <w:szCs w:val="28"/>
        </w:rPr>
        <w:t>ë</w:t>
      </w:r>
      <w:r w:rsidR="001D74F0" w:rsidRPr="000946DB">
        <w:rPr>
          <w:rFonts w:ascii="Times New Roman" w:hAnsi="Times New Roman" w:cs="Times New Roman"/>
          <w:iCs/>
          <w:sz w:val="28"/>
          <w:szCs w:val="28"/>
        </w:rPr>
        <w:t>s Kushtetuese</w:t>
      </w:r>
      <w:r w:rsidR="001D74F0" w:rsidRPr="000946DB">
        <w:rPr>
          <w:rStyle w:val="FootnoteReference"/>
          <w:rFonts w:ascii="Times New Roman" w:hAnsi="Times New Roman" w:cs="Times New Roman"/>
          <w:iCs/>
          <w:sz w:val="28"/>
          <w:szCs w:val="28"/>
        </w:rPr>
        <w:footnoteReference w:id="4"/>
      </w:r>
      <w:r w:rsidR="008845AF" w:rsidRPr="000946DB">
        <w:rPr>
          <w:rFonts w:ascii="Times New Roman" w:hAnsi="Times New Roman" w:cs="Times New Roman"/>
          <w:iCs/>
          <w:sz w:val="28"/>
          <w:szCs w:val="28"/>
        </w:rPr>
        <w:t xml:space="preserve"> dhe rekomandimet e Komisionit të Venecias</w:t>
      </w:r>
      <w:r w:rsidR="006B494A" w:rsidRPr="000946DB">
        <w:rPr>
          <w:rFonts w:ascii="Times New Roman" w:hAnsi="Times New Roman" w:cs="Times New Roman"/>
          <w:iCs/>
          <w:sz w:val="28"/>
          <w:szCs w:val="28"/>
        </w:rPr>
        <w:t>.</w:t>
      </w:r>
    </w:p>
    <w:p w14:paraId="34B86352" w14:textId="5396CB06" w:rsidR="006B494A" w:rsidRPr="000946DB" w:rsidRDefault="006B494A" w:rsidP="000946DB">
      <w:pPr>
        <w:spacing w:line="276" w:lineRule="auto"/>
        <w:jc w:val="both"/>
        <w:rPr>
          <w:rFonts w:ascii="Times New Roman" w:hAnsi="Times New Roman" w:cs="Times New Roman"/>
          <w:b/>
          <w:sz w:val="28"/>
          <w:szCs w:val="28"/>
        </w:rPr>
      </w:pPr>
      <w:r w:rsidRPr="000946DB">
        <w:rPr>
          <w:rFonts w:ascii="Times New Roman" w:hAnsi="Times New Roman" w:cs="Times New Roman"/>
          <w:b/>
          <w:sz w:val="28"/>
          <w:szCs w:val="28"/>
        </w:rPr>
        <w:t>Neni 13</w:t>
      </w:r>
      <w:r w:rsidR="00387B14" w:rsidRPr="000946DB">
        <w:rPr>
          <w:rFonts w:ascii="Times New Roman" w:hAnsi="Times New Roman" w:cs="Times New Roman"/>
          <w:b/>
          <w:sz w:val="28"/>
          <w:szCs w:val="28"/>
        </w:rPr>
        <w:t xml:space="preserve"> </w:t>
      </w:r>
      <w:r w:rsidR="00387B14" w:rsidRPr="000946DB">
        <w:rPr>
          <w:rFonts w:ascii="Times New Roman" w:hAnsi="Times New Roman" w:cs="Times New Roman"/>
          <w:bCs/>
          <w:sz w:val="28"/>
          <w:szCs w:val="28"/>
        </w:rPr>
        <w:t>propozon p</w:t>
      </w:r>
      <w:r w:rsidR="005D5DFD" w:rsidRPr="000946DB">
        <w:rPr>
          <w:rFonts w:ascii="Times New Roman" w:hAnsi="Times New Roman" w:cs="Times New Roman"/>
          <w:bCs/>
          <w:sz w:val="28"/>
          <w:szCs w:val="28"/>
        </w:rPr>
        <w:t>ë</w:t>
      </w:r>
      <w:r w:rsidR="00387B14" w:rsidRPr="000946DB">
        <w:rPr>
          <w:rFonts w:ascii="Times New Roman" w:hAnsi="Times New Roman" w:cs="Times New Roman"/>
          <w:bCs/>
          <w:sz w:val="28"/>
          <w:szCs w:val="28"/>
        </w:rPr>
        <w:t>rdit</w:t>
      </w:r>
      <w:r w:rsidR="005D5DFD" w:rsidRPr="000946DB">
        <w:rPr>
          <w:rFonts w:ascii="Times New Roman" w:hAnsi="Times New Roman" w:cs="Times New Roman"/>
          <w:bCs/>
          <w:sz w:val="28"/>
          <w:szCs w:val="28"/>
        </w:rPr>
        <w:t>ë</w:t>
      </w:r>
      <w:r w:rsidR="00387B14" w:rsidRPr="000946DB">
        <w:rPr>
          <w:rFonts w:ascii="Times New Roman" w:hAnsi="Times New Roman" w:cs="Times New Roman"/>
          <w:bCs/>
          <w:sz w:val="28"/>
          <w:szCs w:val="28"/>
        </w:rPr>
        <w:t>simin e nenit 24, sipas t</w:t>
      </w:r>
      <w:r w:rsidR="005D5DFD" w:rsidRPr="000946DB">
        <w:rPr>
          <w:rFonts w:ascii="Times New Roman" w:hAnsi="Times New Roman" w:cs="Times New Roman"/>
          <w:bCs/>
          <w:sz w:val="28"/>
          <w:szCs w:val="28"/>
        </w:rPr>
        <w:t>ë</w:t>
      </w:r>
      <w:r w:rsidR="00387B14" w:rsidRPr="000946DB">
        <w:rPr>
          <w:rFonts w:ascii="Times New Roman" w:hAnsi="Times New Roman" w:cs="Times New Roman"/>
          <w:bCs/>
          <w:sz w:val="28"/>
          <w:szCs w:val="28"/>
        </w:rPr>
        <w:t xml:space="preserve"> cilit Komisioni i </w:t>
      </w:r>
      <w:r w:rsidR="000C5AEF" w:rsidRPr="000946DB">
        <w:rPr>
          <w:rFonts w:ascii="Times New Roman" w:hAnsi="Times New Roman" w:cs="Times New Roman"/>
          <w:bCs/>
          <w:sz w:val="28"/>
          <w:szCs w:val="28"/>
        </w:rPr>
        <w:t>Konkurrenc</w:t>
      </w:r>
      <w:r w:rsidR="005D5DFD" w:rsidRPr="000946DB">
        <w:rPr>
          <w:rFonts w:ascii="Times New Roman" w:hAnsi="Times New Roman" w:cs="Times New Roman"/>
          <w:bCs/>
          <w:sz w:val="28"/>
          <w:szCs w:val="28"/>
        </w:rPr>
        <w:t>ë</w:t>
      </w:r>
      <w:r w:rsidR="000C5AEF" w:rsidRPr="000946DB">
        <w:rPr>
          <w:rFonts w:ascii="Times New Roman" w:hAnsi="Times New Roman" w:cs="Times New Roman"/>
          <w:bCs/>
          <w:sz w:val="28"/>
          <w:szCs w:val="28"/>
        </w:rPr>
        <w:t>s do t</w:t>
      </w:r>
      <w:r w:rsidR="005D5DFD" w:rsidRPr="000946DB">
        <w:rPr>
          <w:rFonts w:ascii="Times New Roman" w:hAnsi="Times New Roman" w:cs="Times New Roman"/>
          <w:bCs/>
          <w:sz w:val="28"/>
          <w:szCs w:val="28"/>
        </w:rPr>
        <w:t>ë</w:t>
      </w:r>
      <w:r w:rsidR="000C5AEF" w:rsidRPr="000946DB">
        <w:rPr>
          <w:rFonts w:ascii="Times New Roman" w:hAnsi="Times New Roman" w:cs="Times New Roman"/>
          <w:bCs/>
          <w:sz w:val="28"/>
          <w:szCs w:val="28"/>
        </w:rPr>
        <w:t xml:space="preserve"> ket</w:t>
      </w:r>
      <w:r w:rsidR="005D5DFD" w:rsidRPr="000946DB">
        <w:rPr>
          <w:rFonts w:ascii="Times New Roman" w:hAnsi="Times New Roman" w:cs="Times New Roman"/>
          <w:bCs/>
          <w:sz w:val="28"/>
          <w:szCs w:val="28"/>
        </w:rPr>
        <w:t>ë</w:t>
      </w:r>
      <w:r w:rsidR="000C5AEF" w:rsidRPr="000946DB">
        <w:rPr>
          <w:rFonts w:ascii="Times New Roman" w:hAnsi="Times New Roman" w:cs="Times New Roman"/>
          <w:bCs/>
          <w:sz w:val="28"/>
          <w:szCs w:val="28"/>
        </w:rPr>
        <w:t xml:space="preserve"> s</w:t>
      </w:r>
      <w:r w:rsidR="005D5DFD" w:rsidRPr="000946DB">
        <w:rPr>
          <w:rFonts w:ascii="Times New Roman" w:hAnsi="Times New Roman" w:cs="Times New Roman"/>
          <w:bCs/>
          <w:sz w:val="28"/>
          <w:szCs w:val="28"/>
        </w:rPr>
        <w:t>ë</w:t>
      </w:r>
      <w:r w:rsidR="000C5AEF" w:rsidRPr="000946DB">
        <w:rPr>
          <w:rFonts w:ascii="Times New Roman" w:hAnsi="Times New Roman" w:cs="Times New Roman"/>
          <w:bCs/>
          <w:sz w:val="28"/>
          <w:szCs w:val="28"/>
        </w:rPr>
        <w:t>rish n</w:t>
      </w:r>
      <w:r w:rsidR="005D5DFD" w:rsidRPr="000946DB">
        <w:rPr>
          <w:rFonts w:ascii="Times New Roman" w:hAnsi="Times New Roman" w:cs="Times New Roman"/>
          <w:bCs/>
          <w:sz w:val="28"/>
          <w:szCs w:val="28"/>
        </w:rPr>
        <w:t>ë</w:t>
      </w:r>
      <w:r w:rsidR="000C5AEF" w:rsidRPr="000946DB">
        <w:rPr>
          <w:rFonts w:ascii="Times New Roman" w:hAnsi="Times New Roman" w:cs="Times New Roman"/>
          <w:bCs/>
          <w:sz w:val="28"/>
          <w:szCs w:val="28"/>
        </w:rPr>
        <w:t xml:space="preserve"> kompetenc</w:t>
      </w:r>
      <w:r w:rsidR="005D5DFD" w:rsidRPr="000946DB">
        <w:rPr>
          <w:rFonts w:ascii="Times New Roman" w:hAnsi="Times New Roman" w:cs="Times New Roman"/>
          <w:bCs/>
          <w:sz w:val="28"/>
          <w:szCs w:val="28"/>
        </w:rPr>
        <w:t>ë</w:t>
      </w:r>
      <w:r w:rsidR="000C5AEF" w:rsidRPr="000946DB">
        <w:rPr>
          <w:rFonts w:ascii="Times New Roman" w:hAnsi="Times New Roman" w:cs="Times New Roman"/>
          <w:bCs/>
          <w:sz w:val="28"/>
          <w:szCs w:val="28"/>
        </w:rPr>
        <w:t xml:space="preserve">n e tij </w:t>
      </w:r>
      <w:r w:rsidR="005D5DFD" w:rsidRPr="000946DB">
        <w:rPr>
          <w:rFonts w:ascii="Times New Roman" w:hAnsi="Times New Roman" w:cs="Times New Roman"/>
          <w:bCs/>
          <w:i/>
          <w:iCs/>
          <w:sz w:val="28"/>
          <w:szCs w:val="28"/>
        </w:rPr>
        <w:t>“</w:t>
      </w:r>
      <w:r w:rsidR="000C5AEF" w:rsidRPr="000946DB">
        <w:rPr>
          <w:rFonts w:ascii="Times New Roman" w:hAnsi="Times New Roman" w:cs="Times New Roman"/>
          <w:bCs/>
          <w:i/>
          <w:iCs/>
          <w:sz w:val="28"/>
          <w:szCs w:val="28"/>
        </w:rPr>
        <w:t>miratimin e struktur</w:t>
      </w:r>
      <w:r w:rsidR="005D5DFD" w:rsidRPr="000946DB">
        <w:rPr>
          <w:rFonts w:ascii="Times New Roman" w:hAnsi="Times New Roman" w:cs="Times New Roman"/>
          <w:bCs/>
          <w:i/>
          <w:iCs/>
          <w:sz w:val="28"/>
          <w:szCs w:val="28"/>
        </w:rPr>
        <w:t>ë</w:t>
      </w:r>
      <w:r w:rsidR="000C5AEF" w:rsidRPr="000946DB">
        <w:rPr>
          <w:rFonts w:ascii="Times New Roman" w:hAnsi="Times New Roman" w:cs="Times New Roman"/>
          <w:bCs/>
          <w:i/>
          <w:iCs/>
          <w:sz w:val="28"/>
          <w:szCs w:val="28"/>
        </w:rPr>
        <w:t xml:space="preserve">s organizative </w:t>
      </w:r>
      <w:r w:rsidR="005D5DFD" w:rsidRPr="000946DB">
        <w:rPr>
          <w:rFonts w:ascii="Times New Roman" w:hAnsi="Times New Roman" w:cs="Times New Roman"/>
          <w:bCs/>
          <w:i/>
          <w:iCs/>
          <w:sz w:val="28"/>
          <w:szCs w:val="28"/>
        </w:rPr>
        <w:t>dhe organikën e Sekretariatit”</w:t>
      </w:r>
      <w:r w:rsidR="005D5DFD" w:rsidRPr="000946DB">
        <w:rPr>
          <w:rFonts w:ascii="Times New Roman" w:hAnsi="Times New Roman" w:cs="Times New Roman"/>
          <w:bCs/>
          <w:sz w:val="28"/>
          <w:szCs w:val="28"/>
        </w:rPr>
        <w:t>.</w:t>
      </w:r>
      <w:r w:rsidR="005D5DFD" w:rsidRPr="000946DB">
        <w:rPr>
          <w:rFonts w:ascii="Times New Roman" w:hAnsi="Times New Roman" w:cs="Times New Roman"/>
          <w:b/>
          <w:sz w:val="28"/>
          <w:szCs w:val="28"/>
        </w:rPr>
        <w:t xml:space="preserve"> </w:t>
      </w:r>
      <w:r w:rsidR="00276EAB" w:rsidRPr="000946DB">
        <w:rPr>
          <w:rFonts w:ascii="Times New Roman" w:hAnsi="Times New Roman" w:cs="Times New Roman"/>
          <w:bCs/>
          <w:sz w:val="28"/>
          <w:szCs w:val="28"/>
        </w:rPr>
        <w:t>Ky ndryshim është i nevojshëm pasi i jep Komisionit të Konkurrencës fleksibilitet për të rishikuar dhe miratuar strukturën organizative dhe organikën e Sekretariatit në përputhje me situatat dhe nevojat aktuale të institucionit. Kjo mundëson që ndryshimet në strukturë të realizohen më shpejt dhe në mënyrë më efikase, duke u përshtatu</w:t>
      </w:r>
      <w:r w:rsidR="002D4C73" w:rsidRPr="000946DB">
        <w:rPr>
          <w:rFonts w:ascii="Times New Roman" w:hAnsi="Times New Roman" w:cs="Times New Roman"/>
          <w:bCs/>
          <w:sz w:val="28"/>
          <w:szCs w:val="28"/>
        </w:rPr>
        <w:t>r me kërkesat dhe sfidat e reja dhe është në përputhje me jurisprudencën kushtetuese mbi pavarësinë organizative të institucioneve të pavarura. Kuvendi, së fundi ia ka njohur këtë të drejtë edhe një enti rregullator/institucioni të pavarur, AKEP.</w:t>
      </w:r>
    </w:p>
    <w:p w14:paraId="13FA21C6" w14:textId="30EF9798" w:rsidR="006B494A" w:rsidRPr="000946DB" w:rsidRDefault="006B494A" w:rsidP="000946DB">
      <w:pPr>
        <w:spacing w:line="276" w:lineRule="auto"/>
        <w:jc w:val="both"/>
        <w:rPr>
          <w:rFonts w:ascii="Times New Roman" w:hAnsi="Times New Roman" w:cs="Times New Roman"/>
          <w:b/>
          <w:sz w:val="28"/>
          <w:szCs w:val="28"/>
        </w:rPr>
      </w:pPr>
      <w:r w:rsidRPr="000946DB">
        <w:rPr>
          <w:rFonts w:ascii="Times New Roman" w:hAnsi="Times New Roman" w:cs="Times New Roman"/>
          <w:b/>
          <w:sz w:val="28"/>
          <w:szCs w:val="28"/>
        </w:rPr>
        <w:t>Neni 14</w:t>
      </w:r>
      <w:r w:rsidR="00BF1C3E" w:rsidRPr="000946DB">
        <w:rPr>
          <w:rFonts w:ascii="Times New Roman" w:hAnsi="Times New Roman" w:cs="Times New Roman"/>
          <w:b/>
          <w:sz w:val="28"/>
          <w:szCs w:val="28"/>
        </w:rPr>
        <w:t xml:space="preserve"> </w:t>
      </w:r>
      <w:r w:rsidR="00BF1C3E" w:rsidRPr="000946DB">
        <w:rPr>
          <w:rFonts w:ascii="Times New Roman" w:hAnsi="Times New Roman" w:cs="Times New Roman"/>
          <w:bCs/>
          <w:sz w:val="28"/>
          <w:szCs w:val="28"/>
        </w:rPr>
        <w:t>propozon</w:t>
      </w:r>
      <w:r w:rsidR="00247C82" w:rsidRPr="000946DB">
        <w:rPr>
          <w:rFonts w:ascii="Times New Roman" w:hAnsi="Times New Roman" w:cs="Times New Roman"/>
          <w:bCs/>
          <w:sz w:val="28"/>
          <w:szCs w:val="28"/>
        </w:rPr>
        <w:t xml:space="preserve"> riformul</w:t>
      </w:r>
      <w:r w:rsidR="001D3DB1" w:rsidRPr="000946DB">
        <w:rPr>
          <w:rFonts w:ascii="Times New Roman" w:hAnsi="Times New Roman" w:cs="Times New Roman"/>
          <w:bCs/>
          <w:sz w:val="28"/>
          <w:szCs w:val="28"/>
        </w:rPr>
        <w:t>imin e pjesh</w:t>
      </w:r>
      <w:r w:rsidR="00D44FFF" w:rsidRPr="000946DB">
        <w:rPr>
          <w:rFonts w:ascii="Times New Roman" w:hAnsi="Times New Roman" w:cs="Times New Roman"/>
          <w:bCs/>
          <w:sz w:val="28"/>
          <w:szCs w:val="28"/>
        </w:rPr>
        <w:t>ë</w:t>
      </w:r>
      <w:r w:rsidR="001D3DB1" w:rsidRPr="000946DB">
        <w:rPr>
          <w:rFonts w:ascii="Times New Roman" w:hAnsi="Times New Roman" w:cs="Times New Roman"/>
          <w:bCs/>
          <w:sz w:val="28"/>
          <w:szCs w:val="28"/>
        </w:rPr>
        <w:t>m t</w:t>
      </w:r>
      <w:r w:rsidR="00D44FFF" w:rsidRPr="000946DB">
        <w:rPr>
          <w:rFonts w:ascii="Times New Roman" w:hAnsi="Times New Roman" w:cs="Times New Roman"/>
          <w:bCs/>
          <w:sz w:val="28"/>
          <w:szCs w:val="28"/>
        </w:rPr>
        <w:t>ë</w:t>
      </w:r>
      <w:r w:rsidR="00247C82" w:rsidRPr="000946DB">
        <w:rPr>
          <w:rFonts w:ascii="Times New Roman" w:hAnsi="Times New Roman" w:cs="Times New Roman"/>
          <w:bCs/>
          <w:sz w:val="28"/>
          <w:szCs w:val="28"/>
        </w:rPr>
        <w:t xml:space="preserve"> neni</w:t>
      </w:r>
      <w:r w:rsidR="001D3DB1" w:rsidRPr="000946DB">
        <w:rPr>
          <w:rFonts w:ascii="Times New Roman" w:hAnsi="Times New Roman" w:cs="Times New Roman"/>
          <w:bCs/>
          <w:sz w:val="28"/>
          <w:szCs w:val="28"/>
        </w:rPr>
        <w:t>t</w:t>
      </w:r>
      <w:r w:rsidR="00247C82" w:rsidRPr="000946DB">
        <w:rPr>
          <w:rFonts w:ascii="Times New Roman" w:hAnsi="Times New Roman" w:cs="Times New Roman"/>
          <w:bCs/>
          <w:sz w:val="28"/>
          <w:szCs w:val="28"/>
        </w:rPr>
        <w:t xml:space="preserve"> 25, duke përmirësuar dy aspekte: </w:t>
      </w:r>
      <w:r w:rsidR="00247C82" w:rsidRPr="000946DB">
        <w:rPr>
          <w:rFonts w:ascii="Times New Roman" w:hAnsi="Times New Roman" w:cs="Times New Roman"/>
          <w:bCs/>
          <w:i/>
          <w:iCs/>
          <w:sz w:val="28"/>
          <w:szCs w:val="28"/>
        </w:rPr>
        <w:t xml:space="preserve">Kryetari nënshkruan aktet </w:t>
      </w:r>
      <w:r w:rsidR="00955FD2" w:rsidRPr="000946DB">
        <w:rPr>
          <w:rFonts w:ascii="Times New Roman" w:hAnsi="Times New Roman" w:cs="Times New Roman"/>
          <w:bCs/>
          <w:i/>
          <w:iCs/>
          <w:sz w:val="28"/>
          <w:szCs w:val="28"/>
        </w:rPr>
        <w:t xml:space="preserve">e Autoritetit </w:t>
      </w:r>
      <w:r w:rsidR="00247C82" w:rsidRPr="000946DB">
        <w:rPr>
          <w:rFonts w:ascii="Times New Roman" w:hAnsi="Times New Roman" w:cs="Times New Roman"/>
          <w:bCs/>
          <w:i/>
          <w:iCs/>
          <w:sz w:val="28"/>
          <w:szCs w:val="28"/>
        </w:rPr>
        <w:t>dhe vendimet</w:t>
      </w:r>
      <w:r w:rsidR="00B418A4" w:rsidRPr="000946DB">
        <w:rPr>
          <w:rFonts w:ascii="Times New Roman" w:hAnsi="Times New Roman" w:cs="Times New Roman"/>
          <w:bCs/>
          <w:i/>
          <w:iCs/>
          <w:sz w:val="28"/>
          <w:szCs w:val="28"/>
        </w:rPr>
        <w:t xml:space="preserve"> </w:t>
      </w:r>
      <w:r w:rsidR="00730D05" w:rsidRPr="000946DB">
        <w:rPr>
          <w:rFonts w:ascii="Times New Roman" w:hAnsi="Times New Roman" w:cs="Times New Roman"/>
          <w:bCs/>
          <w:i/>
          <w:iCs/>
          <w:sz w:val="28"/>
          <w:szCs w:val="28"/>
        </w:rPr>
        <w:t>e Komisionit</w:t>
      </w:r>
      <w:r w:rsidR="00247C82" w:rsidRPr="000946DB">
        <w:rPr>
          <w:rFonts w:ascii="Times New Roman" w:hAnsi="Times New Roman" w:cs="Times New Roman"/>
          <w:bCs/>
          <w:i/>
          <w:iCs/>
          <w:sz w:val="28"/>
          <w:szCs w:val="28"/>
        </w:rPr>
        <w:t xml:space="preserve">, </w:t>
      </w:r>
      <w:r w:rsidR="00D44FFF" w:rsidRPr="000946DB">
        <w:rPr>
          <w:rFonts w:ascii="Times New Roman" w:hAnsi="Times New Roman" w:cs="Times New Roman"/>
          <w:bCs/>
          <w:i/>
          <w:iCs/>
          <w:sz w:val="28"/>
          <w:szCs w:val="28"/>
        </w:rPr>
        <w:t>të cilat nënshkruhen dhe nga anëtarët e tjerë të pranishëm në mbledhje</w:t>
      </w:r>
      <w:r w:rsidR="00247C82" w:rsidRPr="000946DB">
        <w:rPr>
          <w:rFonts w:ascii="Times New Roman" w:hAnsi="Times New Roman" w:cs="Times New Roman"/>
          <w:bCs/>
          <w:i/>
          <w:iCs/>
          <w:sz w:val="28"/>
          <w:szCs w:val="28"/>
        </w:rPr>
        <w:t xml:space="preserve">, </w:t>
      </w:r>
      <w:r w:rsidR="00D44FFF" w:rsidRPr="000946DB">
        <w:rPr>
          <w:rFonts w:ascii="Times New Roman" w:hAnsi="Times New Roman" w:cs="Times New Roman"/>
          <w:bCs/>
          <w:i/>
          <w:iCs/>
          <w:sz w:val="28"/>
          <w:szCs w:val="28"/>
        </w:rPr>
        <w:t xml:space="preserve">si </w:t>
      </w:r>
      <w:r w:rsidR="00247C82" w:rsidRPr="000946DB">
        <w:rPr>
          <w:rFonts w:ascii="Times New Roman" w:hAnsi="Times New Roman" w:cs="Times New Roman"/>
          <w:bCs/>
          <w:i/>
          <w:iCs/>
          <w:sz w:val="28"/>
          <w:szCs w:val="28"/>
        </w:rPr>
        <w:t xml:space="preserve">dhe përfaqëson </w:t>
      </w:r>
      <w:r w:rsidR="00D44FFF" w:rsidRPr="000946DB">
        <w:rPr>
          <w:rFonts w:ascii="Times New Roman" w:hAnsi="Times New Roman" w:cs="Times New Roman"/>
          <w:bCs/>
          <w:i/>
          <w:iCs/>
          <w:sz w:val="28"/>
          <w:szCs w:val="28"/>
        </w:rPr>
        <w:t xml:space="preserve">Komisionin dhe </w:t>
      </w:r>
      <w:r w:rsidR="00247C82" w:rsidRPr="000946DB">
        <w:rPr>
          <w:rFonts w:ascii="Times New Roman" w:hAnsi="Times New Roman" w:cs="Times New Roman"/>
          <w:bCs/>
          <w:i/>
          <w:iCs/>
          <w:sz w:val="28"/>
          <w:szCs w:val="28"/>
        </w:rPr>
        <w:t>Autoritetin në marrëdhënie me të tretët</w:t>
      </w:r>
      <w:r w:rsidR="00DC0CDF" w:rsidRPr="000946DB">
        <w:rPr>
          <w:rFonts w:ascii="Times New Roman" w:hAnsi="Times New Roman" w:cs="Times New Roman"/>
          <w:bCs/>
          <w:i/>
          <w:iCs/>
          <w:sz w:val="28"/>
          <w:szCs w:val="28"/>
        </w:rPr>
        <w:t>,</w:t>
      </w:r>
      <w:r w:rsidR="00DC0CDF" w:rsidRPr="000946DB">
        <w:rPr>
          <w:rFonts w:ascii="Times New Roman" w:hAnsi="Times New Roman" w:cs="Times New Roman"/>
          <w:bCs/>
          <w:sz w:val="28"/>
          <w:szCs w:val="28"/>
        </w:rPr>
        <w:t xml:space="preserve"> </w:t>
      </w:r>
      <w:r w:rsidR="00730D05" w:rsidRPr="000946DB">
        <w:rPr>
          <w:rFonts w:ascii="Times New Roman" w:hAnsi="Times New Roman" w:cs="Times New Roman"/>
          <w:bCs/>
          <w:sz w:val="28"/>
          <w:szCs w:val="28"/>
        </w:rPr>
        <w:t>n</w:t>
      </w:r>
      <w:r w:rsidR="00D44FFF" w:rsidRPr="000946DB">
        <w:rPr>
          <w:rFonts w:ascii="Times New Roman" w:hAnsi="Times New Roman" w:cs="Times New Roman"/>
          <w:bCs/>
          <w:sz w:val="28"/>
          <w:szCs w:val="28"/>
        </w:rPr>
        <w:t>ë</w:t>
      </w:r>
      <w:r w:rsidR="00730D05" w:rsidRPr="000946DB">
        <w:rPr>
          <w:rFonts w:ascii="Times New Roman" w:hAnsi="Times New Roman" w:cs="Times New Roman"/>
          <w:bCs/>
          <w:sz w:val="28"/>
          <w:szCs w:val="28"/>
        </w:rPr>
        <w:t xml:space="preserve"> respekt t</w:t>
      </w:r>
      <w:r w:rsidR="00D44FFF" w:rsidRPr="000946DB">
        <w:rPr>
          <w:rFonts w:ascii="Times New Roman" w:hAnsi="Times New Roman" w:cs="Times New Roman"/>
          <w:bCs/>
          <w:sz w:val="28"/>
          <w:szCs w:val="28"/>
        </w:rPr>
        <w:t>ë</w:t>
      </w:r>
      <w:r w:rsidR="00730D05" w:rsidRPr="000946DB">
        <w:rPr>
          <w:rFonts w:ascii="Times New Roman" w:hAnsi="Times New Roman" w:cs="Times New Roman"/>
          <w:bCs/>
          <w:sz w:val="28"/>
          <w:szCs w:val="28"/>
        </w:rPr>
        <w:t xml:space="preserve"> praktik</w:t>
      </w:r>
      <w:r w:rsidR="00D44FFF" w:rsidRPr="000946DB">
        <w:rPr>
          <w:rFonts w:ascii="Times New Roman" w:hAnsi="Times New Roman" w:cs="Times New Roman"/>
          <w:bCs/>
          <w:sz w:val="28"/>
          <w:szCs w:val="28"/>
        </w:rPr>
        <w:t>ë</w:t>
      </w:r>
      <w:r w:rsidR="00730D05" w:rsidRPr="000946DB">
        <w:rPr>
          <w:rFonts w:ascii="Times New Roman" w:hAnsi="Times New Roman" w:cs="Times New Roman"/>
          <w:bCs/>
          <w:sz w:val="28"/>
          <w:szCs w:val="28"/>
        </w:rPr>
        <w:t>s s</w:t>
      </w:r>
      <w:r w:rsidR="00D44FFF" w:rsidRPr="000946DB">
        <w:rPr>
          <w:rFonts w:ascii="Times New Roman" w:hAnsi="Times New Roman" w:cs="Times New Roman"/>
          <w:bCs/>
          <w:sz w:val="28"/>
          <w:szCs w:val="28"/>
        </w:rPr>
        <w:t>ë</w:t>
      </w:r>
      <w:r w:rsidR="00730D05" w:rsidRPr="000946DB">
        <w:rPr>
          <w:rFonts w:ascii="Times New Roman" w:hAnsi="Times New Roman" w:cs="Times New Roman"/>
          <w:bCs/>
          <w:sz w:val="28"/>
          <w:szCs w:val="28"/>
        </w:rPr>
        <w:t xml:space="preserve"> ndjekur, duke </w:t>
      </w:r>
      <w:r w:rsidR="00A83C33" w:rsidRPr="000946DB">
        <w:rPr>
          <w:rFonts w:ascii="Times New Roman" w:hAnsi="Times New Roman" w:cs="Times New Roman"/>
          <w:bCs/>
          <w:sz w:val="28"/>
          <w:szCs w:val="28"/>
        </w:rPr>
        <w:t xml:space="preserve">sqaruar e </w:t>
      </w:r>
      <w:r w:rsidR="00247C82" w:rsidRPr="000946DB">
        <w:rPr>
          <w:rFonts w:ascii="Times New Roman" w:hAnsi="Times New Roman" w:cs="Times New Roman"/>
          <w:bCs/>
          <w:sz w:val="28"/>
          <w:szCs w:val="28"/>
        </w:rPr>
        <w:t>theks</w:t>
      </w:r>
      <w:r w:rsidR="00DC0CDF" w:rsidRPr="000946DB">
        <w:rPr>
          <w:rFonts w:ascii="Times New Roman" w:hAnsi="Times New Roman" w:cs="Times New Roman"/>
          <w:bCs/>
          <w:sz w:val="28"/>
          <w:szCs w:val="28"/>
        </w:rPr>
        <w:t>uar k</w:t>
      </w:r>
      <w:r w:rsidR="00D44FFF" w:rsidRPr="000946DB">
        <w:rPr>
          <w:rFonts w:ascii="Times New Roman" w:hAnsi="Times New Roman" w:cs="Times New Roman"/>
          <w:bCs/>
          <w:sz w:val="28"/>
          <w:szCs w:val="28"/>
        </w:rPr>
        <w:t>ë</w:t>
      </w:r>
      <w:r w:rsidR="00DC0CDF" w:rsidRPr="000946DB">
        <w:rPr>
          <w:rFonts w:ascii="Times New Roman" w:hAnsi="Times New Roman" w:cs="Times New Roman"/>
          <w:bCs/>
          <w:sz w:val="28"/>
          <w:szCs w:val="28"/>
        </w:rPr>
        <w:t>shtu</w:t>
      </w:r>
      <w:r w:rsidR="00247C82" w:rsidRPr="000946DB">
        <w:rPr>
          <w:rFonts w:ascii="Times New Roman" w:hAnsi="Times New Roman" w:cs="Times New Roman"/>
          <w:bCs/>
          <w:sz w:val="28"/>
          <w:szCs w:val="28"/>
        </w:rPr>
        <w:t xml:space="preserve"> transparencën në </w:t>
      </w:r>
      <w:r w:rsidR="00DC0CDF" w:rsidRPr="000946DB">
        <w:rPr>
          <w:rFonts w:ascii="Times New Roman" w:hAnsi="Times New Roman" w:cs="Times New Roman"/>
          <w:bCs/>
          <w:sz w:val="28"/>
          <w:szCs w:val="28"/>
        </w:rPr>
        <w:t>p</w:t>
      </w:r>
      <w:r w:rsidR="00D44FFF" w:rsidRPr="000946DB">
        <w:rPr>
          <w:rFonts w:ascii="Times New Roman" w:hAnsi="Times New Roman" w:cs="Times New Roman"/>
          <w:bCs/>
          <w:sz w:val="28"/>
          <w:szCs w:val="28"/>
        </w:rPr>
        <w:t>ë</w:t>
      </w:r>
      <w:r w:rsidR="00DC0CDF" w:rsidRPr="000946DB">
        <w:rPr>
          <w:rFonts w:ascii="Times New Roman" w:hAnsi="Times New Roman" w:cs="Times New Roman"/>
          <w:bCs/>
          <w:sz w:val="28"/>
          <w:szCs w:val="28"/>
        </w:rPr>
        <w:t>rfaq</w:t>
      </w:r>
      <w:r w:rsidR="00D44FFF" w:rsidRPr="000946DB">
        <w:rPr>
          <w:rFonts w:ascii="Times New Roman" w:hAnsi="Times New Roman" w:cs="Times New Roman"/>
          <w:bCs/>
          <w:sz w:val="28"/>
          <w:szCs w:val="28"/>
        </w:rPr>
        <w:t>ë</w:t>
      </w:r>
      <w:r w:rsidR="00DC0CDF" w:rsidRPr="000946DB">
        <w:rPr>
          <w:rFonts w:ascii="Times New Roman" w:hAnsi="Times New Roman" w:cs="Times New Roman"/>
          <w:bCs/>
          <w:sz w:val="28"/>
          <w:szCs w:val="28"/>
        </w:rPr>
        <w:t xml:space="preserve">sim dhe </w:t>
      </w:r>
      <w:r w:rsidR="00247C82" w:rsidRPr="000946DB">
        <w:rPr>
          <w:rFonts w:ascii="Times New Roman" w:hAnsi="Times New Roman" w:cs="Times New Roman"/>
          <w:bCs/>
          <w:sz w:val="28"/>
          <w:szCs w:val="28"/>
        </w:rPr>
        <w:t>vendimmarrje.</w:t>
      </w:r>
    </w:p>
    <w:p w14:paraId="7856547F" w14:textId="2E82B8CA" w:rsidR="006B494A" w:rsidRPr="000946DB" w:rsidRDefault="006B494A" w:rsidP="000946DB">
      <w:pPr>
        <w:spacing w:line="276" w:lineRule="auto"/>
        <w:jc w:val="both"/>
        <w:rPr>
          <w:rFonts w:ascii="Times New Roman" w:hAnsi="Times New Roman" w:cs="Times New Roman"/>
          <w:b/>
          <w:sz w:val="28"/>
          <w:szCs w:val="28"/>
        </w:rPr>
      </w:pPr>
      <w:r w:rsidRPr="000946DB">
        <w:rPr>
          <w:rFonts w:ascii="Times New Roman" w:hAnsi="Times New Roman" w:cs="Times New Roman"/>
          <w:b/>
          <w:sz w:val="28"/>
          <w:szCs w:val="28"/>
        </w:rPr>
        <w:t>Neni 15</w:t>
      </w:r>
      <w:r w:rsidR="00BF1C3E" w:rsidRPr="000946DB">
        <w:rPr>
          <w:rFonts w:ascii="Times New Roman" w:hAnsi="Times New Roman" w:cs="Times New Roman"/>
          <w:b/>
          <w:sz w:val="28"/>
          <w:szCs w:val="28"/>
        </w:rPr>
        <w:t xml:space="preserve"> </w:t>
      </w:r>
      <w:r w:rsidR="00BF1C3E" w:rsidRPr="000946DB">
        <w:rPr>
          <w:rFonts w:ascii="Times New Roman" w:hAnsi="Times New Roman" w:cs="Times New Roman"/>
          <w:bCs/>
          <w:sz w:val="28"/>
          <w:szCs w:val="28"/>
        </w:rPr>
        <w:t>propozon</w:t>
      </w:r>
      <w:r w:rsidR="007502E3" w:rsidRPr="000946DB">
        <w:rPr>
          <w:rFonts w:ascii="Times New Roman" w:hAnsi="Times New Roman" w:cs="Times New Roman"/>
          <w:bCs/>
          <w:sz w:val="28"/>
          <w:szCs w:val="28"/>
        </w:rPr>
        <w:t xml:space="preserve"> </w:t>
      </w:r>
      <w:r w:rsidR="00A277F4" w:rsidRPr="000946DB">
        <w:rPr>
          <w:rFonts w:ascii="Times New Roman" w:hAnsi="Times New Roman" w:cs="Times New Roman"/>
          <w:bCs/>
          <w:sz w:val="28"/>
          <w:szCs w:val="28"/>
        </w:rPr>
        <w:t>r</w:t>
      </w:r>
      <w:r w:rsidR="00BA6811" w:rsidRPr="000946DB">
        <w:rPr>
          <w:rFonts w:ascii="Times New Roman" w:hAnsi="Times New Roman" w:cs="Times New Roman"/>
          <w:bCs/>
          <w:sz w:val="28"/>
          <w:szCs w:val="28"/>
        </w:rPr>
        <w:t>iformulimin</w:t>
      </w:r>
      <w:r w:rsidR="00A277F4" w:rsidRPr="000946DB">
        <w:rPr>
          <w:rFonts w:ascii="Times New Roman" w:hAnsi="Times New Roman" w:cs="Times New Roman"/>
          <w:bCs/>
          <w:sz w:val="28"/>
          <w:szCs w:val="28"/>
        </w:rPr>
        <w:t xml:space="preserve"> e pik</w:t>
      </w:r>
      <w:r w:rsidR="007B03B5" w:rsidRPr="000946DB">
        <w:rPr>
          <w:rFonts w:ascii="Times New Roman" w:hAnsi="Times New Roman" w:cs="Times New Roman"/>
          <w:bCs/>
          <w:sz w:val="28"/>
          <w:szCs w:val="28"/>
        </w:rPr>
        <w:t>ë</w:t>
      </w:r>
      <w:r w:rsidR="00A277F4" w:rsidRPr="000946DB">
        <w:rPr>
          <w:rFonts w:ascii="Times New Roman" w:hAnsi="Times New Roman" w:cs="Times New Roman"/>
          <w:bCs/>
          <w:sz w:val="28"/>
          <w:szCs w:val="28"/>
        </w:rPr>
        <w:t>s 1 t</w:t>
      </w:r>
      <w:r w:rsidR="007B03B5" w:rsidRPr="000946DB">
        <w:rPr>
          <w:rFonts w:ascii="Times New Roman" w:hAnsi="Times New Roman" w:cs="Times New Roman"/>
          <w:bCs/>
          <w:sz w:val="28"/>
          <w:szCs w:val="28"/>
        </w:rPr>
        <w:t>ë</w:t>
      </w:r>
      <w:r w:rsidR="00A277F4" w:rsidRPr="000946DB">
        <w:rPr>
          <w:rFonts w:ascii="Times New Roman" w:hAnsi="Times New Roman" w:cs="Times New Roman"/>
          <w:bCs/>
          <w:sz w:val="28"/>
          <w:szCs w:val="28"/>
        </w:rPr>
        <w:t xml:space="preserve"> </w:t>
      </w:r>
      <w:r w:rsidR="00BA6811" w:rsidRPr="000946DB">
        <w:rPr>
          <w:rFonts w:ascii="Times New Roman" w:hAnsi="Times New Roman" w:cs="Times New Roman"/>
          <w:bCs/>
          <w:sz w:val="28"/>
          <w:szCs w:val="28"/>
        </w:rPr>
        <w:t xml:space="preserve"> </w:t>
      </w:r>
      <w:r w:rsidR="00A277F4" w:rsidRPr="000946DB">
        <w:rPr>
          <w:rFonts w:ascii="Times New Roman" w:hAnsi="Times New Roman" w:cs="Times New Roman"/>
          <w:bCs/>
          <w:sz w:val="28"/>
          <w:szCs w:val="28"/>
        </w:rPr>
        <w:t>nenit 27 t</w:t>
      </w:r>
      <w:r w:rsidR="007B03B5" w:rsidRPr="000946DB">
        <w:rPr>
          <w:rFonts w:ascii="Times New Roman" w:hAnsi="Times New Roman" w:cs="Times New Roman"/>
          <w:bCs/>
          <w:sz w:val="28"/>
          <w:szCs w:val="28"/>
        </w:rPr>
        <w:t>ë</w:t>
      </w:r>
      <w:r w:rsidR="00A277F4" w:rsidRPr="000946DB">
        <w:rPr>
          <w:rFonts w:ascii="Times New Roman" w:hAnsi="Times New Roman" w:cs="Times New Roman"/>
          <w:bCs/>
          <w:sz w:val="28"/>
          <w:szCs w:val="28"/>
        </w:rPr>
        <w:t xml:space="preserve"> ligjit aktual, </w:t>
      </w:r>
      <w:r w:rsidR="00BA6811" w:rsidRPr="000946DB">
        <w:rPr>
          <w:rFonts w:ascii="Times New Roman" w:hAnsi="Times New Roman" w:cs="Times New Roman"/>
          <w:bCs/>
          <w:sz w:val="28"/>
          <w:szCs w:val="28"/>
        </w:rPr>
        <w:t xml:space="preserve">duke sqaruar se </w:t>
      </w:r>
      <w:r w:rsidR="003E1ED5" w:rsidRPr="000946DB">
        <w:rPr>
          <w:rFonts w:ascii="Times New Roman" w:hAnsi="Times New Roman" w:cs="Times New Roman"/>
          <w:bCs/>
          <w:sz w:val="28"/>
          <w:szCs w:val="28"/>
        </w:rPr>
        <w:t>Sekretari i Përgjithshëm, i cili drejton  Sekretariatin e Autoritetit, duke qen</w:t>
      </w:r>
      <w:r w:rsidR="007B03B5" w:rsidRPr="000946DB">
        <w:rPr>
          <w:rFonts w:ascii="Times New Roman" w:hAnsi="Times New Roman" w:cs="Times New Roman"/>
          <w:bCs/>
          <w:sz w:val="28"/>
          <w:szCs w:val="28"/>
        </w:rPr>
        <w:t>ë</w:t>
      </w:r>
      <w:r w:rsidR="003E1ED5" w:rsidRPr="000946DB">
        <w:rPr>
          <w:rFonts w:ascii="Times New Roman" w:hAnsi="Times New Roman" w:cs="Times New Roman"/>
          <w:bCs/>
          <w:sz w:val="28"/>
          <w:szCs w:val="28"/>
        </w:rPr>
        <w:t xml:space="preserve">  </w:t>
      </w:r>
      <w:r w:rsidR="00DF6A61" w:rsidRPr="000946DB">
        <w:rPr>
          <w:rFonts w:ascii="Times New Roman" w:hAnsi="Times New Roman" w:cs="Times New Roman"/>
          <w:bCs/>
          <w:sz w:val="28"/>
          <w:szCs w:val="28"/>
        </w:rPr>
        <w:t xml:space="preserve">se </w:t>
      </w:r>
      <w:r w:rsidR="003E1ED5" w:rsidRPr="000946DB">
        <w:rPr>
          <w:rFonts w:ascii="Times New Roman" w:hAnsi="Times New Roman" w:cs="Times New Roman"/>
          <w:bCs/>
          <w:sz w:val="28"/>
          <w:szCs w:val="28"/>
        </w:rPr>
        <w:t>zgjidhet nga Komisioni i Konkurrenc</w:t>
      </w:r>
      <w:r w:rsidR="007B03B5" w:rsidRPr="000946DB">
        <w:rPr>
          <w:rFonts w:ascii="Times New Roman" w:hAnsi="Times New Roman" w:cs="Times New Roman"/>
          <w:bCs/>
          <w:sz w:val="28"/>
          <w:szCs w:val="28"/>
        </w:rPr>
        <w:t>ë</w:t>
      </w:r>
      <w:r w:rsidR="003E1ED5" w:rsidRPr="000946DB">
        <w:rPr>
          <w:rFonts w:ascii="Times New Roman" w:hAnsi="Times New Roman" w:cs="Times New Roman"/>
          <w:bCs/>
          <w:sz w:val="28"/>
          <w:szCs w:val="28"/>
        </w:rPr>
        <w:t xml:space="preserve">s, </w:t>
      </w:r>
      <w:r w:rsidR="003E1ED5" w:rsidRPr="000946DB">
        <w:rPr>
          <w:rFonts w:ascii="Times New Roman" w:hAnsi="Times New Roman" w:cs="Times New Roman"/>
          <w:bCs/>
          <w:i/>
          <w:iCs/>
          <w:sz w:val="28"/>
          <w:szCs w:val="28"/>
        </w:rPr>
        <w:t>shkarkohet</w:t>
      </w:r>
      <w:r w:rsidR="003E1ED5" w:rsidRPr="000946DB">
        <w:rPr>
          <w:rFonts w:ascii="Times New Roman" w:hAnsi="Times New Roman" w:cs="Times New Roman"/>
          <w:bCs/>
          <w:sz w:val="28"/>
          <w:szCs w:val="28"/>
        </w:rPr>
        <w:t xml:space="preserve"> gjith</w:t>
      </w:r>
      <w:r w:rsidR="00DF6A61" w:rsidRPr="000946DB">
        <w:rPr>
          <w:rFonts w:ascii="Times New Roman" w:hAnsi="Times New Roman" w:cs="Times New Roman"/>
          <w:bCs/>
          <w:sz w:val="28"/>
          <w:szCs w:val="28"/>
        </w:rPr>
        <w:t>ashtu prej tij.</w:t>
      </w:r>
    </w:p>
    <w:p w14:paraId="2CAA42EC" w14:textId="4553F082" w:rsidR="000810E5" w:rsidRPr="000946DB" w:rsidRDefault="006B494A" w:rsidP="000946DB">
      <w:pPr>
        <w:spacing w:line="276" w:lineRule="auto"/>
        <w:jc w:val="both"/>
        <w:rPr>
          <w:rFonts w:ascii="Times New Roman" w:hAnsi="Times New Roman" w:cs="Times New Roman"/>
          <w:bCs/>
          <w:sz w:val="28"/>
          <w:szCs w:val="28"/>
        </w:rPr>
      </w:pPr>
      <w:r w:rsidRPr="000946DB">
        <w:rPr>
          <w:rFonts w:ascii="Times New Roman" w:hAnsi="Times New Roman" w:cs="Times New Roman"/>
          <w:b/>
          <w:sz w:val="28"/>
          <w:szCs w:val="28"/>
        </w:rPr>
        <w:t>Neni 16</w:t>
      </w:r>
      <w:r w:rsidR="00BF1C3E" w:rsidRPr="000946DB">
        <w:rPr>
          <w:rFonts w:ascii="Times New Roman" w:hAnsi="Times New Roman" w:cs="Times New Roman"/>
          <w:b/>
          <w:sz w:val="28"/>
          <w:szCs w:val="28"/>
        </w:rPr>
        <w:t xml:space="preserve"> </w:t>
      </w:r>
      <w:r w:rsidR="00BF1C3E" w:rsidRPr="000946DB">
        <w:rPr>
          <w:rFonts w:ascii="Times New Roman" w:hAnsi="Times New Roman" w:cs="Times New Roman"/>
          <w:bCs/>
          <w:sz w:val="28"/>
          <w:szCs w:val="28"/>
        </w:rPr>
        <w:t>propozon</w:t>
      </w:r>
      <w:r w:rsidR="00243B01" w:rsidRPr="000946DB">
        <w:rPr>
          <w:rFonts w:ascii="Times New Roman" w:hAnsi="Times New Roman" w:cs="Times New Roman"/>
          <w:bCs/>
          <w:sz w:val="28"/>
          <w:szCs w:val="28"/>
        </w:rPr>
        <w:t xml:space="preserve"> nj</w:t>
      </w:r>
      <w:r w:rsidR="007B03B5" w:rsidRPr="000946DB">
        <w:rPr>
          <w:rFonts w:ascii="Times New Roman" w:hAnsi="Times New Roman" w:cs="Times New Roman"/>
          <w:bCs/>
          <w:sz w:val="28"/>
          <w:szCs w:val="28"/>
        </w:rPr>
        <w:t>ë</w:t>
      </w:r>
      <w:r w:rsidR="00243B01" w:rsidRPr="000946DB">
        <w:rPr>
          <w:rFonts w:ascii="Times New Roman" w:hAnsi="Times New Roman" w:cs="Times New Roman"/>
          <w:bCs/>
          <w:sz w:val="28"/>
          <w:szCs w:val="28"/>
        </w:rPr>
        <w:t xml:space="preserve"> pik</w:t>
      </w:r>
      <w:r w:rsidR="007B03B5" w:rsidRPr="000946DB">
        <w:rPr>
          <w:rFonts w:ascii="Times New Roman" w:hAnsi="Times New Roman" w:cs="Times New Roman"/>
          <w:bCs/>
          <w:sz w:val="28"/>
          <w:szCs w:val="28"/>
        </w:rPr>
        <w:t>ë</w:t>
      </w:r>
      <w:r w:rsidR="00243B01" w:rsidRPr="000946DB">
        <w:rPr>
          <w:rFonts w:ascii="Times New Roman" w:hAnsi="Times New Roman" w:cs="Times New Roman"/>
          <w:bCs/>
          <w:sz w:val="28"/>
          <w:szCs w:val="28"/>
        </w:rPr>
        <w:t xml:space="preserve"> shtes</w:t>
      </w:r>
      <w:r w:rsidR="007B03B5" w:rsidRPr="000946DB">
        <w:rPr>
          <w:rFonts w:ascii="Times New Roman" w:hAnsi="Times New Roman" w:cs="Times New Roman"/>
          <w:bCs/>
          <w:sz w:val="28"/>
          <w:szCs w:val="28"/>
        </w:rPr>
        <w:t>ë</w:t>
      </w:r>
      <w:r w:rsidR="00243B01" w:rsidRPr="000946DB">
        <w:rPr>
          <w:rFonts w:ascii="Times New Roman" w:hAnsi="Times New Roman" w:cs="Times New Roman"/>
          <w:bCs/>
          <w:sz w:val="28"/>
          <w:szCs w:val="28"/>
        </w:rPr>
        <w:t xml:space="preserve"> n</w:t>
      </w:r>
      <w:r w:rsidR="007B03B5" w:rsidRPr="000946DB">
        <w:rPr>
          <w:rFonts w:ascii="Times New Roman" w:hAnsi="Times New Roman" w:cs="Times New Roman"/>
          <w:bCs/>
          <w:sz w:val="28"/>
          <w:szCs w:val="28"/>
        </w:rPr>
        <w:t>ë</w:t>
      </w:r>
      <w:r w:rsidR="00243B01" w:rsidRPr="000946DB">
        <w:rPr>
          <w:rFonts w:ascii="Times New Roman" w:hAnsi="Times New Roman" w:cs="Times New Roman"/>
          <w:bCs/>
          <w:sz w:val="28"/>
          <w:szCs w:val="28"/>
        </w:rPr>
        <w:t xml:space="preserve"> nenin 28 t</w:t>
      </w:r>
      <w:r w:rsidR="007B03B5" w:rsidRPr="000946DB">
        <w:rPr>
          <w:rFonts w:ascii="Times New Roman" w:hAnsi="Times New Roman" w:cs="Times New Roman"/>
          <w:bCs/>
          <w:sz w:val="28"/>
          <w:szCs w:val="28"/>
        </w:rPr>
        <w:t>ë</w:t>
      </w:r>
      <w:r w:rsidR="00243B01" w:rsidRPr="000946DB">
        <w:rPr>
          <w:rFonts w:ascii="Times New Roman" w:hAnsi="Times New Roman" w:cs="Times New Roman"/>
          <w:bCs/>
          <w:sz w:val="28"/>
          <w:szCs w:val="28"/>
        </w:rPr>
        <w:t xml:space="preserve"> ligjit aktual, duke p</w:t>
      </w:r>
      <w:r w:rsidR="007B03B5" w:rsidRPr="000946DB">
        <w:rPr>
          <w:rFonts w:ascii="Times New Roman" w:hAnsi="Times New Roman" w:cs="Times New Roman"/>
          <w:bCs/>
          <w:sz w:val="28"/>
          <w:szCs w:val="28"/>
        </w:rPr>
        <w:t>ë</w:t>
      </w:r>
      <w:r w:rsidR="00243B01" w:rsidRPr="000946DB">
        <w:rPr>
          <w:rFonts w:ascii="Times New Roman" w:hAnsi="Times New Roman" w:cs="Times New Roman"/>
          <w:bCs/>
          <w:sz w:val="28"/>
          <w:szCs w:val="28"/>
        </w:rPr>
        <w:t xml:space="preserve">rcaktuar se  </w:t>
      </w:r>
      <w:r w:rsidR="00243B01" w:rsidRPr="000946DB">
        <w:rPr>
          <w:rFonts w:ascii="Times New Roman" w:hAnsi="Times New Roman" w:cs="Times New Roman"/>
          <w:bCs/>
          <w:i/>
          <w:iCs/>
          <w:sz w:val="28"/>
          <w:szCs w:val="28"/>
        </w:rPr>
        <w:t>Sekretariati</w:t>
      </w:r>
      <w:r w:rsidR="000810E5" w:rsidRPr="000946DB">
        <w:rPr>
          <w:rFonts w:ascii="Times New Roman" w:hAnsi="Times New Roman" w:cs="Times New Roman"/>
          <w:bCs/>
          <w:i/>
          <w:iCs/>
          <w:sz w:val="28"/>
          <w:szCs w:val="28"/>
        </w:rPr>
        <w:t xml:space="preserve"> ka detyrën për të vlerësuar ankesat apo kërkesat e ardhura pranë Autoritetit nëse janë në juridiksionin e tij dhe njofton Komisionin për këtë vlerësim</w:t>
      </w:r>
      <w:r w:rsidR="002144A2" w:rsidRPr="000946DB">
        <w:rPr>
          <w:rFonts w:ascii="Times New Roman" w:hAnsi="Times New Roman" w:cs="Times New Roman"/>
          <w:bCs/>
          <w:sz w:val="28"/>
          <w:szCs w:val="28"/>
        </w:rPr>
        <w:t>, n</w:t>
      </w:r>
      <w:r w:rsidR="007B03B5" w:rsidRPr="000946DB">
        <w:rPr>
          <w:rFonts w:ascii="Times New Roman" w:hAnsi="Times New Roman" w:cs="Times New Roman"/>
          <w:bCs/>
          <w:sz w:val="28"/>
          <w:szCs w:val="28"/>
        </w:rPr>
        <w:t>ë</w:t>
      </w:r>
      <w:r w:rsidR="002144A2" w:rsidRPr="000946DB">
        <w:rPr>
          <w:rFonts w:ascii="Times New Roman" w:hAnsi="Times New Roman" w:cs="Times New Roman"/>
          <w:bCs/>
          <w:sz w:val="28"/>
          <w:szCs w:val="28"/>
        </w:rPr>
        <w:t xml:space="preserve"> respekt t</w:t>
      </w:r>
      <w:r w:rsidR="007B03B5" w:rsidRPr="000946DB">
        <w:rPr>
          <w:rFonts w:ascii="Times New Roman" w:hAnsi="Times New Roman" w:cs="Times New Roman"/>
          <w:bCs/>
          <w:sz w:val="28"/>
          <w:szCs w:val="28"/>
        </w:rPr>
        <w:t>ë</w:t>
      </w:r>
      <w:r w:rsidR="002144A2" w:rsidRPr="000946DB">
        <w:rPr>
          <w:rFonts w:ascii="Times New Roman" w:hAnsi="Times New Roman" w:cs="Times New Roman"/>
          <w:bCs/>
          <w:sz w:val="28"/>
          <w:szCs w:val="28"/>
        </w:rPr>
        <w:t xml:space="preserve"> praktik</w:t>
      </w:r>
      <w:r w:rsidR="007B03B5" w:rsidRPr="000946DB">
        <w:rPr>
          <w:rFonts w:ascii="Times New Roman" w:hAnsi="Times New Roman" w:cs="Times New Roman"/>
          <w:bCs/>
          <w:sz w:val="28"/>
          <w:szCs w:val="28"/>
        </w:rPr>
        <w:t>ë</w:t>
      </w:r>
      <w:r w:rsidR="002144A2" w:rsidRPr="000946DB">
        <w:rPr>
          <w:rFonts w:ascii="Times New Roman" w:hAnsi="Times New Roman" w:cs="Times New Roman"/>
          <w:bCs/>
          <w:sz w:val="28"/>
          <w:szCs w:val="28"/>
        </w:rPr>
        <w:t>s s</w:t>
      </w:r>
      <w:r w:rsidR="007B03B5" w:rsidRPr="000946DB">
        <w:rPr>
          <w:rFonts w:ascii="Times New Roman" w:hAnsi="Times New Roman" w:cs="Times New Roman"/>
          <w:bCs/>
          <w:sz w:val="28"/>
          <w:szCs w:val="28"/>
        </w:rPr>
        <w:t>ë</w:t>
      </w:r>
      <w:r w:rsidR="002144A2" w:rsidRPr="000946DB">
        <w:rPr>
          <w:rFonts w:ascii="Times New Roman" w:hAnsi="Times New Roman" w:cs="Times New Roman"/>
          <w:bCs/>
          <w:sz w:val="28"/>
          <w:szCs w:val="28"/>
        </w:rPr>
        <w:t xml:space="preserve"> ndjekur.</w:t>
      </w:r>
    </w:p>
    <w:p w14:paraId="5DDF4914" w14:textId="66015C82" w:rsidR="00B612E4" w:rsidRPr="000946DB" w:rsidRDefault="006A3D25" w:rsidP="000946DB">
      <w:pPr>
        <w:spacing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1</w:t>
      </w:r>
      <w:r w:rsidR="006B494A" w:rsidRPr="000946DB">
        <w:rPr>
          <w:rFonts w:ascii="Times New Roman" w:hAnsi="Times New Roman" w:cs="Times New Roman"/>
          <w:b/>
          <w:sz w:val="28"/>
          <w:szCs w:val="28"/>
        </w:rPr>
        <w:t>7</w:t>
      </w:r>
      <w:r w:rsidR="007C41A4" w:rsidRPr="000946DB">
        <w:rPr>
          <w:rFonts w:ascii="Times New Roman" w:hAnsi="Times New Roman" w:cs="Times New Roman"/>
          <w:sz w:val="28"/>
          <w:szCs w:val="28"/>
        </w:rPr>
        <w:t xml:space="preserve"> </w:t>
      </w:r>
      <w:r w:rsidR="00FF10FA" w:rsidRPr="000946DB">
        <w:rPr>
          <w:rFonts w:ascii="Times New Roman" w:hAnsi="Times New Roman" w:cs="Times New Roman"/>
          <w:sz w:val="28"/>
          <w:szCs w:val="28"/>
        </w:rPr>
        <w:t xml:space="preserve">propozon </w:t>
      </w:r>
      <w:r w:rsidR="005E01B6" w:rsidRPr="000946DB">
        <w:rPr>
          <w:rFonts w:ascii="Times New Roman" w:hAnsi="Times New Roman" w:cs="Times New Roman"/>
          <w:sz w:val="28"/>
          <w:szCs w:val="28"/>
        </w:rPr>
        <w:t>përmirësimin e formulimit të</w:t>
      </w:r>
      <w:r w:rsidR="007F477A" w:rsidRPr="000946DB">
        <w:rPr>
          <w:rFonts w:ascii="Times New Roman" w:hAnsi="Times New Roman" w:cs="Times New Roman"/>
          <w:sz w:val="28"/>
          <w:szCs w:val="28"/>
        </w:rPr>
        <w:t xml:space="preserve"> pik</w:t>
      </w:r>
      <w:r w:rsidR="007207F4" w:rsidRPr="000946DB">
        <w:rPr>
          <w:rFonts w:ascii="Times New Roman" w:hAnsi="Times New Roman" w:cs="Times New Roman"/>
          <w:sz w:val="28"/>
          <w:szCs w:val="28"/>
        </w:rPr>
        <w:t>ë</w:t>
      </w:r>
      <w:r w:rsidR="007F477A" w:rsidRPr="000946DB">
        <w:rPr>
          <w:rFonts w:ascii="Times New Roman" w:hAnsi="Times New Roman" w:cs="Times New Roman"/>
          <w:sz w:val="28"/>
          <w:szCs w:val="28"/>
        </w:rPr>
        <w:t>s 2, germa “dh” t</w:t>
      </w:r>
      <w:r w:rsidR="007207F4" w:rsidRPr="000946DB">
        <w:rPr>
          <w:rFonts w:ascii="Times New Roman" w:hAnsi="Times New Roman" w:cs="Times New Roman"/>
          <w:sz w:val="28"/>
          <w:szCs w:val="28"/>
        </w:rPr>
        <w:t>ë</w:t>
      </w:r>
      <w:r w:rsidR="007F477A" w:rsidRPr="000946DB">
        <w:rPr>
          <w:rFonts w:ascii="Times New Roman" w:hAnsi="Times New Roman" w:cs="Times New Roman"/>
          <w:sz w:val="28"/>
          <w:szCs w:val="28"/>
        </w:rPr>
        <w:t xml:space="preserve"> nenit 29 t</w:t>
      </w:r>
      <w:r w:rsidR="007207F4" w:rsidRPr="000946DB">
        <w:rPr>
          <w:rFonts w:ascii="Times New Roman" w:hAnsi="Times New Roman" w:cs="Times New Roman"/>
          <w:sz w:val="28"/>
          <w:szCs w:val="28"/>
        </w:rPr>
        <w:t>ë</w:t>
      </w:r>
      <w:r w:rsidR="007F477A" w:rsidRPr="000946DB">
        <w:rPr>
          <w:rFonts w:ascii="Times New Roman" w:hAnsi="Times New Roman" w:cs="Times New Roman"/>
          <w:sz w:val="28"/>
          <w:szCs w:val="28"/>
        </w:rPr>
        <w:t xml:space="preserve"> ligjit aktual</w:t>
      </w:r>
      <w:r w:rsidR="00223A2B" w:rsidRPr="000946DB">
        <w:rPr>
          <w:rFonts w:ascii="Times New Roman" w:hAnsi="Times New Roman" w:cs="Times New Roman"/>
          <w:sz w:val="28"/>
          <w:szCs w:val="28"/>
        </w:rPr>
        <w:t xml:space="preserve"> n</w:t>
      </w:r>
      <w:r w:rsidR="007207F4" w:rsidRPr="000946DB">
        <w:rPr>
          <w:rFonts w:ascii="Times New Roman" w:hAnsi="Times New Roman" w:cs="Times New Roman"/>
          <w:sz w:val="28"/>
          <w:szCs w:val="28"/>
        </w:rPr>
        <w:t>ë</w:t>
      </w:r>
      <w:r w:rsidR="00223A2B" w:rsidRPr="000946DB">
        <w:rPr>
          <w:rFonts w:ascii="Times New Roman" w:hAnsi="Times New Roman" w:cs="Times New Roman"/>
          <w:sz w:val="28"/>
          <w:szCs w:val="28"/>
        </w:rPr>
        <w:t xml:space="preserve"> </w:t>
      </w:r>
      <w:r w:rsidR="00223A2B" w:rsidRPr="000946DB">
        <w:rPr>
          <w:rFonts w:ascii="Times New Roman" w:hAnsi="Times New Roman" w:cs="Times New Roman"/>
          <w:i/>
          <w:iCs/>
          <w:sz w:val="28"/>
          <w:szCs w:val="28"/>
        </w:rPr>
        <w:t>“nënshkrimin e akteve që dalin në kuadër të përgjegjësive të Sekretariatit”</w:t>
      </w:r>
      <w:r w:rsidR="007207F4" w:rsidRPr="000946DB">
        <w:rPr>
          <w:rFonts w:ascii="Times New Roman" w:hAnsi="Times New Roman" w:cs="Times New Roman"/>
          <w:i/>
          <w:iCs/>
          <w:sz w:val="28"/>
          <w:szCs w:val="28"/>
        </w:rPr>
        <w:t xml:space="preserve"> </w:t>
      </w:r>
      <w:r w:rsidR="004E2B30" w:rsidRPr="000946DB">
        <w:rPr>
          <w:rFonts w:ascii="Times New Roman" w:hAnsi="Times New Roman" w:cs="Times New Roman"/>
          <w:sz w:val="28"/>
          <w:szCs w:val="28"/>
        </w:rPr>
        <w:t>p</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r t</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 xml:space="preserve"> rritur sigurin</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 xml:space="preserve"> juridike n</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 xml:space="preserve"> baz</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 xml:space="preserve"> t</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 xml:space="preserve"> praktik</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s s</w:t>
      </w:r>
      <w:r w:rsidR="00D64526" w:rsidRPr="000946DB">
        <w:rPr>
          <w:rFonts w:ascii="Times New Roman" w:hAnsi="Times New Roman" w:cs="Times New Roman"/>
          <w:sz w:val="28"/>
          <w:szCs w:val="28"/>
        </w:rPr>
        <w:t>ë</w:t>
      </w:r>
      <w:r w:rsidR="004E2B30" w:rsidRPr="000946DB">
        <w:rPr>
          <w:rFonts w:ascii="Times New Roman" w:hAnsi="Times New Roman" w:cs="Times New Roman"/>
          <w:sz w:val="28"/>
          <w:szCs w:val="28"/>
        </w:rPr>
        <w:t xml:space="preserve"> Autoritetit.</w:t>
      </w:r>
    </w:p>
    <w:p w14:paraId="3FA8F1A4" w14:textId="098C41B2" w:rsidR="00127683" w:rsidRPr="000946DB" w:rsidRDefault="00B612E4" w:rsidP="000946DB">
      <w:pPr>
        <w:spacing w:line="276" w:lineRule="auto"/>
        <w:jc w:val="both"/>
        <w:rPr>
          <w:rFonts w:ascii="Times New Roman" w:hAnsi="Times New Roman" w:cs="Times New Roman"/>
          <w:sz w:val="28"/>
          <w:szCs w:val="28"/>
        </w:rPr>
      </w:pPr>
      <w:r w:rsidRPr="000946DB">
        <w:rPr>
          <w:rFonts w:ascii="Times New Roman" w:hAnsi="Times New Roman" w:cs="Times New Roman"/>
          <w:b/>
          <w:bCs/>
          <w:sz w:val="28"/>
          <w:szCs w:val="28"/>
        </w:rPr>
        <w:lastRenderedPageBreak/>
        <w:t>Neni 18</w:t>
      </w:r>
      <w:r w:rsidRPr="000946DB">
        <w:rPr>
          <w:rFonts w:ascii="Times New Roman" w:hAnsi="Times New Roman" w:cs="Times New Roman"/>
          <w:sz w:val="28"/>
          <w:szCs w:val="28"/>
        </w:rPr>
        <w:t xml:space="preserve"> </w:t>
      </w:r>
      <w:r w:rsidR="007C41A4" w:rsidRPr="000946DB">
        <w:rPr>
          <w:rFonts w:ascii="Times New Roman" w:hAnsi="Times New Roman" w:cs="Times New Roman"/>
          <w:sz w:val="28"/>
          <w:szCs w:val="28"/>
        </w:rPr>
        <w:t xml:space="preserve">propozon </w:t>
      </w:r>
      <w:r w:rsidR="009124DE" w:rsidRPr="000946DB">
        <w:rPr>
          <w:rFonts w:ascii="Times New Roman" w:hAnsi="Times New Roman" w:cs="Times New Roman"/>
          <w:i/>
          <w:color w:val="000000"/>
          <w:sz w:val="28"/>
          <w:szCs w:val="28"/>
        </w:rPr>
        <w:t>p</w:t>
      </w:r>
      <w:r w:rsidR="001E6610" w:rsidRPr="000946DB">
        <w:rPr>
          <w:rFonts w:ascii="Times New Roman" w:hAnsi="Times New Roman" w:cs="Times New Roman"/>
          <w:i/>
          <w:color w:val="000000"/>
          <w:sz w:val="28"/>
          <w:szCs w:val="28"/>
        </w:rPr>
        <w:t>ë</w:t>
      </w:r>
      <w:r w:rsidR="009124DE" w:rsidRPr="000946DB">
        <w:rPr>
          <w:rFonts w:ascii="Times New Roman" w:hAnsi="Times New Roman" w:cs="Times New Roman"/>
          <w:i/>
          <w:color w:val="000000"/>
          <w:sz w:val="28"/>
          <w:szCs w:val="28"/>
        </w:rPr>
        <w:t>rmir</w:t>
      </w:r>
      <w:r w:rsidR="001E6610" w:rsidRPr="000946DB">
        <w:rPr>
          <w:rFonts w:ascii="Times New Roman" w:hAnsi="Times New Roman" w:cs="Times New Roman"/>
          <w:i/>
          <w:color w:val="000000"/>
          <w:sz w:val="28"/>
          <w:szCs w:val="28"/>
        </w:rPr>
        <w:t>ë</w:t>
      </w:r>
      <w:r w:rsidR="007C41A4" w:rsidRPr="000946DB">
        <w:rPr>
          <w:rFonts w:ascii="Times New Roman" w:hAnsi="Times New Roman" w:cs="Times New Roman"/>
          <w:i/>
          <w:color w:val="000000"/>
          <w:sz w:val="28"/>
          <w:szCs w:val="28"/>
        </w:rPr>
        <w:t>simin e</w:t>
      </w:r>
      <w:r w:rsidR="009124DE" w:rsidRPr="000946DB">
        <w:rPr>
          <w:rFonts w:ascii="Times New Roman" w:hAnsi="Times New Roman" w:cs="Times New Roman"/>
          <w:i/>
          <w:color w:val="000000"/>
          <w:sz w:val="28"/>
          <w:szCs w:val="28"/>
        </w:rPr>
        <w:t xml:space="preserve"> </w:t>
      </w:r>
      <w:r w:rsidR="007C41A4" w:rsidRPr="000946DB">
        <w:rPr>
          <w:rFonts w:ascii="Times New Roman" w:hAnsi="Times New Roman" w:cs="Times New Roman"/>
          <w:i/>
          <w:color w:val="000000"/>
          <w:sz w:val="28"/>
          <w:szCs w:val="28"/>
        </w:rPr>
        <w:t>ruajtjes s</w:t>
      </w:r>
      <w:r w:rsidR="00CD348E" w:rsidRPr="000946DB">
        <w:rPr>
          <w:rFonts w:ascii="Times New Roman" w:hAnsi="Times New Roman" w:cs="Times New Roman"/>
          <w:i/>
          <w:color w:val="000000"/>
          <w:sz w:val="28"/>
          <w:szCs w:val="28"/>
        </w:rPr>
        <w:t>ë</w:t>
      </w:r>
      <w:r w:rsidR="00BD0DEC" w:rsidRPr="000946DB">
        <w:rPr>
          <w:rFonts w:ascii="Times New Roman" w:hAnsi="Times New Roman" w:cs="Times New Roman"/>
          <w:i/>
          <w:color w:val="000000"/>
          <w:sz w:val="28"/>
          <w:szCs w:val="28"/>
        </w:rPr>
        <w:t xml:space="preserve"> konfidencialitetit dhe sekreteve tregtare, </w:t>
      </w:r>
      <w:r w:rsidR="000A18C9" w:rsidRPr="000946DB">
        <w:rPr>
          <w:rFonts w:ascii="Times New Roman" w:hAnsi="Times New Roman" w:cs="Times New Roman"/>
          <w:color w:val="000000"/>
          <w:sz w:val="28"/>
          <w:szCs w:val="28"/>
        </w:rPr>
        <w:t>p</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rafruar me Rregulloren e K</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shillit nr. 1/2003 e dat</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s 16 dhjetor 2002 p</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r implementimin e rregullave t</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 xml:space="preserve"> konkurrenc</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s sipas nenit 81 dhe 82 t</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 xml:space="preserve"> Traktatit, </w:t>
      </w:r>
      <w:r w:rsidR="0068126F" w:rsidRPr="000946DB">
        <w:rPr>
          <w:rFonts w:ascii="Times New Roman" w:hAnsi="Times New Roman" w:cs="Times New Roman"/>
          <w:color w:val="000000"/>
          <w:sz w:val="28"/>
          <w:szCs w:val="28"/>
        </w:rPr>
        <w:t>Dokumentin e</w:t>
      </w:r>
      <w:r w:rsidR="000A18C9" w:rsidRPr="000946DB">
        <w:rPr>
          <w:rFonts w:ascii="Times New Roman" w:hAnsi="Times New Roman" w:cs="Times New Roman"/>
          <w:color w:val="000000"/>
          <w:sz w:val="28"/>
          <w:szCs w:val="28"/>
        </w:rPr>
        <w:t xml:space="preserve"> Komisionit p</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r rregullat e aksesit n</w:t>
      </w:r>
      <w:r w:rsidR="00766FDF" w:rsidRPr="000946DB">
        <w:rPr>
          <w:rFonts w:ascii="Times New Roman" w:hAnsi="Times New Roman" w:cs="Times New Roman"/>
          <w:color w:val="000000"/>
          <w:sz w:val="28"/>
          <w:szCs w:val="28"/>
        </w:rPr>
        <w:t>ë</w:t>
      </w:r>
      <w:r w:rsidR="000A18C9" w:rsidRPr="000946DB">
        <w:rPr>
          <w:rFonts w:ascii="Times New Roman" w:hAnsi="Times New Roman" w:cs="Times New Roman"/>
          <w:color w:val="000000"/>
          <w:sz w:val="28"/>
          <w:szCs w:val="28"/>
        </w:rPr>
        <w:t xml:space="preserve"> dosjet e Kom</w:t>
      </w:r>
      <w:r w:rsidR="00223A2B" w:rsidRPr="000946DB">
        <w:rPr>
          <w:rFonts w:ascii="Times New Roman" w:hAnsi="Times New Roman" w:cs="Times New Roman"/>
          <w:color w:val="000000"/>
          <w:sz w:val="28"/>
          <w:szCs w:val="28"/>
        </w:rPr>
        <w:t>i</w:t>
      </w:r>
      <w:r w:rsidR="000A18C9" w:rsidRPr="000946DB">
        <w:rPr>
          <w:rFonts w:ascii="Times New Roman" w:hAnsi="Times New Roman" w:cs="Times New Roman"/>
          <w:color w:val="000000"/>
          <w:sz w:val="28"/>
          <w:szCs w:val="28"/>
        </w:rPr>
        <w:t xml:space="preserve">sionit </w:t>
      </w:r>
      <w:r w:rsidR="0068126F" w:rsidRPr="000946DB">
        <w:rPr>
          <w:rFonts w:ascii="Times New Roman" w:hAnsi="Times New Roman" w:cs="Times New Roman"/>
          <w:color w:val="000000"/>
          <w:sz w:val="28"/>
          <w:szCs w:val="28"/>
        </w:rPr>
        <w:t>p</w:t>
      </w:r>
      <w:r w:rsidR="00766FDF" w:rsidRPr="000946DB">
        <w:rPr>
          <w:rFonts w:ascii="Times New Roman" w:hAnsi="Times New Roman" w:cs="Times New Roman"/>
          <w:color w:val="000000"/>
          <w:sz w:val="28"/>
          <w:szCs w:val="28"/>
        </w:rPr>
        <w:t>ë</w:t>
      </w:r>
      <w:r w:rsidR="007A6F74" w:rsidRPr="000946DB">
        <w:rPr>
          <w:rFonts w:ascii="Times New Roman" w:hAnsi="Times New Roman" w:cs="Times New Roman"/>
          <w:color w:val="000000"/>
          <w:sz w:val="28"/>
          <w:szCs w:val="28"/>
        </w:rPr>
        <w:t xml:space="preserve">r </w:t>
      </w:r>
      <w:r w:rsidR="00724159" w:rsidRPr="000946DB">
        <w:rPr>
          <w:rFonts w:ascii="Times New Roman" w:hAnsi="Times New Roman" w:cs="Times New Roman"/>
          <w:color w:val="000000"/>
          <w:sz w:val="28"/>
          <w:szCs w:val="28"/>
        </w:rPr>
        <w:t>ç</w:t>
      </w:r>
      <w:r w:rsidR="00766FDF" w:rsidRPr="000946DB">
        <w:rPr>
          <w:rFonts w:ascii="Times New Roman" w:hAnsi="Times New Roman" w:cs="Times New Roman"/>
          <w:color w:val="000000"/>
          <w:sz w:val="28"/>
          <w:szCs w:val="28"/>
        </w:rPr>
        <w:t>ë</w:t>
      </w:r>
      <w:r w:rsidR="0068126F" w:rsidRPr="000946DB">
        <w:rPr>
          <w:rFonts w:ascii="Times New Roman" w:hAnsi="Times New Roman" w:cs="Times New Roman"/>
          <w:color w:val="000000"/>
          <w:sz w:val="28"/>
          <w:szCs w:val="28"/>
        </w:rPr>
        <w:t>shtje lidhur me nenin 81 dhe 82 t</w:t>
      </w:r>
      <w:r w:rsidR="00766FDF" w:rsidRPr="000946DB">
        <w:rPr>
          <w:rFonts w:ascii="Times New Roman" w:hAnsi="Times New Roman" w:cs="Times New Roman"/>
          <w:color w:val="000000"/>
          <w:sz w:val="28"/>
          <w:szCs w:val="28"/>
        </w:rPr>
        <w:t>ë</w:t>
      </w:r>
      <w:r w:rsidR="0068126F" w:rsidRPr="000946DB">
        <w:rPr>
          <w:rFonts w:ascii="Times New Roman" w:hAnsi="Times New Roman" w:cs="Times New Roman"/>
          <w:color w:val="000000"/>
          <w:sz w:val="28"/>
          <w:szCs w:val="28"/>
        </w:rPr>
        <w:t xml:space="preserve"> Traktatit, </w:t>
      </w:r>
      <w:r w:rsidR="00390606" w:rsidRPr="000946DB">
        <w:rPr>
          <w:rFonts w:ascii="Times New Roman" w:hAnsi="Times New Roman" w:cs="Times New Roman"/>
          <w:color w:val="000000"/>
          <w:sz w:val="28"/>
          <w:szCs w:val="28"/>
        </w:rPr>
        <w:t>Nenet 53, 54 dhe 57 t</w:t>
      </w:r>
      <w:r w:rsidR="00766FDF" w:rsidRPr="000946DB">
        <w:rPr>
          <w:rFonts w:ascii="Times New Roman" w:hAnsi="Times New Roman" w:cs="Times New Roman"/>
          <w:color w:val="000000"/>
          <w:sz w:val="28"/>
          <w:szCs w:val="28"/>
        </w:rPr>
        <w:t>ë</w:t>
      </w:r>
      <w:r w:rsidR="00390606" w:rsidRPr="000946DB">
        <w:rPr>
          <w:rFonts w:ascii="Times New Roman" w:hAnsi="Times New Roman" w:cs="Times New Roman"/>
          <w:color w:val="000000"/>
          <w:sz w:val="28"/>
          <w:szCs w:val="28"/>
        </w:rPr>
        <w:t xml:space="preserve"> Rregullores s</w:t>
      </w:r>
      <w:r w:rsidR="00766FDF" w:rsidRPr="000946DB">
        <w:rPr>
          <w:rFonts w:ascii="Times New Roman" w:hAnsi="Times New Roman" w:cs="Times New Roman"/>
          <w:color w:val="000000"/>
          <w:sz w:val="28"/>
          <w:szCs w:val="28"/>
        </w:rPr>
        <w:t>ë</w:t>
      </w:r>
      <w:r w:rsidR="00390606" w:rsidRPr="000946DB">
        <w:rPr>
          <w:rFonts w:ascii="Times New Roman" w:hAnsi="Times New Roman" w:cs="Times New Roman"/>
          <w:color w:val="000000"/>
          <w:sz w:val="28"/>
          <w:szCs w:val="28"/>
        </w:rPr>
        <w:t xml:space="preserve"> K</w:t>
      </w:r>
      <w:r w:rsidR="00766FDF" w:rsidRPr="000946DB">
        <w:rPr>
          <w:rFonts w:ascii="Times New Roman" w:hAnsi="Times New Roman" w:cs="Times New Roman"/>
          <w:color w:val="000000"/>
          <w:sz w:val="28"/>
          <w:szCs w:val="28"/>
        </w:rPr>
        <w:t>ë</w:t>
      </w:r>
      <w:r w:rsidR="00390606" w:rsidRPr="000946DB">
        <w:rPr>
          <w:rFonts w:ascii="Times New Roman" w:hAnsi="Times New Roman" w:cs="Times New Roman"/>
          <w:color w:val="000000"/>
          <w:sz w:val="28"/>
          <w:szCs w:val="28"/>
        </w:rPr>
        <w:t>shillit nr. 139/2004</w:t>
      </w:r>
      <w:r w:rsidR="00535DAE" w:rsidRPr="000946DB">
        <w:rPr>
          <w:rFonts w:ascii="Times New Roman" w:hAnsi="Times New Roman" w:cs="Times New Roman"/>
          <w:b/>
          <w:color w:val="000000"/>
          <w:sz w:val="28"/>
          <w:szCs w:val="28"/>
        </w:rPr>
        <w:t xml:space="preserve">, </w:t>
      </w:r>
      <w:r w:rsidR="00535DAE" w:rsidRPr="000946DB">
        <w:rPr>
          <w:rFonts w:ascii="Times New Roman" w:hAnsi="Times New Roman" w:cs="Times New Roman"/>
          <w:color w:val="000000"/>
          <w:sz w:val="28"/>
          <w:szCs w:val="28"/>
        </w:rPr>
        <w:t>dhe nenin 53 t</w:t>
      </w:r>
      <w:r w:rsidR="00CD348E" w:rsidRPr="000946DB">
        <w:rPr>
          <w:rFonts w:ascii="Times New Roman" w:hAnsi="Times New Roman" w:cs="Times New Roman"/>
          <w:color w:val="000000"/>
          <w:sz w:val="28"/>
          <w:szCs w:val="28"/>
        </w:rPr>
        <w:t>ë</w:t>
      </w:r>
      <w:r w:rsidR="00535DAE" w:rsidRPr="000946DB">
        <w:rPr>
          <w:rFonts w:ascii="Times New Roman" w:hAnsi="Times New Roman" w:cs="Times New Roman"/>
          <w:color w:val="000000"/>
          <w:sz w:val="28"/>
          <w:szCs w:val="28"/>
        </w:rPr>
        <w:t xml:space="preserve"> ligjit kroat p</w:t>
      </w:r>
      <w:r w:rsidR="00CD348E" w:rsidRPr="000946DB">
        <w:rPr>
          <w:rFonts w:ascii="Times New Roman" w:hAnsi="Times New Roman" w:cs="Times New Roman"/>
          <w:color w:val="000000"/>
          <w:sz w:val="28"/>
          <w:szCs w:val="28"/>
        </w:rPr>
        <w:t>ë</w:t>
      </w:r>
      <w:r w:rsidR="00535DAE" w:rsidRPr="000946DB">
        <w:rPr>
          <w:rFonts w:ascii="Times New Roman" w:hAnsi="Times New Roman" w:cs="Times New Roman"/>
          <w:color w:val="000000"/>
          <w:sz w:val="28"/>
          <w:szCs w:val="28"/>
        </w:rPr>
        <w:t>r mbrojtjen e konkurrenc</w:t>
      </w:r>
      <w:r w:rsidR="00CD348E" w:rsidRPr="000946DB">
        <w:rPr>
          <w:rFonts w:ascii="Times New Roman" w:hAnsi="Times New Roman" w:cs="Times New Roman"/>
          <w:color w:val="000000"/>
          <w:sz w:val="28"/>
          <w:szCs w:val="28"/>
        </w:rPr>
        <w:t>ë</w:t>
      </w:r>
      <w:r w:rsidR="00535DAE" w:rsidRPr="000946DB">
        <w:rPr>
          <w:rFonts w:ascii="Times New Roman" w:hAnsi="Times New Roman" w:cs="Times New Roman"/>
          <w:color w:val="000000"/>
          <w:sz w:val="28"/>
          <w:szCs w:val="28"/>
        </w:rPr>
        <w:t>s.</w:t>
      </w:r>
      <w:r w:rsidR="00127683" w:rsidRPr="000946DB">
        <w:rPr>
          <w:rFonts w:ascii="Times New Roman" w:hAnsi="Times New Roman" w:cs="Times New Roman"/>
          <w:color w:val="000000"/>
          <w:sz w:val="28"/>
          <w:szCs w:val="28"/>
        </w:rPr>
        <w:t xml:space="preserve"> </w:t>
      </w:r>
      <w:r w:rsidR="00B00F9E" w:rsidRPr="000946DB">
        <w:rPr>
          <w:rFonts w:ascii="Times New Roman" w:hAnsi="Times New Roman" w:cs="Times New Roman"/>
          <w:color w:val="000000"/>
          <w:sz w:val="28"/>
          <w:szCs w:val="28"/>
        </w:rPr>
        <w:t>Anëtarët e Komisionit dhe të gjithë punonjësit e Autoritetit ose personat e tjerë të autorizuar nga Komisioni për zbatimin e këtij ligji, ruajnë sekretin profesional dhe nuk u japin të dhëna konfidenciale, të siguruara gjatë kryerjes së detyrave të tyre, asnjë personi ose institucioni, me përjashtim të rasteve kur gjykata vendos se Autoriteti mund të ekspozojë kategoritë e mëposhtme të provave:</w:t>
      </w:r>
      <w:r w:rsidR="00127683" w:rsidRPr="000946DB">
        <w:rPr>
          <w:rFonts w:ascii="Times New Roman" w:hAnsi="Times New Roman" w:cs="Times New Roman"/>
          <w:color w:val="000000"/>
          <w:sz w:val="28"/>
          <w:szCs w:val="28"/>
        </w:rPr>
        <w:t xml:space="preserve"> </w:t>
      </w:r>
      <w:r w:rsidR="00B00F9E" w:rsidRPr="000946DB">
        <w:rPr>
          <w:rFonts w:ascii="Times New Roman" w:hAnsi="Times New Roman" w:cs="Times New Roman"/>
          <w:color w:val="000000"/>
          <w:sz w:val="28"/>
          <w:szCs w:val="28"/>
        </w:rPr>
        <w:t>informacionin e përpiluar nga një person fizik ose juridik posaçërisht për procedimet përpara Autoritetit të Konkurrencës,</w:t>
      </w:r>
      <w:r w:rsidR="00127683" w:rsidRPr="000946DB">
        <w:rPr>
          <w:rFonts w:ascii="Times New Roman" w:hAnsi="Times New Roman" w:cs="Times New Roman"/>
          <w:color w:val="000000"/>
          <w:sz w:val="28"/>
          <w:szCs w:val="28"/>
        </w:rPr>
        <w:t xml:space="preserve"> </w:t>
      </w:r>
      <w:r w:rsidR="00B00F9E" w:rsidRPr="000946DB">
        <w:rPr>
          <w:rFonts w:ascii="Times New Roman" w:hAnsi="Times New Roman" w:cs="Times New Roman"/>
          <w:color w:val="000000"/>
          <w:sz w:val="28"/>
          <w:szCs w:val="28"/>
        </w:rPr>
        <w:t>informacionin që Autoriteti ka hartuar dhe iu ka transmetuar palëve gjatë hetimeve të tij,</w:t>
      </w:r>
      <w:r w:rsidR="00127683" w:rsidRPr="000946DB">
        <w:rPr>
          <w:rFonts w:ascii="Times New Roman" w:hAnsi="Times New Roman" w:cs="Times New Roman"/>
          <w:color w:val="000000"/>
          <w:sz w:val="28"/>
          <w:szCs w:val="28"/>
        </w:rPr>
        <w:t xml:space="preserve"> </w:t>
      </w:r>
      <w:r w:rsidR="00B00F9E" w:rsidRPr="000946DB">
        <w:rPr>
          <w:rFonts w:ascii="Times New Roman" w:hAnsi="Times New Roman" w:cs="Times New Roman"/>
          <w:color w:val="000000"/>
          <w:sz w:val="28"/>
          <w:szCs w:val="28"/>
        </w:rPr>
        <w:t>marrëveshjet apo deklaratat ng</w:t>
      </w:r>
      <w:r w:rsidR="00127683" w:rsidRPr="000946DB">
        <w:rPr>
          <w:rFonts w:ascii="Times New Roman" w:hAnsi="Times New Roman" w:cs="Times New Roman"/>
          <w:color w:val="000000"/>
          <w:sz w:val="28"/>
          <w:szCs w:val="28"/>
        </w:rPr>
        <w:t xml:space="preserve">a të cilat palët janë tërhequr. </w:t>
      </w:r>
    </w:p>
    <w:p w14:paraId="4F4B0069" w14:textId="77777777" w:rsidR="00B00F9E" w:rsidRPr="000946DB" w:rsidRDefault="00127683" w:rsidP="000946DB">
      <w:pPr>
        <w:pStyle w:val="BodyText"/>
        <w:spacing w:before="240" w:line="276" w:lineRule="auto"/>
        <w:ind w:left="0" w:right="-6"/>
        <w:rPr>
          <w:rFonts w:cs="Times New Roman"/>
          <w:color w:val="000000"/>
          <w:sz w:val="28"/>
          <w:szCs w:val="28"/>
        </w:rPr>
      </w:pPr>
      <w:r w:rsidRPr="000946DB">
        <w:rPr>
          <w:rFonts w:cs="Times New Roman"/>
          <w:color w:val="000000"/>
          <w:sz w:val="28"/>
          <w:szCs w:val="28"/>
        </w:rPr>
        <w:t>N</w:t>
      </w:r>
      <w:r w:rsidR="001E6610" w:rsidRPr="000946DB">
        <w:rPr>
          <w:rFonts w:cs="Times New Roman"/>
          <w:color w:val="000000"/>
          <w:sz w:val="28"/>
          <w:szCs w:val="28"/>
        </w:rPr>
        <w:t>ë</w:t>
      </w:r>
      <w:r w:rsidRPr="000946DB">
        <w:rPr>
          <w:rFonts w:cs="Times New Roman"/>
          <w:color w:val="000000"/>
          <w:sz w:val="28"/>
          <w:szCs w:val="28"/>
        </w:rPr>
        <w:t xml:space="preserve"> k</w:t>
      </w:r>
      <w:r w:rsidR="001E6610" w:rsidRPr="000946DB">
        <w:rPr>
          <w:rFonts w:cs="Times New Roman"/>
          <w:color w:val="000000"/>
          <w:sz w:val="28"/>
          <w:szCs w:val="28"/>
        </w:rPr>
        <w:t>ë</w:t>
      </w:r>
      <w:r w:rsidRPr="000946DB">
        <w:rPr>
          <w:rFonts w:cs="Times New Roman"/>
          <w:color w:val="000000"/>
          <w:sz w:val="28"/>
          <w:szCs w:val="28"/>
        </w:rPr>
        <w:t>t</w:t>
      </w:r>
      <w:r w:rsidR="001E6610" w:rsidRPr="000946DB">
        <w:rPr>
          <w:rFonts w:cs="Times New Roman"/>
          <w:color w:val="000000"/>
          <w:sz w:val="28"/>
          <w:szCs w:val="28"/>
        </w:rPr>
        <w:t>ë</w:t>
      </w:r>
      <w:r w:rsidRPr="000946DB">
        <w:rPr>
          <w:rFonts w:cs="Times New Roman"/>
          <w:color w:val="000000"/>
          <w:sz w:val="28"/>
          <w:szCs w:val="28"/>
        </w:rPr>
        <w:t xml:space="preserve"> kontekst, p</w:t>
      </w:r>
      <w:r w:rsidR="00B00F9E" w:rsidRPr="000946DB">
        <w:rPr>
          <w:rFonts w:cs="Times New Roman"/>
          <w:color w:val="000000"/>
          <w:sz w:val="28"/>
          <w:szCs w:val="28"/>
        </w:rPr>
        <w:t xml:space="preserve">rovat e gjendura në dosjet e Autoritetit të Konkurrencës do të ekspozohen vetëm me </w:t>
      </w:r>
      <w:r w:rsidR="002F139F" w:rsidRPr="000946DB">
        <w:rPr>
          <w:rFonts w:cs="Times New Roman"/>
          <w:color w:val="000000"/>
          <w:sz w:val="28"/>
          <w:szCs w:val="28"/>
        </w:rPr>
        <w:t xml:space="preserve">vendim përfundimtar të formës së prerë të një gjykate </w:t>
      </w:r>
      <w:r w:rsidR="00B00F9E" w:rsidRPr="000946DB">
        <w:rPr>
          <w:rFonts w:cs="Times New Roman"/>
          <w:color w:val="000000"/>
          <w:sz w:val="28"/>
          <w:szCs w:val="28"/>
        </w:rPr>
        <w:t xml:space="preserve">dhe vetëm në ato raste kur këto prova nuk mund të merren pranë një institucioni tjetër publik ose një pale tjetër të tretë me përpjekje të arsyeshme. Dokumentet e brendshme të Autoritetit të Konkurrencës, korrespondenca me autoritetet e tjera të konkurrencës dhe ndërmjet autoritetit të konkurrencës dhe autoriteteve të zbatimit të ligjit si dhe kërkesat e marrëveshjet për lehtësimin nga gjobat nuk </w:t>
      </w:r>
      <w:r w:rsidRPr="000946DB">
        <w:rPr>
          <w:rFonts w:cs="Times New Roman"/>
          <w:color w:val="000000"/>
          <w:sz w:val="28"/>
          <w:szCs w:val="28"/>
        </w:rPr>
        <w:t xml:space="preserve">do të zbulohen në asnjë moment. </w:t>
      </w:r>
      <w:r w:rsidR="00B00F9E" w:rsidRPr="000946DB">
        <w:rPr>
          <w:rFonts w:cs="Times New Roman"/>
          <w:color w:val="000000"/>
          <w:sz w:val="28"/>
          <w:szCs w:val="28"/>
        </w:rPr>
        <w:t>Kjo vlen dhe pas mbarimit të detyrës.</w:t>
      </w:r>
    </w:p>
    <w:p w14:paraId="0B5BA233" w14:textId="05C60DE5" w:rsidR="00B00F9E" w:rsidRPr="000946DB" w:rsidRDefault="00127683" w:rsidP="000946DB">
      <w:pPr>
        <w:pStyle w:val="BodyText"/>
        <w:spacing w:before="240" w:line="276" w:lineRule="auto"/>
        <w:ind w:left="0" w:right="-6"/>
        <w:rPr>
          <w:rFonts w:cs="Times New Roman"/>
          <w:color w:val="000000"/>
          <w:sz w:val="28"/>
          <w:szCs w:val="28"/>
        </w:rPr>
      </w:pPr>
      <w:r w:rsidRPr="000946DB">
        <w:rPr>
          <w:rFonts w:cs="Times New Roman"/>
          <w:color w:val="000000"/>
          <w:sz w:val="28"/>
          <w:szCs w:val="28"/>
        </w:rPr>
        <w:t>N</w:t>
      </w:r>
      <w:r w:rsidR="001E6610" w:rsidRPr="000946DB">
        <w:rPr>
          <w:rFonts w:cs="Times New Roman"/>
          <w:color w:val="000000"/>
          <w:sz w:val="28"/>
          <w:szCs w:val="28"/>
        </w:rPr>
        <w:t>ë</w:t>
      </w:r>
      <w:r w:rsidRPr="000946DB">
        <w:rPr>
          <w:rFonts w:cs="Times New Roman"/>
          <w:color w:val="000000"/>
          <w:sz w:val="28"/>
          <w:szCs w:val="28"/>
        </w:rPr>
        <w:t xml:space="preserve"> vijim t</w:t>
      </w:r>
      <w:r w:rsidR="001E6610" w:rsidRPr="000946DB">
        <w:rPr>
          <w:rFonts w:cs="Times New Roman"/>
          <w:color w:val="000000"/>
          <w:sz w:val="28"/>
          <w:szCs w:val="28"/>
        </w:rPr>
        <w:t>ë</w:t>
      </w:r>
      <w:r w:rsidRPr="000946DB">
        <w:rPr>
          <w:rFonts w:cs="Times New Roman"/>
          <w:color w:val="000000"/>
          <w:sz w:val="28"/>
          <w:szCs w:val="28"/>
        </w:rPr>
        <w:t xml:space="preserve"> sa m</w:t>
      </w:r>
      <w:r w:rsidR="001E6610" w:rsidRPr="000946DB">
        <w:rPr>
          <w:rFonts w:cs="Times New Roman"/>
          <w:color w:val="000000"/>
          <w:sz w:val="28"/>
          <w:szCs w:val="28"/>
        </w:rPr>
        <w:t>ë</w:t>
      </w:r>
      <w:r w:rsidRPr="000946DB">
        <w:rPr>
          <w:rFonts w:cs="Times New Roman"/>
          <w:color w:val="000000"/>
          <w:sz w:val="28"/>
          <w:szCs w:val="28"/>
        </w:rPr>
        <w:t xml:space="preserve"> lart, p</w:t>
      </w:r>
      <w:r w:rsidR="00B00F9E" w:rsidRPr="000946DB">
        <w:rPr>
          <w:rFonts w:cs="Times New Roman"/>
          <w:color w:val="000000"/>
          <w:sz w:val="28"/>
          <w:szCs w:val="28"/>
        </w:rPr>
        <w:t>ublikimet e Autoritetit nuk duhet të përmbajnë të dh</w:t>
      </w:r>
      <w:r w:rsidRPr="000946DB">
        <w:rPr>
          <w:rFonts w:cs="Times New Roman"/>
          <w:color w:val="000000"/>
          <w:sz w:val="28"/>
          <w:szCs w:val="28"/>
        </w:rPr>
        <w:t xml:space="preserve">ëna që përbëjnë sekret tregtar. </w:t>
      </w:r>
      <w:r w:rsidR="00B00F9E" w:rsidRPr="000946DB">
        <w:rPr>
          <w:rFonts w:cs="Times New Roman"/>
          <w:color w:val="000000"/>
          <w:sz w:val="28"/>
          <w:szCs w:val="28"/>
        </w:rPr>
        <w:t xml:space="preserve">Sekreti tregtar </w:t>
      </w:r>
      <w:r w:rsidRPr="000946DB">
        <w:rPr>
          <w:rFonts w:cs="Times New Roman"/>
          <w:color w:val="000000"/>
          <w:sz w:val="28"/>
          <w:szCs w:val="28"/>
        </w:rPr>
        <w:t xml:space="preserve">në kuptim të këtij neni është </w:t>
      </w:r>
      <w:r w:rsidR="00B00F9E" w:rsidRPr="000946DB">
        <w:rPr>
          <w:rFonts w:cs="Times New Roman"/>
          <w:color w:val="000000"/>
          <w:sz w:val="28"/>
          <w:szCs w:val="28"/>
        </w:rPr>
        <w:t xml:space="preserve">gjithçka që është përcaktuar si sekret </w:t>
      </w:r>
      <w:r w:rsidRPr="000946DB">
        <w:rPr>
          <w:rFonts w:cs="Times New Roman"/>
          <w:color w:val="000000"/>
          <w:sz w:val="28"/>
          <w:szCs w:val="28"/>
        </w:rPr>
        <w:t xml:space="preserve">tregtar </w:t>
      </w:r>
      <w:r w:rsidR="0015330B" w:rsidRPr="000946DB">
        <w:rPr>
          <w:rFonts w:cs="Times New Roman"/>
          <w:color w:val="000000"/>
          <w:sz w:val="28"/>
          <w:szCs w:val="28"/>
        </w:rPr>
        <w:t>në nenin 2, pika 12 të këtij projektligji</w:t>
      </w:r>
      <w:r w:rsidRPr="000946DB">
        <w:rPr>
          <w:rFonts w:cs="Times New Roman"/>
          <w:color w:val="000000"/>
          <w:sz w:val="28"/>
          <w:szCs w:val="28"/>
        </w:rPr>
        <w:t xml:space="preserve">, ose </w:t>
      </w:r>
      <w:r w:rsidR="00B00F9E" w:rsidRPr="000946DB">
        <w:rPr>
          <w:rFonts w:cs="Times New Roman"/>
          <w:color w:val="000000"/>
          <w:sz w:val="28"/>
          <w:szCs w:val="28"/>
        </w:rPr>
        <w:t>gjithçka që është përcaktuar si sekret tregtar nga ndërmarrja nëse pran</w:t>
      </w:r>
      <w:r w:rsidRPr="000946DB">
        <w:rPr>
          <w:rFonts w:cs="Times New Roman"/>
          <w:color w:val="000000"/>
          <w:sz w:val="28"/>
          <w:szCs w:val="28"/>
        </w:rPr>
        <w:t>ohet si i tillë nga Autoriteti. Gjithashtu, p</w:t>
      </w:r>
      <w:r w:rsidR="001E6610" w:rsidRPr="000946DB">
        <w:rPr>
          <w:rFonts w:cs="Times New Roman"/>
          <w:color w:val="000000"/>
          <w:sz w:val="28"/>
          <w:szCs w:val="28"/>
        </w:rPr>
        <w:t>ë</w:t>
      </w:r>
      <w:r w:rsidRPr="000946DB">
        <w:rPr>
          <w:rFonts w:cs="Times New Roman"/>
          <w:color w:val="000000"/>
          <w:sz w:val="28"/>
          <w:szCs w:val="28"/>
        </w:rPr>
        <w:t>rcaktohen kriteret q</w:t>
      </w:r>
      <w:r w:rsidR="001E6610" w:rsidRPr="000946DB">
        <w:rPr>
          <w:rFonts w:cs="Times New Roman"/>
          <w:color w:val="000000"/>
          <w:sz w:val="28"/>
          <w:szCs w:val="28"/>
        </w:rPr>
        <w:t>ë</w:t>
      </w:r>
      <w:r w:rsidRPr="000946DB">
        <w:rPr>
          <w:rFonts w:cs="Times New Roman"/>
          <w:color w:val="000000"/>
          <w:sz w:val="28"/>
          <w:szCs w:val="28"/>
        </w:rPr>
        <w:t xml:space="preserve"> </w:t>
      </w:r>
      <w:r w:rsidR="00B00F9E" w:rsidRPr="000946DB">
        <w:rPr>
          <w:rFonts w:cs="Times New Roman"/>
          <w:color w:val="000000"/>
          <w:sz w:val="28"/>
          <w:szCs w:val="28"/>
        </w:rPr>
        <w:t>Autoriteti me</w:t>
      </w:r>
      <w:r w:rsidRPr="000946DB">
        <w:rPr>
          <w:rFonts w:cs="Times New Roman"/>
          <w:color w:val="000000"/>
          <w:sz w:val="28"/>
          <w:szCs w:val="28"/>
        </w:rPr>
        <w:t>rr parasysh, por jo vetëm, për të vler</w:t>
      </w:r>
      <w:r w:rsidR="001E6610" w:rsidRPr="000946DB">
        <w:rPr>
          <w:rFonts w:cs="Times New Roman"/>
          <w:color w:val="000000"/>
          <w:sz w:val="28"/>
          <w:szCs w:val="28"/>
        </w:rPr>
        <w:t>ë</w:t>
      </w:r>
      <w:r w:rsidRPr="000946DB">
        <w:rPr>
          <w:rFonts w:cs="Times New Roman"/>
          <w:color w:val="000000"/>
          <w:sz w:val="28"/>
          <w:szCs w:val="28"/>
        </w:rPr>
        <w:t>suar</w:t>
      </w:r>
      <w:r w:rsidR="00B00F9E" w:rsidRPr="000946DB">
        <w:rPr>
          <w:rFonts w:cs="Times New Roman"/>
          <w:color w:val="000000"/>
          <w:sz w:val="28"/>
          <w:szCs w:val="28"/>
        </w:rPr>
        <w:t xml:space="preserve"> nëse informacioni </w:t>
      </w:r>
      <w:r w:rsidRPr="000946DB">
        <w:rPr>
          <w:rFonts w:cs="Times New Roman"/>
          <w:color w:val="000000"/>
          <w:sz w:val="28"/>
          <w:szCs w:val="28"/>
        </w:rPr>
        <w:t>mund të përbëjë sekret tregtar, dhe kur</w:t>
      </w:r>
      <w:r w:rsidR="00B00F9E" w:rsidRPr="000946DB">
        <w:rPr>
          <w:rFonts w:cs="Times New Roman"/>
          <w:color w:val="000000"/>
          <w:sz w:val="28"/>
          <w:szCs w:val="28"/>
        </w:rPr>
        <w:t xml:space="preserve"> nuk është sekret t</w:t>
      </w:r>
      <w:r w:rsidRPr="000946DB">
        <w:rPr>
          <w:rFonts w:cs="Times New Roman"/>
          <w:color w:val="000000"/>
          <w:sz w:val="28"/>
          <w:szCs w:val="28"/>
        </w:rPr>
        <w:t>regtar në kuptim të këtij ligji.</w:t>
      </w:r>
    </w:p>
    <w:p w14:paraId="1A0FCE3B" w14:textId="70C15069" w:rsidR="0015330B" w:rsidRPr="000946DB" w:rsidRDefault="0015330B" w:rsidP="000946DB">
      <w:pPr>
        <w:pStyle w:val="BodyText"/>
        <w:spacing w:before="240" w:line="276" w:lineRule="auto"/>
        <w:ind w:left="0" w:right="-6"/>
        <w:rPr>
          <w:rFonts w:cs="Times New Roman"/>
          <w:color w:val="000000"/>
          <w:sz w:val="28"/>
          <w:szCs w:val="28"/>
        </w:rPr>
      </w:pPr>
      <w:r w:rsidRPr="000946DB">
        <w:rPr>
          <w:rFonts w:cs="Times New Roman"/>
          <w:b/>
          <w:color w:val="000000"/>
          <w:sz w:val="28"/>
          <w:szCs w:val="28"/>
        </w:rPr>
        <w:lastRenderedPageBreak/>
        <w:t>Neni 1</w:t>
      </w:r>
      <w:r w:rsidR="00FF10FA" w:rsidRPr="000946DB">
        <w:rPr>
          <w:rFonts w:cs="Times New Roman"/>
          <w:b/>
          <w:color w:val="000000"/>
          <w:sz w:val="28"/>
          <w:szCs w:val="28"/>
        </w:rPr>
        <w:t>9</w:t>
      </w:r>
      <w:r w:rsidRPr="000946DB">
        <w:rPr>
          <w:rFonts w:cs="Times New Roman"/>
          <w:b/>
          <w:color w:val="000000"/>
          <w:sz w:val="28"/>
          <w:szCs w:val="28"/>
        </w:rPr>
        <w:t xml:space="preserve"> </w:t>
      </w:r>
      <w:r w:rsidRPr="000946DB">
        <w:rPr>
          <w:rFonts w:cs="Times New Roman"/>
          <w:color w:val="000000"/>
          <w:sz w:val="28"/>
          <w:szCs w:val="28"/>
        </w:rPr>
        <w:t xml:space="preserve">propozon </w:t>
      </w:r>
      <w:r w:rsidR="00B64763" w:rsidRPr="000946DB">
        <w:rPr>
          <w:rFonts w:cs="Times New Roman"/>
          <w:color w:val="000000"/>
          <w:sz w:val="28"/>
          <w:szCs w:val="28"/>
        </w:rPr>
        <w:t xml:space="preserve">se </w:t>
      </w:r>
      <w:r w:rsidR="00073D8F" w:rsidRPr="000946DB">
        <w:rPr>
          <w:rFonts w:cs="Times New Roman"/>
          <w:i/>
          <w:color w:val="000000"/>
          <w:sz w:val="28"/>
          <w:szCs w:val="28"/>
        </w:rPr>
        <w:t>të ardhurat që krijohen nga procedurat e kontrollit të përqendrimeve, tarifat administrative për kontrollin e përqendrimeve dhe autorizimet e përqendrimeve, sipas përcaktimeve të këtij ligji, si dhe të ardhurat që krijohen nga procedurat e përjashtimit nga ndalimi të marrëveshjeve sipas përcaktimeve të këtij ligji, derdhen në llogarinë e Autoritetit pranë një banke të nivelit të dytë dhe do të përdoren për përmbushjen e misionit të institucionit</w:t>
      </w:r>
      <w:r w:rsidR="00B64763" w:rsidRPr="000946DB">
        <w:rPr>
          <w:rFonts w:cs="Times New Roman"/>
          <w:i/>
          <w:color w:val="000000"/>
          <w:sz w:val="28"/>
          <w:szCs w:val="28"/>
        </w:rPr>
        <w:t>.</w:t>
      </w:r>
      <w:r w:rsidR="00B64763" w:rsidRPr="000946DB">
        <w:rPr>
          <w:rFonts w:cs="Times New Roman"/>
          <w:color w:val="000000"/>
          <w:sz w:val="28"/>
          <w:szCs w:val="28"/>
        </w:rPr>
        <w:t xml:space="preserve"> Në respekt të përvojave më të mira të vendeve të BE, sjellim në vëmendje se, Autoritetet e Konkurrencës së vendeve anëtare të BE, përgjithësisht </w:t>
      </w:r>
      <w:r w:rsidR="00A83C33" w:rsidRPr="000946DB">
        <w:rPr>
          <w:rFonts w:cs="Times New Roman"/>
          <w:color w:val="000000"/>
          <w:sz w:val="28"/>
          <w:szCs w:val="28"/>
        </w:rPr>
        <w:t>bashkë-</w:t>
      </w:r>
      <w:r w:rsidR="00B64763" w:rsidRPr="000946DB">
        <w:rPr>
          <w:rFonts w:cs="Times New Roman"/>
          <w:color w:val="000000"/>
          <w:sz w:val="28"/>
          <w:szCs w:val="28"/>
        </w:rPr>
        <w:t>financohen nga të ardhurat/kontributet e ndërmarrjeve private që operojnë në tregjet kombëtare të vendit përkatës</w:t>
      </w:r>
      <w:r w:rsidR="00A83C33" w:rsidRPr="000946DB">
        <w:rPr>
          <w:rFonts w:cs="Times New Roman"/>
          <w:color w:val="000000"/>
          <w:sz w:val="28"/>
          <w:szCs w:val="28"/>
        </w:rPr>
        <w:t xml:space="preserve"> dhe nga buxheti i shtetit ose vetëm nga të parat</w:t>
      </w:r>
      <w:r w:rsidR="00B64763" w:rsidRPr="000946DB">
        <w:rPr>
          <w:rFonts w:cs="Times New Roman"/>
          <w:color w:val="000000"/>
          <w:sz w:val="28"/>
          <w:szCs w:val="28"/>
        </w:rPr>
        <w:t>.</w:t>
      </w:r>
      <w:r w:rsidR="00FF7A50" w:rsidRPr="000946DB">
        <w:rPr>
          <w:rFonts w:cs="Times New Roman"/>
          <w:color w:val="000000"/>
          <w:sz w:val="28"/>
          <w:szCs w:val="28"/>
        </w:rPr>
        <w:t xml:space="preserve"> Këto të ardhura do të përdoren për qëllime </w:t>
      </w:r>
      <w:r w:rsidR="00AE712E" w:rsidRPr="000946DB">
        <w:rPr>
          <w:rFonts w:cs="Times New Roman"/>
          <w:color w:val="000000"/>
          <w:sz w:val="28"/>
          <w:szCs w:val="28"/>
        </w:rPr>
        <w:t>q</w:t>
      </w:r>
      <w:r w:rsidR="00FF7A50" w:rsidRPr="000946DB">
        <w:rPr>
          <w:rFonts w:cs="Times New Roman"/>
          <w:color w:val="000000"/>
          <w:sz w:val="28"/>
          <w:szCs w:val="28"/>
        </w:rPr>
        <w:t>ë kontribuojnë në përmbushjen e misionit të institucionit.</w:t>
      </w:r>
    </w:p>
    <w:p w14:paraId="556A4123" w14:textId="4338F90C" w:rsidR="00CD6527" w:rsidRPr="000946DB" w:rsidRDefault="006A3D25" w:rsidP="000946DB">
      <w:pPr>
        <w:pStyle w:val="BodyText"/>
        <w:spacing w:before="240" w:line="276" w:lineRule="auto"/>
        <w:ind w:left="0" w:right="-6"/>
        <w:rPr>
          <w:rFonts w:cs="Times New Roman"/>
          <w:color w:val="000000"/>
          <w:sz w:val="28"/>
          <w:szCs w:val="28"/>
        </w:rPr>
      </w:pPr>
      <w:r w:rsidRPr="000946DB">
        <w:rPr>
          <w:rFonts w:cs="Times New Roman"/>
          <w:b/>
          <w:color w:val="000000"/>
          <w:sz w:val="28"/>
          <w:szCs w:val="28"/>
        </w:rPr>
        <w:t xml:space="preserve">Neni </w:t>
      </w:r>
      <w:r w:rsidR="00FF10FA" w:rsidRPr="000946DB">
        <w:rPr>
          <w:rFonts w:cs="Times New Roman"/>
          <w:b/>
          <w:color w:val="000000"/>
          <w:sz w:val="28"/>
          <w:szCs w:val="28"/>
        </w:rPr>
        <w:t>20</w:t>
      </w:r>
      <w:r w:rsidR="0063780F" w:rsidRPr="000946DB">
        <w:rPr>
          <w:rFonts w:cs="Times New Roman"/>
          <w:color w:val="000000"/>
          <w:sz w:val="28"/>
          <w:szCs w:val="28"/>
        </w:rPr>
        <w:t xml:space="preserve"> propozon </w:t>
      </w:r>
      <w:r w:rsidR="00E87FAB" w:rsidRPr="000946DB">
        <w:rPr>
          <w:rFonts w:cs="Times New Roman"/>
          <w:color w:val="000000"/>
          <w:sz w:val="28"/>
          <w:szCs w:val="28"/>
        </w:rPr>
        <w:t xml:space="preserve">se organet </w:t>
      </w:r>
      <w:r w:rsidR="009F0B05" w:rsidRPr="000946DB">
        <w:rPr>
          <w:rFonts w:cs="Times New Roman"/>
          <w:color w:val="000000"/>
          <w:sz w:val="28"/>
          <w:szCs w:val="28"/>
        </w:rPr>
        <w:t xml:space="preserve">e administratës qendrore e vendore dhe institucionet e tjera publike </w:t>
      </w:r>
      <w:r w:rsidR="009F0B05" w:rsidRPr="000946DB">
        <w:rPr>
          <w:rFonts w:cs="Times New Roman"/>
          <w:i/>
          <w:color w:val="000000"/>
          <w:sz w:val="28"/>
          <w:szCs w:val="28"/>
        </w:rPr>
        <w:t>janë të detyruara të bashkëpunojnë</w:t>
      </w:r>
      <w:r w:rsidR="009F0B05" w:rsidRPr="000946DB">
        <w:rPr>
          <w:rFonts w:cs="Times New Roman"/>
          <w:color w:val="000000"/>
          <w:sz w:val="28"/>
          <w:szCs w:val="28"/>
        </w:rPr>
        <w:t xml:space="preserve"> me Autoritetin për sigurimin e të dhënave dhe të provave të nevojshme</w:t>
      </w:r>
      <w:r w:rsidR="009F0B05" w:rsidRPr="000946DB">
        <w:rPr>
          <w:rFonts w:cs="Times New Roman"/>
          <w:i/>
          <w:color w:val="000000"/>
          <w:sz w:val="28"/>
          <w:szCs w:val="28"/>
        </w:rPr>
        <w:t>, brenda afateve të kërkuara nga Autoriteti</w:t>
      </w:r>
      <w:r w:rsidR="009F0B05" w:rsidRPr="000946DB">
        <w:rPr>
          <w:rFonts w:cs="Times New Roman"/>
          <w:color w:val="000000"/>
          <w:sz w:val="28"/>
          <w:szCs w:val="28"/>
        </w:rPr>
        <w:t>.</w:t>
      </w:r>
      <w:r w:rsidR="00382635" w:rsidRPr="000946DB">
        <w:rPr>
          <w:rFonts w:cs="Times New Roman"/>
          <w:color w:val="000000"/>
          <w:sz w:val="28"/>
          <w:szCs w:val="28"/>
        </w:rPr>
        <w:t xml:space="preserve"> </w:t>
      </w:r>
      <w:r w:rsidR="00CD6527" w:rsidRPr="000946DB">
        <w:rPr>
          <w:rFonts w:cs="Times New Roman"/>
          <w:color w:val="000000"/>
          <w:sz w:val="28"/>
          <w:szCs w:val="28"/>
        </w:rPr>
        <w:t>Ky propozim p</w:t>
      </w:r>
      <w:r w:rsidR="00CD348E" w:rsidRPr="000946DB">
        <w:rPr>
          <w:rFonts w:cs="Times New Roman"/>
          <w:color w:val="000000"/>
          <w:sz w:val="28"/>
          <w:szCs w:val="28"/>
        </w:rPr>
        <w:t>ë</w:t>
      </w:r>
      <w:r w:rsidR="00CD6527" w:rsidRPr="000946DB">
        <w:rPr>
          <w:rFonts w:cs="Times New Roman"/>
          <w:color w:val="000000"/>
          <w:sz w:val="28"/>
          <w:szCs w:val="28"/>
        </w:rPr>
        <w:t>rmir</w:t>
      </w:r>
      <w:r w:rsidR="00CD348E" w:rsidRPr="000946DB">
        <w:rPr>
          <w:rFonts w:cs="Times New Roman"/>
          <w:color w:val="000000"/>
          <w:sz w:val="28"/>
          <w:szCs w:val="28"/>
        </w:rPr>
        <w:t>ë</w:t>
      </w:r>
      <w:r w:rsidR="00CD6527" w:rsidRPr="000946DB">
        <w:rPr>
          <w:rFonts w:cs="Times New Roman"/>
          <w:color w:val="000000"/>
          <w:sz w:val="28"/>
          <w:szCs w:val="28"/>
        </w:rPr>
        <w:t>son dispozit</w:t>
      </w:r>
      <w:r w:rsidR="00CD348E" w:rsidRPr="000946DB">
        <w:rPr>
          <w:rFonts w:cs="Times New Roman"/>
          <w:color w:val="000000"/>
          <w:sz w:val="28"/>
          <w:szCs w:val="28"/>
        </w:rPr>
        <w:t>ë</w:t>
      </w:r>
      <w:r w:rsidR="00CD6527" w:rsidRPr="000946DB">
        <w:rPr>
          <w:rFonts w:cs="Times New Roman"/>
          <w:color w:val="000000"/>
          <w:sz w:val="28"/>
          <w:szCs w:val="28"/>
        </w:rPr>
        <w:t>n aktuale q</w:t>
      </w:r>
      <w:r w:rsidR="00CD348E" w:rsidRPr="000946DB">
        <w:rPr>
          <w:rFonts w:cs="Times New Roman"/>
          <w:color w:val="000000"/>
          <w:sz w:val="28"/>
          <w:szCs w:val="28"/>
        </w:rPr>
        <w:t>ë</w:t>
      </w:r>
      <w:r w:rsidR="00CD6527" w:rsidRPr="000946DB">
        <w:rPr>
          <w:rFonts w:cs="Times New Roman"/>
          <w:color w:val="000000"/>
          <w:sz w:val="28"/>
          <w:szCs w:val="28"/>
        </w:rPr>
        <w:t xml:space="preserve"> synon t</w:t>
      </w:r>
      <w:r w:rsidR="00CD348E" w:rsidRPr="000946DB">
        <w:rPr>
          <w:rFonts w:cs="Times New Roman"/>
          <w:color w:val="000000"/>
          <w:sz w:val="28"/>
          <w:szCs w:val="28"/>
        </w:rPr>
        <w:t>ë</w:t>
      </w:r>
      <w:r w:rsidR="00CD6527" w:rsidRPr="000946DB">
        <w:rPr>
          <w:rFonts w:cs="Times New Roman"/>
          <w:color w:val="000000"/>
          <w:sz w:val="28"/>
          <w:szCs w:val="28"/>
        </w:rPr>
        <w:t xml:space="preserve"> rregulloj</w:t>
      </w:r>
      <w:r w:rsidR="00CD348E" w:rsidRPr="000946DB">
        <w:rPr>
          <w:rFonts w:cs="Times New Roman"/>
          <w:color w:val="000000"/>
          <w:sz w:val="28"/>
          <w:szCs w:val="28"/>
        </w:rPr>
        <w:t>ë</w:t>
      </w:r>
      <w:r w:rsidR="00CD6527" w:rsidRPr="000946DB">
        <w:rPr>
          <w:rFonts w:cs="Times New Roman"/>
          <w:color w:val="000000"/>
          <w:sz w:val="28"/>
          <w:szCs w:val="28"/>
        </w:rPr>
        <w:t xml:space="preserve"> </w:t>
      </w:r>
      <w:r w:rsidR="00A42194" w:rsidRPr="000946DB">
        <w:rPr>
          <w:rFonts w:cs="Times New Roman"/>
          <w:color w:val="000000"/>
          <w:sz w:val="28"/>
          <w:szCs w:val="28"/>
        </w:rPr>
        <w:t>problematikat negative t</w:t>
      </w:r>
      <w:r w:rsidR="00CD348E" w:rsidRPr="000946DB">
        <w:rPr>
          <w:rFonts w:cs="Times New Roman"/>
          <w:color w:val="000000"/>
          <w:sz w:val="28"/>
          <w:szCs w:val="28"/>
        </w:rPr>
        <w:t>ë</w:t>
      </w:r>
      <w:r w:rsidR="00A42194" w:rsidRPr="000946DB">
        <w:rPr>
          <w:rFonts w:cs="Times New Roman"/>
          <w:color w:val="000000"/>
          <w:sz w:val="28"/>
          <w:szCs w:val="28"/>
        </w:rPr>
        <w:t xml:space="preserve"> hasura her</w:t>
      </w:r>
      <w:r w:rsidR="00CD348E" w:rsidRPr="000946DB">
        <w:rPr>
          <w:rFonts w:cs="Times New Roman"/>
          <w:color w:val="000000"/>
          <w:sz w:val="28"/>
          <w:szCs w:val="28"/>
        </w:rPr>
        <w:t>ë</w:t>
      </w:r>
      <w:r w:rsidR="00A42194" w:rsidRPr="000946DB">
        <w:rPr>
          <w:rFonts w:cs="Times New Roman"/>
          <w:color w:val="000000"/>
          <w:sz w:val="28"/>
          <w:szCs w:val="28"/>
        </w:rPr>
        <w:t xml:space="preserve"> pas here nd</w:t>
      </w:r>
      <w:r w:rsidR="00CD348E" w:rsidRPr="000946DB">
        <w:rPr>
          <w:rFonts w:cs="Times New Roman"/>
          <w:color w:val="000000"/>
          <w:sz w:val="28"/>
          <w:szCs w:val="28"/>
        </w:rPr>
        <w:t>ë</w:t>
      </w:r>
      <w:r w:rsidR="00A42194" w:rsidRPr="000946DB">
        <w:rPr>
          <w:rFonts w:cs="Times New Roman"/>
          <w:color w:val="000000"/>
          <w:sz w:val="28"/>
          <w:szCs w:val="28"/>
        </w:rPr>
        <w:t>r vite.</w:t>
      </w:r>
    </w:p>
    <w:p w14:paraId="3E03DE5D" w14:textId="6A60DD8C" w:rsidR="009B736C" w:rsidRPr="000946DB" w:rsidRDefault="009B736C" w:rsidP="000946DB">
      <w:pPr>
        <w:pStyle w:val="BodyText"/>
        <w:spacing w:before="240" w:line="276" w:lineRule="auto"/>
        <w:ind w:left="0" w:right="-6"/>
        <w:rPr>
          <w:rFonts w:cs="Times New Roman"/>
          <w:color w:val="000000"/>
          <w:sz w:val="28"/>
          <w:szCs w:val="28"/>
        </w:rPr>
      </w:pPr>
      <w:r w:rsidRPr="000946DB">
        <w:rPr>
          <w:rFonts w:cs="Times New Roman"/>
          <w:b/>
          <w:bCs/>
          <w:color w:val="000000"/>
          <w:sz w:val="28"/>
          <w:szCs w:val="28"/>
        </w:rPr>
        <w:t xml:space="preserve">Neni </w:t>
      </w:r>
      <w:r w:rsidR="005B6308" w:rsidRPr="000946DB">
        <w:rPr>
          <w:rFonts w:cs="Times New Roman"/>
          <w:b/>
          <w:bCs/>
          <w:color w:val="000000"/>
          <w:sz w:val="28"/>
          <w:szCs w:val="28"/>
        </w:rPr>
        <w:t>2</w:t>
      </w:r>
      <w:r w:rsidR="00FF10FA" w:rsidRPr="000946DB">
        <w:rPr>
          <w:rFonts w:cs="Times New Roman"/>
          <w:b/>
          <w:bCs/>
          <w:color w:val="000000"/>
          <w:sz w:val="28"/>
          <w:szCs w:val="28"/>
        </w:rPr>
        <w:t>1</w:t>
      </w:r>
      <w:r w:rsidRPr="000946DB">
        <w:rPr>
          <w:rFonts w:cs="Times New Roman"/>
          <w:color w:val="000000"/>
          <w:sz w:val="28"/>
          <w:szCs w:val="28"/>
        </w:rPr>
        <w:t xml:space="preserve"> propozon shtimin e një dispozite të re </w:t>
      </w:r>
      <w:r w:rsidR="00CF59AB" w:rsidRPr="000946DB">
        <w:rPr>
          <w:rFonts w:cs="Times New Roman"/>
          <w:i/>
          <w:iCs/>
          <w:color w:val="000000"/>
          <w:sz w:val="28"/>
          <w:szCs w:val="28"/>
        </w:rPr>
        <w:t xml:space="preserve">“Sistemi i Menaxhimit të Informacionit i Autoritetit të Konkurrencës” </w:t>
      </w:r>
      <w:r w:rsidR="00CF59AB" w:rsidRPr="000946DB">
        <w:rPr>
          <w:rFonts w:cs="Times New Roman"/>
          <w:color w:val="000000"/>
          <w:sz w:val="28"/>
          <w:szCs w:val="28"/>
        </w:rPr>
        <w:t>i cili rregullon</w:t>
      </w:r>
      <w:r w:rsidR="00CF59AB" w:rsidRPr="000946DB">
        <w:rPr>
          <w:rFonts w:cs="Times New Roman"/>
          <w:sz w:val="28"/>
          <w:szCs w:val="28"/>
        </w:rPr>
        <w:t xml:space="preserve"> </w:t>
      </w:r>
      <w:r w:rsidR="00CF59AB" w:rsidRPr="000946DB">
        <w:rPr>
          <w:rFonts w:cs="Times New Roman"/>
          <w:color w:val="000000"/>
          <w:sz w:val="28"/>
          <w:szCs w:val="28"/>
        </w:rPr>
        <w:t xml:space="preserve">ndërveprimin me bazat e të dhënave të </w:t>
      </w:r>
      <w:r w:rsidR="00560492" w:rsidRPr="000946DB">
        <w:rPr>
          <w:rFonts w:cs="Times New Roman"/>
          <w:color w:val="000000"/>
          <w:sz w:val="28"/>
          <w:szCs w:val="28"/>
        </w:rPr>
        <w:t>institucioneve</w:t>
      </w:r>
      <w:r w:rsidR="00CF59AB" w:rsidRPr="000946DB">
        <w:rPr>
          <w:rFonts w:cs="Times New Roman"/>
          <w:color w:val="000000"/>
          <w:sz w:val="28"/>
          <w:szCs w:val="28"/>
        </w:rPr>
        <w:t xml:space="preserve"> si Drejtoria e Përgjithshme e Tatimeve, Drejtoria e Përgjithshme e Doganave, Qendra Kombëtare e Biznesit, dhe Agjencia e Prokurimit Publik, </w:t>
      </w:r>
      <w:r w:rsidR="00290736" w:rsidRPr="000946DB">
        <w:rPr>
          <w:rFonts w:cs="Times New Roman"/>
          <w:color w:val="000000"/>
          <w:sz w:val="28"/>
          <w:szCs w:val="28"/>
        </w:rPr>
        <w:t xml:space="preserve">në kuadër të përmirësimit të efikasitetit të veprimtarisë së Autoritetit të Konkurrencës dhe </w:t>
      </w:r>
      <w:r w:rsidRPr="000946DB">
        <w:rPr>
          <w:rFonts w:cs="Times New Roman"/>
          <w:color w:val="000000"/>
          <w:sz w:val="28"/>
          <w:szCs w:val="28"/>
        </w:rPr>
        <w:t>realizimi</w:t>
      </w:r>
      <w:r w:rsidR="00290736" w:rsidRPr="000946DB">
        <w:rPr>
          <w:rFonts w:cs="Times New Roman"/>
          <w:color w:val="000000"/>
          <w:sz w:val="28"/>
          <w:szCs w:val="28"/>
        </w:rPr>
        <w:t>t të</w:t>
      </w:r>
      <w:r w:rsidRPr="000946DB">
        <w:rPr>
          <w:rFonts w:cs="Times New Roman"/>
          <w:color w:val="000000"/>
          <w:sz w:val="28"/>
          <w:szCs w:val="28"/>
        </w:rPr>
        <w:t xml:space="preserve"> </w:t>
      </w:r>
      <w:r w:rsidR="00B0789B" w:rsidRPr="000946DB">
        <w:rPr>
          <w:rFonts w:cs="Times New Roman"/>
          <w:color w:val="000000"/>
          <w:sz w:val="28"/>
          <w:szCs w:val="28"/>
        </w:rPr>
        <w:t xml:space="preserve">procedurave </w:t>
      </w:r>
      <w:r w:rsidRPr="000946DB">
        <w:rPr>
          <w:rFonts w:cs="Times New Roman"/>
          <w:color w:val="000000"/>
          <w:sz w:val="28"/>
          <w:szCs w:val="28"/>
        </w:rPr>
        <w:t>hetim</w:t>
      </w:r>
      <w:r w:rsidR="00B0789B" w:rsidRPr="000946DB">
        <w:rPr>
          <w:rFonts w:cs="Times New Roman"/>
          <w:color w:val="000000"/>
          <w:sz w:val="28"/>
          <w:szCs w:val="28"/>
        </w:rPr>
        <w:t>ore</w:t>
      </w:r>
      <w:r w:rsidRPr="000946DB">
        <w:rPr>
          <w:rFonts w:cs="Times New Roman"/>
          <w:color w:val="000000"/>
          <w:sz w:val="28"/>
          <w:szCs w:val="28"/>
        </w:rPr>
        <w:t xml:space="preserve"> brenda afateve të përcaktuar në ligj.</w:t>
      </w:r>
      <w:r w:rsidR="00290736" w:rsidRPr="000946DB">
        <w:rPr>
          <w:rFonts w:cs="Times New Roman"/>
          <w:color w:val="000000"/>
          <w:sz w:val="28"/>
          <w:szCs w:val="28"/>
        </w:rPr>
        <w:t xml:space="preserve"> </w:t>
      </w:r>
      <w:r w:rsidR="008B0F2F" w:rsidRPr="000946DB">
        <w:rPr>
          <w:rFonts w:cs="Times New Roman"/>
          <w:color w:val="000000"/>
          <w:sz w:val="28"/>
          <w:szCs w:val="28"/>
        </w:rPr>
        <w:t>Ky propozim vjen në reflektim të praktikave të mira të punës së institucioneve homologe në BE e rajon, të cilët kanë akses të drejtëpërdrejtë në bazat e të dhënave të institucioneve të përmendura më lart, duke siguruar konfidencionalitet të hetimit dhe operativitet.</w:t>
      </w:r>
    </w:p>
    <w:p w14:paraId="6851C7E9" w14:textId="3ABB4D4B" w:rsidR="009F0B05" w:rsidRPr="000946DB" w:rsidRDefault="006A3D25" w:rsidP="000946DB">
      <w:pPr>
        <w:pStyle w:val="BodyText"/>
        <w:spacing w:before="240" w:line="276" w:lineRule="auto"/>
        <w:ind w:left="0" w:right="-6"/>
        <w:rPr>
          <w:rFonts w:cs="Times New Roman"/>
          <w:color w:val="000000"/>
          <w:sz w:val="28"/>
          <w:szCs w:val="28"/>
        </w:rPr>
      </w:pPr>
      <w:r w:rsidRPr="000946DB">
        <w:rPr>
          <w:rFonts w:cs="Times New Roman"/>
          <w:b/>
          <w:color w:val="000000"/>
          <w:sz w:val="28"/>
          <w:szCs w:val="28"/>
        </w:rPr>
        <w:t xml:space="preserve">Neni </w:t>
      </w:r>
      <w:r w:rsidR="0004707A" w:rsidRPr="000946DB">
        <w:rPr>
          <w:rFonts w:cs="Times New Roman"/>
          <w:b/>
          <w:color w:val="000000"/>
          <w:sz w:val="28"/>
          <w:szCs w:val="28"/>
        </w:rPr>
        <w:t>2</w:t>
      </w:r>
      <w:r w:rsidR="00FF10FA" w:rsidRPr="000946DB">
        <w:rPr>
          <w:rFonts w:cs="Times New Roman"/>
          <w:b/>
          <w:color w:val="000000"/>
          <w:sz w:val="28"/>
          <w:szCs w:val="28"/>
        </w:rPr>
        <w:t>2</w:t>
      </w:r>
      <w:r w:rsidR="00972BAB" w:rsidRPr="000946DB">
        <w:rPr>
          <w:rFonts w:cs="Times New Roman"/>
          <w:color w:val="000000"/>
          <w:sz w:val="28"/>
          <w:szCs w:val="28"/>
        </w:rPr>
        <w:t xml:space="preserve"> propozon se </w:t>
      </w:r>
      <w:r w:rsidR="00382635" w:rsidRPr="000946DB">
        <w:rPr>
          <w:rFonts w:cs="Times New Roman"/>
          <w:i/>
          <w:color w:val="000000"/>
          <w:sz w:val="28"/>
          <w:szCs w:val="28"/>
        </w:rPr>
        <w:t xml:space="preserve">Autoriteti mund të kërkojë ndihmën e inspektorëve të organeve tatimore gjatë kryerjes së inspektimeve, </w:t>
      </w:r>
      <w:r w:rsidR="00382635" w:rsidRPr="000946DB">
        <w:rPr>
          <w:rFonts w:cs="Times New Roman"/>
          <w:color w:val="000000"/>
          <w:sz w:val="28"/>
          <w:szCs w:val="28"/>
        </w:rPr>
        <w:t>n</w:t>
      </w:r>
      <w:r w:rsidR="001E6610" w:rsidRPr="000946DB">
        <w:rPr>
          <w:rFonts w:cs="Times New Roman"/>
          <w:color w:val="000000"/>
          <w:sz w:val="28"/>
          <w:szCs w:val="28"/>
        </w:rPr>
        <w:t>ë</w:t>
      </w:r>
      <w:r w:rsidR="00382635" w:rsidRPr="000946DB">
        <w:rPr>
          <w:rFonts w:cs="Times New Roman"/>
          <w:color w:val="000000"/>
          <w:sz w:val="28"/>
          <w:szCs w:val="28"/>
        </w:rPr>
        <w:t xml:space="preserve"> p</w:t>
      </w:r>
      <w:r w:rsidR="001E6610" w:rsidRPr="000946DB">
        <w:rPr>
          <w:rFonts w:cs="Times New Roman"/>
          <w:color w:val="000000"/>
          <w:sz w:val="28"/>
          <w:szCs w:val="28"/>
        </w:rPr>
        <w:t>ë</w:t>
      </w:r>
      <w:r w:rsidR="00382635" w:rsidRPr="000946DB">
        <w:rPr>
          <w:rFonts w:cs="Times New Roman"/>
          <w:color w:val="000000"/>
          <w:sz w:val="28"/>
          <w:szCs w:val="28"/>
        </w:rPr>
        <w:t>rputhje me praktik</w:t>
      </w:r>
      <w:r w:rsidR="001E6610" w:rsidRPr="000946DB">
        <w:rPr>
          <w:rFonts w:cs="Times New Roman"/>
          <w:color w:val="000000"/>
          <w:sz w:val="28"/>
          <w:szCs w:val="28"/>
        </w:rPr>
        <w:t>ë</w:t>
      </w:r>
      <w:r w:rsidR="00382635" w:rsidRPr="000946DB">
        <w:rPr>
          <w:rFonts w:cs="Times New Roman"/>
          <w:color w:val="000000"/>
          <w:sz w:val="28"/>
          <w:szCs w:val="28"/>
        </w:rPr>
        <w:t>n e autoriteteve homologe n</w:t>
      </w:r>
      <w:r w:rsidR="001E6610" w:rsidRPr="000946DB">
        <w:rPr>
          <w:rFonts w:cs="Times New Roman"/>
          <w:color w:val="000000"/>
          <w:sz w:val="28"/>
          <w:szCs w:val="28"/>
        </w:rPr>
        <w:t>ë</w:t>
      </w:r>
      <w:r w:rsidR="00382635" w:rsidRPr="000946DB">
        <w:rPr>
          <w:rFonts w:cs="Times New Roman"/>
          <w:color w:val="000000"/>
          <w:sz w:val="28"/>
          <w:szCs w:val="28"/>
        </w:rPr>
        <w:t xml:space="preserve"> Bashkimin Evropian (AGCM)</w:t>
      </w:r>
      <w:r w:rsidR="0074791F" w:rsidRPr="000946DB">
        <w:rPr>
          <w:rStyle w:val="FootnoteReference"/>
          <w:rFonts w:cs="Times New Roman"/>
          <w:color w:val="000000"/>
          <w:sz w:val="28"/>
          <w:szCs w:val="28"/>
        </w:rPr>
        <w:footnoteReference w:id="5"/>
      </w:r>
      <w:r w:rsidR="003303A9" w:rsidRPr="000946DB">
        <w:rPr>
          <w:rFonts w:cs="Times New Roman"/>
          <w:color w:val="000000"/>
          <w:sz w:val="28"/>
          <w:szCs w:val="28"/>
        </w:rPr>
        <w:t>, parashikuar në nenin 14 të ligjit italian nr. 287, datë 10 tetor 1990 “Rregulla për mbrojtjen e konkurrencës dhe të tregut”</w:t>
      </w:r>
      <w:r w:rsidR="00382635" w:rsidRPr="000946DB">
        <w:rPr>
          <w:rFonts w:cs="Times New Roman"/>
          <w:color w:val="000000"/>
          <w:sz w:val="28"/>
          <w:szCs w:val="28"/>
        </w:rPr>
        <w:t xml:space="preserve">. </w:t>
      </w:r>
    </w:p>
    <w:p w14:paraId="246F1A93" w14:textId="5C684194" w:rsidR="00AB3DFE" w:rsidRPr="000946DB" w:rsidRDefault="006A3D25" w:rsidP="000946DB">
      <w:pPr>
        <w:pStyle w:val="BodyText"/>
        <w:spacing w:before="240" w:line="276" w:lineRule="auto"/>
        <w:ind w:left="0" w:right="-6"/>
        <w:rPr>
          <w:rFonts w:cs="Times New Roman"/>
          <w:color w:val="000000"/>
          <w:sz w:val="28"/>
          <w:szCs w:val="28"/>
        </w:rPr>
      </w:pPr>
      <w:r w:rsidRPr="000946DB">
        <w:rPr>
          <w:rFonts w:cs="Times New Roman"/>
          <w:b/>
          <w:color w:val="000000"/>
          <w:sz w:val="28"/>
          <w:szCs w:val="28"/>
        </w:rPr>
        <w:lastRenderedPageBreak/>
        <w:t xml:space="preserve">Neni </w:t>
      </w:r>
      <w:r w:rsidR="0004707A" w:rsidRPr="000946DB">
        <w:rPr>
          <w:rFonts w:cs="Times New Roman"/>
          <w:b/>
          <w:color w:val="000000"/>
          <w:sz w:val="28"/>
          <w:szCs w:val="28"/>
        </w:rPr>
        <w:t>2</w:t>
      </w:r>
      <w:r w:rsidR="00FF10FA" w:rsidRPr="000946DB">
        <w:rPr>
          <w:rFonts w:cs="Times New Roman"/>
          <w:b/>
          <w:color w:val="000000"/>
          <w:sz w:val="28"/>
          <w:szCs w:val="28"/>
        </w:rPr>
        <w:t>3</w:t>
      </w:r>
      <w:r w:rsidR="00AB3DFE" w:rsidRPr="000946DB">
        <w:rPr>
          <w:rFonts w:cs="Times New Roman"/>
          <w:color w:val="000000"/>
          <w:sz w:val="28"/>
          <w:szCs w:val="28"/>
        </w:rPr>
        <w:t xml:space="preserve"> propozon </w:t>
      </w:r>
      <w:r w:rsidR="00AB3EE8" w:rsidRPr="000946DB">
        <w:rPr>
          <w:rFonts w:cs="Times New Roman"/>
          <w:color w:val="000000"/>
          <w:sz w:val="28"/>
          <w:szCs w:val="28"/>
        </w:rPr>
        <w:t>sakt</w:t>
      </w:r>
      <w:r w:rsidR="00CD348E" w:rsidRPr="000946DB">
        <w:rPr>
          <w:rFonts w:cs="Times New Roman"/>
          <w:color w:val="000000"/>
          <w:sz w:val="28"/>
          <w:szCs w:val="28"/>
        </w:rPr>
        <w:t>ë</w:t>
      </w:r>
      <w:r w:rsidR="00AB3EE8" w:rsidRPr="000946DB">
        <w:rPr>
          <w:rFonts w:cs="Times New Roman"/>
          <w:color w:val="000000"/>
          <w:sz w:val="28"/>
          <w:szCs w:val="28"/>
        </w:rPr>
        <w:t>simin e termit</w:t>
      </w:r>
      <w:r w:rsidR="00AB3DFE" w:rsidRPr="000946DB">
        <w:rPr>
          <w:rFonts w:cs="Times New Roman"/>
          <w:color w:val="000000"/>
          <w:sz w:val="28"/>
          <w:szCs w:val="28"/>
        </w:rPr>
        <w:t xml:space="preserve"> “</w:t>
      </w:r>
      <w:r w:rsidR="00587277" w:rsidRPr="000946DB">
        <w:rPr>
          <w:rFonts w:cs="Times New Roman"/>
          <w:color w:val="000000"/>
          <w:sz w:val="28"/>
          <w:szCs w:val="28"/>
        </w:rPr>
        <w:t>inspektor</w:t>
      </w:r>
      <w:r w:rsidR="00CD348E" w:rsidRPr="000946DB">
        <w:rPr>
          <w:rFonts w:cs="Times New Roman"/>
          <w:color w:val="000000"/>
          <w:sz w:val="28"/>
          <w:szCs w:val="28"/>
        </w:rPr>
        <w:t>ë</w:t>
      </w:r>
      <w:r w:rsidR="00587277" w:rsidRPr="000946DB">
        <w:rPr>
          <w:rFonts w:cs="Times New Roman"/>
          <w:color w:val="000000"/>
          <w:sz w:val="28"/>
          <w:szCs w:val="28"/>
        </w:rPr>
        <w:t>t e Sekretariatit</w:t>
      </w:r>
      <w:r w:rsidR="00AB3DFE" w:rsidRPr="000946DB">
        <w:rPr>
          <w:rFonts w:cs="Times New Roman"/>
          <w:color w:val="000000"/>
          <w:sz w:val="28"/>
          <w:szCs w:val="28"/>
        </w:rPr>
        <w:t>”</w:t>
      </w:r>
      <w:r w:rsidR="00587277" w:rsidRPr="000946DB">
        <w:rPr>
          <w:rFonts w:cs="Times New Roman"/>
          <w:color w:val="000000"/>
          <w:sz w:val="28"/>
          <w:szCs w:val="28"/>
        </w:rPr>
        <w:t xml:space="preserve"> n</w:t>
      </w:r>
      <w:r w:rsidR="00CD348E" w:rsidRPr="000946DB">
        <w:rPr>
          <w:rFonts w:cs="Times New Roman"/>
          <w:color w:val="000000"/>
          <w:sz w:val="28"/>
          <w:szCs w:val="28"/>
        </w:rPr>
        <w:t>ë</w:t>
      </w:r>
      <w:r w:rsidR="00587277" w:rsidRPr="000946DB">
        <w:rPr>
          <w:rFonts w:cs="Times New Roman"/>
          <w:color w:val="000000"/>
          <w:sz w:val="28"/>
          <w:szCs w:val="28"/>
        </w:rPr>
        <w:t xml:space="preserve"> “inspektor</w:t>
      </w:r>
      <w:r w:rsidR="00CD348E" w:rsidRPr="000946DB">
        <w:rPr>
          <w:rFonts w:cs="Times New Roman"/>
          <w:color w:val="000000"/>
          <w:sz w:val="28"/>
          <w:szCs w:val="28"/>
        </w:rPr>
        <w:t>ë</w:t>
      </w:r>
      <w:r w:rsidR="00587277" w:rsidRPr="000946DB">
        <w:rPr>
          <w:rFonts w:cs="Times New Roman"/>
          <w:color w:val="000000"/>
          <w:sz w:val="28"/>
          <w:szCs w:val="28"/>
        </w:rPr>
        <w:t>t e Autoritetit”</w:t>
      </w:r>
      <w:r w:rsidR="00AB3DFE" w:rsidRPr="000946DB">
        <w:rPr>
          <w:rFonts w:cs="Times New Roman"/>
          <w:color w:val="000000"/>
          <w:sz w:val="28"/>
          <w:szCs w:val="28"/>
        </w:rPr>
        <w:t>.</w:t>
      </w:r>
    </w:p>
    <w:p w14:paraId="555B4694" w14:textId="31CD7CCE" w:rsidR="00A50310" w:rsidRPr="000946DB" w:rsidRDefault="006A3D25" w:rsidP="000946DB">
      <w:pPr>
        <w:pStyle w:val="BodyText"/>
        <w:spacing w:before="240" w:line="276" w:lineRule="auto"/>
        <w:ind w:left="0" w:right="-6"/>
        <w:rPr>
          <w:rFonts w:cs="Times New Roman"/>
          <w:color w:val="000000"/>
          <w:sz w:val="28"/>
          <w:szCs w:val="28"/>
        </w:rPr>
      </w:pPr>
      <w:r w:rsidRPr="000946DB">
        <w:rPr>
          <w:rFonts w:cs="Times New Roman"/>
          <w:b/>
          <w:color w:val="000000"/>
          <w:sz w:val="28"/>
          <w:szCs w:val="28"/>
        </w:rPr>
        <w:t xml:space="preserve">Neni </w:t>
      </w:r>
      <w:r w:rsidR="0004707A" w:rsidRPr="000946DB">
        <w:rPr>
          <w:rFonts w:cs="Times New Roman"/>
          <w:b/>
          <w:color w:val="000000"/>
          <w:sz w:val="28"/>
          <w:szCs w:val="28"/>
        </w:rPr>
        <w:t>2</w:t>
      </w:r>
      <w:r w:rsidR="00FF10FA" w:rsidRPr="000946DB">
        <w:rPr>
          <w:rFonts w:cs="Times New Roman"/>
          <w:b/>
          <w:color w:val="000000"/>
          <w:sz w:val="28"/>
          <w:szCs w:val="28"/>
        </w:rPr>
        <w:t>4</w:t>
      </w:r>
      <w:r w:rsidR="00AB3DFE" w:rsidRPr="000946DB">
        <w:rPr>
          <w:rFonts w:cs="Times New Roman"/>
          <w:color w:val="000000"/>
          <w:sz w:val="28"/>
          <w:szCs w:val="28"/>
        </w:rPr>
        <w:t xml:space="preserve"> propozon </w:t>
      </w:r>
      <w:r w:rsidR="009B2934" w:rsidRPr="000946DB">
        <w:rPr>
          <w:rFonts w:cs="Times New Roman"/>
          <w:color w:val="000000"/>
          <w:sz w:val="28"/>
          <w:szCs w:val="28"/>
        </w:rPr>
        <w:t xml:space="preserve">se </w:t>
      </w:r>
      <w:r w:rsidR="00C34D35" w:rsidRPr="000946DB">
        <w:rPr>
          <w:rFonts w:cs="Times New Roman"/>
          <w:i/>
          <w:color w:val="000000"/>
          <w:sz w:val="28"/>
          <w:szCs w:val="28"/>
        </w:rPr>
        <w:t>n</w:t>
      </w:r>
      <w:r w:rsidR="00CD348E" w:rsidRPr="000946DB">
        <w:rPr>
          <w:rFonts w:cs="Times New Roman"/>
          <w:i/>
          <w:color w:val="000000"/>
          <w:sz w:val="28"/>
          <w:szCs w:val="28"/>
        </w:rPr>
        <w:t>ë</w:t>
      </w:r>
      <w:r w:rsidR="00C34D35" w:rsidRPr="000946DB">
        <w:rPr>
          <w:rFonts w:cs="Times New Roman"/>
          <w:i/>
          <w:color w:val="000000"/>
          <w:sz w:val="28"/>
          <w:szCs w:val="28"/>
        </w:rPr>
        <w:t>se</w:t>
      </w:r>
      <w:r w:rsidR="00C34D35" w:rsidRPr="000946DB">
        <w:rPr>
          <w:rFonts w:cs="Times New Roman"/>
          <w:color w:val="000000"/>
          <w:sz w:val="28"/>
          <w:szCs w:val="28"/>
        </w:rPr>
        <w:t xml:space="preserve"> </w:t>
      </w:r>
      <w:r w:rsidR="000325B6" w:rsidRPr="000946DB">
        <w:rPr>
          <w:rFonts w:cs="Times New Roman"/>
          <w:i/>
          <w:color w:val="000000"/>
          <w:sz w:val="28"/>
          <w:szCs w:val="28"/>
        </w:rPr>
        <w:t xml:space="preserve">gjatë kryerjes së inspektimeve, konstatohen ose ka dyshime për ekzistencën e elementëve që mund të përbëjnë </w:t>
      </w:r>
      <w:r w:rsidR="003B500D" w:rsidRPr="000946DB">
        <w:rPr>
          <w:rFonts w:cs="Times New Roman"/>
          <w:i/>
          <w:color w:val="000000"/>
          <w:sz w:val="28"/>
          <w:szCs w:val="28"/>
        </w:rPr>
        <w:t>kundërvajtje</w:t>
      </w:r>
      <w:r w:rsidR="000325B6" w:rsidRPr="000946DB">
        <w:rPr>
          <w:rFonts w:cs="Times New Roman"/>
          <w:i/>
          <w:color w:val="000000"/>
          <w:sz w:val="28"/>
          <w:szCs w:val="28"/>
        </w:rPr>
        <w:t xml:space="preserve"> </w:t>
      </w:r>
      <w:r w:rsidR="003B1D4D" w:rsidRPr="000946DB">
        <w:rPr>
          <w:rFonts w:cs="Times New Roman"/>
          <w:i/>
          <w:color w:val="000000"/>
          <w:sz w:val="28"/>
          <w:szCs w:val="28"/>
        </w:rPr>
        <w:t xml:space="preserve">administrative </w:t>
      </w:r>
      <w:r w:rsidR="000325B6" w:rsidRPr="000946DB">
        <w:rPr>
          <w:rFonts w:cs="Times New Roman"/>
          <w:i/>
          <w:color w:val="000000"/>
          <w:sz w:val="28"/>
          <w:szCs w:val="28"/>
        </w:rPr>
        <w:t>ose vepër penale, Autoriteti referon rastin pranë organeve kompetente</w:t>
      </w:r>
      <w:r w:rsidR="000325B6" w:rsidRPr="000946DB">
        <w:rPr>
          <w:rFonts w:cs="Times New Roman"/>
          <w:b/>
          <w:color w:val="000000"/>
          <w:sz w:val="28"/>
          <w:szCs w:val="28"/>
        </w:rPr>
        <w:t>.</w:t>
      </w:r>
      <w:r w:rsidR="000325B6" w:rsidRPr="000946DB">
        <w:rPr>
          <w:rFonts w:cs="Times New Roman"/>
          <w:color w:val="000000"/>
          <w:sz w:val="28"/>
          <w:szCs w:val="28"/>
        </w:rPr>
        <w:t xml:space="preserve">   </w:t>
      </w:r>
    </w:p>
    <w:p w14:paraId="3A628844" w14:textId="26981951" w:rsidR="00FB4D4A" w:rsidRPr="000946DB" w:rsidRDefault="006A3D25" w:rsidP="000946DB">
      <w:pPr>
        <w:pStyle w:val="BodyText"/>
        <w:spacing w:before="240" w:line="276" w:lineRule="auto"/>
        <w:ind w:left="0" w:right="-6"/>
        <w:rPr>
          <w:rFonts w:cs="Times New Roman"/>
          <w:bCs/>
          <w:color w:val="000000"/>
          <w:sz w:val="28"/>
          <w:szCs w:val="28"/>
        </w:rPr>
      </w:pPr>
      <w:r w:rsidRPr="000946DB">
        <w:rPr>
          <w:rFonts w:cs="Times New Roman"/>
          <w:b/>
          <w:color w:val="000000"/>
          <w:sz w:val="28"/>
          <w:szCs w:val="28"/>
        </w:rPr>
        <w:t xml:space="preserve">Neni </w:t>
      </w:r>
      <w:r w:rsidR="009B736C" w:rsidRPr="000946DB">
        <w:rPr>
          <w:rFonts w:cs="Times New Roman"/>
          <w:b/>
          <w:color w:val="000000"/>
          <w:sz w:val="28"/>
          <w:szCs w:val="28"/>
        </w:rPr>
        <w:t>2</w:t>
      </w:r>
      <w:r w:rsidR="00FF10FA" w:rsidRPr="000946DB">
        <w:rPr>
          <w:rFonts w:cs="Times New Roman"/>
          <w:b/>
          <w:color w:val="000000"/>
          <w:sz w:val="28"/>
          <w:szCs w:val="28"/>
        </w:rPr>
        <w:t>5</w:t>
      </w:r>
      <w:r w:rsidR="004F1899" w:rsidRPr="000946DB">
        <w:rPr>
          <w:rFonts w:cs="Times New Roman"/>
          <w:b/>
          <w:color w:val="000000"/>
          <w:sz w:val="28"/>
          <w:szCs w:val="28"/>
        </w:rPr>
        <w:t xml:space="preserve"> </w:t>
      </w:r>
      <w:r w:rsidR="007B5CAF" w:rsidRPr="000946DB">
        <w:rPr>
          <w:rFonts w:cs="Times New Roman"/>
          <w:bCs/>
          <w:color w:val="000000"/>
          <w:sz w:val="28"/>
          <w:szCs w:val="28"/>
        </w:rPr>
        <w:t xml:space="preserve">propozon </w:t>
      </w:r>
      <w:r w:rsidR="00E5004A" w:rsidRPr="000946DB">
        <w:rPr>
          <w:rFonts w:cs="Times New Roman"/>
          <w:bCs/>
          <w:color w:val="000000"/>
          <w:sz w:val="28"/>
          <w:szCs w:val="28"/>
        </w:rPr>
        <w:t xml:space="preserve">që inspektorët e Autoritetit, </w:t>
      </w:r>
      <w:r w:rsidR="00E5004A" w:rsidRPr="000946DB">
        <w:rPr>
          <w:rFonts w:cs="Times New Roman"/>
          <w:bCs/>
          <w:i/>
          <w:iCs/>
          <w:color w:val="000000"/>
          <w:sz w:val="28"/>
          <w:szCs w:val="28"/>
        </w:rPr>
        <w:t>kur është e nevojshme të kenë dhe ndihmën e Policisë së Shtetit</w:t>
      </w:r>
      <w:r w:rsidR="00E5004A" w:rsidRPr="000946DB">
        <w:rPr>
          <w:rFonts w:cs="Times New Roman"/>
          <w:bCs/>
          <w:color w:val="000000"/>
          <w:sz w:val="28"/>
          <w:szCs w:val="28"/>
        </w:rPr>
        <w:t xml:space="preserve">, në rastet në të cilat duhet të sekuestrojnë objekte që kanë vlerën e provës materiale në hetim. </w:t>
      </w:r>
      <w:r w:rsidR="005C7283" w:rsidRPr="000946DB">
        <w:rPr>
          <w:rFonts w:cs="Times New Roman"/>
          <w:bCs/>
          <w:color w:val="000000"/>
          <w:sz w:val="28"/>
          <w:szCs w:val="28"/>
        </w:rPr>
        <w:t>Kjo shtes</w:t>
      </w:r>
      <w:r w:rsidR="00904A3F" w:rsidRPr="000946DB">
        <w:rPr>
          <w:rFonts w:cs="Times New Roman"/>
          <w:bCs/>
          <w:color w:val="000000"/>
          <w:sz w:val="28"/>
          <w:szCs w:val="28"/>
        </w:rPr>
        <w:t>ë</w:t>
      </w:r>
      <w:r w:rsidR="005C7283" w:rsidRPr="000946DB">
        <w:rPr>
          <w:rFonts w:cs="Times New Roman"/>
          <w:bCs/>
          <w:color w:val="000000"/>
          <w:sz w:val="28"/>
          <w:szCs w:val="28"/>
        </w:rPr>
        <w:t xml:space="preserve"> n</w:t>
      </w:r>
      <w:r w:rsidR="00904A3F" w:rsidRPr="000946DB">
        <w:rPr>
          <w:rFonts w:cs="Times New Roman"/>
          <w:bCs/>
          <w:color w:val="000000"/>
          <w:sz w:val="28"/>
          <w:szCs w:val="28"/>
        </w:rPr>
        <w:t>ë</w:t>
      </w:r>
      <w:r w:rsidR="005C7283" w:rsidRPr="000946DB">
        <w:rPr>
          <w:rFonts w:cs="Times New Roman"/>
          <w:bCs/>
          <w:color w:val="000000"/>
          <w:sz w:val="28"/>
          <w:szCs w:val="28"/>
        </w:rPr>
        <w:t xml:space="preserve"> dispozit</w:t>
      </w:r>
      <w:r w:rsidR="00904A3F" w:rsidRPr="000946DB">
        <w:rPr>
          <w:rFonts w:cs="Times New Roman"/>
          <w:bCs/>
          <w:color w:val="000000"/>
          <w:sz w:val="28"/>
          <w:szCs w:val="28"/>
        </w:rPr>
        <w:t>ë</w:t>
      </w:r>
      <w:r w:rsidR="005C7283" w:rsidRPr="000946DB">
        <w:rPr>
          <w:rFonts w:cs="Times New Roman"/>
          <w:bCs/>
          <w:color w:val="000000"/>
          <w:sz w:val="28"/>
          <w:szCs w:val="28"/>
        </w:rPr>
        <w:t xml:space="preserve"> b</w:t>
      </w:r>
      <w:r w:rsidR="00904A3F" w:rsidRPr="000946DB">
        <w:rPr>
          <w:rFonts w:cs="Times New Roman"/>
          <w:bCs/>
          <w:color w:val="000000"/>
          <w:sz w:val="28"/>
          <w:szCs w:val="28"/>
        </w:rPr>
        <w:t>ë</w:t>
      </w:r>
      <w:r w:rsidR="005C7283" w:rsidRPr="000946DB">
        <w:rPr>
          <w:rFonts w:cs="Times New Roman"/>
          <w:bCs/>
          <w:color w:val="000000"/>
          <w:sz w:val="28"/>
          <w:szCs w:val="28"/>
        </w:rPr>
        <w:t>het me q</w:t>
      </w:r>
      <w:r w:rsidR="00904A3F" w:rsidRPr="000946DB">
        <w:rPr>
          <w:rFonts w:cs="Times New Roman"/>
          <w:bCs/>
          <w:color w:val="000000"/>
          <w:sz w:val="28"/>
          <w:szCs w:val="28"/>
        </w:rPr>
        <w:t>ë</w:t>
      </w:r>
      <w:r w:rsidR="005C7283" w:rsidRPr="000946DB">
        <w:rPr>
          <w:rFonts w:cs="Times New Roman"/>
          <w:bCs/>
          <w:color w:val="000000"/>
          <w:sz w:val="28"/>
          <w:szCs w:val="28"/>
        </w:rPr>
        <w:t xml:space="preserve">llim fuqizimin dhe rritjen e efektivitetit </w:t>
      </w:r>
      <w:r w:rsidR="00A80954" w:rsidRPr="000946DB">
        <w:rPr>
          <w:rFonts w:cs="Times New Roman"/>
          <w:bCs/>
          <w:color w:val="000000"/>
          <w:sz w:val="28"/>
          <w:szCs w:val="28"/>
        </w:rPr>
        <w:t>t</w:t>
      </w:r>
      <w:r w:rsidR="00904A3F" w:rsidRPr="000946DB">
        <w:rPr>
          <w:rFonts w:cs="Times New Roman"/>
          <w:bCs/>
          <w:color w:val="000000"/>
          <w:sz w:val="28"/>
          <w:szCs w:val="28"/>
        </w:rPr>
        <w:t>ë</w:t>
      </w:r>
      <w:r w:rsidR="00A80954" w:rsidRPr="000946DB">
        <w:rPr>
          <w:rFonts w:cs="Times New Roman"/>
          <w:bCs/>
          <w:color w:val="000000"/>
          <w:sz w:val="28"/>
          <w:szCs w:val="28"/>
        </w:rPr>
        <w:t xml:space="preserve"> hetimeve t</w:t>
      </w:r>
      <w:r w:rsidR="00904A3F" w:rsidRPr="000946DB">
        <w:rPr>
          <w:rFonts w:cs="Times New Roman"/>
          <w:bCs/>
          <w:color w:val="000000"/>
          <w:sz w:val="28"/>
          <w:szCs w:val="28"/>
        </w:rPr>
        <w:t>ë</w:t>
      </w:r>
      <w:r w:rsidR="00A80954" w:rsidRPr="000946DB">
        <w:rPr>
          <w:rFonts w:cs="Times New Roman"/>
          <w:bCs/>
          <w:color w:val="000000"/>
          <w:sz w:val="28"/>
          <w:szCs w:val="28"/>
        </w:rPr>
        <w:t xml:space="preserve"> </w:t>
      </w:r>
      <w:r w:rsidR="005C7283" w:rsidRPr="000946DB">
        <w:rPr>
          <w:rFonts w:cs="Times New Roman"/>
          <w:bCs/>
          <w:color w:val="000000"/>
          <w:sz w:val="28"/>
          <w:szCs w:val="28"/>
        </w:rPr>
        <w:t>Autoriteti</w:t>
      </w:r>
      <w:r w:rsidR="00904A3F" w:rsidRPr="000946DB">
        <w:rPr>
          <w:rFonts w:cs="Times New Roman"/>
          <w:bCs/>
          <w:color w:val="000000"/>
          <w:sz w:val="28"/>
          <w:szCs w:val="28"/>
        </w:rPr>
        <w:t>t</w:t>
      </w:r>
      <w:r w:rsidR="00A80954" w:rsidRPr="000946DB">
        <w:rPr>
          <w:rFonts w:cs="Times New Roman"/>
          <w:bCs/>
          <w:color w:val="000000"/>
          <w:sz w:val="28"/>
          <w:szCs w:val="28"/>
        </w:rPr>
        <w:t xml:space="preserve"> </w:t>
      </w:r>
      <w:r w:rsidR="005C7283" w:rsidRPr="000946DB">
        <w:rPr>
          <w:rFonts w:cs="Times New Roman"/>
          <w:bCs/>
          <w:color w:val="000000"/>
          <w:sz w:val="28"/>
          <w:szCs w:val="28"/>
        </w:rPr>
        <w:t>n</w:t>
      </w:r>
      <w:r w:rsidR="00904A3F" w:rsidRPr="000946DB">
        <w:rPr>
          <w:rFonts w:cs="Times New Roman"/>
          <w:bCs/>
          <w:color w:val="000000"/>
          <w:sz w:val="28"/>
          <w:szCs w:val="28"/>
        </w:rPr>
        <w:t>ë</w:t>
      </w:r>
      <w:r w:rsidR="005C7283" w:rsidRPr="000946DB">
        <w:rPr>
          <w:rFonts w:cs="Times New Roman"/>
          <w:bCs/>
          <w:color w:val="000000"/>
          <w:sz w:val="28"/>
          <w:szCs w:val="28"/>
        </w:rPr>
        <w:t xml:space="preserve"> p</w:t>
      </w:r>
      <w:r w:rsidR="00904A3F" w:rsidRPr="000946DB">
        <w:rPr>
          <w:rFonts w:cs="Times New Roman"/>
          <w:bCs/>
          <w:color w:val="000000"/>
          <w:sz w:val="28"/>
          <w:szCs w:val="28"/>
        </w:rPr>
        <w:t>ë</w:t>
      </w:r>
      <w:r w:rsidR="005C7283" w:rsidRPr="000946DB">
        <w:rPr>
          <w:rFonts w:cs="Times New Roman"/>
          <w:bCs/>
          <w:color w:val="000000"/>
          <w:sz w:val="28"/>
          <w:szCs w:val="28"/>
        </w:rPr>
        <w:t>rmbus</w:t>
      </w:r>
      <w:r w:rsidR="00A80954" w:rsidRPr="000946DB">
        <w:rPr>
          <w:rFonts w:cs="Times New Roman"/>
          <w:bCs/>
          <w:color w:val="000000"/>
          <w:sz w:val="28"/>
          <w:szCs w:val="28"/>
        </w:rPr>
        <w:t>hjen e misionit t</w:t>
      </w:r>
      <w:r w:rsidR="00904A3F" w:rsidRPr="000946DB">
        <w:rPr>
          <w:rFonts w:cs="Times New Roman"/>
          <w:bCs/>
          <w:color w:val="000000"/>
          <w:sz w:val="28"/>
          <w:szCs w:val="28"/>
        </w:rPr>
        <w:t>ë</w:t>
      </w:r>
      <w:r w:rsidR="00A80954" w:rsidRPr="000946DB">
        <w:rPr>
          <w:rFonts w:cs="Times New Roman"/>
          <w:bCs/>
          <w:color w:val="000000"/>
          <w:sz w:val="28"/>
          <w:szCs w:val="28"/>
        </w:rPr>
        <w:t xml:space="preserve"> tij. </w:t>
      </w:r>
    </w:p>
    <w:p w14:paraId="29AF790E" w14:textId="3CE31377" w:rsidR="00724E0F" w:rsidRPr="000946DB" w:rsidRDefault="00FB4D4A" w:rsidP="000946DB">
      <w:pPr>
        <w:pStyle w:val="BodyText"/>
        <w:spacing w:before="240" w:line="276" w:lineRule="auto"/>
        <w:ind w:left="0" w:right="-6"/>
        <w:rPr>
          <w:rFonts w:cs="Times New Roman"/>
          <w:color w:val="000000"/>
          <w:sz w:val="28"/>
          <w:szCs w:val="28"/>
        </w:rPr>
      </w:pPr>
      <w:r w:rsidRPr="000946DB">
        <w:rPr>
          <w:rFonts w:cs="Times New Roman"/>
          <w:b/>
          <w:color w:val="000000"/>
          <w:sz w:val="28"/>
          <w:szCs w:val="28"/>
        </w:rPr>
        <w:t xml:space="preserve">Neni 26 </w:t>
      </w:r>
      <w:r w:rsidR="00AD5B69" w:rsidRPr="000946DB">
        <w:rPr>
          <w:rFonts w:cs="Times New Roman"/>
          <w:color w:val="000000"/>
          <w:sz w:val="28"/>
          <w:szCs w:val="28"/>
        </w:rPr>
        <w:t>saktëson</w:t>
      </w:r>
      <w:r w:rsidR="004F1899" w:rsidRPr="000946DB">
        <w:rPr>
          <w:rFonts w:cs="Times New Roman"/>
          <w:color w:val="000000"/>
          <w:sz w:val="28"/>
          <w:szCs w:val="28"/>
        </w:rPr>
        <w:t xml:space="preserve"> se </w:t>
      </w:r>
      <w:r w:rsidR="00724E0F" w:rsidRPr="000946DB">
        <w:rPr>
          <w:rFonts w:cs="Times New Roman"/>
          <w:color w:val="000000"/>
          <w:sz w:val="28"/>
          <w:szCs w:val="28"/>
        </w:rPr>
        <w:t xml:space="preserve">kundër vendimeve të Autoritetit mund të bëhet ankim </w:t>
      </w:r>
      <w:r w:rsidR="00724E0F" w:rsidRPr="000946DB">
        <w:rPr>
          <w:rFonts w:cs="Times New Roman"/>
          <w:i/>
          <w:color w:val="000000"/>
          <w:sz w:val="28"/>
          <w:szCs w:val="28"/>
        </w:rPr>
        <w:t>në Gjykatën Administrative të Shkallës së Parë Tiranë</w:t>
      </w:r>
      <w:r w:rsidR="005E0D7A" w:rsidRPr="000946DB">
        <w:rPr>
          <w:rFonts w:cs="Times New Roman"/>
          <w:color w:val="000000"/>
          <w:sz w:val="28"/>
          <w:szCs w:val="28"/>
        </w:rPr>
        <w:t xml:space="preserve"> brenda 45</w:t>
      </w:r>
      <w:r w:rsidR="00724E0F" w:rsidRPr="000946DB">
        <w:rPr>
          <w:rFonts w:cs="Times New Roman"/>
          <w:color w:val="000000"/>
          <w:sz w:val="28"/>
          <w:szCs w:val="28"/>
        </w:rPr>
        <w:t xml:space="preserve"> </w:t>
      </w:r>
      <w:r w:rsidR="00BE5219" w:rsidRPr="000946DB">
        <w:rPr>
          <w:rFonts w:cs="Times New Roman"/>
          <w:color w:val="000000"/>
          <w:sz w:val="28"/>
          <w:szCs w:val="28"/>
        </w:rPr>
        <w:t>ditëve nga njoftimi i vendimit.</w:t>
      </w:r>
    </w:p>
    <w:p w14:paraId="7A2A46D6" w14:textId="77777777" w:rsidR="009B736C" w:rsidRPr="000946DB" w:rsidRDefault="009B736C" w:rsidP="000946DB">
      <w:pPr>
        <w:spacing w:after="0" w:line="276" w:lineRule="auto"/>
        <w:jc w:val="both"/>
        <w:rPr>
          <w:rFonts w:ascii="Times New Roman" w:hAnsi="Times New Roman" w:cs="Times New Roman"/>
          <w:b/>
          <w:sz w:val="28"/>
          <w:szCs w:val="28"/>
        </w:rPr>
      </w:pPr>
    </w:p>
    <w:p w14:paraId="04F308F5" w14:textId="31C5E677" w:rsidR="000D7059"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2</w:t>
      </w:r>
      <w:r w:rsidR="00FB4D4A" w:rsidRPr="000946DB">
        <w:rPr>
          <w:rFonts w:ascii="Times New Roman" w:hAnsi="Times New Roman" w:cs="Times New Roman"/>
          <w:b/>
          <w:sz w:val="28"/>
          <w:szCs w:val="28"/>
        </w:rPr>
        <w:t>7</w:t>
      </w:r>
      <w:r w:rsidR="00EE4548" w:rsidRPr="000946DB">
        <w:rPr>
          <w:rFonts w:ascii="Times New Roman" w:hAnsi="Times New Roman" w:cs="Times New Roman"/>
          <w:sz w:val="28"/>
          <w:szCs w:val="28"/>
        </w:rPr>
        <w:t xml:space="preserve"> propozon sakt</w:t>
      </w:r>
      <w:r w:rsidR="00CD348E" w:rsidRPr="000946DB">
        <w:rPr>
          <w:rFonts w:ascii="Times New Roman" w:hAnsi="Times New Roman" w:cs="Times New Roman"/>
          <w:sz w:val="28"/>
          <w:szCs w:val="28"/>
        </w:rPr>
        <w:t>ë</w:t>
      </w:r>
      <w:r w:rsidR="00EE4548" w:rsidRPr="000946DB">
        <w:rPr>
          <w:rFonts w:ascii="Times New Roman" w:hAnsi="Times New Roman" w:cs="Times New Roman"/>
          <w:sz w:val="28"/>
          <w:szCs w:val="28"/>
        </w:rPr>
        <w:t xml:space="preserve">simin e termit “mbetjen anonim” me </w:t>
      </w:r>
      <w:r w:rsidR="00AB3EE8" w:rsidRPr="000946DB">
        <w:rPr>
          <w:rFonts w:ascii="Times New Roman" w:hAnsi="Times New Roman" w:cs="Times New Roman"/>
          <w:sz w:val="28"/>
          <w:szCs w:val="28"/>
        </w:rPr>
        <w:t>“</w:t>
      </w:r>
      <w:r w:rsidR="00EE4548" w:rsidRPr="000946DB">
        <w:rPr>
          <w:rFonts w:ascii="Times New Roman" w:hAnsi="Times New Roman" w:cs="Times New Roman"/>
          <w:sz w:val="28"/>
          <w:szCs w:val="28"/>
        </w:rPr>
        <w:t>anonimitet</w:t>
      </w:r>
      <w:r w:rsidR="00AB3EE8" w:rsidRPr="000946DB">
        <w:rPr>
          <w:rFonts w:ascii="Times New Roman" w:hAnsi="Times New Roman" w:cs="Times New Roman"/>
          <w:sz w:val="28"/>
          <w:szCs w:val="28"/>
        </w:rPr>
        <w:t>”</w:t>
      </w:r>
      <w:r w:rsidR="00EE4548" w:rsidRPr="000946DB">
        <w:rPr>
          <w:rFonts w:ascii="Times New Roman" w:hAnsi="Times New Roman" w:cs="Times New Roman"/>
          <w:sz w:val="28"/>
          <w:szCs w:val="28"/>
        </w:rPr>
        <w:t>. Gjithashtu, propozon</w:t>
      </w:r>
      <w:r w:rsidR="00AB3EE8" w:rsidRPr="000946DB">
        <w:rPr>
          <w:rFonts w:ascii="Times New Roman" w:hAnsi="Times New Roman" w:cs="Times New Roman"/>
          <w:sz w:val="28"/>
          <w:szCs w:val="28"/>
        </w:rPr>
        <w:t xml:space="preserve"> se</w:t>
      </w:r>
      <w:r w:rsidR="00F24867" w:rsidRPr="000946DB">
        <w:rPr>
          <w:rFonts w:ascii="Times New Roman" w:hAnsi="Times New Roman" w:cs="Times New Roman"/>
          <w:i/>
          <w:sz w:val="28"/>
          <w:szCs w:val="28"/>
        </w:rPr>
        <w:t xml:space="preserve"> kundër vendimit të Komisionit për fillimin e hetimit paraprak</w:t>
      </w:r>
      <w:r w:rsidR="00AB3EE8" w:rsidRPr="000946DB">
        <w:rPr>
          <w:rFonts w:ascii="Times New Roman" w:hAnsi="Times New Roman" w:cs="Times New Roman"/>
          <w:i/>
          <w:sz w:val="28"/>
          <w:szCs w:val="28"/>
        </w:rPr>
        <w:t>, nuk mund t</w:t>
      </w:r>
      <w:r w:rsidR="00CD348E" w:rsidRPr="000946DB">
        <w:rPr>
          <w:rFonts w:ascii="Times New Roman" w:hAnsi="Times New Roman" w:cs="Times New Roman"/>
          <w:i/>
          <w:sz w:val="28"/>
          <w:szCs w:val="28"/>
        </w:rPr>
        <w:t>ë</w:t>
      </w:r>
      <w:r w:rsidR="00AB3EE8" w:rsidRPr="000946DB">
        <w:rPr>
          <w:rFonts w:ascii="Times New Roman" w:hAnsi="Times New Roman" w:cs="Times New Roman"/>
          <w:i/>
          <w:sz w:val="28"/>
          <w:szCs w:val="28"/>
        </w:rPr>
        <w:t xml:space="preserve"> b</w:t>
      </w:r>
      <w:r w:rsidR="00CD348E" w:rsidRPr="000946DB">
        <w:rPr>
          <w:rFonts w:ascii="Times New Roman" w:hAnsi="Times New Roman" w:cs="Times New Roman"/>
          <w:i/>
          <w:sz w:val="28"/>
          <w:szCs w:val="28"/>
        </w:rPr>
        <w:t>ë</w:t>
      </w:r>
      <w:r w:rsidR="00AB3EE8" w:rsidRPr="000946DB">
        <w:rPr>
          <w:rFonts w:ascii="Times New Roman" w:hAnsi="Times New Roman" w:cs="Times New Roman"/>
          <w:i/>
          <w:sz w:val="28"/>
          <w:szCs w:val="28"/>
        </w:rPr>
        <w:t>het ankim n</w:t>
      </w:r>
      <w:r w:rsidR="00CD348E" w:rsidRPr="000946DB">
        <w:rPr>
          <w:rFonts w:ascii="Times New Roman" w:hAnsi="Times New Roman" w:cs="Times New Roman"/>
          <w:i/>
          <w:sz w:val="28"/>
          <w:szCs w:val="28"/>
        </w:rPr>
        <w:t>ë</w:t>
      </w:r>
      <w:r w:rsidR="00AB3EE8" w:rsidRPr="000946DB">
        <w:rPr>
          <w:rFonts w:ascii="Times New Roman" w:hAnsi="Times New Roman" w:cs="Times New Roman"/>
          <w:i/>
          <w:sz w:val="28"/>
          <w:szCs w:val="28"/>
        </w:rPr>
        <w:t xml:space="preserve"> gjykat</w:t>
      </w:r>
      <w:r w:rsidR="00CD348E" w:rsidRPr="000946DB">
        <w:rPr>
          <w:rFonts w:ascii="Times New Roman" w:hAnsi="Times New Roman" w:cs="Times New Roman"/>
          <w:i/>
          <w:sz w:val="28"/>
          <w:szCs w:val="28"/>
        </w:rPr>
        <w:t>ë</w:t>
      </w:r>
      <w:r w:rsidR="00F24867" w:rsidRPr="000946DB">
        <w:rPr>
          <w:rFonts w:ascii="Times New Roman" w:hAnsi="Times New Roman" w:cs="Times New Roman"/>
          <w:sz w:val="28"/>
          <w:szCs w:val="28"/>
        </w:rPr>
        <w:t>.</w:t>
      </w:r>
      <w:r w:rsidR="002A3C13" w:rsidRPr="000946DB">
        <w:rPr>
          <w:rFonts w:ascii="Times New Roman" w:hAnsi="Times New Roman" w:cs="Times New Roman"/>
          <w:sz w:val="28"/>
          <w:szCs w:val="28"/>
        </w:rPr>
        <w:t xml:space="preserve"> </w:t>
      </w:r>
      <w:r w:rsidR="00A1314C" w:rsidRPr="000946DB">
        <w:rPr>
          <w:rFonts w:ascii="Times New Roman" w:hAnsi="Times New Roman" w:cs="Times New Roman"/>
          <w:sz w:val="28"/>
          <w:szCs w:val="28"/>
        </w:rPr>
        <w:t>Duke qene se Autoriteti i Konkurrenc</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s realizon </w:t>
      </w:r>
      <w:r w:rsidR="00D746BD" w:rsidRPr="000946DB">
        <w:rPr>
          <w:rFonts w:ascii="Times New Roman" w:hAnsi="Times New Roman" w:cs="Times New Roman"/>
          <w:sz w:val="28"/>
          <w:szCs w:val="28"/>
        </w:rPr>
        <w:t>procedura hetimore paraprake, kë</w:t>
      </w:r>
      <w:r w:rsidR="00A1314C" w:rsidRPr="000946DB">
        <w:rPr>
          <w:rFonts w:ascii="Times New Roman" w:hAnsi="Times New Roman" w:cs="Times New Roman"/>
          <w:sz w:val="28"/>
          <w:szCs w:val="28"/>
        </w:rPr>
        <w:t>to procedura jan</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rcaktuara n</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tregjet p</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rkat</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se me vendime t</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Komisionit t</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Konkurrenc</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s t</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cilat nuk sjellin as</w:t>
      </w:r>
      <w:r w:rsidR="008302FE" w:rsidRPr="000946DB">
        <w:rPr>
          <w:rFonts w:ascii="Times New Roman" w:hAnsi="Times New Roman" w:cs="Times New Roman"/>
          <w:sz w:val="28"/>
          <w:szCs w:val="28"/>
        </w:rPr>
        <w:t>nj</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pasoj</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r </w:t>
      </w:r>
      <w:r w:rsidR="00AD5B69" w:rsidRPr="000946DB">
        <w:rPr>
          <w:rFonts w:ascii="Times New Roman" w:hAnsi="Times New Roman" w:cs="Times New Roman"/>
          <w:sz w:val="28"/>
          <w:szCs w:val="28"/>
        </w:rPr>
        <w:t>të drejtat e cilitdo</w:t>
      </w:r>
      <w:r w:rsidR="00A1314C" w:rsidRPr="000946DB">
        <w:rPr>
          <w:rFonts w:ascii="Times New Roman" w:hAnsi="Times New Roman" w:cs="Times New Roman"/>
          <w:sz w:val="28"/>
          <w:szCs w:val="28"/>
        </w:rPr>
        <w:t xml:space="preserve"> subjekt</w:t>
      </w:r>
      <w:r w:rsidR="00AD5B69" w:rsidRPr="000946DB">
        <w:rPr>
          <w:rFonts w:ascii="Times New Roman" w:hAnsi="Times New Roman" w:cs="Times New Roman"/>
          <w:sz w:val="28"/>
          <w:szCs w:val="28"/>
        </w:rPr>
        <w:t>i</w:t>
      </w:r>
      <w:r w:rsidR="00A1314C" w:rsidRPr="000946DB">
        <w:rPr>
          <w:rFonts w:ascii="Times New Roman" w:hAnsi="Times New Roman" w:cs="Times New Roman"/>
          <w:sz w:val="28"/>
          <w:szCs w:val="28"/>
        </w:rPr>
        <w:t xml:space="preserve"> q</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operon n</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 xml:space="preserve"> tregun p</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rkat</w:t>
      </w:r>
      <w:r w:rsidR="001E6610" w:rsidRPr="000946DB">
        <w:rPr>
          <w:rFonts w:ascii="Times New Roman" w:hAnsi="Times New Roman" w:cs="Times New Roman"/>
          <w:sz w:val="28"/>
          <w:szCs w:val="28"/>
        </w:rPr>
        <w:t>ë</w:t>
      </w:r>
      <w:r w:rsidR="00A1314C" w:rsidRPr="000946DB">
        <w:rPr>
          <w:rFonts w:ascii="Times New Roman" w:hAnsi="Times New Roman" w:cs="Times New Roman"/>
          <w:sz w:val="28"/>
          <w:szCs w:val="28"/>
        </w:rPr>
        <w:t>s.</w:t>
      </w:r>
      <w:r w:rsidR="00CA1E99" w:rsidRPr="000946DB">
        <w:rPr>
          <w:rFonts w:ascii="Times New Roman" w:hAnsi="Times New Roman" w:cs="Times New Roman"/>
          <w:sz w:val="28"/>
          <w:szCs w:val="28"/>
        </w:rPr>
        <w:t xml:space="preserve"> P</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r pasoj</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 asnj</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 xml:space="preserve"> subjekt nuk ka legjitimitet “</w:t>
      </w:r>
      <w:r w:rsidR="00CA1E99" w:rsidRPr="000946DB">
        <w:rPr>
          <w:rFonts w:ascii="Times New Roman" w:hAnsi="Times New Roman" w:cs="Times New Roman"/>
          <w:i/>
          <w:sz w:val="28"/>
          <w:szCs w:val="28"/>
        </w:rPr>
        <w:t>rationae materiae</w:t>
      </w:r>
      <w:r w:rsidR="00CA1E99" w:rsidRPr="000946DB">
        <w:rPr>
          <w:rFonts w:ascii="Times New Roman" w:hAnsi="Times New Roman" w:cs="Times New Roman"/>
          <w:sz w:val="28"/>
          <w:szCs w:val="28"/>
        </w:rPr>
        <w:t>” p</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r t</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 xml:space="preserve"> ankimuar k</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t</w:t>
      </w:r>
      <w:r w:rsidR="00CD348E" w:rsidRPr="000946DB">
        <w:rPr>
          <w:rFonts w:ascii="Times New Roman" w:hAnsi="Times New Roman" w:cs="Times New Roman"/>
          <w:sz w:val="28"/>
          <w:szCs w:val="28"/>
        </w:rPr>
        <w:t>ë</w:t>
      </w:r>
      <w:r w:rsidR="00CA1E99" w:rsidRPr="000946DB">
        <w:rPr>
          <w:rFonts w:ascii="Times New Roman" w:hAnsi="Times New Roman" w:cs="Times New Roman"/>
          <w:sz w:val="28"/>
          <w:szCs w:val="28"/>
        </w:rPr>
        <w:t xml:space="preserve"> vendimmarrje. </w:t>
      </w:r>
    </w:p>
    <w:p w14:paraId="7AAB6236" w14:textId="77777777" w:rsidR="009C3873" w:rsidRPr="000946DB" w:rsidRDefault="009C3873" w:rsidP="000946DB">
      <w:pPr>
        <w:spacing w:after="0" w:line="276" w:lineRule="auto"/>
        <w:jc w:val="both"/>
        <w:rPr>
          <w:rFonts w:ascii="Times New Roman" w:hAnsi="Times New Roman" w:cs="Times New Roman"/>
          <w:sz w:val="28"/>
          <w:szCs w:val="28"/>
        </w:rPr>
      </w:pPr>
    </w:p>
    <w:p w14:paraId="1BE3AF33" w14:textId="17A90EC4" w:rsidR="009C3873"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2</w:t>
      </w:r>
      <w:r w:rsidR="00FB4D4A" w:rsidRPr="000946DB">
        <w:rPr>
          <w:rFonts w:ascii="Times New Roman" w:hAnsi="Times New Roman" w:cs="Times New Roman"/>
          <w:b/>
          <w:sz w:val="28"/>
          <w:szCs w:val="28"/>
        </w:rPr>
        <w:t>8</w:t>
      </w:r>
      <w:r w:rsidR="009C3873" w:rsidRPr="000946DB">
        <w:rPr>
          <w:rFonts w:ascii="Times New Roman" w:hAnsi="Times New Roman" w:cs="Times New Roman"/>
          <w:sz w:val="28"/>
          <w:szCs w:val="28"/>
        </w:rPr>
        <w:t xml:space="preserve"> propozon sakt</w:t>
      </w:r>
      <w:r w:rsidR="00CD348E" w:rsidRPr="000946DB">
        <w:rPr>
          <w:rFonts w:ascii="Times New Roman" w:hAnsi="Times New Roman" w:cs="Times New Roman"/>
          <w:sz w:val="28"/>
          <w:szCs w:val="28"/>
        </w:rPr>
        <w:t>ë</w:t>
      </w:r>
      <w:r w:rsidR="009C3873" w:rsidRPr="000946DB">
        <w:rPr>
          <w:rFonts w:ascii="Times New Roman" w:hAnsi="Times New Roman" w:cs="Times New Roman"/>
          <w:sz w:val="28"/>
          <w:szCs w:val="28"/>
        </w:rPr>
        <w:t>simin e termit “Sekretariati i Komisionit” n</w:t>
      </w:r>
      <w:r w:rsidR="00CD348E" w:rsidRPr="000946DB">
        <w:rPr>
          <w:rFonts w:ascii="Times New Roman" w:hAnsi="Times New Roman" w:cs="Times New Roman"/>
          <w:sz w:val="28"/>
          <w:szCs w:val="28"/>
        </w:rPr>
        <w:t>ë</w:t>
      </w:r>
      <w:r w:rsidR="009C3873" w:rsidRPr="000946DB">
        <w:rPr>
          <w:rFonts w:ascii="Times New Roman" w:hAnsi="Times New Roman" w:cs="Times New Roman"/>
          <w:sz w:val="28"/>
          <w:szCs w:val="28"/>
        </w:rPr>
        <w:t xml:space="preserve"> “Sekretariati i Autoritetit”. </w:t>
      </w:r>
    </w:p>
    <w:p w14:paraId="08C4FB7E" w14:textId="77777777" w:rsidR="009C3873" w:rsidRPr="000946DB" w:rsidRDefault="009C3873" w:rsidP="000946DB">
      <w:pPr>
        <w:spacing w:after="0" w:line="276" w:lineRule="auto"/>
        <w:jc w:val="both"/>
        <w:rPr>
          <w:rFonts w:ascii="Times New Roman" w:hAnsi="Times New Roman" w:cs="Times New Roman"/>
          <w:sz w:val="28"/>
          <w:szCs w:val="28"/>
        </w:rPr>
      </w:pPr>
    </w:p>
    <w:p w14:paraId="07F0BA96" w14:textId="0FCB2EC1" w:rsidR="000D7059"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2</w:t>
      </w:r>
      <w:r w:rsidR="00FB4D4A" w:rsidRPr="000946DB">
        <w:rPr>
          <w:rFonts w:ascii="Times New Roman" w:hAnsi="Times New Roman" w:cs="Times New Roman"/>
          <w:b/>
          <w:sz w:val="28"/>
          <w:szCs w:val="28"/>
        </w:rPr>
        <w:t>9</w:t>
      </w:r>
      <w:r w:rsidR="009C3873" w:rsidRPr="000946DB">
        <w:rPr>
          <w:rFonts w:ascii="Times New Roman" w:hAnsi="Times New Roman" w:cs="Times New Roman"/>
          <w:sz w:val="28"/>
          <w:szCs w:val="28"/>
        </w:rPr>
        <w:t xml:space="preserve"> propozon ndryshimin e termit “revokim” n</w:t>
      </w:r>
      <w:r w:rsidR="00CD348E" w:rsidRPr="000946DB">
        <w:rPr>
          <w:rFonts w:ascii="Times New Roman" w:hAnsi="Times New Roman" w:cs="Times New Roman"/>
          <w:sz w:val="28"/>
          <w:szCs w:val="28"/>
        </w:rPr>
        <w:t>ë</w:t>
      </w:r>
      <w:r w:rsidR="008F20A7" w:rsidRPr="000946DB">
        <w:rPr>
          <w:rFonts w:ascii="Times New Roman" w:hAnsi="Times New Roman" w:cs="Times New Roman"/>
          <w:sz w:val="28"/>
          <w:szCs w:val="28"/>
        </w:rPr>
        <w:t xml:space="preserve"> </w:t>
      </w:r>
      <w:r w:rsidR="008F20A7" w:rsidRPr="000946DB">
        <w:rPr>
          <w:rFonts w:ascii="Times New Roman" w:hAnsi="Times New Roman" w:cs="Times New Roman"/>
          <w:i/>
          <w:sz w:val="28"/>
          <w:szCs w:val="28"/>
        </w:rPr>
        <w:t>“anulim dhe shfuqizim”</w:t>
      </w:r>
      <w:r w:rsidR="005B6C10" w:rsidRPr="000946DB">
        <w:rPr>
          <w:rFonts w:ascii="Times New Roman" w:hAnsi="Times New Roman" w:cs="Times New Roman"/>
          <w:i/>
          <w:sz w:val="28"/>
          <w:szCs w:val="28"/>
        </w:rPr>
        <w:t>,</w:t>
      </w:r>
      <w:r w:rsidR="005B6C10" w:rsidRPr="000946DB">
        <w:rPr>
          <w:rFonts w:ascii="Times New Roman" w:hAnsi="Times New Roman" w:cs="Times New Roman"/>
          <w:sz w:val="28"/>
          <w:szCs w:val="28"/>
        </w:rPr>
        <w:t xml:space="preserve"> duke e sjellë</w:t>
      </w:r>
      <w:r w:rsidR="0016646D" w:rsidRPr="000946DB">
        <w:rPr>
          <w:rFonts w:ascii="Times New Roman" w:hAnsi="Times New Roman" w:cs="Times New Roman"/>
          <w:sz w:val="28"/>
          <w:szCs w:val="28"/>
        </w:rPr>
        <w:t xml:space="preserve"> ligjin në përputhje me terminologjinë dhe konceptet e Kodit të Procedurave Administrative</w:t>
      </w:r>
      <w:r w:rsidR="000D7059" w:rsidRPr="000946DB">
        <w:rPr>
          <w:rFonts w:ascii="Times New Roman" w:hAnsi="Times New Roman" w:cs="Times New Roman"/>
          <w:sz w:val="28"/>
          <w:szCs w:val="28"/>
        </w:rPr>
        <w:t>.</w:t>
      </w:r>
      <w:r w:rsidR="00A1314C" w:rsidRPr="000946DB">
        <w:rPr>
          <w:rFonts w:ascii="Times New Roman" w:hAnsi="Times New Roman" w:cs="Times New Roman"/>
          <w:sz w:val="28"/>
          <w:szCs w:val="28"/>
        </w:rPr>
        <w:t xml:space="preserve"> </w:t>
      </w:r>
    </w:p>
    <w:p w14:paraId="3932CD9B" w14:textId="77777777" w:rsidR="00647960" w:rsidRPr="000946DB" w:rsidRDefault="00647960" w:rsidP="000946DB">
      <w:pPr>
        <w:spacing w:after="0" w:line="276" w:lineRule="auto"/>
        <w:jc w:val="both"/>
        <w:rPr>
          <w:rFonts w:ascii="Times New Roman" w:hAnsi="Times New Roman" w:cs="Times New Roman"/>
          <w:sz w:val="28"/>
          <w:szCs w:val="28"/>
        </w:rPr>
      </w:pPr>
    </w:p>
    <w:p w14:paraId="2E7EA6B2" w14:textId="1F4056C2" w:rsidR="006C6743"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lastRenderedPageBreak/>
        <w:t xml:space="preserve">Neni </w:t>
      </w:r>
      <w:r w:rsidR="00FB4D4A" w:rsidRPr="000946DB">
        <w:rPr>
          <w:rFonts w:ascii="Times New Roman" w:hAnsi="Times New Roman" w:cs="Times New Roman"/>
          <w:b/>
          <w:sz w:val="28"/>
          <w:szCs w:val="28"/>
        </w:rPr>
        <w:t>30</w:t>
      </w:r>
      <w:r w:rsidR="009C3873" w:rsidRPr="000946DB">
        <w:rPr>
          <w:rFonts w:ascii="Times New Roman" w:hAnsi="Times New Roman" w:cs="Times New Roman"/>
          <w:sz w:val="28"/>
          <w:szCs w:val="28"/>
        </w:rPr>
        <w:t xml:space="preserve"> propozon</w:t>
      </w:r>
      <w:r w:rsidR="00F52200" w:rsidRPr="000946DB">
        <w:rPr>
          <w:rFonts w:ascii="Times New Roman" w:hAnsi="Times New Roman" w:cs="Times New Roman"/>
          <w:sz w:val="28"/>
          <w:szCs w:val="28"/>
        </w:rPr>
        <w:t xml:space="preserve"> ndryshimin e pjes</w:t>
      </w:r>
      <w:r w:rsidR="00CD348E" w:rsidRPr="000946DB">
        <w:rPr>
          <w:rFonts w:ascii="Times New Roman" w:hAnsi="Times New Roman" w:cs="Times New Roman"/>
          <w:sz w:val="28"/>
          <w:szCs w:val="28"/>
        </w:rPr>
        <w:t>ë</w:t>
      </w:r>
      <w:r w:rsidR="00F52200" w:rsidRPr="000946DB">
        <w:rPr>
          <w:rFonts w:ascii="Times New Roman" w:hAnsi="Times New Roman" w:cs="Times New Roman"/>
          <w:sz w:val="28"/>
          <w:szCs w:val="28"/>
        </w:rPr>
        <w:t xml:space="preserve">s “nenet 5, 6 dhe 7” me “nenet 5 dhe 7”. </w:t>
      </w:r>
      <w:r w:rsidR="00B867E9" w:rsidRPr="000946DB">
        <w:rPr>
          <w:rFonts w:ascii="Times New Roman" w:hAnsi="Times New Roman" w:cs="Times New Roman"/>
          <w:i/>
          <w:sz w:val="28"/>
          <w:szCs w:val="28"/>
        </w:rPr>
        <w:t>Referuar ndryshimit t</w:t>
      </w:r>
      <w:r w:rsidR="001E6610"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prezantuar n</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nenin 5</w:t>
      </w:r>
      <w:r w:rsidR="00B867E9" w:rsidRPr="000946DB">
        <w:rPr>
          <w:rFonts w:ascii="Times New Roman" w:hAnsi="Times New Roman" w:cs="Times New Roman"/>
          <w:i/>
          <w:sz w:val="28"/>
          <w:szCs w:val="28"/>
        </w:rPr>
        <w:t xml:space="preserve">, </w:t>
      </w:r>
      <w:r w:rsidR="00E44AB1" w:rsidRPr="000946DB">
        <w:rPr>
          <w:rFonts w:ascii="Times New Roman" w:hAnsi="Times New Roman" w:cs="Times New Roman"/>
          <w:i/>
          <w:sz w:val="28"/>
          <w:szCs w:val="28"/>
        </w:rPr>
        <w:t>procedura q</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do t</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ndiqet p</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r p</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rjashtimin e marr</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veshjeve nga ndalimi do t</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ket</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p</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r referenc</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vet</w:t>
      </w:r>
      <w:r w:rsidR="00766FDF"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m nenet 5 dhe 7</w:t>
      </w:r>
      <w:r w:rsidR="00E44AB1" w:rsidRPr="000946DB">
        <w:rPr>
          <w:rFonts w:ascii="Times New Roman" w:hAnsi="Times New Roman" w:cs="Times New Roman"/>
          <w:sz w:val="28"/>
          <w:szCs w:val="28"/>
        </w:rPr>
        <w:t xml:space="preserve">. </w:t>
      </w:r>
      <w:r w:rsidR="00C63A84" w:rsidRPr="000946DB">
        <w:rPr>
          <w:rFonts w:ascii="Times New Roman" w:hAnsi="Times New Roman" w:cs="Times New Roman"/>
          <w:sz w:val="28"/>
          <w:szCs w:val="28"/>
        </w:rPr>
        <w:t>P</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r rrjedhoj</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t</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gjitha marr</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veshjet e lidhura nd</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rmjet konkurrent</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ve n</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treg do t</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rjashtohen</w:t>
      </w:r>
      <w:r w:rsidR="00B867E9" w:rsidRPr="000946DB">
        <w:rPr>
          <w:rFonts w:ascii="Times New Roman" w:hAnsi="Times New Roman" w:cs="Times New Roman"/>
          <w:sz w:val="28"/>
          <w:szCs w:val="28"/>
        </w:rPr>
        <w:t xml:space="preserve"> </w:t>
      </w:r>
      <w:r w:rsidR="00C63A84" w:rsidRPr="000946DB">
        <w:rPr>
          <w:rFonts w:ascii="Times New Roman" w:hAnsi="Times New Roman" w:cs="Times New Roman"/>
          <w:sz w:val="28"/>
          <w:szCs w:val="28"/>
        </w:rPr>
        <w:t>me vendim t</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Komisionit rast pas rasti.</w:t>
      </w:r>
      <w:r w:rsidR="00521496" w:rsidRPr="000946DB">
        <w:rPr>
          <w:rFonts w:ascii="Times New Roman" w:hAnsi="Times New Roman" w:cs="Times New Roman"/>
          <w:sz w:val="28"/>
          <w:szCs w:val="28"/>
        </w:rPr>
        <w:t xml:space="preserve"> </w:t>
      </w:r>
      <w:r w:rsidR="006C6743" w:rsidRPr="000946DB">
        <w:rPr>
          <w:rFonts w:ascii="Times New Roman" w:hAnsi="Times New Roman" w:cs="Times New Roman"/>
          <w:sz w:val="28"/>
          <w:szCs w:val="28"/>
        </w:rPr>
        <w:t>Ky ndryshim b</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het me q</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llim q</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fuqizohet Autoriteti i Konkurrenc</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s p</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r t</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kontrolluar </w:t>
      </w:r>
      <w:r w:rsidR="00C63A84" w:rsidRPr="000946DB">
        <w:rPr>
          <w:rFonts w:ascii="Times New Roman" w:hAnsi="Times New Roman" w:cs="Times New Roman"/>
          <w:sz w:val="28"/>
          <w:szCs w:val="28"/>
        </w:rPr>
        <w:t>nd</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rmarrjet q</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operojn</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n</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treg, n</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m</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nyr</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m</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det</w:t>
      </w:r>
      <w:r w:rsidR="006C6743" w:rsidRPr="000946DB">
        <w:rPr>
          <w:rFonts w:ascii="Times New Roman" w:hAnsi="Times New Roman" w:cs="Times New Roman"/>
          <w:sz w:val="28"/>
          <w:szCs w:val="28"/>
        </w:rPr>
        <w:t>ajuar</w:t>
      </w:r>
      <w:r w:rsidR="00C63A84" w:rsidRPr="000946DB">
        <w:rPr>
          <w:rFonts w:ascii="Times New Roman" w:hAnsi="Times New Roman" w:cs="Times New Roman"/>
          <w:sz w:val="28"/>
          <w:szCs w:val="28"/>
        </w:rPr>
        <w:t>,</w:t>
      </w:r>
      <w:r w:rsidR="006C6743"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r t</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mos krijuar p</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rqendrim t</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tregut, pozit</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domi</w:t>
      </w:r>
      <w:r w:rsidR="00C63A84" w:rsidRPr="000946DB">
        <w:rPr>
          <w:rFonts w:ascii="Times New Roman" w:hAnsi="Times New Roman" w:cs="Times New Roman"/>
          <w:sz w:val="28"/>
          <w:szCs w:val="28"/>
        </w:rPr>
        <w:t>n</w:t>
      </w:r>
      <w:r w:rsidR="006C6743" w:rsidRPr="000946DB">
        <w:rPr>
          <w:rFonts w:ascii="Times New Roman" w:hAnsi="Times New Roman" w:cs="Times New Roman"/>
          <w:sz w:val="28"/>
          <w:szCs w:val="28"/>
        </w:rPr>
        <w:t>uese apo t</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drejta ekskluzive, duke marr</w:t>
      </w:r>
      <w:r w:rsidR="001E6610" w:rsidRPr="000946DB">
        <w:rPr>
          <w:rFonts w:ascii="Times New Roman" w:hAnsi="Times New Roman" w:cs="Times New Roman"/>
          <w:sz w:val="28"/>
          <w:szCs w:val="28"/>
        </w:rPr>
        <w:t>ë</w:t>
      </w:r>
      <w:r w:rsidR="006C6743" w:rsidRPr="000946DB">
        <w:rPr>
          <w:rFonts w:ascii="Times New Roman" w:hAnsi="Times New Roman" w:cs="Times New Roman"/>
          <w:sz w:val="28"/>
          <w:szCs w:val="28"/>
        </w:rPr>
        <w:t xml:space="preserve"> para</w:t>
      </w:r>
      <w:r w:rsidR="00C63A84" w:rsidRPr="000946DB">
        <w:rPr>
          <w:rFonts w:ascii="Times New Roman" w:hAnsi="Times New Roman" w:cs="Times New Roman"/>
          <w:sz w:val="28"/>
          <w:szCs w:val="28"/>
        </w:rPr>
        <w:t>sysh faktin se tregu n</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Republik</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n e Shqip</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ris</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 xml:space="preserve"> </w:t>
      </w:r>
      <w:r w:rsidR="001E6610" w:rsidRPr="000946DB">
        <w:rPr>
          <w:rFonts w:ascii="Times New Roman" w:hAnsi="Times New Roman" w:cs="Times New Roman"/>
          <w:sz w:val="28"/>
          <w:szCs w:val="28"/>
        </w:rPr>
        <w:t>ë</w:t>
      </w:r>
      <w:r w:rsidR="00C63A84" w:rsidRPr="000946DB">
        <w:rPr>
          <w:rFonts w:ascii="Times New Roman" w:hAnsi="Times New Roman" w:cs="Times New Roman"/>
          <w:sz w:val="28"/>
          <w:szCs w:val="28"/>
        </w:rPr>
        <w:t>sh</w:t>
      </w:r>
      <w:r w:rsidR="006C6743" w:rsidRPr="000946DB">
        <w:rPr>
          <w:rFonts w:ascii="Times New Roman" w:hAnsi="Times New Roman" w:cs="Times New Roman"/>
          <w:sz w:val="28"/>
          <w:szCs w:val="28"/>
        </w:rPr>
        <w:t>t</w:t>
      </w:r>
      <w:r w:rsidR="001E6610" w:rsidRPr="000946DB">
        <w:rPr>
          <w:rFonts w:ascii="Times New Roman" w:hAnsi="Times New Roman" w:cs="Times New Roman"/>
          <w:sz w:val="28"/>
          <w:szCs w:val="28"/>
        </w:rPr>
        <w:t>ë</w:t>
      </w:r>
      <w:r w:rsidR="00E44AB1" w:rsidRPr="000946DB">
        <w:rPr>
          <w:rFonts w:ascii="Times New Roman" w:hAnsi="Times New Roman" w:cs="Times New Roman"/>
          <w:sz w:val="28"/>
          <w:szCs w:val="28"/>
        </w:rPr>
        <w:t xml:space="preserve"> i vog</w:t>
      </w:r>
      <w:r w:rsidR="00766FDF" w:rsidRPr="000946DB">
        <w:rPr>
          <w:rFonts w:ascii="Times New Roman" w:hAnsi="Times New Roman" w:cs="Times New Roman"/>
          <w:sz w:val="28"/>
          <w:szCs w:val="28"/>
        </w:rPr>
        <w:t>ë</w:t>
      </w:r>
      <w:r w:rsidR="006C6743" w:rsidRPr="000946DB">
        <w:rPr>
          <w:rFonts w:ascii="Times New Roman" w:hAnsi="Times New Roman" w:cs="Times New Roman"/>
          <w:sz w:val="28"/>
          <w:szCs w:val="28"/>
        </w:rPr>
        <w:t>l.</w:t>
      </w:r>
    </w:p>
    <w:p w14:paraId="4BCDC06C" w14:textId="77777777" w:rsidR="008E6E0D" w:rsidRPr="000946DB" w:rsidRDefault="008E6E0D" w:rsidP="000946DB">
      <w:pPr>
        <w:spacing w:after="0" w:line="276" w:lineRule="auto"/>
        <w:jc w:val="both"/>
        <w:rPr>
          <w:rFonts w:ascii="Times New Roman" w:hAnsi="Times New Roman" w:cs="Times New Roman"/>
          <w:sz w:val="28"/>
          <w:szCs w:val="28"/>
        </w:rPr>
      </w:pPr>
    </w:p>
    <w:p w14:paraId="2F5BCD32" w14:textId="61A2E208" w:rsidR="00E44AB1" w:rsidRPr="000946DB" w:rsidRDefault="006A3D25" w:rsidP="000946DB">
      <w:pPr>
        <w:spacing w:after="0" w:line="276" w:lineRule="auto"/>
        <w:jc w:val="both"/>
        <w:rPr>
          <w:rFonts w:ascii="Times New Roman" w:hAnsi="Times New Roman" w:cs="Times New Roman"/>
          <w:i/>
          <w:sz w:val="28"/>
          <w:szCs w:val="28"/>
        </w:rPr>
      </w:pPr>
      <w:r w:rsidRPr="000946DB">
        <w:rPr>
          <w:rFonts w:ascii="Times New Roman" w:hAnsi="Times New Roman" w:cs="Times New Roman"/>
          <w:b/>
          <w:sz w:val="28"/>
          <w:szCs w:val="28"/>
        </w:rPr>
        <w:t xml:space="preserve">Neni </w:t>
      </w:r>
      <w:r w:rsidR="00FF10FA" w:rsidRPr="000946DB">
        <w:rPr>
          <w:rFonts w:ascii="Times New Roman" w:hAnsi="Times New Roman" w:cs="Times New Roman"/>
          <w:b/>
          <w:sz w:val="28"/>
          <w:szCs w:val="28"/>
        </w:rPr>
        <w:t>3</w:t>
      </w:r>
      <w:r w:rsidR="00FB4D4A" w:rsidRPr="000946DB">
        <w:rPr>
          <w:rFonts w:ascii="Times New Roman" w:hAnsi="Times New Roman" w:cs="Times New Roman"/>
          <w:b/>
          <w:sz w:val="28"/>
          <w:szCs w:val="28"/>
        </w:rPr>
        <w:t>1</w:t>
      </w:r>
      <w:r w:rsidR="002965B2" w:rsidRPr="000946DB">
        <w:rPr>
          <w:rFonts w:ascii="Times New Roman" w:hAnsi="Times New Roman" w:cs="Times New Roman"/>
          <w:b/>
          <w:sz w:val="28"/>
          <w:szCs w:val="28"/>
        </w:rPr>
        <w:t xml:space="preserve"> </w:t>
      </w:r>
      <w:r w:rsidR="008E6E0D" w:rsidRPr="000946DB">
        <w:rPr>
          <w:rFonts w:ascii="Times New Roman" w:hAnsi="Times New Roman" w:cs="Times New Roman"/>
          <w:sz w:val="28"/>
          <w:szCs w:val="28"/>
        </w:rPr>
        <w:t xml:space="preserve">propozon </w:t>
      </w:r>
      <w:r w:rsidR="008E6E0D" w:rsidRPr="000946DB">
        <w:rPr>
          <w:rFonts w:ascii="Times New Roman" w:hAnsi="Times New Roman" w:cs="Times New Roman"/>
          <w:i/>
          <w:sz w:val="28"/>
          <w:szCs w:val="28"/>
        </w:rPr>
        <w:t>shfuqizimin e pik</w:t>
      </w:r>
      <w:r w:rsidR="00CD348E" w:rsidRPr="000946DB">
        <w:rPr>
          <w:rFonts w:ascii="Times New Roman" w:hAnsi="Times New Roman" w:cs="Times New Roman"/>
          <w:i/>
          <w:sz w:val="28"/>
          <w:szCs w:val="28"/>
        </w:rPr>
        <w:t>ë</w:t>
      </w:r>
      <w:r w:rsidR="008E6E0D" w:rsidRPr="000946DB">
        <w:rPr>
          <w:rFonts w:ascii="Times New Roman" w:hAnsi="Times New Roman" w:cs="Times New Roman"/>
          <w:i/>
          <w:sz w:val="28"/>
          <w:szCs w:val="28"/>
        </w:rPr>
        <w:t>s 4 t</w:t>
      </w:r>
      <w:r w:rsidR="00CD348E" w:rsidRPr="000946DB">
        <w:rPr>
          <w:rFonts w:ascii="Times New Roman" w:hAnsi="Times New Roman" w:cs="Times New Roman"/>
          <w:i/>
          <w:sz w:val="28"/>
          <w:szCs w:val="28"/>
        </w:rPr>
        <w:t>ë</w:t>
      </w:r>
      <w:r w:rsidR="00E44AB1" w:rsidRPr="000946DB">
        <w:rPr>
          <w:rFonts w:ascii="Times New Roman" w:hAnsi="Times New Roman" w:cs="Times New Roman"/>
          <w:i/>
          <w:sz w:val="28"/>
          <w:szCs w:val="28"/>
        </w:rPr>
        <w:t xml:space="preserve"> nenit 49</w:t>
      </w:r>
      <w:r w:rsidR="008E6E0D" w:rsidRPr="000946DB">
        <w:rPr>
          <w:rFonts w:ascii="Times New Roman" w:hAnsi="Times New Roman" w:cs="Times New Roman"/>
          <w:i/>
          <w:sz w:val="28"/>
          <w:szCs w:val="28"/>
        </w:rPr>
        <w:t xml:space="preserve"> t</w:t>
      </w:r>
      <w:r w:rsidR="00CD348E" w:rsidRPr="000946DB">
        <w:rPr>
          <w:rFonts w:ascii="Times New Roman" w:hAnsi="Times New Roman" w:cs="Times New Roman"/>
          <w:i/>
          <w:sz w:val="28"/>
          <w:szCs w:val="28"/>
        </w:rPr>
        <w:t>ë</w:t>
      </w:r>
      <w:r w:rsidR="008E6E0D" w:rsidRPr="000946DB">
        <w:rPr>
          <w:rFonts w:ascii="Times New Roman" w:hAnsi="Times New Roman" w:cs="Times New Roman"/>
          <w:i/>
          <w:sz w:val="28"/>
          <w:szCs w:val="28"/>
        </w:rPr>
        <w:t xml:space="preserve"> ligjit aktual</w:t>
      </w:r>
      <w:r w:rsidR="00E44AB1" w:rsidRPr="000946DB">
        <w:rPr>
          <w:rFonts w:ascii="Times New Roman" w:hAnsi="Times New Roman" w:cs="Times New Roman"/>
          <w:i/>
          <w:sz w:val="28"/>
          <w:szCs w:val="28"/>
        </w:rPr>
        <w:t>.</w:t>
      </w:r>
    </w:p>
    <w:p w14:paraId="6FDBC875" w14:textId="77777777" w:rsidR="0051117B" w:rsidRPr="000946DB" w:rsidRDefault="0051117B" w:rsidP="000946DB">
      <w:pPr>
        <w:spacing w:after="0" w:line="276" w:lineRule="auto"/>
        <w:jc w:val="both"/>
        <w:rPr>
          <w:rFonts w:ascii="Times New Roman" w:hAnsi="Times New Roman" w:cs="Times New Roman"/>
          <w:i/>
          <w:sz w:val="28"/>
          <w:szCs w:val="28"/>
        </w:rPr>
      </w:pPr>
    </w:p>
    <w:p w14:paraId="5DA633C7" w14:textId="10896ADF" w:rsidR="0051117B"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A33FD2" w:rsidRPr="000946DB">
        <w:rPr>
          <w:rFonts w:ascii="Times New Roman" w:hAnsi="Times New Roman" w:cs="Times New Roman"/>
          <w:b/>
          <w:sz w:val="28"/>
          <w:szCs w:val="28"/>
        </w:rPr>
        <w:t>3</w:t>
      </w:r>
      <w:r w:rsidR="00FB4D4A" w:rsidRPr="000946DB">
        <w:rPr>
          <w:rFonts w:ascii="Times New Roman" w:hAnsi="Times New Roman" w:cs="Times New Roman"/>
          <w:b/>
          <w:sz w:val="28"/>
          <w:szCs w:val="28"/>
        </w:rPr>
        <w:t>2</w:t>
      </w:r>
      <w:r w:rsidR="0051117B" w:rsidRPr="000946DB">
        <w:rPr>
          <w:rFonts w:ascii="Times New Roman" w:hAnsi="Times New Roman" w:cs="Times New Roman"/>
          <w:sz w:val="28"/>
          <w:szCs w:val="28"/>
        </w:rPr>
        <w:t xml:space="preserve"> propozon ndryshimin e em</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rtimit n</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nenit 50 t</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ligjit aktual n</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w:t>
      </w:r>
      <w:r w:rsidR="0051117B" w:rsidRPr="000946DB">
        <w:rPr>
          <w:rFonts w:ascii="Times New Roman" w:hAnsi="Times New Roman" w:cs="Times New Roman"/>
          <w:i/>
          <w:sz w:val="28"/>
          <w:szCs w:val="28"/>
        </w:rPr>
        <w:t>“Vendimi p</w:t>
      </w:r>
      <w:r w:rsidR="00CD348E" w:rsidRPr="000946DB">
        <w:rPr>
          <w:rFonts w:ascii="Times New Roman" w:hAnsi="Times New Roman" w:cs="Times New Roman"/>
          <w:i/>
          <w:sz w:val="28"/>
          <w:szCs w:val="28"/>
        </w:rPr>
        <w:t>ë</w:t>
      </w:r>
      <w:r w:rsidR="0051117B" w:rsidRPr="000946DB">
        <w:rPr>
          <w:rFonts w:ascii="Times New Roman" w:hAnsi="Times New Roman" w:cs="Times New Roman"/>
          <w:i/>
          <w:sz w:val="28"/>
          <w:szCs w:val="28"/>
        </w:rPr>
        <w:t>r p</w:t>
      </w:r>
      <w:r w:rsidR="00CD348E" w:rsidRPr="000946DB">
        <w:rPr>
          <w:rFonts w:ascii="Times New Roman" w:hAnsi="Times New Roman" w:cs="Times New Roman"/>
          <w:i/>
          <w:sz w:val="28"/>
          <w:szCs w:val="28"/>
        </w:rPr>
        <w:t>ë</w:t>
      </w:r>
      <w:r w:rsidR="0051117B" w:rsidRPr="000946DB">
        <w:rPr>
          <w:rFonts w:ascii="Times New Roman" w:hAnsi="Times New Roman" w:cs="Times New Roman"/>
          <w:i/>
          <w:sz w:val="28"/>
          <w:szCs w:val="28"/>
        </w:rPr>
        <w:t>rjashtim nga marr</w:t>
      </w:r>
      <w:r w:rsidR="00CD348E" w:rsidRPr="000946DB">
        <w:rPr>
          <w:rFonts w:ascii="Times New Roman" w:hAnsi="Times New Roman" w:cs="Times New Roman"/>
          <w:i/>
          <w:sz w:val="28"/>
          <w:szCs w:val="28"/>
        </w:rPr>
        <w:t>ë</w:t>
      </w:r>
      <w:r w:rsidR="0051117B" w:rsidRPr="000946DB">
        <w:rPr>
          <w:rFonts w:ascii="Times New Roman" w:hAnsi="Times New Roman" w:cs="Times New Roman"/>
          <w:i/>
          <w:sz w:val="28"/>
          <w:szCs w:val="28"/>
        </w:rPr>
        <w:t>veshja”</w:t>
      </w:r>
      <w:r w:rsidR="0051117B" w:rsidRPr="000946DB">
        <w:rPr>
          <w:rFonts w:ascii="Times New Roman" w:hAnsi="Times New Roman" w:cs="Times New Roman"/>
          <w:sz w:val="28"/>
          <w:szCs w:val="28"/>
        </w:rPr>
        <w:t xml:space="preserve"> dhe </w:t>
      </w:r>
      <w:r w:rsidR="0051117B" w:rsidRPr="000946DB">
        <w:rPr>
          <w:rFonts w:ascii="Times New Roman" w:hAnsi="Times New Roman" w:cs="Times New Roman"/>
          <w:i/>
          <w:sz w:val="28"/>
          <w:szCs w:val="28"/>
        </w:rPr>
        <w:t>shfuqizimin e pik</w:t>
      </w:r>
      <w:r w:rsidR="00CD348E" w:rsidRPr="000946DB">
        <w:rPr>
          <w:rFonts w:ascii="Times New Roman" w:hAnsi="Times New Roman" w:cs="Times New Roman"/>
          <w:i/>
          <w:sz w:val="28"/>
          <w:szCs w:val="28"/>
        </w:rPr>
        <w:t>ë</w:t>
      </w:r>
      <w:r w:rsidR="0051117B" w:rsidRPr="000946DB">
        <w:rPr>
          <w:rFonts w:ascii="Times New Roman" w:hAnsi="Times New Roman" w:cs="Times New Roman"/>
          <w:i/>
          <w:sz w:val="28"/>
          <w:szCs w:val="28"/>
        </w:rPr>
        <w:t>s 5</w:t>
      </w:r>
      <w:r w:rsidR="0051117B" w:rsidRPr="000946DB">
        <w:rPr>
          <w:rFonts w:ascii="Times New Roman" w:hAnsi="Times New Roman" w:cs="Times New Roman"/>
          <w:sz w:val="28"/>
          <w:szCs w:val="28"/>
        </w:rPr>
        <w:t xml:space="preserve"> t</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k</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tij neni. </w:t>
      </w:r>
    </w:p>
    <w:p w14:paraId="4C1D3C1F" w14:textId="77777777" w:rsidR="0051117B" w:rsidRPr="000946DB" w:rsidRDefault="0051117B" w:rsidP="000946DB">
      <w:pPr>
        <w:spacing w:after="0" w:line="276" w:lineRule="auto"/>
        <w:jc w:val="both"/>
        <w:rPr>
          <w:rFonts w:ascii="Times New Roman" w:hAnsi="Times New Roman" w:cs="Times New Roman"/>
          <w:sz w:val="28"/>
          <w:szCs w:val="28"/>
        </w:rPr>
      </w:pPr>
    </w:p>
    <w:p w14:paraId="18986182" w14:textId="57BFD57D" w:rsidR="0051117B" w:rsidRPr="000946DB" w:rsidRDefault="006A3D25" w:rsidP="000946DB">
      <w:pPr>
        <w:spacing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A33FD2" w:rsidRPr="000946DB">
        <w:rPr>
          <w:rFonts w:ascii="Times New Roman" w:hAnsi="Times New Roman" w:cs="Times New Roman"/>
          <w:b/>
          <w:sz w:val="28"/>
          <w:szCs w:val="28"/>
        </w:rPr>
        <w:t>3</w:t>
      </w:r>
      <w:r w:rsidR="00FB4D4A" w:rsidRPr="000946DB">
        <w:rPr>
          <w:rFonts w:ascii="Times New Roman" w:hAnsi="Times New Roman" w:cs="Times New Roman"/>
          <w:b/>
          <w:sz w:val="28"/>
          <w:szCs w:val="28"/>
        </w:rPr>
        <w:t>3</w:t>
      </w:r>
      <w:r w:rsidR="0051117B" w:rsidRPr="000946DB">
        <w:rPr>
          <w:rFonts w:ascii="Times New Roman" w:hAnsi="Times New Roman" w:cs="Times New Roman"/>
          <w:b/>
          <w:sz w:val="28"/>
          <w:szCs w:val="28"/>
        </w:rPr>
        <w:t xml:space="preserve"> </w:t>
      </w:r>
      <w:r w:rsidR="0051117B" w:rsidRPr="000946DB">
        <w:rPr>
          <w:rFonts w:ascii="Times New Roman" w:hAnsi="Times New Roman" w:cs="Times New Roman"/>
          <w:sz w:val="28"/>
          <w:szCs w:val="28"/>
        </w:rPr>
        <w:t>propozon ndryshimin e em</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rtimit n</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nenit 51 t</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ligjit aktual n</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w:t>
      </w:r>
      <w:r w:rsidR="0051117B" w:rsidRPr="000946DB">
        <w:rPr>
          <w:rFonts w:ascii="Times New Roman" w:hAnsi="Times New Roman" w:cs="Times New Roman"/>
          <w:i/>
          <w:sz w:val="28"/>
          <w:szCs w:val="28"/>
        </w:rPr>
        <w:t>“Anulimi dhe shfuqizimi i përjashtimit”</w:t>
      </w:r>
      <w:r w:rsidR="00347E32" w:rsidRPr="000946DB">
        <w:rPr>
          <w:rFonts w:ascii="Times New Roman" w:hAnsi="Times New Roman" w:cs="Times New Roman"/>
          <w:sz w:val="28"/>
          <w:szCs w:val="28"/>
        </w:rPr>
        <w:t xml:space="preserve">, </w:t>
      </w:r>
      <w:r w:rsidR="0051117B" w:rsidRPr="000946DB">
        <w:rPr>
          <w:rFonts w:ascii="Times New Roman" w:hAnsi="Times New Roman" w:cs="Times New Roman"/>
          <w:sz w:val="28"/>
          <w:szCs w:val="28"/>
        </w:rPr>
        <w:t>ndryshimin e termit “revokim” n</w:t>
      </w:r>
      <w:r w:rsidR="00CD348E" w:rsidRPr="000946DB">
        <w:rPr>
          <w:rFonts w:ascii="Times New Roman" w:hAnsi="Times New Roman" w:cs="Times New Roman"/>
          <w:sz w:val="28"/>
          <w:szCs w:val="28"/>
        </w:rPr>
        <w:t>ë</w:t>
      </w:r>
      <w:r w:rsidR="0051117B" w:rsidRPr="000946DB">
        <w:rPr>
          <w:rFonts w:ascii="Times New Roman" w:hAnsi="Times New Roman" w:cs="Times New Roman"/>
          <w:sz w:val="28"/>
          <w:szCs w:val="28"/>
        </w:rPr>
        <w:t xml:space="preserve"> </w:t>
      </w:r>
      <w:r w:rsidR="0051117B" w:rsidRPr="000946DB">
        <w:rPr>
          <w:rFonts w:ascii="Times New Roman" w:hAnsi="Times New Roman" w:cs="Times New Roman"/>
          <w:i/>
          <w:sz w:val="28"/>
          <w:szCs w:val="28"/>
        </w:rPr>
        <w:t>“anulim dhe shfuqizim”</w:t>
      </w:r>
      <w:r w:rsidR="00347E32" w:rsidRPr="000946DB">
        <w:rPr>
          <w:rFonts w:ascii="Times New Roman" w:hAnsi="Times New Roman" w:cs="Times New Roman"/>
          <w:i/>
          <w:sz w:val="28"/>
          <w:szCs w:val="28"/>
        </w:rPr>
        <w:t xml:space="preserve"> </w:t>
      </w:r>
      <w:r w:rsidR="00347E32" w:rsidRPr="000946DB">
        <w:rPr>
          <w:rFonts w:ascii="Times New Roman" w:hAnsi="Times New Roman" w:cs="Times New Roman"/>
          <w:sz w:val="28"/>
          <w:szCs w:val="28"/>
        </w:rPr>
        <w:t>dhe t</w:t>
      </w:r>
      <w:r w:rsidR="00CD348E" w:rsidRPr="000946DB">
        <w:rPr>
          <w:rFonts w:ascii="Times New Roman" w:hAnsi="Times New Roman" w:cs="Times New Roman"/>
          <w:sz w:val="28"/>
          <w:szCs w:val="28"/>
        </w:rPr>
        <w:t>ë</w:t>
      </w:r>
      <w:r w:rsidR="00347E32" w:rsidRPr="000946DB">
        <w:rPr>
          <w:rFonts w:ascii="Times New Roman" w:hAnsi="Times New Roman" w:cs="Times New Roman"/>
          <w:i/>
          <w:sz w:val="28"/>
          <w:szCs w:val="28"/>
        </w:rPr>
        <w:t xml:space="preserve"> </w:t>
      </w:r>
      <w:r w:rsidR="00347E32" w:rsidRPr="000946DB">
        <w:rPr>
          <w:rFonts w:ascii="Times New Roman" w:eastAsia="Times New Roman" w:hAnsi="Times New Roman" w:cs="Times New Roman"/>
          <w:sz w:val="28"/>
          <w:szCs w:val="28"/>
        </w:rPr>
        <w:t>pjes</w:t>
      </w:r>
      <w:r w:rsidR="00CD348E" w:rsidRPr="000946DB">
        <w:rPr>
          <w:rFonts w:ascii="Times New Roman" w:eastAsia="Times New Roman" w:hAnsi="Times New Roman" w:cs="Times New Roman"/>
          <w:sz w:val="28"/>
          <w:szCs w:val="28"/>
        </w:rPr>
        <w:t>ë</w:t>
      </w:r>
      <w:r w:rsidR="00967900" w:rsidRPr="000946DB">
        <w:rPr>
          <w:rFonts w:ascii="Times New Roman" w:eastAsia="Times New Roman" w:hAnsi="Times New Roman" w:cs="Times New Roman"/>
          <w:sz w:val="28"/>
          <w:szCs w:val="28"/>
        </w:rPr>
        <w:t>s</w:t>
      </w:r>
      <w:r w:rsidR="00347E32" w:rsidRPr="000946DB">
        <w:rPr>
          <w:rFonts w:ascii="Times New Roman" w:eastAsia="Times New Roman" w:hAnsi="Times New Roman" w:cs="Times New Roman"/>
          <w:noProof w:val="0"/>
          <w:sz w:val="28"/>
          <w:szCs w:val="28"/>
        </w:rPr>
        <w:t xml:space="preserve"> “mund të revokohet me efekt prapaveprues” me </w:t>
      </w:r>
      <w:r w:rsidR="00347E32" w:rsidRPr="000946DB">
        <w:rPr>
          <w:rFonts w:ascii="Times New Roman" w:eastAsia="Times New Roman" w:hAnsi="Times New Roman" w:cs="Times New Roman"/>
          <w:i/>
          <w:noProof w:val="0"/>
          <w:sz w:val="28"/>
          <w:szCs w:val="28"/>
        </w:rPr>
        <w:t>“mund të anulohet</w:t>
      </w:r>
      <w:r w:rsidR="00347E32" w:rsidRPr="000946DB">
        <w:rPr>
          <w:rFonts w:ascii="Times New Roman" w:eastAsia="Times New Roman" w:hAnsi="Times New Roman" w:cs="Times New Roman"/>
          <w:sz w:val="28"/>
          <w:szCs w:val="28"/>
        </w:rPr>
        <w:t>”</w:t>
      </w:r>
      <w:r w:rsidR="0051117B" w:rsidRPr="000946DB">
        <w:rPr>
          <w:rFonts w:ascii="Times New Roman" w:hAnsi="Times New Roman" w:cs="Times New Roman"/>
          <w:i/>
          <w:sz w:val="28"/>
          <w:szCs w:val="28"/>
        </w:rPr>
        <w:t>,</w:t>
      </w:r>
      <w:r w:rsidR="0051117B" w:rsidRPr="000946DB">
        <w:rPr>
          <w:rFonts w:ascii="Times New Roman" w:hAnsi="Times New Roman" w:cs="Times New Roman"/>
          <w:sz w:val="28"/>
          <w:szCs w:val="28"/>
        </w:rPr>
        <w:t xml:space="preserve"> duke e sjellë ligjin në përputhje me terminologjinë dhe konceptet e Kodit të Procedurave Administrative.</w:t>
      </w:r>
    </w:p>
    <w:p w14:paraId="28E16F73" w14:textId="1661BFDE" w:rsidR="00967900" w:rsidRPr="000946DB" w:rsidRDefault="006A3D25" w:rsidP="000946DB">
      <w:pPr>
        <w:spacing w:line="276" w:lineRule="auto"/>
        <w:jc w:val="both"/>
        <w:rPr>
          <w:rFonts w:ascii="Times New Roman" w:eastAsia="Times New Roman" w:hAnsi="Times New Roman" w:cs="Times New Roman"/>
          <w:b/>
          <w:sz w:val="28"/>
          <w:szCs w:val="28"/>
        </w:rPr>
      </w:pPr>
      <w:r w:rsidRPr="000946DB">
        <w:rPr>
          <w:rFonts w:ascii="Times New Roman" w:eastAsia="Times New Roman" w:hAnsi="Times New Roman" w:cs="Times New Roman"/>
          <w:b/>
          <w:sz w:val="28"/>
          <w:szCs w:val="28"/>
        </w:rPr>
        <w:t xml:space="preserve">Neni </w:t>
      </w:r>
      <w:r w:rsidR="00A33FD2" w:rsidRPr="000946DB">
        <w:rPr>
          <w:rFonts w:ascii="Times New Roman" w:eastAsia="Times New Roman" w:hAnsi="Times New Roman" w:cs="Times New Roman"/>
          <w:b/>
          <w:sz w:val="28"/>
          <w:szCs w:val="28"/>
        </w:rPr>
        <w:t>3</w:t>
      </w:r>
      <w:r w:rsidR="00FB4D4A" w:rsidRPr="000946DB">
        <w:rPr>
          <w:rFonts w:ascii="Times New Roman" w:eastAsia="Times New Roman" w:hAnsi="Times New Roman" w:cs="Times New Roman"/>
          <w:b/>
          <w:sz w:val="28"/>
          <w:szCs w:val="28"/>
        </w:rPr>
        <w:t>4</w:t>
      </w:r>
      <w:r w:rsidR="00967900" w:rsidRPr="000946DB">
        <w:rPr>
          <w:rFonts w:ascii="Times New Roman" w:eastAsia="Times New Roman" w:hAnsi="Times New Roman" w:cs="Times New Roman"/>
          <w:b/>
          <w:sz w:val="28"/>
          <w:szCs w:val="28"/>
        </w:rPr>
        <w:t xml:space="preserve"> </w:t>
      </w:r>
      <w:r w:rsidR="00967900" w:rsidRPr="000946DB">
        <w:rPr>
          <w:rFonts w:ascii="Times New Roman" w:eastAsia="Times New Roman" w:hAnsi="Times New Roman" w:cs="Times New Roman"/>
          <w:sz w:val="28"/>
          <w:szCs w:val="28"/>
        </w:rPr>
        <w:t>propozon ndryshimin e pjes</w:t>
      </w:r>
      <w:r w:rsidR="00CD348E" w:rsidRPr="000946DB">
        <w:rPr>
          <w:rFonts w:ascii="Times New Roman" w:eastAsia="Times New Roman" w:hAnsi="Times New Roman" w:cs="Times New Roman"/>
          <w:sz w:val="28"/>
          <w:szCs w:val="28"/>
        </w:rPr>
        <w:t>ë</w:t>
      </w:r>
      <w:r w:rsidR="00967900" w:rsidRPr="000946DB">
        <w:rPr>
          <w:rFonts w:ascii="Times New Roman" w:eastAsia="Times New Roman" w:hAnsi="Times New Roman" w:cs="Times New Roman"/>
          <w:sz w:val="28"/>
          <w:szCs w:val="28"/>
        </w:rPr>
        <w:t xml:space="preserve">s “të neneve 5 dhe 6” me </w:t>
      </w:r>
      <w:r w:rsidR="00967900" w:rsidRPr="000946DB">
        <w:rPr>
          <w:rFonts w:ascii="Times New Roman" w:eastAsia="Times New Roman" w:hAnsi="Times New Roman" w:cs="Times New Roman"/>
          <w:i/>
          <w:sz w:val="28"/>
          <w:szCs w:val="28"/>
        </w:rPr>
        <w:t>“të nenit 5”.</w:t>
      </w:r>
    </w:p>
    <w:p w14:paraId="6B7D6398" w14:textId="0D7313FD" w:rsidR="00766FDF"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w:t>
      </w:r>
      <w:r w:rsidR="00D34D02" w:rsidRPr="000946DB">
        <w:rPr>
          <w:rFonts w:ascii="Times New Roman" w:hAnsi="Times New Roman" w:cs="Times New Roman"/>
          <w:b/>
          <w:sz w:val="28"/>
          <w:szCs w:val="28"/>
        </w:rPr>
        <w:t xml:space="preserve"> 3</w:t>
      </w:r>
      <w:r w:rsidR="00FB4D4A" w:rsidRPr="000946DB">
        <w:rPr>
          <w:rFonts w:ascii="Times New Roman" w:hAnsi="Times New Roman" w:cs="Times New Roman"/>
          <w:b/>
          <w:sz w:val="28"/>
          <w:szCs w:val="28"/>
        </w:rPr>
        <w:t>5</w:t>
      </w:r>
      <w:r w:rsidR="00967900" w:rsidRPr="000946DB">
        <w:rPr>
          <w:rFonts w:ascii="Times New Roman" w:hAnsi="Times New Roman" w:cs="Times New Roman"/>
          <w:sz w:val="28"/>
          <w:szCs w:val="28"/>
        </w:rPr>
        <w:t xml:space="preserve"> propozon ndryshimin e n</w:t>
      </w:r>
      <w:r w:rsidR="00766FDF" w:rsidRPr="000946DB">
        <w:rPr>
          <w:rFonts w:ascii="Times New Roman" w:hAnsi="Times New Roman" w:cs="Times New Roman"/>
          <w:sz w:val="28"/>
          <w:szCs w:val="28"/>
        </w:rPr>
        <w:t>eni 53, pika 1, germa c</w:t>
      </w:r>
      <w:r w:rsidR="00967900" w:rsidRPr="000946DB">
        <w:rPr>
          <w:rFonts w:ascii="Times New Roman" w:hAnsi="Times New Roman" w:cs="Times New Roman"/>
          <w:sz w:val="28"/>
          <w:szCs w:val="28"/>
        </w:rPr>
        <w:t xml:space="preserve"> t</w:t>
      </w:r>
      <w:r w:rsidR="00CD348E" w:rsidRPr="000946DB">
        <w:rPr>
          <w:rFonts w:ascii="Times New Roman" w:hAnsi="Times New Roman" w:cs="Times New Roman"/>
          <w:sz w:val="28"/>
          <w:szCs w:val="28"/>
        </w:rPr>
        <w:t>ë</w:t>
      </w:r>
      <w:r w:rsidR="00967900" w:rsidRPr="000946DB">
        <w:rPr>
          <w:rFonts w:ascii="Times New Roman" w:hAnsi="Times New Roman" w:cs="Times New Roman"/>
          <w:sz w:val="28"/>
          <w:szCs w:val="28"/>
        </w:rPr>
        <w:t xml:space="preserve"> ligjit aktual</w:t>
      </w:r>
      <w:r w:rsidR="00766FDF" w:rsidRPr="000946DB">
        <w:rPr>
          <w:rFonts w:ascii="Times New Roman" w:hAnsi="Times New Roman" w:cs="Times New Roman"/>
          <w:sz w:val="28"/>
          <w:szCs w:val="28"/>
        </w:rPr>
        <w:t xml:space="preserve">, </w:t>
      </w:r>
      <w:r w:rsidR="00967900" w:rsidRPr="000946DB">
        <w:rPr>
          <w:rFonts w:ascii="Times New Roman" w:hAnsi="Times New Roman" w:cs="Times New Roman"/>
          <w:sz w:val="28"/>
          <w:szCs w:val="28"/>
        </w:rPr>
        <w:t>n</w:t>
      </w:r>
      <w:r w:rsidR="00CD348E" w:rsidRPr="000946DB">
        <w:rPr>
          <w:rFonts w:ascii="Times New Roman" w:hAnsi="Times New Roman" w:cs="Times New Roman"/>
          <w:sz w:val="28"/>
          <w:szCs w:val="28"/>
        </w:rPr>
        <w:t>ë</w:t>
      </w:r>
      <w:r w:rsidR="00967900" w:rsidRPr="000946DB">
        <w:rPr>
          <w:rFonts w:ascii="Times New Roman" w:hAnsi="Times New Roman" w:cs="Times New Roman"/>
          <w:sz w:val="28"/>
          <w:szCs w:val="28"/>
        </w:rPr>
        <w:t xml:space="preserve"> </w:t>
      </w:r>
      <w:r w:rsidR="00766FDF" w:rsidRPr="000946DB">
        <w:rPr>
          <w:rFonts w:ascii="Times New Roman" w:hAnsi="Times New Roman" w:cs="Times New Roman"/>
          <w:i/>
          <w:sz w:val="28"/>
          <w:szCs w:val="28"/>
        </w:rPr>
        <w:t>“ndërmarrjet që kanë kontrollin e ndërmarrjes së përbashkët”</w:t>
      </w:r>
      <w:r w:rsidR="00766FDF" w:rsidRPr="000946DB">
        <w:rPr>
          <w:rFonts w:ascii="Times New Roman" w:hAnsi="Times New Roman" w:cs="Times New Roman"/>
          <w:sz w:val="28"/>
          <w:szCs w:val="28"/>
        </w:rPr>
        <w:t>, p</w:t>
      </w:r>
      <w:r w:rsidR="00A47504" w:rsidRPr="000946DB">
        <w:rPr>
          <w:rFonts w:ascii="Times New Roman" w:hAnsi="Times New Roman" w:cs="Times New Roman"/>
          <w:sz w:val="28"/>
          <w:szCs w:val="28"/>
        </w:rPr>
        <w:t>ë</w:t>
      </w:r>
      <w:r w:rsidR="00766FDF" w:rsidRPr="000946DB">
        <w:rPr>
          <w:rFonts w:ascii="Times New Roman" w:hAnsi="Times New Roman" w:cs="Times New Roman"/>
          <w:sz w:val="28"/>
          <w:szCs w:val="28"/>
        </w:rPr>
        <w:t>rafruar me Rregulloren e Këshillit (KE) Nr. 139/2004 e datës 20 janar 2004 lidhur me kontrollin e përqendrimeve ndërmjet ndërmarrjeve.</w:t>
      </w:r>
    </w:p>
    <w:p w14:paraId="4462AFBC" w14:textId="77777777" w:rsidR="00041A42" w:rsidRPr="000946DB" w:rsidRDefault="00041A42" w:rsidP="000946DB">
      <w:pPr>
        <w:spacing w:after="0" w:line="276" w:lineRule="auto"/>
        <w:jc w:val="both"/>
        <w:rPr>
          <w:rFonts w:ascii="Times New Roman" w:hAnsi="Times New Roman" w:cs="Times New Roman"/>
          <w:sz w:val="28"/>
          <w:szCs w:val="28"/>
        </w:rPr>
      </w:pPr>
    </w:p>
    <w:p w14:paraId="18FCA055" w14:textId="2FFCE959" w:rsidR="00687587"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2965B2" w:rsidRPr="000946DB">
        <w:rPr>
          <w:rFonts w:ascii="Times New Roman" w:hAnsi="Times New Roman" w:cs="Times New Roman"/>
          <w:b/>
          <w:sz w:val="28"/>
          <w:szCs w:val="28"/>
        </w:rPr>
        <w:t>3</w:t>
      </w:r>
      <w:r w:rsidR="00FB4D4A" w:rsidRPr="000946DB">
        <w:rPr>
          <w:rFonts w:ascii="Times New Roman" w:hAnsi="Times New Roman" w:cs="Times New Roman"/>
          <w:b/>
          <w:sz w:val="28"/>
          <w:szCs w:val="28"/>
        </w:rPr>
        <w:t>6</w:t>
      </w:r>
      <w:r w:rsidR="00041A42" w:rsidRPr="000946DB">
        <w:rPr>
          <w:rFonts w:ascii="Times New Roman" w:hAnsi="Times New Roman" w:cs="Times New Roman"/>
          <w:sz w:val="28"/>
          <w:szCs w:val="28"/>
        </w:rPr>
        <w:t xml:space="preserve"> propozon </w:t>
      </w:r>
      <w:r w:rsidR="00480AF7" w:rsidRPr="000946DB">
        <w:rPr>
          <w:rFonts w:ascii="Times New Roman" w:hAnsi="Times New Roman" w:cs="Times New Roman"/>
          <w:sz w:val="28"/>
          <w:szCs w:val="28"/>
        </w:rPr>
        <w:t>p</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rmir</w:t>
      </w:r>
      <w:r w:rsidR="001E6610" w:rsidRPr="000946DB">
        <w:rPr>
          <w:rFonts w:ascii="Times New Roman" w:hAnsi="Times New Roman" w:cs="Times New Roman"/>
          <w:sz w:val="28"/>
          <w:szCs w:val="28"/>
        </w:rPr>
        <w:t>ë</w:t>
      </w:r>
      <w:r w:rsidR="00041A42" w:rsidRPr="000946DB">
        <w:rPr>
          <w:rFonts w:ascii="Times New Roman" w:hAnsi="Times New Roman" w:cs="Times New Roman"/>
          <w:sz w:val="28"/>
          <w:szCs w:val="28"/>
        </w:rPr>
        <w:t>simin e procedurave t</w:t>
      </w:r>
      <w:r w:rsidR="00CD348E"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autorizimit t</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p</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rqendrimit duke ndar</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n</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dy paragraf</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t</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vecant</w:t>
      </w:r>
      <w:r w:rsidR="001E6610" w:rsidRPr="000946DB">
        <w:rPr>
          <w:rFonts w:ascii="Times New Roman" w:hAnsi="Times New Roman" w:cs="Times New Roman"/>
          <w:sz w:val="28"/>
          <w:szCs w:val="28"/>
        </w:rPr>
        <w:t>ë</w:t>
      </w:r>
      <w:r w:rsidR="00480AF7" w:rsidRPr="000946DB">
        <w:rPr>
          <w:rFonts w:ascii="Times New Roman" w:hAnsi="Times New Roman" w:cs="Times New Roman"/>
          <w:sz w:val="28"/>
          <w:szCs w:val="28"/>
        </w:rPr>
        <w:t xml:space="preserve"> autorizimin</w:t>
      </w:r>
      <w:r w:rsidR="00766FDF" w:rsidRPr="000946DB">
        <w:rPr>
          <w:rFonts w:ascii="Times New Roman" w:hAnsi="Times New Roman" w:cs="Times New Roman"/>
          <w:sz w:val="28"/>
          <w:szCs w:val="28"/>
        </w:rPr>
        <w:t>, p</w:t>
      </w:r>
      <w:r w:rsidR="00A47504" w:rsidRPr="000946DB">
        <w:rPr>
          <w:rFonts w:ascii="Times New Roman" w:hAnsi="Times New Roman" w:cs="Times New Roman"/>
          <w:sz w:val="28"/>
          <w:szCs w:val="28"/>
        </w:rPr>
        <w:t>ë</w:t>
      </w:r>
      <w:r w:rsidR="00766FDF" w:rsidRPr="000946DB">
        <w:rPr>
          <w:rFonts w:ascii="Times New Roman" w:hAnsi="Times New Roman" w:cs="Times New Roman"/>
          <w:sz w:val="28"/>
          <w:szCs w:val="28"/>
        </w:rPr>
        <w:t>rafruar me Rregulloren e Këshillit (KE) Nr. 139/2004 e datës 20 janar 2004 lidhur me kontrollin e përqendrimeve ndërmjet ndërmarrjeve</w:t>
      </w:r>
      <w:r w:rsidR="00687587" w:rsidRPr="000946DB">
        <w:rPr>
          <w:rFonts w:ascii="Times New Roman" w:hAnsi="Times New Roman" w:cs="Times New Roman"/>
          <w:sz w:val="28"/>
          <w:szCs w:val="28"/>
        </w:rPr>
        <w:t>, si n</w:t>
      </w:r>
      <w:r w:rsidR="00A47504" w:rsidRPr="000946DB">
        <w:rPr>
          <w:rFonts w:ascii="Times New Roman" w:hAnsi="Times New Roman" w:cs="Times New Roman"/>
          <w:sz w:val="28"/>
          <w:szCs w:val="28"/>
        </w:rPr>
        <w:t>ë</w:t>
      </w:r>
      <w:r w:rsidR="00687587" w:rsidRPr="000946DB">
        <w:rPr>
          <w:rFonts w:ascii="Times New Roman" w:hAnsi="Times New Roman" w:cs="Times New Roman"/>
          <w:sz w:val="28"/>
          <w:szCs w:val="28"/>
        </w:rPr>
        <w:t xml:space="preserve"> vijim:</w:t>
      </w:r>
    </w:p>
    <w:p w14:paraId="2E9F98F9" w14:textId="77777777" w:rsidR="00241841" w:rsidRPr="000946DB" w:rsidRDefault="00241841" w:rsidP="000946DB">
      <w:pPr>
        <w:spacing w:after="0" w:line="276" w:lineRule="auto"/>
        <w:jc w:val="both"/>
        <w:rPr>
          <w:rFonts w:ascii="Times New Roman" w:hAnsi="Times New Roman" w:cs="Times New Roman"/>
          <w:sz w:val="28"/>
          <w:szCs w:val="28"/>
        </w:rPr>
      </w:pPr>
    </w:p>
    <w:p w14:paraId="3BBC55DC" w14:textId="77777777" w:rsidR="00687587" w:rsidRPr="000946DB" w:rsidRDefault="00480AF7" w:rsidP="000946DB">
      <w:pPr>
        <w:pStyle w:val="ListParagraph"/>
        <w:numPr>
          <w:ilvl w:val="0"/>
          <w:numId w:val="12"/>
        </w:numPr>
        <w:spacing w:after="0" w:line="276" w:lineRule="auto"/>
        <w:jc w:val="both"/>
        <w:rPr>
          <w:rFonts w:ascii="Times New Roman" w:hAnsi="Times New Roman" w:cs="Times New Roman"/>
          <w:i/>
          <w:sz w:val="28"/>
          <w:szCs w:val="28"/>
        </w:rPr>
      </w:pPr>
      <w:r w:rsidRPr="000946DB">
        <w:rPr>
          <w:rFonts w:ascii="Times New Roman" w:hAnsi="Times New Roman" w:cs="Times New Roman"/>
          <w:i/>
          <w:sz w:val="28"/>
          <w:szCs w:val="28"/>
        </w:rPr>
        <w:lastRenderedPageBreak/>
        <w:t xml:space="preserve">Në rast se përqendrimi nuk shfaq shenja të kufizimit në mënyrë të ndjeshme të konkurrencës në treg ose në një pjesë të tij, në veçanti, si rezultat i krijimit ose forcimit të pozitës dominuese, Komisioni vendos të autorizojë përqendrimin brenda 2 muajve nga data e marrjes së njoftimit. </w:t>
      </w:r>
    </w:p>
    <w:p w14:paraId="4336A4C0" w14:textId="77777777" w:rsidR="00687587" w:rsidRPr="000946DB" w:rsidRDefault="00480AF7" w:rsidP="000946DB">
      <w:pPr>
        <w:pStyle w:val="ListParagraph"/>
        <w:numPr>
          <w:ilvl w:val="0"/>
          <w:numId w:val="12"/>
        </w:numPr>
        <w:spacing w:after="0" w:line="276" w:lineRule="auto"/>
        <w:jc w:val="both"/>
        <w:rPr>
          <w:rFonts w:ascii="Times New Roman" w:hAnsi="Times New Roman" w:cs="Times New Roman"/>
          <w:i/>
          <w:sz w:val="28"/>
          <w:szCs w:val="28"/>
        </w:rPr>
      </w:pPr>
      <w:r w:rsidRPr="000946DB">
        <w:rPr>
          <w:rFonts w:ascii="Times New Roman" w:hAnsi="Times New Roman" w:cs="Times New Roman"/>
          <w:i/>
          <w:sz w:val="28"/>
          <w:szCs w:val="28"/>
        </w:rPr>
        <w:t>Nëse konstatohet se përqendrimi shfaq shenja të kufizimit në mënyrë të ndjeshme të konkurrencës në treg ose në një p</w:t>
      </w:r>
      <w:r w:rsidR="00687587" w:rsidRPr="000946DB">
        <w:rPr>
          <w:rFonts w:ascii="Times New Roman" w:hAnsi="Times New Roman" w:cs="Times New Roman"/>
          <w:i/>
          <w:sz w:val="28"/>
          <w:szCs w:val="28"/>
        </w:rPr>
        <w:t>jesë të tij, Komisioni vendos:</w:t>
      </w:r>
    </w:p>
    <w:p w14:paraId="225B2CB3" w14:textId="77777777" w:rsidR="00687587" w:rsidRPr="000946DB" w:rsidRDefault="00480AF7" w:rsidP="000946DB">
      <w:pPr>
        <w:pStyle w:val="ListParagraph"/>
        <w:numPr>
          <w:ilvl w:val="0"/>
          <w:numId w:val="13"/>
        </w:numPr>
        <w:spacing w:after="0" w:line="276" w:lineRule="auto"/>
        <w:jc w:val="both"/>
        <w:rPr>
          <w:rFonts w:ascii="Times New Roman" w:hAnsi="Times New Roman" w:cs="Times New Roman"/>
          <w:i/>
          <w:sz w:val="28"/>
          <w:szCs w:val="28"/>
        </w:rPr>
      </w:pPr>
      <w:r w:rsidRPr="000946DB">
        <w:rPr>
          <w:rFonts w:ascii="Times New Roman" w:hAnsi="Times New Roman" w:cs="Times New Roman"/>
          <w:i/>
          <w:sz w:val="28"/>
          <w:szCs w:val="28"/>
        </w:rPr>
        <w:t>autorizimin e përqe</w:t>
      </w:r>
      <w:r w:rsidR="00687587" w:rsidRPr="000946DB">
        <w:rPr>
          <w:rFonts w:ascii="Times New Roman" w:hAnsi="Times New Roman" w:cs="Times New Roman"/>
          <w:i/>
          <w:sz w:val="28"/>
          <w:szCs w:val="28"/>
        </w:rPr>
        <w:t>ndrimit me kushte dhe detyrime</w:t>
      </w:r>
      <w:r w:rsidRPr="000946DB">
        <w:rPr>
          <w:rFonts w:ascii="Times New Roman" w:hAnsi="Times New Roman" w:cs="Times New Roman"/>
          <w:i/>
          <w:sz w:val="28"/>
          <w:szCs w:val="28"/>
        </w:rPr>
        <w:t xml:space="preserve"> </w:t>
      </w:r>
    </w:p>
    <w:p w14:paraId="1ECE856D" w14:textId="77777777" w:rsidR="00241841" w:rsidRPr="000946DB" w:rsidRDefault="00480AF7" w:rsidP="000946DB">
      <w:pPr>
        <w:pStyle w:val="ListParagraph"/>
        <w:numPr>
          <w:ilvl w:val="0"/>
          <w:numId w:val="13"/>
        </w:numPr>
        <w:spacing w:after="0" w:line="276" w:lineRule="auto"/>
        <w:jc w:val="both"/>
        <w:rPr>
          <w:rFonts w:ascii="Times New Roman" w:hAnsi="Times New Roman" w:cs="Times New Roman"/>
          <w:i/>
          <w:sz w:val="28"/>
          <w:szCs w:val="28"/>
        </w:rPr>
      </w:pPr>
      <w:r w:rsidRPr="000946DB">
        <w:rPr>
          <w:rFonts w:ascii="Times New Roman" w:hAnsi="Times New Roman" w:cs="Times New Roman"/>
          <w:i/>
          <w:sz w:val="28"/>
          <w:szCs w:val="28"/>
        </w:rPr>
        <w:t>fillimin e procedurës së thelluar.</w:t>
      </w:r>
    </w:p>
    <w:p w14:paraId="73E17B7D" w14:textId="77777777" w:rsidR="00241841" w:rsidRPr="000946DB" w:rsidRDefault="00241841" w:rsidP="000946DB">
      <w:pPr>
        <w:pStyle w:val="ListParagraph"/>
        <w:spacing w:after="0" w:line="276" w:lineRule="auto"/>
        <w:ind w:left="1440"/>
        <w:jc w:val="both"/>
        <w:rPr>
          <w:rFonts w:ascii="Times New Roman" w:hAnsi="Times New Roman" w:cs="Times New Roman"/>
          <w:i/>
          <w:sz w:val="28"/>
          <w:szCs w:val="28"/>
        </w:rPr>
      </w:pPr>
    </w:p>
    <w:p w14:paraId="2C4B62E5" w14:textId="0FB6F40B" w:rsidR="00BF27E2" w:rsidRPr="000946DB" w:rsidRDefault="006A3D25" w:rsidP="000946DB">
      <w:pPr>
        <w:spacing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3</w:t>
      </w:r>
      <w:r w:rsidR="00FB4D4A" w:rsidRPr="000946DB">
        <w:rPr>
          <w:rFonts w:ascii="Times New Roman" w:hAnsi="Times New Roman" w:cs="Times New Roman"/>
          <w:b/>
          <w:sz w:val="28"/>
          <w:szCs w:val="28"/>
        </w:rPr>
        <w:t>7</w:t>
      </w:r>
      <w:r w:rsidR="00241841" w:rsidRPr="000946DB">
        <w:rPr>
          <w:rFonts w:ascii="Times New Roman" w:hAnsi="Times New Roman" w:cs="Times New Roman"/>
          <w:sz w:val="28"/>
          <w:szCs w:val="28"/>
        </w:rPr>
        <w:t xml:space="preserve"> propozon ndryshimin </w:t>
      </w:r>
      <w:r w:rsidR="00BF27E2" w:rsidRPr="000946DB">
        <w:rPr>
          <w:rFonts w:ascii="Times New Roman" w:hAnsi="Times New Roman" w:cs="Times New Roman"/>
          <w:sz w:val="28"/>
          <w:szCs w:val="28"/>
        </w:rPr>
        <w:t xml:space="preserve">mbi revokimin e vendimeve, duke përdorur termin </w:t>
      </w:r>
      <w:r w:rsidR="00BF27E2" w:rsidRPr="000946DB">
        <w:rPr>
          <w:rFonts w:ascii="Times New Roman" w:hAnsi="Times New Roman" w:cs="Times New Roman"/>
          <w:i/>
          <w:sz w:val="28"/>
          <w:szCs w:val="28"/>
        </w:rPr>
        <w:t>“anulim dhe shfuqizim”</w:t>
      </w:r>
      <w:r w:rsidR="00BF27E2" w:rsidRPr="000946DB">
        <w:rPr>
          <w:rFonts w:ascii="Times New Roman" w:hAnsi="Times New Roman" w:cs="Times New Roman"/>
          <w:sz w:val="28"/>
          <w:szCs w:val="28"/>
        </w:rPr>
        <w:t xml:space="preserve">, duke e sjellë ligjin në përputhje me terminologjinë dhe konceptet e Kodit të Procedurave Administrative. </w:t>
      </w:r>
    </w:p>
    <w:p w14:paraId="631DC807" w14:textId="076B8494" w:rsidR="007927C8"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3</w:t>
      </w:r>
      <w:r w:rsidR="00FB4D4A" w:rsidRPr="000946DB">
        <w:rPr>
          <w:rFonts w:ascii="Times New Roman" w:hAnsi="Times New Roman" w:cs="Times New Roman"/>
          <w:b/>
          <w:sz w:val="28"/>
          <w:szCs w:val="28"/>
        </w:rPr>
        <w:t>8</w:t>
      </w:r>
      <w:r w:rsidR="000538F4" w:rsidRPr="000946DB">
        <w:rPr>
          <w:rFonts w:ascii="Times New Roman" w:hAnsi="Times New Roman" w:cs="Times New Roman"/>
          <w:sz w:val="28"/>
          <w:szCs w:val="28"/>
        </w:rPr>
        <w:t xml:space="preserve"> propozon shtes</w:t>
      </w:r>
      <w:r w:rsidR="00CD348E" w:rsidRPr="000946DB">
        <w:rPr>
          <w:rFonts w:ascii="Times New Roman" w:hAnsi="Times New Roman" w:cs="Times New Roman"/>
          <w:sz w:val="28"/>
          <w:szCs w:val="28"/>
        </w:rPr>
        <w:t>ë</w:t>
      </w:r>
      <w:r w:rsidR="000538F4" w:rsidRPr="000946DB">
        <w:rPr>
          <w:rFonts w:ascii="Times New Roman" w:hAnsi="Times New Roman" w:cs="Times New Roman"/>
          <w:sz w:val="28"/>
          <w:szCs w:val="28"/>
        </w:rPr>
        <w:t xml:space="preserve"> n</w:t>
      </w:r>
      <w:r w:rsidR="00CD348E" w:rsidRPr="000946DB">
        <w:rPr>
          <w:rFonts w:ascii="Times New Roman" w:hAnsi="Times New Roman" w:cs="Times New Roman"/>
          <w:sz w:val="28"/>
          <w:szCs w:val="28"/>
        </w:rPr>
        <w:t>ë</w:t>
      </w:r>
      <w:r w:rsidR="000538F4" w:rsidRPr="000946DB">
        <w:rPr>
          <w:rFonts w:ascii="Times New Roman" w:hAnsi="Times New Roman" w:cs="Times New Roman"/>
          <w:sz w:val="28"/>
          <w:szCs w:val="28"/>
        </w:rPr>
        <w:t xml:space="preserve"> nenin 73 t</w:t>
      </w:r>
      <w:r w:rsidR="00CD348E" w:rsidRPr="000946DB">
        <w:rPr>
          <w:rFonts w:ascii="Times New Roman" w:hAnsi="Times New Roman" w:cs="Times New Roman"/>
          <w:sz w:val="28"/>
          <w:szCs w:val="28"/>
        </w:rPr>
        <w:t>ë</w:t>
      </w:r>
      <w:r w:rsidR="000538F4" w:rsidRPr="000946DB">
        <w:rPr>
          <w:rFonts w:ascii="Times New Roman" w:hAnsi="Times New Roman" w:cs="Times New Roman"/>
          <w:sz w:val="28"/>
          <w:szCs w:val="28"/>
        </w:rPr>
        <w:t xml:space="preserve"> ligjit aktual, </w:t>
      </w:r>
      <w:r w:rsidR="001F06C2" w:rsidRPr="000946DB">
        <w:rPr>
          <w:rFonts w:ascii="Times New Roman" w:hAnsi="Times New Roman" w:cs="Times New Roman"/>
          <w:sz w:val="28"/>
          <w:szCs w:val="28"/>
        </w:rPr>
        <w:t>si m</w:t>
      </w:r>
      <w:r w:rsidR="00A47504" w:rsidRPr="000946DB">
        <w:rPr>
          <w:rFonts w:ascii="Times New Roman" w:hAnsi="Times New Roman" w:cs="Times New Roman"/>
          <w:sz w:val="28"/>
          <w:szCs w:val="28"/>
        </w:rPr>
        <w:t>ë</w:t>
      </w:r>
      <w:r w:rsidR="001F06C2" w:rsidRPr="000946DB">
        <w:rPr>
          <w:rFonts w:ascii="Times New Roman" w:hAnsi="Times New Roman" w:cs="Times New Roman"/>
          <w:sz w:val="28"/>
          <w:szCs w:val="28"/>
        </w:rPr>
        <w:t xml:space="preserve"> posht</w:t>
      </w:r>
      <w:r w:rsidR="00A47504" w:rsidRPr="000946DB">
        <w:rPr>
          <w:rFonts w:ascii="Times New Roman" w:hAnsi="Times New Roman" w:cs="Times New Roman"/>
          <w:sz w:val="28"/>
          <w:szCs w:val="28"/>
        </w:rPr>
        <w:t>ë</w:t>
      </w:r>
      <w:r w:rsidR="001F06C2" w:rsidRPr="000946DB">
        <w:rPr>
          <w:rFonts w:ascii="Times New Roman" w:hAnsi="Times New Roman" w:cs="Times New Roman"/>
          <w:sz w:val="28"/>
          <w:szCs w:val="28"/>
        </w:rPr>
        <w:t xml:space="preserve"> vijon</w:t>
      </w:r>
      <w:r w:rsidR="007927C8" w:rsidRPr="000946DB">
        <w:rPr>
          <w:rFonts w:ascii="Times New Roman" w:hAnsi="Times New Roman" w:cs="Times New Roman"/>
          <w:sz w:val="28"/>
          <w:szCs w:val="28"/>
        </w:rPr>
        <w:t>:</w:t>
      </w:r>
    </w:p>
    <w:p w14:paraId="088F9069" w14:textId="77777777" w:rsidR="007927C8" w:rsidRPr="000946DB" w:rsidRDefault="007927C8" w:rsidP="000946DB">
      <w:pPr>
        <w:pStyle w:val="ListParagraph"/>
        <w:spacing w:after="0" w:line="276" w:lineRule="auto"/>
        <w:ind w:left="360"/>
        <w:jc w:val="both"/>
        <w:rPr>
          <w:rFonts w:ascii="Times New Roman" w:hAnsi="Times New Roman" w:cs="Times New Roman"/>
          <w:sz w:val="28"/>
          <w:szCs w:val="28"/>
        </w:rPr>
      </w:pPr>
    </w:p>
    <w:p w14:paraId="06A3B3C9" w14:textId="77777777" w:rsidR="007927C8" w:rsidRPr="000946DB" w:rsidRDefault="007927C8" w:rsidP="000946DB">
      <w:pPr>
        <w:pStyle w:val="ListParagraph"/>
        <w:numPr>
          <w:ilvl w:val="0"/>
          <w:numId w:val="18"/>
        </w:numPr>
        <w:spacing w:after="0" w:line="276" w:lineRule="auto"/>
        <w:jc w:val="both"/>
        <w:rPr>
          <w:rFonts w:ascii="Times New Roman" w:hAnsi="Times New Roman" w:cs="Times New Roman"/>
          <w:sz w:val="28"/>
          <w:szCs w:val="28"/>
        </w:rPr>
      </w:pPr>
      <w:r w:rsidRPr="000946DB">
        <w:rPr>
          <w:rFonts w:ascii="Times New Roman" w:hAnsi="Times New Roman" w:cs="Times New Roman"/>
          <w:sz w:val="28"/>
          <w:szCs w:val="28"/>
        </w:rPr>
        <w:t>Në pikën 1, pas germës dh, shtohet germa e, me këtë përmbajtje:</w:t>
      </w:r>
    </w:p>
    <w:p w14:paraId="5134DCDE" w14:textId="77777777" w:rsidR="007927C8" w:rsidRPr="000946DB" w:rsidRDefault="007927C8" w:rsidP="000946DB">
      <w:pPr>
        <w:pStyle w:val="ListParagraph"/>
        <w:spacing w:after="0" w:line="276" w:lineRule="auto"/>
        <w:jc w:val="both"/>
        <w:rPr>
          <w:rFonts w:ascii="Times New Roman" w:hAnsi="Times New Roman" w:cs="Times New Roman"/>
          <w:i/>
          <w:sz w:val="28"/>
          <w:szCs w:val="28"/>
        </w:rPr>
      </w:pPr>
      <w:r w:rsidRPr="000946DB">
        <w:rPr>
          <w:rFonts w:ascii="Times New Roman" w:hAnsi="Times New Roman" w:cs="Times New Roman"/>
          <w:i/>
          <w:sz w:val="28"/>
          <w:szCs w:val="28"/>
        </w:rPr>
        <w:t>“e) bëjnë ftesë për pjesëmarrje në marrëveshje të ndaluar, s</w:t>
      </w:r>
      <w:r w:rsidR="00171923" w:rsidRPr="000946DB">
        <w:rPr>
          <w:rFonts w:ascii="Times New Roman" w:hAnsi="Times New Roman" w:cs="Times New Roman"/>
          <w:i/>
          <w:sz w:val="28"/>
          <w:szCs w:val="28"/>
        </w:rPr>
        <w:t>ipas nenit 4/1 të këtij ligji</w:t>
      </w:r>
      <w:r w:rsidRPr="000946DB">
        <w:rPr>
          <w:rFonts w:ascii="Times New Roman" w:hAnsi="Times New Roman" w:cs="Times New Roman"/>
          <w:i/>
          <w:sz w:val="28"/>
          <w:szCs w:val="28"/>
        </w:rPr>
        <w:t>”</w:t>
      </w:r>
    </w:p>
    <w:p w14:paraId="740A08FC" w14:textId="77777777" w:rsidR="007927C8" w:rsidRPr="000946DB" w:rsidRDefault="007927C8" w:rsidP="000946DB">
      <w:pPr>
        <w:pStyle w:val="ListParagraph"/>
        <w:spacing w:after="0" w:line="276" w:lineRule="auto"/>
        <w:jc w:val="both"/>
        <w:rPr>
          <w:rFonts w:ascii="Times New Roman" w:hAnsi="Times New Roman" w:cs="Times New Roman"/>
          <w:sz w:val="28"/>
          <w:szCs w:val="28"/>
        </w:rPr>
      </w:pPr>
    </w:p>
    <w:p w14:paraId="4007B1AB" w14:textId="77777777" w:rsidR="007927C8" w:rsidRPr="000946DB" w:rsidRDefault="007927C8" w:rsidP="000946DB">
      <w:pPr>
        <w:pStyle w:val="ListParagraph"/>
        <w:numPr>
          <w:ilvl w:val="0"/>
          <w:numId w:val="18"/>
        </w:numPr>
        <w:spacing w:after="0" w:line="276" w:lineRule="auto"/>
        <w:jc w:val="both"/>
        <w:rPr>
          <w:rFonts w:ascii="Times New Roman" w:hAnsi="Times New Roman" w:cs="Times New Roman"/>
          <w:sz w:val="28"/>
          <w:szCs w:val="28"/>
        </w:rPr>
      </w:pPr>
      <w:r w:rsidRPr="000946DB">
        <w:rPr>
          <w:rFonts w:ascii="Times New Roman" w:hAnsi="Times New Roman" w:cs="Times New Roman"/>
          <w:sz w:val="28"/>
          <w:szCs w:val="28"/>
        </w:rPr>
        <w:t>Pas pikës 2, shtohet pika 3, me këtë përmbajtje:</w:t>
      </w:r>
    </w:p>
    <w:p w14:paraId="0237CC5C" w14:textId="102731C2" w:rsidR="007927C8" w:rsidRPr="000946DB" w:rsidRDefault="007927C8" w:rsidP="000946DB">
      <w:pPr>
        <w:spacing w:after="0" w:line="276" w:lineRule="auto"/>
        <w:ind w:left="720"/>
        <w:jc w:val="both"/>
        <w:rPr>
          <w:rFonts w:ascii="Times New Roman" w:hAnsi="Times New Roman" w:cs="Times New Roman"/>
          <w:i/>
          <w:sz w:val="28"/>
          <w:szCs w:val="28"/>
        </w:rPr>
      </w:pPr>
      <w:r w:rsidRPr="000946DB">
        <w:rPr>
          <w:rFonts w:ascii="Times New Roman" w:hAnsi="Times New Roman" w:cs="Times New Roman"/>
          <w:i/>
          <w:sz w:val="28"/>
          <w:szCs w:val="28"/>
        </w:rPr>
        <w:t xml:space="preserve">“3. </w:t>
      </w:r>
      <w:r w:rsidR="00ED1340" w:rsidRPr="000946DB">
        <w:rPr>
          <w:rFonts w:ascii="Times New Roman" w:hAnsi="Times New Roman" w:cs="Times New Roman"/>
          <w:i/>
          <w:sz w:val="28"/>
          <w:szCs w:val="28"/>
        </w:rPr>
        <w:t>Moszbatimi i pikës 1 të nenit 34 të këtij ligji nga ana e organit të administratës qendrore e vendore apo i institucionit publik, përbën kundërvajtje administrative dhe dënohet me gjobë në vlerën 50 000 lekë</w:t>
      </w:r>
      <w:r w:rsidRPr="000946DB">
        <w:rPr>
          <w:rFonts w:ascii="Times New Roman" w:hAnsi="Times New Roman" w:cs="Times New Roman"/>
          <w:i/>
          <w:sz w:val="28"/>
          <w:szCs w:val="28"/>
        </w:rPr>
        <w:t>.”</w:t>
      </w:r>
    </w:p>
    <w:p w14:paraId="4AACA0BD" w14:textId="10BDB056" w:rsidR="00AD5B69" w:rsidRPr="000946DB" w:rsidRDefault="00AD5B69" w:rsidP="000946DB">
      <w:pPr>
        <w:spacing w:after="0" w:line="276" w:lineRule="auto"/>
        <w:ind w:left="720"/>
        <w:jc w:val="both"/>
        <w:rPr>
          <w:rFonts w:ascii="Times New Roman" w:hAnsi="Times New Roman" w:cs="Times New Roman"/>
          <w:sz w:val="28"/>
          <w:szCs w:val="28"/>
        </w:rPr>
      </w:pPr>
      <w:r w:rsidRPr="000946DB">
        <w:rPr>
          <w:rFonts w:ascii="Times New Roman" w:hAnsi="Times New Roman" w:cs="Times New Roman"/>
          <w:sz w:val="28"/>
          <w:szCs w:val="28"/>
        </w:rPr>
        <w:t xml:space="preserve">Ky rregullim synon vendosjen e një mase ndëshkimore individuale për drejtuesit e institucioneve apo cilindo vartës të tyre që me qendrim të shprehur refuzojnë dhënin e të dhënave të kërkuara në kuadër të një hetimi të Autoritetit të Konkurrencës. </w:t>
      </w:r>
    </w:p>
    <w:p w14:paraId="31A793BB" w14:textId="77777777" w:rsidR="00E3129A" w:rsidRPr="000946DB" w:rsidRDefault="00E3129A" w:rsidP="000946DB">
      <w:pPr>
        <w:spacing w:after="0" w:line="276" w:lineRule="auto"/>
        <w:jc w:val="both"/>
        <w:rPr>
          <w:rFonts w:ascii="Times New Roman" w:hAnsi="Times New Roman" w:cs="Times New Roman"/>
          <w:sz w:val="28"/>
          <w:szCs w:val="28"/>
        </w:rPr>
      </w:pPr>
    </w:p>
    <w:p w14:paraId="04DB2A28" w14:textId="5411FCAD" w:rsidR="00F41E50"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Neni 3</w:t>
      </w:r>
      <w:r w:rsidR="00FB4D4A" w:rsidRPr="000946DB">
        <w:rPr>
          <w:rFonts w:ascii="Times New Roman" w:hAnsi="Times New Roman" w:cs="Times New Roman"/>
          <w:b/>
          <w:sz w:val="28"/>
          <w:szCs w:val="28"/>
        </w:rPr>
        <w:t>9</w:t>
      </w:r>
      <w:r w:rsidR="00125EBD" w:rsidRPr="000946DB">
        <w:rPr>
          <w:rFonts w:ascii="Times New Roman" w:hAnsi="Times New Roman" w:cs="Times New Roman"/>
          <w:sz w:val="28"/>
          <w:szCs w:val="28"/>
        </w:rPr>
        <w:t xml:space="preserve"> propozon shtes</w:t>
      </w:r>
      <w:r w:rsidR="00CD348E" w:rsidRPr="000946DB">
        <w:rPr>
          <w:rFonts w:ascii="Times New Roman" w:hAnsi="Times New Roman" w:cs="Times New Roman"/>
          <w:sz w:val="28"/>
          <w:szCs w:val="28"/>
        </w:rPr>
        <w:t>ë</w:t>
      </w:r>
      <w:r w:rsidR="00125EBD" w:rsidRPr="000946DB">
        <w:rPr>
          <w:rFonts w:ascii="Times New Roman" w:hAnsi="Times New Roman" w:cs="Times New Roman"/>
          <w:sz w:val="28"/>
          <w:szCs w:val="28"/>
        </w:rPr>
        <w:t xml:space="preserve"> në nenin 74 t</w:t>
      </w:r>
      <w:r w:rsidR="00CD348E" w:rsidRPr="000946DB">
        <w:rPr>
          <w:rFonts w:ascii="Times New Roman" w:hAnsi="Times New Roman" w:cs="Times New Roman"/>
          <w:sz w:val="28"/>
          <w:szCs w:val="28"/>
        </w:rPr>
        <w:t>ë</w:t>
      </w:r>
      <w:r w:rsidR="00125EBD" w:rsidRPr="000946DB">
        <w:rPr>
          <w:rFonts w:ascii="Times New Roman" w:hAnsi="Times New Roman" w:cs="Times New Roman"/>
          <w:sz w:val="28"/>
          <w:szCs w:val="28"/>
        </w:rPr>
        <w:t xml:space="preserve"> ligjit aktual</w:t>
      </w:r>
      <w:r w:rsidR="00CC033B" w:rsidRPr="000946DB">
        <w:rPr>
          <w:rFonts w:ascii="Times New Roman" w:hAnsi="Times New Roman" w:cs="Times New Roman"/>
          <w:sz w:val="28"/>
          <w:szCs w:val="28"/>
        </w:rPr>
        <w:t xml:space="preserve">, </w:t>
      </w:r>
      <w:r w:rsidR="00F41E50" w:rsidRPr="000946DB">
        <w:rPr>
          <w:rFonts w:ascii="Times New Roman" w:hAnsi="Times New Roman" w:cs="Times New Roman"/>
          <w:sz w:val="28"/>
          <w:szCs w:val="28"/>
        </w:rPr>
        <w:t>si më poshtë vijon:</w:t>
      </w:r>
    </w:p>
    <w:p w14:paraId="66ECF401" w14:textId="77777777" w:rsidR="00F41E50" w:rsidRPr="000946DB" w:rsidRDefault="00F41E50" w:rsidP="000946DB">
      <w:pPr>
        <w:spacing w:after="0" w:line="276" w:lineRule="auto"/>
        <w:jc w:val="both"/>
        <w:rPr>
          <w:rFonts w:ascii="Times New Roman" w:hAnsi="Times New Roman" w:cs="Times New Roman"/>
          <w:sz w:val="28"/>
          <w:szCs w:val="28"/>
        </w:rPr>
      </w:pPr>
    </w:p>
    <w:p w14:paraId="2B59C266" w14:textId="77777777" w:rsidR="00F41E50" w:rsidRPr="000946DB" w:rsidRDefault="00F41E50" w:rsidP="000946DB">
      <w:pPr>
        <w:pStyle w:val="ListParagraph"/>
        <w:numPr>
          <w:ilvl w:val="0"/>
          <w:numId w:val="18"/>
        </w:numPr>
        <w:spacing w:after="0" w:line="276" w:lineRule="auto"/>
        <w:jc w:val="both"/>
        <w:rPr>
          <w:rFonts w:ascii="Times New Roman" w:hAnsi="Times New Roman" w:cs="Times New Roman"/>
          <w:sz w:val="28"/>
          <w:szCs w:val="28"/>
        </w:rPr>
      </w:pPr>
      <w:r w:rsidRPr="000946DB">
        <w:rPr>
          <w:rFonts w:ascii="Times New Roman" w:hAnsi="Times New Roman" w:cs="Times New Roman"/>
          <w:sz w:val="28"/>
          <w:szCs w:val="28"/>
        </w:rPr>
        <w:t>P</w:t>
      </w:r>
      <w:r w:rsidR="00CC033B" w:rsidRPr="000946DB">
        <w:rPr>
          <w:rFonts w:ascii="Times New Roman" w:hAnsi="Times New Roman" w:cs="Times New Roman"/>
          <w:sz w:val="28"/>
          <w:szCs w:val="28"/>
        </w:rPr>
        <w:t>as pikës 1</w:t>
      </w:r>
      <w:r w:rsidR="00125EBD" w:rsidRPr="000946DB">
        <w:rPr>
          <w:rFonts w:ascii="Times New Roman" w:hAnsi="Times New Roman" w:cs="Times New Roman"/>
          <w:sz w:val="28"/>
          <w:szCs w:val="28"/>
        </w:rPr>
        <w:t xml:space="preserve">, </w:t>
      </w:r>
      <w:r w:rsidRPr="000946DB">
        <w:rPr>
          <w:rFonts w:ascii="Times New Roman" w:hAnsi="Times New Roman" w:cs="Times New Roman"/>
          <w:sz w:val="28"/>
          <w:szCs w:val="28"/>
        </w:rPr>
        <w:t xml:space="preserve">shtohet pika 2 </w:t>
      </w:r>
      <w:r w:rsidR="00125EBD" w:rsidRPr="000946DB">
        <w:rPr>
          <w:rFonts w:ascii="Times New Roman" w:hAnsi="Times New Roman" w:cs="Times New Roman"/>
          <w:sz w:val="28"/>
          <w:szCs w:val="28"/>
        </w:rPr>
        <w:t xml:space="preserve">me </w:t>
      </w:r>
      <w:r w:rsidR="00CC033B" w:rsidRPr="000946DB">
        <w:rPr>
          <w:rFonts w:ascii="Times New Roman" w:hAnsi="Times New Roman" w:cs="Times New Roman"/>
          <w:sz w:val="28"/>
          <w:szCs w:val="28"/>
        </w:rPr>
        <w:t xml:space="preserve">përmbajtje: </w:t>
      </w:r>
    </w:p>
    <w:p w14:paraId="2D839C72" w14:textId="77777777" w:rsidR="00125EBD" w:rsidRPr="000946DB" w:rsidRDefault="00125EBD" w:rsidP="000946DB">
      <w:pPr>
        <w:pStyle w:val="ListParagraph"/>
        <w:spacing w:after="0" w:line="276" w:lineRule="auto"/>
        <w:jc w:val="both"/>
        <w:rPr>
          <w:rFonts w:ascii="Times New Roman" w:hAnsi="Times New Roman" w:cs="Times New Roman"/>
          <w:i/>
          <w:sz w:val="28"/>
          <w:szCs w:val="28"/>
        </w:rPr>
      </w:pPr>
      <w:r w:rsidRPr="000946DB">
        <w:rPr>
          <w:rFonts w:ascii="Times New Roman" w:hAnsi="Times New Roman" w:cs="Times New Roman"/>
          <w:i/>
          <w:sz w:val="28"/>
          <w:szCs w:val="28"/>
        </w:rPr>
        <w:t>“2. Parashikimet e neneve 15, 16 dhe 17, të këtij ligji, zbatohen edhe për pikën 1 të këtij neni, për llogaritjen e xhiros totale.”</w:t>
      </w:r>
      <w:r w:rsidR="00CC033B" w:rsidRPr="000946DB">
        <w:rPr>
          <w:rFonts w:ascii="Times New Roman" w:hAnsi="Times New Roman" w:cs="Times New Roman"/>
          <w:i/>
          <w:sz w:val="28"/>
          <w:szCs w:val="28"/>
        </w:rPr>
        <w:t>.</w:t>
      </w:r>
    </w:p>
    <w:p w14:paraId="2D158FA4" w14:textId="77777777" w:rsidR="00CC033B" w:rsidRPr="000946DB" w:rsidRDefault="00CC033B" w:rsidP="000946DB">
      <w:pPr>
        <w:spacing w:after="0" w:line="276" w:lineRule="auto"/>
        <w:jc w:val="both"/>
        <w:rPr>
          <w:rFonts w:ascii="Times New Roman" w:hAnsi="Times New Roman" w:cs="Times New Roman"/>
          <w:sz w:val="28"/>
          <w:szCs w:val="28"/>
        </w:rPr>
      </w:pPr>
    </w:p>
    <w:p w14:paraId="2F345255" w14:textId="3A8CF308" w:rsidR="00F03715"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lastRenderedPageBreak/>
        <w:t xml:space="preserve">Neni </w:t>
      </w:r>
      <w:r w:rsidR="00FB4D4A" w:rsidRPr="000946DB">
        <w:rPr>
          <w:rFonts w:ascii="Times New Roman" w:hAnsi="Times New Roman" w:cs="Times New Roman"/>
          <w:b/>
          <w:sz w:val="28"/>
          <w:szCs w:val="28"/>
        </w:rPr>
        <w:t>40</w:t>
      </w:r>
      <w:r w:rsidR="00F03715" w:rsidRPr="000946DB">
        <w:rPr>
          <w:rFonts w:ascii="Times New Roman" w:hAnsi="Times New Roman" w:cs="Times New Roman"/>
          <w:sz w:val="28"/>
          <w:szCs w:val="28"/>
        </w:rPr>
        <w:t xml:space="preserve"> propozon shtes</w:t>
      </w:r>
      <w:r w:rsidR="00CD348E" w:rsidRPr="000946DB">
        <w:rPr>
          <w:rFonts w:ascii="Times New Roman" w:hAnsi="Times New Roman" w:cs="Times New Roman"/>
          <w:sz w:val="28"/>
          <w:szCs w:val="28"/>
        </w:rPr>
        <w:t>ë</w:t>
      </w:r>
      <w:r w:rsidR="00F03715" w:rsidRPr="000946DB">
        <w:rPr>
          <w:rFonts w:ascii="Times New Roman" w:hAnsi="Times New Roman" w:cs="Times New Roman"/>
          <w:sz w:val="28"/>
          <w:szCs w:val="28"/>
        </w:rPr>
        <w:t xml:space="preserve"> n</w:t>
      </w:r>
      <w:r w:rsidR="00CD348E" w:rsidRPr="000946DB">
        <w:rPr>
          <w:rFonts w:ascii="Times New Roman" w:hAnsi="Times New Roman" w:cs="Times New Roman"/>
          <w:sz w:val="28"/>
          <w:szCs w:val="28"/>
        </w:rPr>
        <w:t>ë</w:t>
      </w:r>
      <w:r w:rsidR="00F03715" w:rsidRPr="000946DB">
        <w:rPr>
          <w:rFonts w:ascii="Times New Roman" w:hAnsi="Times New Roman" w:cs="Times New Roman"/>
          <w:sz w:val="28"/>
          <w:szCs w:val="28"/>
        </w:rPr>
        <w:t xml:space="preserve"> pik</w:t>
      </w:r>
      <w:r w:rsidR="00CD348E" w:rsidRPr="000946DB">
        <w:rPr>
          <w:rFonts w:ascii="Times New Roman" w:hAnsi="Times New Roman" w:cs="Times New Roman"/>
          <w:sz w:val="28"/>
          <w:szCs w:val="28"/>
        </w:rPr>
        <w:t>ë</w:t>
      </w:r>
      <w:r w:rsidR="00F03715" w:rsidRPr="000946DB">
        <w:rPr>
          <w:rFonts w:ascii="Times New Roman" w:hAnsi="Times New Roman" w:cs="Times New Roman"/>
          <w:sz w:val="28"/>
          <w:szCs w:val="28"/>
        </w:rPr>
        <w:t>n 1 t</w:t>
      </w:r>
      <w:r w:rsidR="00CD348E" w:rsidRPr="000946DB">
        <w:rPr>
          <w:rFonts w:ascii="Times New Roman" w:hAnsi="Times New Roman" w:cs="Times New Roman"/>
          <w:sz w:val="28"/>
          <w:szCs w:val="28"/>
        </w:rPr>
        <w:t>ë</w:t>
      </w:r>
      <w:r w:rsidR="00F03715" w:rsidRPr="000946DB">
        <w:rPr>
          <w:rFonts w:ascii="Times New Roman" w:hAnsi="Times New Roman" w:cs="Times New Roman"/>
          <w:sz w:val="28"/>
          <w:szCs w:val="28"/>
        </w:rPr>
        <w:t xml:space="preserve"> nenit 77 t</w:t>
      </w:r>
      <w:r w:rsidR="00CD348E" w:rsidRPr="000946DB">
        <w:rPr>
          <w:rFonts w:ascii="Times New Roman" w:hAnsi="Times New Roman" w:cs="Times New Roman"/>
          <w:sz w:val="28"/>
          <w:szCs w:val="28"/>
        </w:rPr>
        <w:t>ë</w:t>
      </w:r>
      <w:r w:rsidR="00F03715" w:rsidRPr="000946DB">
        <w:rPr>
          <w:rFonts w:ascii="Times New Roman" w:hAnsi="Times New Roman" w:cs="Times New Roman"/>
          <w:sz w:val="28"/>
          <w:szCs w:val="28"/>
        </w:rPr>
        <w:t xml:space="preserve"> ligjit aktual, me p</w:t>
      </w:r>
      <w:r w:rsidR="00CD348E" w:rsidRPr="000946DB">
        <w:rPr>
          <w:rFonts w:ascii="Times New Roman" w:hAnsi="Times New Roman" w:cs="Times New Roman"/>
          <w:sz w:val="28"/>
          <w:szCs w:val="28"/>
        </w:rPr>
        <w:t>ë</w:t>
      </w:r>
      <w:r w:rsidR="00F03715" w:rsidRPr="000946DB">
        <w:rPr>
          <w:rFonts w:ascii="Times New Roman" w:hAnsi="Times New Roman" w:cs="Times New Roman"/>
          <w:sz w:val="28"/>
          <w:szCs w:val="28"/>
        </w:rPr>
        <w:t xml:space="preserve">rmbajtje: </w:t>
      </w:r>
      <w:r w:rsidR="00F03715" w:rsidRPr="000946DB">
        <w:rPr>
          <w:rFonts w:ascii="Times New Roman" w:hAnsi="Times New Roman" w:cs="Times New Roman"/>
          <w:i/>
          <w:sz w:val="28"/>
          <w:szCs w:val="28"/>
        </w:rPr>
        <w:t>“Lehtësimi i plotë nga gjoba nuk do t'u jepet ndërmarrjeve që kanë ndërmarrë veprime për të detyruar ndërmarrjet e tjera për t'u bashkuar në një marrëveshje të ndaluar ose për të qëndruar në të”.</w:t>
      </w:r>
    </w:p>
    <w:p w14:paraId="054752DC" w14:textId="77777777" w:rsidR="00F03715" w:rsidRPr="000946DB" w:rsidRDefault="00F03715" w:rsidP="000946DB">
      <w:pPr>
        <w:spacing w:after="0" w:line="276" w:lineRule="auto"/>
        <w:jc w:val="both"/>
        <w:rPr>
          <w:rFonts w:ascii="Times New Roman" w:hAnsi="Times New Roman" w:cs="Times New Roman"/>
          <w:sz w:val="28"/>
          <w:szCs w:val="28"/>
        </w:rPr>
      </w:pPr>
    </w:p>
    <w:p w14:paraId="1C427C72" w14:textId="4034CD41" w:rsidR="00724159"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727733" w:rsidRPr="000946DB">
        <w:rPr>
          <w:rFonts w:ascii="Times New Roman" w:hAnsi="Times New Roman" w:cs="Times New Roman"/>
          <w:b/>
          <w:sz w:val="28"/>
          <w:szCs w:val="28"/>
        </w:rPr>
        <w:t>4</w:t>
      </w:r>
      <w:r w:rsidR="00FB4D4A" w:rsidRPr="000946DB">
        <w:rPr>
          <w:rFonts w:ascii="Times New Roman" w:hAnsi="Times New Roman" w:cs="Times New Roman"/>
          <w:b/>
          <w:sz w:val="28"/>
          <w:szCs w:val="28"/>
        </w:rPr>
        <w:t xml:space="preserve">1 </w:t>
      </w:r>
      <w:r w:rsidR="006532E7" w:rsidRPr="000946DB">
        <w:rPr>
          <w:rFonts w:ascii="Times New Roman" w:hAnsi="Times New Roman" w:cs="Times New Roman"/>
          <w:sz w:val="28"/>
          <w:szCs w:val="28"/>
        </w:rPr>
        <w:t xml:space="preserve">propozon </w:t>
      </w:r>
      <w:r w:rsidR="00D75AF4" w:rsidRPr="000946DB">
        <w:rPr>
          <w:rFonts w:ascii="Times New Roman" w:hAnsi="Times New Roman" w:cs="Times New Roman"/>
          <w:sz w:val="28"/>
          <w:szCs w:val="28"/>
        </w:rPr>
        <w:t>riformulimin e pikës 1 të nenit 78, si në vijim “</w:t>
      </w:r>
      <w:r w:rsidR="00D75AF4" w:rsidRPr="000946DB">
        <w:rPr>
          <w:rFonts w:ascii="Times New Roman" w:hAnsi="Times New Roman" w:cs="Times New Roman"/>
          <w:i/>
          <w:sz w:val="28"/>
          <w:szCs w:val="28"/>
        </w:rPr>
        <w:t>Pavarësisht gjobës së vendosur në bazë të neneve 73 dhe 74 të këtij ligji, Komisioni mund të vendosë gjoba në masën deri në 5 milionë lekë mbi individët, që kryejnë ose bashkëpunojnë në</w:t>
      </w:r>
      <w:r w:rsidR="006A6568" w:rsidRPr="000946DB">
        <w:rPr>
          <w:rFonts w:ascii="Times New Roman" w:hAnsi="Times New Roman" w:cs="Times New Roman"/>
          <w:i/>
          <w:sz w:val="28"/>
          <w:szCs w:val="28"/>
        </w:rPr>
        <w:t xml:space="preserve"> kryerjen e</w:t>
      </w:r>
      <w:r w:rsidR="00D75AF4" w:rsidRPr="000946DB">
        <w:rPr>
          <w:rFonts w:ascii="Times New Roman" w:hAnsi="Times New Roman" w:cs="Times New Roman"/>
          <w:i/>
          <w:sz w:val="28"/>
          <w:szCs w:val="28"/>
        </w:rPr>
        <w:t xml:space="preserve"> veprime</w:t>
      </w:r>
      <w:r w:rsidR="00D856D6" w:rsidRPr="000946DB">
        <w:rPr>
          <w:rFonts w:ascii="Times New Roman" w:hAnsi="Times New Roman" w:cs="Times New Roman"/>
          <w:i/>
          <w:sz w:val="28"/>
          <w:szCs w:val="28"/>
        </w:rPr>
        <w:t>ve që përbëjnë kundravajtje administrative</w:t>
      </w:r>
      <w:r w:rsidR="00D75AF4" w:rsidRPr="000946DB">
        <w:rPr>
          <w:rFonts w:ascii="Times New Roman" w:hAnsi="Times New Roman" w:cs="Times New Roman"/>
          <w:i/>
          <w:sz w:val="28"/>
          <w:szCs w:val="28"/>
        </w:rPr>
        <w:t xml:space="preserve"> </w:t>
      </w:r>
      <w:r w:rsidR="00D856D6" w:rsidRPr="000946DB">
        <w:rPr>
          <w:rFonts w:ascii="Times New Roman" w:hAnsi="Times New Roman" w:cs="Times New Roman"/>
          <w:i/>
          <w:sz w:val="28"/>
          <w:szCs w:val="28"/>
        </w:rPr>
        <w:t>sipas</w:t>
      </w:r>
      <w:r w:rsidR="00D75AF4" w:rsidRPr="000946DB">
        <w:rPr>
          <w:rFonts w:ascii="Times New Roman" w:hAnsi="Times New Roman" w:cs="Times New Roman"/>
          <w:i/>
          <w:sz w:val="28"/>
          <w:szCs w:val="28"/>
        </w:rPr>
        <w:t xml:space="preserve"> nene</w:t>
      </w:r>
      <w:r w:rsidR="00D856D6" w:rsidRPr="000946DB">
        <w:rPr>
          <w:rFonts w:ascii="Times New Roman" w:hAnsi="Times New Roman" w:cs="Times New Roman"/>
          <w:i/>
          <w:sz w:val="28"/>
          <w:szCs w:val="28"/>
        </w:rPr>
        <w:t>ve</w:t>
      </w:r>
      <w:r w:rsidR="00D75AF4" w:rsidRPr="000946DB">
        <w:rPr>
          <w:rFonts w:ascii="Times New Roman" w:hAnsi="Times New Roman" w:cs="Times New Roman"/>
          <w:i/>
          <w:sz w:val="28"/>
          <w:szCs w:val="28"/>
        </w:rPr>
        <w:t xml:space="preserve"> 73 pika 1 dhe 74 pika 1 të këtij ligji.”, </w:t>
      </w:r>
      <w:r w:rsidR="00D75AF4" w:rsidRPr="000946DB">
        <w:rPr>
          <w:rFonts w:ascii="Times New Roman" w:hAnsi="Times New Roman" w:cs="Times New Roman"/>
          <w:sz w:val="28"/>
          <w:szCs w:val="28"/>
        </w:rPr>
        <w:t xml:space="preserve">si dhe </w:t>
      </w:r>
      <w:r w:rsidR="006532E7" w:rsidRPr="000946DB">
        <w:rPr>
          <w:rFonts w:ascii="Times New Roman" w:hAnsi="Times New Roman" w:cs="Times New Roman"/>
          <w:sz w:val="28"/>
          <w:szCs w:val="28"/>
        </w:rPr>
        <w:t xml:space="preserve">shfuqizimin e pikës 2 të </w:t>
      </w:r>
      <w:r w:rsidR="00D75AF4" w:rsidRPr="000946DB">
        <w:rPr>
          <w:rFonts w:ascii="Times New Roman" w:hAnsi="Times New Roman" w:cs="Times New Roman"/>
          <w:sz w:val="28"/>
          <w:szCs w:val="28"/>
        </w:rPr>
        <w:t>këtij neni. Ky ndryshim bëhet për arsye se neni 78 i ligjit aktual ka në përbërje të tij dy koncepte të cilat nuk ka</w:t>
      </w:r>
      <w:r w:rsidR="00677823" w:rsidRPr="000946DB">
        <w:rPr>
          <w:rFonts w:ascii="Times New Roman" w:hAnsi="Times New Roman" w:cs="Times New Roman"/>
          <w:sz w:val="28"/>
          <w:szCs w:val="28"/>
        </w:rPr>
        <w:t>në një lidhje me njëra-</w:t>
      </w:r>
      <w:r w:rsidR="00D75AF4" w:rsidRPr="000946DB">
        <w:rPr>
          <w:rFonts w:ascii="Times New Roman" w:hAnsi="Times New Roman" w:cs="Times New Roman"/>
          <w:sz w:val="28"/>
          <w:szCs w:val="28"/>
        </w:rPr>
        <w:t>tjetrën, si</w:t>
      </w:r>
      <w:r w:rsidR="00724159" w:rsidRPr="000946DB">
        <w:rPr>
          <w:rFonts w:ascii="Times New Roman" w:hAnsi="Times New Roman" w:cs="Times New Roman"/>
          <w:sz w:val="28"/>
          <w:szCs w:val="28"/>
        </w:rPr>
        <w:t>ç</w:t>
      </w:r>
      <w:r w:rsidR="00A97AC0" w:rsidRPr="000946DB">
        <w:rPr>
          <w:rFonts w:ascii="Times New Roman" w:hAnsi="Times New Roman" w:cs="Times New Roman"/>
          <w:sz w:val="28"/>
          <w:szCs w:val="28"/>
        </w:rPr>
        <w:t xml:space="preserve"> jan</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“sanksionimi individual” dhe “parashkrimi i afatit”. </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sht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e domosdoshme q</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koncepti i parashkrimit 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afatit, duke patur n</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konsiderat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r</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nd</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sin</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e tij,</w:t>
      </w:r>
      <w:r w:rsidR="00724159" w:rsidRPr="000946DB">
        <w:rPr>
          <w:rFonts w:ascii="Times New Roman" w:hAnsi="Times New Roman" w:cs="Times New Roman"/>
          <w:sz w:val="28"/>
          <w:szCs w:val="28"/>
        </w:rPr>
        <w:t xml:space="preserve"> të </w:t>
      </w:r>
      <w:r w:rsidR="000256B4" w:rsidRPr="000946DB">
        <w:rPr>
          <w:rFonts w:ascii="Times New Roman" w:hAnsi="Times New Roman" w:cs="Times New Roman"/>
          <w:sz w:val="28"/>
          <w:szCs w:val="28"/>
        </w:rPr>
        <w:t>shtjellohet</w:t>
      </w:r>
      <w:r w:rsidR="00724159" w:rsidRPr="000946DB">
        <w:rPr>
          <w:rFonts w:ascii="Times New Roman" w:hAnsi="Times New Roman" w:cs="Times New Roman"/>
          <w:sz w:val="28"/>
          <w:szCs w:val="28"/>
        </w:rPr>
        <w:t xml:space="preserve"> gjerësisht</w:t>
      </w:r>
      <w:r w:rsidR="00A97AC0" w:rsidRPr="000946DB">
        <w:rPr>
          <w:rFonts w:ascii="Times New Roman" w:hAnsi="Times New Roman" w:cs="Times New Roman"/>
          <w:sz w:val="28"/>
          <w:szCs w:val="28"/>
        </w:rPr>
        <w:t xml:space="preserve"> n</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w:t>
      </w:r>
      <w:r w:rsidR="000256B4" w:rsidRPr="000946DB">
        <w:rPr>
          <w:rFonts w:ascii="Times New Roman" w:hAnsi="Times New Roman" w:cs="Times New Roman"/>
          <w:sz w:val="28"/>
          <w:szCs w:val="28"/>
        </w:rPr>
        <w:t xml:space="preserve">një </w:t>
      </w:r>
      <w:r w:rsidR="00A97AC0" w:rsidRPr="000946DB">
        <w:rPr>
          <w:rFonts w:ascii="Times New Roman" w:hAnsi="Times New Roman" w:cs="Times New Roman"/>
          <w:sz w:val="28"/>
          <w:szCs w:val="28"/>
        </w:rPr>
        <w:t>dispozit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vecant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n</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p</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rputhje me </w:t>
      </w:r>
      <w:r w:rsidR="00A97AC0" w:rsidRPr="000946DB">
        <w:rPr>
          <w:rFonts w:ascii="Times New Roman" w:hAnsi="Times New Roman" w:cs="Times New Roman"/>
          <w:i/>
          <w:sz w:val="28"/>
          <w:szCs w:val="28"/>
        </w:rPr>
        <w:t>acquis</w:t>
      </w:r>
      <w:r w:rsidR="00A97AC0" w:rsidRPr="000946DB">
        <w:rPr>
          <w:rFonts w:ascii="Times New Roman" w:hAnsi="Times New Roman" w:cs="Times New Roman"/>
          <w:sz w:val="28"/>
          <w:szCs w:val="28"/>
        </w:rPr>
        <w:t xml:space="preserve"> 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xml:space="preserve"> BE-s</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 Gjithas</w:t>
      </w:r>
      <w:r w:rsidR="00724159" w:rsidRPr="000946DB">
        <w:rPr>
          <w:rFonts w:ascii="Times New Roman" w:hAnsi="Times New Roman" w:cs="Times New Roman"/>
          <w:sz w:val="28"/>
          <w:szCs w:val="28"/>
        </w:rPr>
        <w:t>htu, vlerësohet i nevojshëm përmirësimi i</w:t>
      </w:r>
      <w:r w:rsidR="00A97AC0" w:rsidRPr="000946DB">
        <w:rPr>
          <w:rFonts w:ascii="Times New Roman" w:hAnsi="Times New Roman" w:cs="Times New Roman"/>
          <w:sz w:val="28"/>
          <w:szCs w:val="28"/>
        </w:rPr>
        <w:t xml:space="preserve"> </w:t>
      </w:r>
      <w:r w:rsidR="00724159" w:rsidRPr="000946DB">
        <w:rPr>
          <w:rFonts w:ascii="Times New Roman" w:hAnsi="Times New Roman" w:cs="Times New Roman"/>
          <w:sz w:val="28"/>
          <w:szCs w:val="28"/>
        </w:rPr>
        <w:t>formulimit të</w:t>
      </w:r>
      <w:r w:rsidR="00A97AC0" w:rsidRPr="000946DB">
        <w:rPr>
          <w:rFonts w:ascii="Times New Roman" w:hAnsi="Times New Roman" w:cs="Times New Roman"/>
          <w:sz w:val="28"/>
          <w:szCs w:val="28"/>
        </w:rPr>
        <w:t xml:space="preserve"> dispozit</w:t>
      </w:r>
      <w:r w:rsidR="00724159" w:rsidRPr="000946DB">
        <w:rPr>
          <w:rFonts w:ascii="Times New Roman" w:hAnsi="Times New Roman" w:cs="Times New Roman"/>
          <w:sz w:val="28"/>
          <w:szCs w:val="28"/>
        </w:rPr>
        <w:t>ë</w:t>
      </w:r>
      <w:r w:rsidR="00A97AC0" w:rsidRPr="000946DB">
        <w:rPr>
          <w:rFonts w:ascii="Times New Roman" w:hAnsi="Times New Roman" w:cs="Times New Roman"/>
          <w:sz w:val="28"/>
          <w:szCs w:val="28"/>
        </w:rPr>
        <w:t>s lidhur me sanksionet individuale</w:t>
      </w:r>
      <w:r w:rsidR="00724159" w:rsidRPr="000946DB">
        <w:rPr>
          <w:rFonts w:ascii="Times New Roman" w:hAnsi="Times New Roman" w:cs="Times New Roman"/>
          <w:sz w:val="28"/>
          <w:szCs w:val="28"/>
        </w:rPr>
        <w:t>, konkretisht pika 1 e nenit 78, e cila pothuajse nuk ka gjetur zbatim deri më sot në praktikën e Autoritetit të Konkurrencës.</w:t>
      </w:r>
    </w:p>
    <w:p w14:paraId="3DACCF92" w14:textId="77777777" w:rsidR="00724159" w:rsidRPr="000946DB" w:rsidRDefault="00724159" w:rsidP="000946DB">
      <w:pPr>
        <w:spacing w:after="0" w:line="276" w:lineRule="auto"/>
        <w:jc w:val="both"/>
        <w:rPr>
          <w:rFonts w:ascii="Times New Roman" w:hAnsi="Times New Roman" w:cs="Times New Roman"/>
          <w:sz w:val="28"/>
          <w:szCs w:val="28"/>
        </w:rPr>
      </w:pPr>
    </w:p>
    <w:p w14:paraId="29A3E9AF" w14:textId="735576DC" w:rsidR="00724159"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DF5C24" w:rsidRPr="000946DB">
        <w:rPr>
          <w:rFonts w:ascii="Times New Roman" w:hAnsi="Times New Roman" w:cs="Times New Roman"/>
          <w:b/>
          <w:sz w:val="28"/>
          <w:szCs w:val="28"/>
        </w:rPr>
        <w:t>4</w:t>
      </w:r>
      <w:r w:rsidR="00FB4D4A" w:rsidRPr="000946DB">
        <w:rPr>
          <w:rFonts w:ascii="Times New Roman" w:hAnsi="Times New Roman" w:cs="Times New Roman"/>
          <w:b/>
          <w:sz w:val="28"/>
          <w:szCs w:val="28"/>
        </w:rPr>
        <w:t>2</w:t>
      </w:r>
      <w:r w:rsidR="00724159" w:rsidRPr="000946DB">
        <w:rPr>
          <w:rFonts w:ascii="Times New Roman" w:hAnsi="Times New Roman" w:cs="Times New Roman"/>
          <w:b/>
          <w:sz w:val="28"/>
          <w:szCs w:val="28"/>
        </w:rPr>
        <w:t xml:space="preserve"> </w:t>
      </w:r>
      <w:r w:rsidR="00724159" w:rsidRPr="000946DB">
        <w:rPr>
          <w:rFonts w:ascii="Times New Roman" w:hAnsi="Times New Roman" w:cs="Times New Roman"/>
          <w:sz w:val="28"/>
          <w:szCs w:val="28"/>
        </w:rPr>
        <w:t xml:space="preserve">propozon shtimin e një dispozite të re mbi </w:t>
      </w:r>
      <w:r w:rsidR="00724159" w:rsidRPr="000946DB">
        <w:rPr>
          <w:rFonts w:ascii="Times New Roman" w:hAnsi="Times New Roman" w:cs="Times New Roman"/>
          <w:i/>
          <w:sz w:val="28"/>
          <w:szCs w:val="28"/>
        </w:rPr>
        <w:t>“afatet e parashkrimit për vendosjen e gjobave”</w:t>
      </w:r>
      <w:r w:rsidR="00724159" w:rsidRPr="000946DB">
        <w:rPr>
          <w:rFonts w:ascii="Times New Roman" w:hAnsi="Times New Roman" w:cs="Times New Roman"/>
          <w:sz w:val="28"/>
          <w:szCs w:val="28"/>
        </w:rPr>
        <w:t xml:space="preserve">, të hartuar në përputhje të plotë </w:t>
      </w:r>
      <w:r w:rsidR="000256B4" w:rsidRPr="000946DB">
        <w:rPr>
          <w:rFonts w:ascii="Times New Roman" w:hAnsi="Times New Roman" w:cs="Times New Roman"/>
          <w:sz w:val="28"/>
          <w:szCs w:val="28"/>
        </w:rPr>
        <w:t xml:space="preserve">(tekstuale) </w:t>
      </w:r>
      <w:r w:rsidR="00724159" w:rsidRPr="000946DB">
        <w:rPr>
          <w:rFonts w:ascii="Times New Roman" w:hAnsi="Times New Roman" w:cs="Times New Roman"/>
          <w:sz w:val="28"/>
          <w:szCs w:val="28"/>
        </w:rPr>
        <w:t>me nenin 25 të Rregullores së Këshillit Evropian (EC) nr.1/2003, datë 16 Dhjetor 2002 “Për zbatimin e rregullave të konkurrencës të përcaktuara në nenet 81 dhe 82 të Traktatit”.</w:t>
      </w:r>
    </w:p>
    <w:p w14:paraId="458ECD26" w14:textId="77777777" w:rsidR="00DF5C24" w:rsidRPr="000946DB" w:rsidRDefault="00DF5C24" w:rsidP="000946DB">
      <w:pPr>
        <w:spacing w:after="0" w:line="276" w:lineRule="auto"/>
        <w:jc w:val="both"/>
        <w:rPr>
          <w:rFonts w:ascii="Times New Roman" w:hAnsi="Times New Roman" w:cs="Times New Roman"/>
          <w:b/>
          <w:sz w:val="28"/>
          <w:szCs w:val="28"/>
        </w:rPr>
      </w:pPr>
    </w:p>
    <w:p w14:paraId="1048A9A8" w14:textId="2CD32677" w:rsidR="00724159"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DF5C24" w:rsidRPr="000946DB">
        <w:rPr>
          <w:rFonts w:ascii="Times New Roman" w:hAnsi="Times New Roman" w:cs="Times New Roman"/>
          <w:b/>
          <w:sz w:val="28"/>
          <w:szCs w:val="28"/>
        </w:rPr>
        <w:t>4</w:t>
      </w:r>
      <w:r w:rsidR="00FB4D4A" w:rsidRPr="000946DB">
        <w:rPr>
          <w:rFonts w:ascii="Times New Roman" w:hAnsi="Times New Roman" w:cs="Times New Roman"/>
          <w:b/>
          <w:sz w:val="28"/>
          <w:szCs w:val="28"/>
        </w:rPr>
        <w:t>3</w:t>
      </w:r>
      <w:r w:rsidR="00724159" w:rsidRPr="000946DB">
        <w:rPr>
          <w:rFonts w:ascii="Times New Roman" w:hAnsi="Times New Roman" w:cs="Times New Roman"/>
          <w:sz w:val="28"/>
          <w:szCs w:val="28"/>
        </w:rPr>
        <w:t xml:space="preserve"> propozon shtimin e një dispozite të re mbi </w:t>
      </w:r>
      <w:r w:rsidR="00724159" w:rsidRPr="000946DB">
        <w:rPr>
          <w:rFonts w:ascii="Times New Roman" w:hAnsi="Times New Roman" w:cs="Times New Roman"/>
          <w:i/>
          <w:sz w:val="28"/>
          <w:szCs w:val="28"/>
        </w:rPr>
        <w:t>“afatin e parashkrimit për ekzekutimin e gjobave”</w:t>
      </w:r>
      <w:r w:rsidR="00724159" w:rsidRPr="000946DB">
        <w:rPr>
          <w:rFonts w:ascii="Times New Roman" w:hAnsi="Times New Roman" w:cs="Times New Roman"/>
          <w:sz w:val="28"/>
          <w:szCs w:val="28"/>
        </w:rPr>
        <w:t xml:space="preserve"> të hartuar në përputhje të plotë </w:t>
      </w:r>
      <w:r w:rsidR="000256B4" w:rsidRPr="000946DB">
        <w:rPr>
          <w:rFonts w:ascii="Times New Roman" w:hAnsi="Times New Roman" w:cs="Times New Roman"/>
          <w:sz w:val="28"/>
          <w:szCs w:val="28"/>
        </w:rPr>
        <w:t xml:space="preserve">(tekstuale) </w:t>
      </w:r>
      <w:r w:rsidR="00724159" w:rsidRPr="000946DB">
        <w:rPr>
          <w:rFonts w:ascii="Times New Roman" w:hAnsi="Times New Roman" w:cs="Times New Roman"/>
          <w:sz w:val="28"/>
          <w:szCs w:val="28"/>
        </w:rPr>
        <w:t>me nenin 26 të Rregullores së Këshillit Evropian (EC) nr. 1/2003, datë 16 Dhjetor 2002 “Për zbatimin e rregullave të konkurrencës të përcaktuara në nenet 81 dhe 82 të Traktatit”.</w:t>
      </w:r>
    </w:p>
    <w:p w14:paraId="4EA145A8" w14:textId="77777777" w:rsidR="00B146C0" w:rsidRPr="000946DB" w:rsidRDefault="00A97AC0"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 </w:t>
      </w:r>
    </w:p>
    <w:p w14:paraId="1BFA1DA4" w14:textId="42F0DC9E" w:rsidR="00E3129A" w:rsidRPr="000946DB" w:rsidRDefault="006A3D25"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387909" w:rsidRPr="000946DB">
        <w:rPr>
          <w:rFonts w:ascii="Times New Roman" w:hAnsi="Times New Roman" w:cs="Times New Roman"/>
          <w:b/>
          <w:sz w:val="28"/>
          <w:szCs w:val="28"/>
        </w:rPr>
        <w:t>4</w:t>
      </w:r>
      <w:r w:rsidR="00FB4D4A" w:rsidRPr="000946DB">
        <w:rPr>
          <w:rFonts w:ascii="Times New Roman" w:hAnsi="Times New Roman" w:cs="Times New Roman"/>
          <w:b/>
          <w:sz w:val="28"/>
          <w:szCs w:val="28"/>
        </w:rPr>
        <w:t>4</w:t>
      </w:r>
      <w:r w:rsidR="00B146C0" w:rsidRPr="000946DB">
        <w:rPr>
          <w:rFonts w:ascii="Times New Roman" w:hAnsi="Times New Roman" w:cs="Times New Roman"/>
          <w:sz w:val="28"/>
          <w:szCs w:val="28"/>
        </w:rPr>
        <w:t xml:space="preserve"> </w:t>
      </w:r>
      <w:r w:rsidR="00521251" w:rsidRPr="000946DB">
        <w:rPr>
          <w:rFonts w:ascii="Times New Roman" w:hAnsi="Times New Roman" w:cs="Times New Roman"/>
          <w:sz w:val="28"/>
          <w:szCs w:val="28"/>
        </w:rPr>
        <w:t xml:space="preserve">propozon ndryshim, </w:t>
      </w:r>
      <w:r w:rsidR="0044260E" w:rsidRPr="000946DB">
        <w:rPr>
          <w:rFonts w:ascii="Times New Roman" w:hAnsi="Times New Roman" w:cs="Times New Roman"/>
          <w:sz w:val="28"/>
          <w:szCs w:val="28"/>
        </w:rPr>
        <w:t>n</w:t>
      </w:r>
      <w:r w:rsidR="00A47504" w:rsidRPr="000946DB">
        <w:rPr>
          <w:rFonts w:ascii="Times New Roman" w:hAnsi="Times New Roman" w:cs="Times New Roman"/>
          <w:sz w:val="28"/>
          <w:szCs w:val="28"/>
        </w:rPr>
        <w:t>ë</w:t>
      </w:r>
      <w:r w:rsidR="0044260E" w:rsidRPr="000946DB">
        <w:rPr>
          <w:rFonts w:ascii="Times New Roman" w:hAnsi="Times New Roman" w:cs="Times New Roman"/>
          <w:sz w:val="28"/>
          <w:szCs w:val="28"/>
        </w:rPr>
        <w:t xml:space="preserve"> p</w:t>
      </w:r>
      <w:r w:rsidR="00A47504" w:rsidRPr="000946DB">
        <w:rPr>
          <w:rFonts w:ascii="Times New Roman" w:hAnsi="Times New Roman" w:cs="Times New Roman"/>
          <w:sz w:val="28"/>
          <w:szCs w:val="28"/>
        </w:rPr>
        <w:t>ë</w:t>
      </w:r>
      <w:r w:rsidR="0044260E" w:rsidRPr="000946DB">
        <w:rPr>
          <w:rFonts w:ascii="Times New Roman" w:hAnsi="Times New Roman" w:cs="Times New Roman"/>
          <w:sz w:val="28"/>
          <w:szCs w:val="28"/>
        </w:rPr>
        <w:t xml:space="preserve">rputhje me Kodin e Procedurave Administrative, </w:t>
      </w:r>
      <w:r w:rsidR="000256B4" w:rsidRPr="000946DB">
        <w:rPr>
          <w:rFonts w:ascii="Times New Roman" w:hAnsi="Times New Roman" w:cs="Times New Roman"/>
          <w:sz w:val="28"/>
          <w:szCs w:val="28"/>
        </w:rPr>
        <w:t>se kundër vendimeve të K</w:t>
      </w:r>
      <w:r w:rsidR="00E3129A" w:rsidRPr="000946DB">
        <w:rPr>
          <w:rFonts w:ascii="Times New Roman" w:hAnsi="Times New Roman" w:cs="Times New Roman"/>
          <w:sz w:val="28"/>
          <w:szCs w:val="28"/>
        </w:rPr>
        <w:t xml:space="preserve">omisionit për vendosjen e sanksioneve mund të bëhet ankim në </w:t>
      </w:r>
      <w:r w:rsidR="00E3129A" w:rsidRPr="000946DB">
        <w:rPr>
          <w:rFonts w:ascii="Times New Roman" w:hAnsi="Times New Roman" w:cs="Times New Roman"/>
          <w:i/>
          <w:sz w:val="28"/>
          <w:szCs w:val="28"/>
        </w:rPr>
        <w:t>Gjykatën Administrative të Shkallës së Parë Tiranë</w:t>
      </w:r>
      <w:r w:rsidR="00360EC6" w:rsidRPr="000946DB">
        <w:rPr>
          <w:rFonts w:ascii="Times New Roman" w:hAnsi="Times New Roman" w:cs="Times New Roman"/>
          <w:sz w:val="28"/>
          <w:szCs w:val="28"/>
        </w:rPr>
        <w:t xml:space="preserve"> brenda 45</w:t>
      </w:r>
      <w:r w:rsidR="00E3129A" w:rsidRPr="000946DB">
        <w:rPr>
          <w:rFonts w:ascii="Times New Roman" w:hAnsi="Times New Roman" w:cs="Times New Roman"/>
          <w:sz w:val="28"/>
          <w:szCs w:val="28"/>
        </w:rPr>
        <w:t xml:space="preserve"> ditëve nga data e ma</w:t>
      </w:r>
      <w:r w:rsidR="0044260E" w:rsidRPr="000946DB">
        <w:rPr>
          <w:rFonts w:ascii="Times New Roman" w:hAnsi="Times New Roman" w:cs="Times New Roman"/>
          <w:sz w:val="28"/>
          <w:szCs w:val="28"/>
        </w:rPr>
        <w:t>r</w:t>
      </w:r>
      <w:r w:rsidR="00A31D7A" w:rsidRPr="000946DB">
        <w:rPr>
          <w:rFonts w:ascii="Times New Roman" w:hAnsi="Times New Roman" w:cs="Times New Roman"/>
          <w:sz w:val="28"/>
          <w:szCs w:val="28"/>
        </w:rPr>
        <w:t>rjes së njoftimit për vendimin</w:t>
      </w:r>
      <w:r w:rsidR="002965B2" w:rsidRPr="000946DB">
        <w:rPr>
          <w:rFonts w:ascii="Times New Roman" w:hAnsi="Times New Roman" w:cs="Times New Roman"/>
          <w:sz w:val="28"/>
          <w:szCs w:val="28"/>
        </w:rPr>
        <w:t>.</w:t>
      </w:r>
    </w:p>
    <w:p w14:paraId="654FEDB9" w14:textId="77777777" w:rsidR="00A31D7A" w:rsidRPr="000946DB" w:rsidRDefault="00A31D7A" w:rsidP="000946DB">
      <w:pPr>
        <w:spacing w:after="0" w:line="276" w:lineRule="auto"/>
        <w:jc w:val="both"/>
        <w:rPr>
          <w:rFonts w:ascii="Times New Roman" w:hAnsi="Times New Roman" w:cs="Times New Roman"/>
          <w:sz w:val="28"/>
          <w:szCs w:val="28"/>
        </w:rPr>
      </w:pPr>
    </w:p>
    <w:p w14:paraId="465FC78B" w14:textId="0826CFA4" w:rsidR="000F673B" w:rsidRPr="000946DB" w:rsidRDefault="00A31D7A" w:rsidP="000946DB">
      <w:pPr>
        <w:spacing w:after="0" w:line="276" w:lineRule="auto"/>
        <w:jc w:val="both"/>
        <w:rPr>
          <w:rFonts w:ascii="Times New Roman" w:hAnsi="Times New Roman" w:cs="Times New Roman"/>
          <w:b/>
          <w:sz w:val="28"/>
          <w:szCs w:val="28"/>
        </w:rPr>
      </w:pPr>
      <w:r w:rsidRPr="000946DB">
        <w:rPr>
          <w:rFonts w:ascii="Times New Roman" w:hAnsi="Times New Roman" w:cs="Times New Roman"/>
          <w:b/>
          <w:sz w:val="28"/>
          <w:szCs w:val="28"/>
        </w:rPr>
        <w:t xml:space="preserve">Neni </w:t>
      </w:r>
      <w:r w:rsidR="00652A80" w:rsidRPr="000946DB">
        <w:rPr>
          <w:rFonts w:ascii="Times New Roman" w:hAnsi="Times New Roman" w:cs="Times New Roman"/>
          <w:b/>
          <w:sz w:val="28"/>
          <w:szCs w:val="28"/>
        </w:rPr>
        <w:t>4</w:t>
      </w:r>
      <w:r w:rsidR="00FB4D4A" w:rsidRPr="000946DB">
        <w:rPr>
          <w:rFonts w:ascii="Times New Roman" w:hAnsi="Times New Roman" w:cs="Times New Roman"/>
          <w:b/>
          <w:sz w:val="28"/>
          <w:szCs w:val="28"/>
        </w:rPr>
        <w:t>5</w:t>
      </w:r>
      <w:r w:rsidRPr="000946DB">
        <w:rPr>
          <w:rFonts w:ascii="Times New Roman" w:hAnsi="Times New Roman" w:cs="Times New Roman"/>
          <w:b/>
          <w:sz w:val="28"/>
          <w:szCs w:val="28"/>
        </w:rPr>
        <w:t xml:space="preserve"> </w:t>
      </w:r>
      <w:r w:rsidR="00B146C0" w:rsidRPr="000946DB">
        <w:rPr>
          <w:rFonts w:ascii="Times New Roman" w:hAnsi="Times New Roman" w:cs="Times New Roman"/>
          <w:sz w:val="28"/>
          <w:szCs w:val="28"/>
        </w:rPr>
        <w:t xml:space="preserve">propozon shfuqizimin e neneve 81, 82, 83, 84 </w:t>
      </w:r>
      <w:r w:rsidR="000F673B" w:rsidRPr="000946DB">
        <w:rPr>
          <w:rFonts w:ascii="Times New Roman" w:hAnsi="Times New Roman" w:cs="Times New Roman"/>
          <w:sz w:val="28"/>
          <w:szCs w:val="28"/>
        </w:rPr>
        <w:t>t</w:t>
      </w:r>
      <w:r w:rsidR="00CD348E" w:rsidRPr="000946DB">
        <w:rPr>
          <w:rFonts w:ascii="Times New Roman" w:hAnsi="Times New Roman" w:cs="Times New Roman"/>
          <w:sz w:val="28"/>
          <w:szCs w:val="28"/>
        </w:rPr>
        <w:t>ë</w:t>
      </w:r>
      <w:r w:rsidR="000F673B" w:rsidRPr="000946DB">
        <w:rPr>
          <w:rFonts w:ascii="Times New Roman" w:hAnsi="Times New Roman" w:cs="Times New Roman"/>
          <w:sz w:val="28"/>
          <w:szCs w:val="28"/>
        </w:rPr>
        <w:t xml:space="preserve"> ligjit aktual.</w:t>
      </w:r>
    </w:p>
    <w:p w14:paraId="0CBFF241" w14:textId="77777777" w:rsidR="00A31D7A" w:rsidRPr="000946DB" w:rsidRDefault="00A31D7A" w:rsidP="000946DB">
      <w:pPr>
        <w:spacing w:after="0" w:line="276" w:lineRule="auto"/>
        <w:jc w:val="both"/>
        <w:rPr>
          <w:rFonts w:ascii="Times New Roman" w:hAnsi="Times New Roman" w:cs="Times New Roman"/>
          <w:sz w:val="28"/>
          <w:szCs w:val="28"/>
        </w:rPr>
      </w:pPr>
    </w:p>
    <w:p w14:paraId="0D08F6C8" w14:textId="7E35BF57" w:rsidR="00144F87" w:rsidRPr="000946DB" w:rsidRDefault="000F673B" w:rsidP="000946DB">
      <w:pPr>
        <w:spacing w:after="0" w:line="276" w:lineRule="auto"/>
        <w:jc w:val="both"/>
        <w:rPr>
          <w:rFonts w:ascii="Times New Roman" w:hAnsi="Times New Roman" w:cs="Times New Roman"/>
          <w:sz w:val="28"/>
          <w:szCs w:val="28"/>
        </w:rPr>
      </w:pPr>
      <w:r w:rsidRPr="000946DB">
        <w:rPr>
          <w:rFonts w:ascii="Times New Roman" w:hAnsi="Times New Roman" w:cs="Times New Roman"/>
          <w:b/>
          <w:sz w:val="28"/>
          <w:szCs w:val="28"/>
        </w:rPr>
        <w:t xml:space="preserve">Neni </w:t>
      </w:r>
      <w:r w:rsidR="006A3D25" w:rsidRPr="000946DB">
        <w:rPr>
          <w:rFonts w:ascii="Times New Roman" w:hAnsi="Times New Roman" w:cs="Times New Roman"/>
          <w:b/>
          <w:sz w:val="28"/>
          <w:szCs w:val="28"/>
        </w:rPr>
        <w:t>4</w:t>
      </w:r>
      <w:r w:rsidR="00FB4D4A" w:rsidRPr="000946DB">
        <w:rPr>
          <w:rFonts w:ascii="Times New Roman" w:hAnsi="Times New Roman" w:cs="Times New Roman"/>
          <w:b/>
          <w:sz w:val="28"/>
          <w:szCs w:val="28"/>
        </w:rPr>
        <w:t>6</w:t>
      </w:r>
      <w:r w:rsidR="00CA49A9" w:rsidRPr="000946DB">
        <w:rPr>
          <w:rFonts w:ascii="Times New Roman" w:hAnsi="Times New Roman" w:cs="Times New Roman"/>
          <w:b/>
          <w:sz w:val="28"/>
          <w:szCs w:val="28"/>
        </w:rPr>
        <w:t xml:space="preserve"> </w:t>
      </w:r>
      <w:r w:rsidR="00CA49A9" w:rsidRPr="000946DB">
        <w:rPr>
          <w:rFonts w:ascii="Times New Roman" w:hAnsi="Times New Roman" w:cs="Times New Roman"/>
          <w:sz w:val="28"/>
          <w:szCs w:val="28"/>
        </w:rPr>
        <w:t>parashikon hyrjen në fuqi të ligjit 15 ditë pas botimit në Fletoren Zyrtare.</w:t>
      </w:r>
    </w:p>
    <w:p w14:paraId="4B53B234" w14:textId="7F32434F" w:rsidR="00CD2233" w:rsidRPr="000946DB" w:rsidRDefault="00CD2233" w:rsidP="000946DB">
      <w:pPr>
        <w:spacing w:line="276" w:lineRule="auto"/>
        <w:jc w:val="both"/>
        <w:rPr>
          <w:rFonts w:ascii="Times New Roman" w:hAnsi="Times New Roman" w:cs="Times New Roman"/>
          <w:b/>
          <w:sz w:val="28"/>
          <w:szCs w:val="28"/>
        </w:rPr>
      </w:pPr>
    </w:p>
    <w:p w14:paraId="2BF00E1B" w14:textId="3134A2BB" w:rsidR="003B2597" w:rsidRPr="000946DB" w:rsidRDefault="003B2597" w:rsidP="00B16BCA">
      <w:pPr>
        <w:spacing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VII. INSTITUCIONET DHE ORGANET QË NGARKOHEN PËR ZBATIMIN E PROJEKT-AKTIT</w:t>
      </w:r>
    </w:p>
    <w:p w14:paraId="771D0E40" w14:textId="6EFFF0C9" w:rsidR="009C660E" w:rsidRDefault="00C872F6" w:rsidP="00B16BCA">
      <w:pPr>
        <w:spacing w:line="240" w:lineRule="auto"/>
        <w:jc w:val="both"/>
        <w:rPr>
          <w:rFonts w:ascii="Times New Roman" w:hAnsi="Times New Roman" w:cs="Times New Roman"/>
          <w:sz w:val="28"/>
          <w:szCs w:val="28"/>
        </w:rPr>
      </w:pPr>
      <w:r w:rsidRPr="000946DB">
        <w:rPr>
          <w:rFonts w:ascii="Times New Roman" w:hAnsi="Times New Roman" w:cs="Times New Roman"/>
          <w:sz w:val="28"/>
          <w:szCs w:val="28"/>
        </w:rPr>
        <w:t xml:space="preserve">Për zbatimin e këtij ligji, ngarkohen të gjithë subjektet publike dhe private, sipas përcaktimeve të Ligjit Nr.9121/2003 "Për mbrojtjen e konkurrencës", si dhe Autoriteti i Konkurrencës, si institucioni përgjegjës për zbatimin e ndryshimeve të propozuara në projektligj. </w:t>
      </w:r>
    </w:p>
    <w:p w14:paraId="0BC7CC18" w14:textId="77777777" w:rsidR="000946DB" w:rsidRPr="000946DB" w:rsidRDefault="000946DB" w:rsidP="00B16BCA">
      <w:pPr>
        <w:spacing w:line="240" w:lineRule="auto"/>
        <w:jc w:val="both"/>
        <w:rPr>
          <w:rFonts w:ascii="Times New Roman" w:hAnsi="Times New Roman" w:cs="Times New Roman"/>
          <w:b/>
          <w:sz w:val="28"/>
          <w:szCs w:val="28"/>
        </w:rPr>
      </w:pPr>
    </w:p>
    <w:p w14:paraId="77ECD902" w14:textId="788DE87D" w:rsidR="003B2597" w:rsidRPr="000946DB" w:rsidRDefault="000C7C61" w:rsidP="00B16BCA">
      <w:pPr>
        <w:spacing w:line="240" w:lineRule="auto"/>
        <w:jc w:val="both"/>
        <w:rPr>
          <w:rFonts w:ascii="Times New Roman" w:hAnsi="Times New Roman" w:cs="Times New Roman"/>
          <w:b/>
          <w:sz w:val="28"/>
          <w:szCs w:val="28"/>
        </w:rPr>
      </w:pPr>
      <w:r w:rsidRPr="000946DB">
        <w:rPr>
          <w:rFonts w:ascii="Times New Roman" w:hAnsi="Times New Roman" w:cs="Times New Roman"/>
          <w:b/>
          <w:sz w:val="28"/>
          <w:szCs w:val="28"/>
        </w:rPr>
        <w:t>VIII</w:t>
      </w:r>
      <w:r w:rsidR="003B2597" w:rsidRPr="000946DB">
        <w:rPr>
          <w:rFonts w:ascii="Times New Roman" w:hAnsi="Times New Roman" w:cs="Times New Roman"/>
          <w:b/>
          <w:sz w:val="28"/>
          <w:szCs w:val="28"/>
        </w:rPr>
        <w:t>. RAPORTI I VLERËSIMIT TË TË ARDHURAVE DHE SHPENZIMEVE BUXHETORE</w:t>
      </w:r>
    </w:p>
    <w:p w14:paraId="179F52FD" w14:textId="4FAD48E6" w:rsidR="004E0168" w:rsidRPr="000946DB" w:rsidRDefault="003B2597" w:rsidP="000946DB">
      <w:pPr>
        <w:tabs>
          <w:tab w:val="left" w:pos="1530"/>
        </w:tabs>
        <w:spacing w:line="276" w:lineRule="auto"/>
        <w:jc w:val="both"/>
        <w:rPr>
          <w:rFonts w:ascii="Times New Roman" w:hAnsi="Times New Roman" w:cs="Times New Roman"/>
          <w:sz w:val="28"/>
          <w:szCs w:val="28"/>
          <w:lang w:eastAsia="x-none"/>
        </w:rPr>
      </w:pPr>
      <w:r w:rsidRPr="000946DB">
        <w:rPr>
          <w:rFonts w:ascii="Times New Roman" w:hAnsi="Times New Roman" w:cs="Times New Roman"/>
          <w:sz w:val="28"/>
          <w:szCs w:val="28"/>
          <w:lang w:eastAsia="x-none"/>
        </w:rPr>
        <w:t>Miratimi i projektligjit</w:t>
      </w:r>
      <w:r w:rsidR="00943BDC" w:rsidRPr="000946DB">
        <w:rPr>
          <w:rFonts w:ascii="Times New Roman" w:hAnsi="Times New Roman" w:cs="Times New Roman"/>
          <w:sz w:val="28"/>
          <w:szCs w:val="28"/>
          <w:lang w:eastAsia="x-none"/>
        </w:rPr>
        <w:t xml:space="preserve"> </w:t>
      </w:r>
      <w:r w:rsidRPr="000946DB">
        <w:rPr>
          <w:rFonts w:ascii="Times New Roman" w:hAnsi="Times New Roman" w:cs="Times New Roman"/>
          <w:sz w:val="28"/>
          <w:szCs w:val="28"/>
          <w:lang w:eastAsia="x-none"/>
        </w:rPr>
        <w:t>sjell efekte fin</w:t>
      </w:r>
      <w:r w:rsidR="00AD1D8B" w:rsidRPr="000946DB">
        <w:rPr>
          <w:rFonts w:ascii="Times New Roman" w:hAnsi="Times New Roman" w:cs="Times New Roman"/>
          <w:sz w:val="28"/>
          <w:szCs w:val="28"/>
          <w:lang w:eastAsia="x-none"/>
        </w:rPr>
        <w:t xml:space="preserve">anciare për </w:t>
      </w:r>
      <w:r w:rsidR="004E0168" w:rsidRPr="000946DB">
        <w:rPr>
          <w:rFonts w:ascii="Times New Roman" w:hAnsi="Times New Roman" w:cs="Times New Roman"/>
          <w:sz w:val="28"/>
          <w:szCs w:val="28"/>
          <w:lang w:eastAsia="x-none"/>
        </w:rPr>
        <w:t>Buxhetin e Shtetit, pasi Autoriteti i Konkurrencës është organ publik i pavarur që financohet nga Buxheti i Shtetit. Kostoja totale e llogaritur parashikohet t</w:t>
      </w:r>
      <w:r w:rsidR="008620B5" w:rsidRPr="000946DB">
        <w:rPr>
          <w:rFonts w:ascii="Times New Roman" w:hAnsi="Times New Roman" w:cs="Times New Roman"/>
          <w:sz w:val="28"/>
          <w:szCs w:val="28"/>
          <w:lang w:eastAsia="x-none"/>
        </w:rPr>
        <w:t>ë</w:t>
      </w:r>
      <w:r w:rsidR="004E0168" w:rsidRPr="000946DB">
        <w:rPr>
          <w:rFonts w:ascii="Times New Roman" w:hAnsi="Times New Roman" w:cs="Times New Roman"/>
          <w:sz w:val="28"/>
          <w:szCs w:val="28"/>
          <w:lang w:eastAsia="x-none"/>
        </w:rPr>
        <w:t xml:space="preserve"> jet</w:t>
      </w:r>
      <w:r w:rsidR="008620B5" w:rsidRPr="000946DB">
        <w:rPr>
          <w:rFonts w:ascii="Times New Roman" w:hAnsi="Times New Roman" w:cs="Times New Roman"/>
          <w:sz w:val="28"/>
          <w:szCs w:val="28"/>
          <w:lang w:eastAsia="x-none"/>
        </w:rPr>
        <w:t>ë</w:t>
      </w:r>
      <w:r w:rsidR="004E0168" w:rsidRPr="000946DB">
        <w:rPr>
          <w:rFonts w:ascii="Times New Roman" w:hAnsi="Times New Roman" w:cs="Times New Roman"/>
          <w:sz w:val="28"/>
          <w:szCs w:val="28"/>
          <w:lang w:eastAsia="x-none"/>
        </w:rPr>
        <w:t xml:space="preserve"> 23,5 milion</w:t>
      </w:r>
      <w:r w:rsidR="008620B5" w:rsidRPr="000946DB">
        <w:rPr>
          <w:rFonts w:ascii="Times New Roman" w:hAnsi="Times New Roman" w:cs="Times New Roman"/>
          <w:sz w:val="28"/>
          <w:szCs w:val="28"/>
          <w:lang w:eastAsia="x-none"/>
        </w:rPr>
        <w:t>ë</w:t>
      </w:r>
      <w:r w:rsidR="004E0168" w:rsidRPr="000946DB">
        <w:rPr>
          <w:rFonts w:ascii="Times New Roman" w:hAnsi="Times New Roman" w:cs="Times New Roman"/>
          <w:sz w:val="28"/>
          <w:szCs w:val="28"/>
          <w:lang w:eastAsia="x-none"/>
        </w:rPr>
        <w:t xml:space="preserve"> lek</w:t>
      </w:r>
      <w:r w:rsidR="008620B5" w:rsidRPr="000946DB">
        <w:rPr>
          <w:rFonts w:ascii="Times New Roman" w:hAnsi="Times New Roman" w:cs="Times New Roman"/>
          <w:sz w:val="28"/>
          <w:szCs w:val="28"/>
          <w:lang w:eastAsia="x-none"/>
        </w:rPr>
        <w:t>ë</w:t>
      </w:r>
      <w:r w:rsidR="004E0168" w:rsidRPr="000946DB">
        <w:rPr>
          <w:rFonts w:ascii="Times New Roman" w:hAnsi="Times New Roman" w:cs="Times New Roman"/>
          <w:sz w:val="28"/>
          <w:szCs w:val="28"/>
          <w:lang w:eastAsia="x-none"/>
        </w:rPr>
        <w:t>, vlerë e cila përfaqëson mesataren e te ardhurave nga procedurat e kontrollit të përqendrimeve për periudhën 2021-2023</w:t>
      </w:r>
      <w:r w:rsidR="007E0938" w:rsidRPr="000946DB">
        <w:rPr>
          <w:rFonts w:ascii="Times New Roman" w:hAnsi="Times New Roman" w:cs="Times New Roman"/>
          <w:sz w:val="28"/>
          <w:szCs w:val="28"/>
          <w:lang w:eastAsia="x-none"/>
        </w:rPr>
        <w:t>.</w:t>
      </w:r>
    </w:p>
    <w:p w14:paraId="069A129E" w14:textId="77777777" w:rsidR="00473702" w:rsidRPr="000946DB" w:rsidRDefault="00473702" w:rsidP="00C26FDE">
      <w:pPr>
        <w:tabs>
          <w:tab w:val="left" w:pos="1530"/>
        </w:tabs>
        <w:spacing w:line="240" w:lineRule="auto"/>
        <w:jc w:val="both"/>
        <w:rPr>
          <w:rFonts w:ascii="Times New Roman" w:hAnsi="Times New Roman" w:cs="Times New Roman"/>
          <w:bCs/>
          <w:color w:val="000000"/>
          <w:sz w:val="28"/>
          <w:szCs w:val="28"/>
        </w:rPr>
      </w:pPr>
    </w:p>
    <w:p w14:paraId="72E66EE0" w14:textId="77777777" w:rsidR="00652A80" w:rsidRPr="000946DB" w:rsidRDefault="00652A80" w:rsidP="00C26FDE">
      <w:pPr>
        <w:tabs>
          <w:tab w:val="left" w:pos="1530"/>
        </w:tabs>
        <w:spacing w:line="240" w:lineRule="auto"/>
        <w:jc w:val="both"/>
        <w:rPr>
          <w:rFonts w:ascii="Times New Roman" w:hAnsi="Times New Roman" w:cs="Times New Roman"/>
          <w:bCs/>
          <w:color w:val="000000"/>
          <w:sz w:val="28"/>
          <w:szCs w:val="28"/>
        </w:rPr>
      </w:pPr>
    </w:p>
    <w:p w14:paraId="35E1D0FC" w14:textId="782F0537" w:rsidR="00033374" w:rsidRPr="000946DB" w:rsidRDefault="00E7153E" w:rsidP="00C26FDE">
      <w:pPr>
        <w:tabs>
          <w:tab w:val="left" w:pos="1530"/>
        </w:tabs>
        <w:spacing w:line="240" w:lineRule="auto"/>
        <w:jc w:val="center"/>
        <w:rPr>
          <w:rFonts w:ascii="Times New Roman" w:eastAsia="Times New Roman" w:hAnsi="Times New Roman" w:cs="Times New Roman"/>
          <w:b/>
          <w:bCs/>
          <w:color w:val="000000"/>
          <w:sz w:val="28"/>
          <w:szCs w:val="28"/>
        </w:rPr>
      </w:pPr>
      <w:r w:rsidRPr="000946DB">
        <w:rPr>
          <w:rFonts w:ascii="Times New Roman" w:eastAsia="Times New Roman" w:hAnsi="Times New Roman" w:cs="Times New Roman"/>
          <w:b/>
          <w:bCs/>
          <w:color w:val="000000"/>
          <w:sz w:val="28"/>
          <w:szCs w:val="28"/>
        </w:rPr>
        <w:t>MINISTËR I EKONOMISË</w:t>
      </w:r>
      <w:r w:rsidR="00430EF1" w:rsidRPr="000946DB">
        <w:rPr>
          <w:rFonts w:ascii="Times New Roman" w:eastAsia="Times New Roman" w:hAnsi="Times New Roman" w:cs="Times New Roman"/>
          <w:b/>
          <w:bCs/>
          <w:color w:val="000000"/>
          <w:sz w:val="28"/>
          <w:szCs w:val="28"/>
        </w:rPr>
        <w:t>, KULTURËS DHE INOVACIONIT</w:t>
      </w:r>
    </w:p>
    <w:p w14:paraId="3227FD7A" w14:textId="088E3223" w:rsidR="003B2597" w:rsidRPr="000946DB" w:rsidRDefault="00430EF1" w:rsidP="009C7CB8">
      <w:pPr>
        <w:tabs>
          <w:tab w:val="left" w:pos="1530"/>
        </w:tabs>
        <w:spacing w:line="240" w:lineRule="auto"/>
        <w:jc w:val="center"/>
        <w:rPr>
          <w:rFonts w:ascii="Times New Roman" w:eastAsia="Times New Roman" w:hAnsi="Times New Roman" w:cs="Times New Roman"/>
          <w:b/>
          <w:bCs/>
          <w:color w:val="000000"/>
          <w:sz w:val="28"/>
          <w:szCs w:val="28"/>
        </w:rPr>
      </w:pPr>
      <w:r w:rsidRPr="000946DB">
        <w:rPr>
          <w:rFonts w:ascii="Times New Roman" w:eastAsia="Times New Roman" w:hAnsi="Times New Roman" w:cs="Times New Roman"/>
          <w:b/>
          <w:bCs/>
          <w:color w:val="000000"/>
          <w:sz w:val="28"/>
          <w:szCs w:val="28"/>
        </w:rPr>
        <w:t>BLENDI GONXHJA</w:t>
      </w:r>
    </w:p>
    <w:sectPr w:rsidR="003B2597" w:rsidRPr="000946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14C64" w14:textId="77777777" w:rsidR="009546C1" w:rsidRDefault="009546C1" w:rsidP="006D6E63">
      <w:pPr>
        <w:spacing w:after="0" w:line="240" w:lineRule="auto"/>
      </w:pPr>
      <w:r>
        <w:separator/>
      </w:r>
    </w:p>
  </w:endnote>
  <w:endnote w:type="continuationSeparator" w:id="0">
    <w:p w14:paraId="7E798F3B" w14:textId="77777777" w:rsidR="009546C1" w:rsidRDefault="009546C1" w:rsidP="006D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0FCF" w14:textId="7C8239EA" w:rsidR="000946DB" w:rsidRPr="000946DB" w:rsidRDefault="000946DB" w:rsidP="000946DB">
    <w:pPr>
      <w:spacing w:line="360" w:lineRule="auto"/>
      <w:rPr>
        <w:rFonts w:ascii="Times New Roman" w:hAnsi="Times New Roman" w:cs="Times New Roman"/>
        <w:bCs/>
        <w:sz w:val="24"/>
        <w:szCs w:val="24"/>
      </w:rPr>
    </w:pPr>
    <w:r>
      <w:rPr>
        <w:rFonts w:ascii="Times New Roman" w:hAnsi="Times New Roman" w:cs="Times New Roman"/>
        <w:bCs/>
        <w:sz w:val="24"/>
        <w:szCs w:val="24"/>
      </w:rPr>
      <w:t>R</w:t>
    </w:r>
    <w:r w:rsidRPr="000946DB">
      <w:rPr>
        <w:rFonts w:ascii="Times New Roman" w:hAnsi="Times New Roman" w:cs="Times New Roman"/>
        <w:bCs/>
        <w:sz w:val="24"/>
        <w:szCs w:val="24"/>
      </w:rPr>
      <w:t>elacion për “</w:t>
    </w:r>
    <w:r w:rsidRPr="000946DB">
      <w:rPr>
        <w:rFonts w:ascii="Times New Roman" w:hAnsi="Times New Roman" w:cs="Times New Roman"/>
        <w:bCs/>
        <w:i/>
        <w:iCs/>
        <w:sz w:val="24"/>
        <w:szCs w:val="24"/>
      </w:rPr>
      <w:t>Projektligjin “për disa shtesa dhe ndryshime në ligjin nr.9121, datë 28.07.2003, “për mbrojtjen e konkurrencës””</w:t>
    </w:r>
  </w:p>
  <w:p w14:paraId="15AEA4F7" w14:textId="77777777" w:rsidR="000946DB" w:rsidRDefault="0009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C88F5" w14:textId="77777777" w:rsidR="009546C1" w:rsidRDefault="009546C1" w:rsidP="006D6E63">
      <w:pPr>
        <w:spacing w:after="0" w:line="240" w:lineRule="auto"/>
      </w:pPr>
      <w:r>
        <w:separator/>
      </w:r>
    </w:p>
  </w:footnote>
  <w:footnote w:type="continuationSeparator" w:id="0">
    <w:p w14:paraId="7BF3A11D" w14:textId="77777777" w:rsidR="009546C1" w:rsidRDefault="009546C1" w:rsidP="006D6E63">
      <w:pPr>
        <w:spacing w:after="0" w:line="240" w:lineRule="auto"/>
      </w:pPr>
      <w:r>
        <w:continuationSeparator/>
      </w:r>
    </w:p>
  </w:footnote>
  <w:footnote w:id="1">
    <w:p w14:paraId="0B0CA62B" w14:textId="17D0F7E6" w:rsidR="004A7782" w:rsidRPr="004A7782" w:rsidRDefault="004A7782" w:rsidP="004A7782">
      <w:pPr>
        <w:pStyle w:val="FootnoteText"/>
        <w:jc w:val="both"/>
        <w:rPr>
          <w:rFonts w:ascii="Times New Roman" w:hAnsi="Times New Roman" w:cs="Times New Roman"/>
          <w:lang w:val="en-US"/>
        </w:rPr>
      </w:pPr>
      <w:r w:rsidRPr="004A7782">
        <w:rPr>
          <w:rStyle w:val="FootnoteReference"/>
          <w:rFonts w:ascii="Times New Roman" w:hAnsi="Times New Roman" w:cs="Times New Roman"/>
        </w:rPr>
        <w:footnoteRef/>
      </w:r>
      <w:r w:rsidRPr="004A7782">
        <w:rPr>
          <w:rFonts w:ascii="Times New Roman" w:hAnsi="Times New Roman" w:cs="Times New Roman"/>
        </w:rPr>
        <w:t xml:space="preserve"> </w:t>
      </w:r>
      <w:r w:rsidRPr="00165A0F">
        <w:rPr>
          <w:rFonts w:ascii="Times New Roman" w:hAnsi="Times New Roman" w:cs="Times New Roman"/>
          <w:sz w:val="22"/>
          <w:szCs w:val="22"/>
        </w:rPr>
        <w:t>Ligji Nr. 9121, datë 28.07.2003 “Për mbrojtjen e konkurrencës”, u pasua me disa ndryshime me Ligjin Nr. 9499, datë 03. 04. 2006 “Për Disa Ndryshime në Ligjin Nr. 9121 datë 28. 07. 2003 “Për Mbrojtjen e Konkurrencës”, dhe Ligjin Nr. 10 317 datë 16.09.2010 “Për Disa Shtesa dhe Ndryshime në Ligjin Nr. 9121 datë 28. 07. 2003 “Për Mbrojtjen e Konkurrencës”, të Ndryshuar”.</w:t>
      </w:r>
    </w:p>
  </w:footnote>
  <w:footnote w:id="2">
    <w:p w14:paraId="30A25184" w14:textId="34F8F70A" w:rsidR="005322CA" w:rsidRPr="00B16BCA" w:rsidRDefault="005322CA" w:rsidP="005322CA">
      <w:pPr>
        <w:pStyle w:val="FootnoteText"/>
        <w:jc w:val="both"/>
        <w:rPr>
          <w:rFonts w:ascii="Times New Roman" w:hAnsi="Times New Roman" w:cs="Times New Roman"/>
          <w:sz w:val="22"/>
          <w:szCs w:val="22"/>
          <w:lang w:val="en-US"/>
        </w:rPr>
      </w:pPr>
      <w:r w:rsidRPr="00B16BCA">
        <w:rPr>
          <w:rStyle w:val="FootnoteReference"/>
          <w:rFonts w:ascii="Times New Roman" w:hAnsi="Times New Roman" w:cs="Times New Roman"/>
          <w:sz w:val="22"/>
          <w:szCs w:val="22"/>
        </w:rPr>
        <w:footnoteRef/>
      </w:r>
      <w:r w:rsidRPr="00B16BCA">
        <w:rPr>
          <w:rFonts w:ascii="Times New Roman" w:hAnsi="Times New Roman" w:cs="Times New Roman"/>
          <w:sz w:val="22"/>
          <w:szCs w:val="22"/>
        </w:rPr>
        <w:t xml:space="preserve"> </w:t>
      </w:r>
      <w:proofErr w:type="spellStart"/>
      <w:r w:rsidRPr="00B16BCA">
        <w:rPr>
          <w:rFonts w:ascii="Times New Roman" w:hAnsi="Times New Roman" w:cs="Times New Roman"/>
          <w:sz w:val="22"/>
          <w:szCs w:val="22"/>
          <w:lang w:val="en-US"/>
        </w:rPr>
        <w:t>Marrë</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nga</w:t>
      </w:r>
      <w:proofErr w:type="spellEnd"/>
      <w:r w:rsidRPr="00B16BCA">
        <w:rPr>
          <w:rFonts w:ascii="Times New Roman" w:hAnsi="Times New Roman" w:cs="Times New Roman"/>
          <w:sz w:val="22"/>
          <w:szCs w:val="22"/>
          <w:lang w:val="en-US"/>
        </w:rPr>
        <w:t xml:space="preserve"> Mission Report </w:t>
      </w:r>
      <w:proofErr w:type="spellStart"/>
      <w:r w:rsidRPr="00B16BCA">
        <w:rPr>
          <w:rFonts w:ascii="Times New Roman" w:hAnsi="Times New Roman" w:cs="Times New Roman"/>
          <w:sz w:val="22"/>
          <w:szCs w:val="22"/>
          <w:lang w:val="en-US"/>
        </w:rPr>
        <w:t>i</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ekspertëve</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të</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Projektit</w:t>
      </w:r>
      <w:proofErr w:type="spellEnd"/>
      <w:r w:rsidRPr="00B16BCA">
        <w:rPr>
          <w:rFonts w:ascii="Times New Roman" w:hAnsi="Times New Roman" w:cs="Times New Roman"/>
          <w:sz w:val="22"/>
          <w:szCs w:val="22"/>
          <w:lang w:val="en-US"/>
        </w:rPr>
        <w:t xml:space="preserve"> IPA T</w:t>
      </w:r>
      <w:r w:rsidR="00304045">
        <w:rPr>
          <w:rFonts w:ascii="Times New Roman" w:hAnsi="Times New Roman" w:cs="Times New Roman"/>
          <w:sz w:val="22"/>
          <w:szCs w:val="22"/>
          <w:lang w:val="en-US"/>
        </w:rPr>
        <w:t>w</w:t>
      </w:r>
      <w:r w:rsidRPr="00B16BCA">
        <w:rPr>
          <w:rFonts w:ascii="Times New Roman" w:hAnsi="Times New Roman" w:cs="Times New Roman"/>
          <w:sz w:val="22"/>
          <w:szCs w:val="22"/>
          <w:lang w:val="en-US"/>
        </w:rPr>
        <w:t>inning “</w:t>
      </w:r>
      <w:proofErr w:type="spellStart"/>
      <w:r w:rsidRPr="00B16BCA">
        <w:rPr>
          <w:rFonts w:ascii="Times New Roman" w:hAnsi="Times New Roman" w:cs="Times New Roman"/>
          <w:sz w:val="22"/>
          <w:szCs w:val="22"/>
          <w:lang w:val="en-US"/>
        </w:rPr>
        <w:t>Forcim</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kapacitetesh</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për</w:t>
      </w:r>
      <w:proofErr w:type="spellEnd"/>
      <w:r w:rsidRPr="00B16BCA">
        <w:rPr>
          <w:rFonts w:ascii="Times New Roman" w:hAnsi="Times New Roman" w:cs="Times New Roman"/>
          <w:sz w:val="22"/>
          <w:szCs w:val="22"/>
          <w:lang w:val="en-US"/>
        </w:rPr>
        <w:t xml:space="preserve"> AK </w:t>
      </w:r>
      <w:proofErr w:type="spellStart"/>
      <w:r w:rsidRPr="00B16BCA">
        <w:rPr>
          <w:rFonts w:ascii="Times New Roman" w:hAnsi="Times New Roman" w:cs="Times New Roman"/>
          <w:sz w:val="22"/>
          <w:szCs w:val="22"/>
          <w:lang w:val="en-US"/>
        </w:rPr>
        <w:t>për</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të</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mbrojtur</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konkurrencën</w:t>
      </w:r>
      <w:proofErr w:type="spellEnd"/>
      <w:r w:rsidRPr="00B16BCA">
        <w:rPr>
          <w:rFonts w:ascii="Times New Roman" w:hAnsi="Times New Roman" w:cs="Times New Roman"/>
          <w:sz w:val="22"/>
          <w:szCs w:val="22"/>
          <w:lang w:val="en-US"/>
        </w:rPr>
        <w:t xml:space="preserve"> e </w:t>
      </w:r>
      <w:proofErr w:type="spellStart"/>
      <w:r w:rsidRPr="00B16BCA">
        <w:rPr>
          <w:rFonts w:ascii="Times New Roman" w:hAnsi="Times New Roman" w:cs="Times New Roman"/>
          <w:sz w:val="22"/>
          <w:szCs w:val="22"/>
          <w:lang w:val="en-US"/>
        </w:rPr>
        <w:t>lirë</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dhe</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efektive</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në</w:t>
      </w:r>
      <w:proofErr w:type="spellEnd"/>
      <w:r w:rsidRPr="00B16BCA">
        <w:rPr>
          <w:rFonts w:ascii="Times New Roman" w:hAnsi="Times New Roman" w:cs="Times New Roman"/>
          <w:sz w:val="22"/>
          <w:szCs w:val="22"/>
          <w:lang w:val="en-US"/>
        </w:rPr>
        <w:t xml:space="preserve"> </w:t>
      </w:r>
      <w:proofErr w:type="spellStart"/>
      <w:r w:rsidRPr="00B16BCA">
        <w:rPr>
          <w:rFonts w:ascii="Times New Roman" w:hAnsi="Times New Roman" w:cs="Times New Roman"/>
          <w:sz w:val="22"/>
          <w:szCs w:val="22"/>
          <w:lang w:val="en-US"/>
        </w:rPr>
        <w:t>treg</w:t>
      </w:r>
      <w:proofErr w:type="spellEnd"/>
      <w:r w:rsidRPr="00B16BCA">
        <w:rPr>
          <w:rFonts w:ascii="Times New Roman" w:hAnsi="Times New Roman" w:cs="Times New Roman"/>
          <w:sz w:val="22"/>
          <w:szCs w:val="22"/>
          <w:lang w:val="en-US"/>
        </w:rPr>
        <w:t>”.</w:t>
      </w:r>
    </w:p>
  </w:footnote>
  <w:footnote w:id="3">
    <w:p w14:paraId="410AE05A" w14:textId="77777777" w:rsidR="000E1EDB" w:rsidRPr="000E1EDB" w:rsidRDefault="000E1EDB" w:rsidP="000E1EDB">
      <w:pPr>
        <w:pStyle w:val="FootnoteText"/>
        <w:jc w:val="both"/>
        <w:rPr>
          <w:rFonts w:ascii="Times New Roman" w:hAnsi="Times New Roman" w:cs="Times New Roman"/>
        </w:rPr>
      </w:pPr>
      <w:r w:rsidRPr="000E1EDB">
        <w:rPr>
          <w:rStyle w:val="FootnoteReference"/>
          <w:rFonts w:ascii="Times New Roman" w:hAnsi="Times New Roman" w:cs="Times New Roman"/>
        </w:rPr>
        <w:footnoteRef/>
      </w:r>
      <w:r w:rsidRPr="000E1EDB">
        <w:rPr>
          <w:rFonts w:ascii="Times New Roman" w:hAnsi="Times New Roman" w:cs="Times New Roman"/>
        </w:rPr>
        <w:t xml:space="preserve"> </w:t>
      </w:r>
      <w:r w:rsidRPr="00B16BCA">
        <w:rPr>
          <w:rFonts w:ascii="Times New Roman" w:hAnsi="Times New Roman" w:cs="Times New Roman"/>
          <w:sz w:val="22"/>
        </w:rPr>
        <w:t>Glossary of terms used in EU competition policy, Antitrust and control of concentrations, European Communities, Brussels, July 2002.</w:t>
      </w:r>
    </w:p>
  </w:footnote>
  <w:footnote w:id="4">
    <w:p w14:paraId="2EBE2A2C" w14:textId="4E9A3E24" w:rsidR="001D74F0" w:rsidRPr="00190920" w:rsidRDefault="001D74F0">
      <w:pPr>
        <w:pStyle w:val="FootnoteText"/>
        <w:rPr>
          <w:rFonts w:ascii="Times New Roman" w:hAnsi="Times New Roman" w:cs="Times New Roman"/>
          <w:sz w:val="22"/>
          <w:szCs w:val="22"/>
          <w:lang w:val="en-US"/>
        </w:rPr>
      </w:pPr>
      <w:r w:rsidRPr="00190920">
        <w:rPr>
          <w:rStyle w:val="FootnoteReference"/>
          <w:rFonts w:ascii="Times New Roman" w:hAnsi="Times New Roman" w:cs="Times New Roman"/>
          <w:sz w:val="22"/>
          <w:szCs w:val="22"/>
        </w:rPr>
        <w:footnoteRef/>
      </w:r>
      <w:r w:rsidRPr="00190920">
        <w:rPr>
          <w:rFonts w:ascii="Times New Roman" w:hAnsi="Times New Roman" w:cs="Times New Roman"/>
          <w:sz w:val="22"/>
          <w:szCs w:val="22"/>
        </w:rPr>
        <w:t xml:space="preserve"> Vendimi i Gjykat</w:t>
      </w:r>
      <w:r w:rsidR="00532991">
        <w:rPr>
          <w:rFonts w:ascii="Times New Roman" w:hAnsi="Times New Roman" w:cs="Times New Roman"/>
          <w:sz w:val="22"/>
          <w:szCs w:val="22"/>
        </w:rPr>
        <w:t>ë</w:t>
      </w:r>
      <w:r w:rsidRPr="00190920">
        <w:rPr>
          <w:rFonts w:ascii="Times New Roman" w:hAnsi="Times New Roman" w:cs="Times New Roman"/>
          <w:sz w:val="22"/>
          <w:szCs w:val="22"/>
        </w:rPr>
        <w:t>s Kushtetuese nr. 5, datë 01.03.2018, paragrafët 14-18.</w:t>
      </w:r>
    </w:p>
  </w:footnote>
  <w:footnote w:id="5">
    <w:p w14:paraId="594DAC31" w14:textId="77777777" w:rsidR="0074791F" w:rsidRPr="0074791F" w:rsidRDefault="0074791F">
      <w:pPr>
        <w:pStyle w:val="FootnoteText"/>
        <w:rPr>
          <w:lang w:val="en-US"/>
        </w:rPr>
      </w:pPr>
      <w:r w:rsidRPr="00B16BCA">
        <w:rPr>
          <w:rStyle w:val="FootnoteReference"/>
          <w:sz w:val="22"/>
        </w:rPr>
        <w:footnoteRef/>
      </w:r>
      <w:r w:rsidRPr="00B16BCA">
        <w:rPr>
          <w:sz w:val="22"/>
        </w:rPr>
        <w:t xml:space="preserve"> </w:t>
      </w:r>
      <w:proofErr w:type="spellStart"/>
      <w:r w:rsidRPr="00B16BCA">
        <w:rPr>
          <w:rFonts w:ascii="Times New Roman" w:hAnsi="Times New Roman" w:cs="Times New Roman"/>
          <w:sz w:val="22"/>
          <w:lang w:val="en-US"/>
        </w:rPr>
        <w:t>Autoriteti</w:t>
      </w:r>
      <w:proofErr w:type="spellEnd"/>
      <w:r w:rsidRPr="00B16BCA">
        <w:rPr>
          <w:rFonts w:ascii="Times New Roman" w:hAnsi="Times New Roman" w:cs="Times New Roman"/>
          <w:sz w:val="22"/>
          <w:lang w:val="en-US"/>
        </w:rPr>
        <w:t xml:space="preserve"> Italian </w:t>
      </w:r>
      <w:proofErr w:type="spellStart"/>
      <w:r w:rsidRPr="00B16BCA">
        <w:rPr>
          <w:rFonts w:ascii="Times New Roman" w:hAnsi="Times New Roman" w:cs="Times New Roman"/>
          <w:sz w:val="22"/>
          <w:lang w:val="en-US"/>
        </w:rPr>
        <w:t>i</w:t>
      </w:r>
      <w:proofErr w:type="spellEnd"/>
      <w:r w:rsidRPr="00B16BCA">
        <w:rPr>
          <w:rFonts w:ascii="Times New Roman" w:hAnsi="Times New Roman" w:cs="Times New Roman"/>
          <w:sz w:val="22"/>
          <w:lang w:val="en-US"/>
        </w:rPr>
        <w:t xml:space="preserve"> </w:t>
      </w:r>
      <w:proofErr w:type="spellStart"/>
      <w:r w:rsidRPr="00B16BCA">
        <w:rPr>
          <w:rFonts w:ascii="Times New Roman" w:hAnsi="Times New Roman" w:cs="Times New Roman"/>
          <w:sz w:val="22"/>
          <w:lang w:val="en-US"/>
        </w:rPr>
        <w:t>Konkurrenc</w:t>
      </w:r>
      <w:r w:rsidR="00CD348E" w:rsidRPr="00B16BCA">
        <w:rPr>
          <w:rFonts w:ascii="Times New Roman" w:hAnsi="Times New Roman" w:cs="Times New Roman"/>
          <w:sz w:val="22"/>
          <w:lang w:val="en-US"/>
        </w:rPr>
        <w:t>ë</w:t>
      </w:r>
      <w:r w:rsidRPr="00B16BCA">
        <w:rPr>
          <w:rFonts w:ascii="Times New Roman" w:hAnsi="Times New Roman" w:cs="Times New Roman"/>
          <w:sz w:val="22"/>
          <w:lang w:val="en-US"/>
        </w:rPr>
        <w:t>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2CF"/>
    <w:multiLevelType w:val="hybridMultilevel"/>
    <w:tmpl w:val="6E9CC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098D"/>
    <w:multiLevelType w:val="hybridMultilevel"/>
    <w:tmpl w:val="5058B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4B81"/>
    <w:multiLevelType w:val="hybridMultilevel"/>
    <w:tmpl w:val="00CE2FD0"/>
    <w:lvl w:ilvl="0" w:tplc="179E63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75EB3"/>
    <w:multiLevelType w:val="hybridMultilevel"/>
    <w:tmpl w:val="57B67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56A07"/>
    <w:multiLevelType w:val="hybridMultilevel"/>
    <w:tmpl w:val="D2F21D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352126"/>
    <w:multiLevelType w:val="hybridMultilevel"/>
    <w:tmpl w:val="E13E9E56"/>
    <w:styleLink w:val="ImportierterStil1"/>
    <w:lvl w:ilvl="0" w:tplc="C5221E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7A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4014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DEA94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ECE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6C3D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A8C1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087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76E9B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EA7E45"/>
    <w:multiLevelType w:val="hybridMultilevel"/>
    <w:tmpl w:val="07AA53DA"/>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0A5ECD"/>
    <w:multiLevelType w:val="hybridMultilevel"/>
    <w:tmpl w:val="B5D412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107789"/>
    <w:multiLevelType w:val="hybridMultilevel"/>
    <w:tmpl w:val="0486F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00B82"/>
    <w:multiLevelType w:val="hybridMultilevel"/>
    <w:tmpl w:val="95344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176BB"/>
    <w:multiLevelType w:val="hybridMultilevel"/>
    <w:tmpl w:val="6D5021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E25AC"/>
    <w:multiLevelType w:val="hybridMultilevel"/>
    <w:tmpl w:val="66880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724DD"/>
    <w:multiLevelType w:val="hybridMultilevel"/>
    <w:tmpl w:val="8A708760"/>
    <w:lvl w:ilvl="0" w:tplc="D30C33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7D43E7"/>
    <w:multiLevelType w:val="hybridMultilevel"/>
    <w:tmpl w:val="326A5DA8"/>
    <w:lvl w:ilvl="0" w:tplc="EADA2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D095F"/>
    <w:multiLevelType w:val="hybridMultilevel"/>
    <w:tmpl w:val="648A736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6F3E7F2F"/>
    <w:multiLevelType w:val="hybridMultilevel"/>
    <w:tmpl w:val="4956F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8057F"/>
    <w:multiLevelType w:val="hybridMultilevel"/>
    <w:tmpl w:val="47E200F0"/>
    <w:lvl w:ilvl="0" w:tplc="8E42FB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F8544D"/>
    <w:multiLevelType w:val="hybridMultilevel"/>
    <w:tmpl w:val="65F6ECD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809632516">
    <w:abstractNumId w:val="6"/>
  </w:num>
  <w:num w:numId="2" w16cid:durableId="1169901873">
    <w:abstractNumId w:val="5"/>
  </w:num>
  <w:num w:numId="3" w16cid:durableId="965697986">
    <w:abstractNumId w:val="10"/>
  </w:num>
  <w:num w:numId="4" w16cid:durableId="1740710346">
    <w:abstractNumId w:val="4"/>
  </w:num>
  <w:num w:numId="5" w16cid:durableId="318071710">
    <w:abstractNumId w:val="1"/>
  </w:num>
  <w:num w:numId="6" w16cid:durableId="249195827">
    <w:abstractNumId w:val="8"/>
  </w:num>
  <w:num w:numId="7" w16cid:durableId="963272380">
    <w:abstractNumId w:val="9"/>
  </w:num>
  <w:num w:numId="8" w16cid:durableId="700593375">
    <w:abstractNumId w:val="0"/>
  </w:num>
  <w:num w:numId="9" w16cid:durableId="1355695963">
    <w:abstractNumId w:val="15"/>
  </w:num>
  <w:num w:numId="10" w16cid:durableId="462892187">
    <w:abstractNumId w:val="17"/>
  </w:num>
  <w:num w:numId="11" w16cid:durableId="1344480733">
    <w:abstractNumId w:val="3"/>
  </w:num>
  <w:num w:numId="12" w16cid:durableId="810949905">
    <w:abstractNumId w:val="13"/>
  </w:num>
  <w:num w:numId="13" w16cid:durableId="1348796947">
    <w:abstractNumId w:val="16"/>
  </w:num>
  <w:num w:numId="14" w16cid:durableId="174225982">
    <w:abstractNumId w:val="7"/>
  </w:num>
  <w:num w:numId="15" w16cid:durableId="1728727232">
    <w:abstractNumId w:val="12"/>
  </w:num>
  <w:num w:numId="16" w16cid:durableId="440761992">
    <w:abstractNumId w:val="2"/>
  </w:num>
  <w:num w:numId="17" w16cid:durableId="442959859">
    <w:abstractNumId w:val="14"/>
  </w:num>
  <w:num w:numId="18" w16cid:durableId="14069574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40"/>
    <w:rsid w:val="0000008E"/>
    <w:rsid w:val="00006EEA"/>
    <w:rsid w:val="00010453"/>
    <w:rsid w:val="00011502"/>
    <w:rsid w:val="000231D1"/>
    <w:rsid w:val="000256B4"/>
    <w:rsid w:val="000325B6"/>
    <w:rsid w:val="00033374"/>
    <w:rsid w:val="00034322"/>
    <w:rsid w:val="0004081C"/>
    <w:rsid w:val="00040FB4"/>
    <w:rsid w:val="00041893"/>
    <w:rsid w:val="00041A42"/>
    <w:rsid w:val="000423BD"/>
    <w:rsid w:val="0004413D"/>
    <w:rsid w:val="0004707A"/>
    <w:rsid w:val="00047F0E"/>
    <w:rsid w:val="0005219D"/>
    <w:rsid w:val="000531F8"/>
    <w:rsid w:val="000538F4"/>
    <w:rsid w:val="00053BFD"/>
    <w:rsid w:val="00055184"/>
    <w:rsid w:val="000576B2"/>
    <w:rsid w:val="000622D3"/>
    <w:rsid w:val="000623AF"/>
    <w:rsid w:val="00063774"/>
    <w:rsid w:val="000657AB"/>
    <w:rsid w:val="00065D88"/>
    <w:rsid w:val="00073D8F"/>
    <w:rsid w:val="00080314"/>
    <w:rsid w:val="00080ACD"/>
    <w:rsid w:val="000810E5"/>
    <w:rsid w:val="000856BF"/>
    <w:rsid w:val="0008626B"/>
    <w:rsid w:val="00090098"/>
    <w:rsid w:val="00092C7A"/>
    <w:rsid w:val="00093410"/>
    <w:rsid w:val="000946DB"/>
    <w:rsid w:val="000A18C9"/>
    <w:rsid w:val="000B08B2"/>
    <w:rsid w:val="000B39CD"/>
    <w:rsid w:val="000B588E"/>
    <w:rsid w:val="000C5AEF"/>
    <w:rsid w:val="000C6B1C"/>
    <w:rsid w:val="000C7C61"/>
    <w:rsid w:val="000D0731"/>
    <w:rsid w:val="000D2108"/>
    <w:rsid w:val="000D7059"/>
    <w:rsid w:val="000E1806"/>
    <w:rsid w:val="000E1EDB"/>
    <w:rsid w:val="000E22FD"/>
    <w:rsid w:val="000E4B28"/>
    <w:rsid w:val="000F306A"/>
    <w:rsid w:val="000F43CB"/>
    <w:rsid w:val="000F467F"/>
    <w:rsid w:val="000F673B"/>
    <w:rsid w:val="000F6B8E"/>
    <w:rsid w:val="0010123C"/>
    <w:rsid w:val="00101755"/>
    <w:rsid w:val="0010380A"/>
    <w:rsid w:val="00103E65"/>
    <w:rsid w:val="0011193D"/>
    <w:rsid w:val="00111A25"/>
    <w:rsid w:val="00115830"/>
    <w:rsid w:val="00117584"/>
    <w:rsid w:val="00120B5F"/>
    <w:rsid w:val="00125EBD"/>
    <w:rsid w:val="00127683"/>
    <w:rsid w:val="00142585"/>
    <w:rsid w:val="00144F87"/>
    <w:rsid w:val="001476CA"/>
    <w:rsid w:val="0015330B"/>
    <w:rsid w:val="00153943"/>
    <w:rsid w:val="00154D4E"/>
    <w:rsid w:val="00155AC2"/>
    <w:rsid w:val="001574A2"/>
    <w:rsid w:val="00161720"/>
    <w:rsid w:val="0016244F"/>
    <w:rsid w:val="00163A48"/>
    <w:rsid w:val="00164653"/>
    <w:rsid w:val="00165A0F"/>
    <w:rsid w:val="0016646D"/>
    <w:rsid w:val="00167617"/>
    <w:rsid w:val="00171923"/>
    <w:rsid w:val="001720FD"/>
    <w:rsid w:val="001750D8"/>
    <w:rsid w:val="00176FAE"/>
    <w:rsid w:val="001779B3"/>
    <w:rsid w:val="00183FFD"/>
    <w:rsid w:val="00184805"/>
    <w:rsid w:val="00190920"/>
    <w:rsid w:val="00190AE2"/>
    <w:rsid w:val="00192B51"/>
    <w:rsid w:val="00193857"/>
    <w:rsid w:val="00194931"/>
    <w:rsid w:val="00195A47"/>
    <w:rsid w:val="00195D40"/>
    <w:rsid w:val="001963A4"/>
    <w:rsid w:val="0019734C"/>
    <w:rsid w:val="001A1E71"/>
    <w:rsid w:val="001A5959"/>
    <w:rsid w:val="001A79E4"/>
    <w:rsid w:val="001B01E9"/>
    <w:rsid w:val="001B1ABE"/>
    <w:rsid w:val="001B3036"/>
    <w:rsid w:val="001B3E75"/>
    <w:rsid w:val="001B5CF4"/>
    <w:rsid w:val="001B7540"/>
    <w:rsid w:val="001C1DD8"/>
    <w:rsid w:val="001C27B4"/>
    <w:rsid w:val="001D3C9D"/>
    <w:rsid w:val="001D3DB1"/>
    <w:rsid w:val="001D4E06"/>
    <w:rsid w:val="001D74F0"/>
    <w:rsid w:val="001E3A39"/>
    <w:rsid w:val="001E6610"/>
    <w:rsid w:val="001E76FD"/>
    <w:rsid w:val="001F06C2"/>
    <w:rsid w:val="001F0FFE"/>
    <w:rsid w:val="001F13A6"/>
    <w:rsid w:val="001F568D"/>
    <w:rsid w:val="00206130"/>
    <w:rsid w:val="00206387"/>
    <w:rsid w:val="002138C3"/>
    <w:rsid w:val="002144A2"/>
    <w:rsid w:val="00223A2B"/>
    <w:rsid w:val="00224322"/>
    <w:rsid w:val="00225611"/>
    <w:rsid w:val="00230C08"/>
    <w:rsid w:val="00234AB7"/>
    <w:rsid w:val="002363D3"/>
    <w:rsid w:val="002409EA"/>
    <w:rsid w:val="00240ECE"/>
    <w:rsid w:val="00241841"/>
    <w:rsid w:val="00243B01"/>
    <w:rsid w:val="002460E6"/>
    <w:rsid w:val="00247C82"/>
    <w:rsid w:val="0025245D"/>
    <w:rsid w:val="00252F83"/>
    <w:rsid w:val="002568B4"/>
    <w:rsid w:val="0026001C"/>
    <w:rsid w:val="00264A63"/>
    <w:rsid w:val="00267DB4"/>
    <w:rsid w:val="00276EAB"/>
    <w:rsid w:val="00286BB0"/>
    <w:rsid w:val="002872CD"/>
    <w:rsid w:val="00290736"/>
    <w:rsid w:val="00291967"/>
    <w:rsid w:val="002965B2"/>
    <w:rsid w:val="002A0E15"/>
    <w:rsid w:val="002A0E64"/>
    <w:rsid w:val="002A1236"/>
    <w:rsid w:val="002A3C13"/>
    <w:rsid w:val="002A5680"/>
    <w:rsid w:val="002C12A6"/>
    <w:rsid w:val="002C3B43"/>
    <w:rsid w:val="002C4418"/>
    <w:rsid w:val="002C59B9"/>
    <w:rsid w:val="002C7A92"/>
    <w:rsid w:val="002D072E"/>
    <w:rsid w:val="002D3D6A"/>
    <w:rsid w:val="002D4C73"/>
    <w:rsid w:val="002D66C3"/>
    <w:rsid w:val="002D788A"/>
    <w:rsid w:val="002D7F3D"/>
    <w:rsid w:val="002E1A9B"/>
    <w:rsid w:val="002E66C8"/>
    <w:rsid w:val="002E6C06"/>
    <w:rsid w:val="002F139F"/>
    <w:rsid w:val="002F3D7B"/>
    <w:rsid w:val="00300305"/>
    <w:rsid w:val="003009FA"/>
    <w:rsid w:val="003024E8"/>
    <w:rsid w:val="00304045"/>
    <w:rsid w:val="00306A60"/>
    <w:rsid w:val="00312FBC"/>
    <w:rsid w:val="0031642F"/>
    <w:rsid w:val="00317CFC"/>
    <w:rsid w:val="003303A9"/>
    <w:rsid w:val="003303F6"/>
    <w:rsid w:val="00330714"/>
    <w:rsid w:val="0033375E"/>
    <w:rsid w:val="00335A46"/>
    <w:rsid w:val="00337E55"/>
    <w:rsid w:val="00347E32"/>
    <w:rsid w:val="00353040"/>
    <w:rsid w:val="0035421B"/>
    <w:rsid w:val="00356286"/>
    <w:rsid w:val="00360249"/>
    <w:rsid w:val="00360EC6"/>
    <w:rsid w:val="003664B6"/>
    <w:rsid w:val="0037300E"/>
    <w:rsid w:val="003757BD"/>
    <w:rsid w:val="00376A18"/>
    <w:rsid w:val="00377A11"/>
    <w:rsid w:val="00382635"/>
    <w:rsid w:val="0038400D"/>
    <w:rsid w:val="00387909"/>
    <w:rsid w:val="00387B14"/>
    <w:rsid w:val="00390606"/>
    <w:rsid w:val="00395586"/>
    <w:rsid w:val="003958A8"/>
    <w:rsid w:val="003977BD"/>
    <w:rsid w:val="00397881"/>
    <w:rsid w:val="003A1A34"/>
    <w:rsid w:val="003B1D4D"/>
    <w:rsid w:val="003B2597"/>
    <w:rsid w:val="003B500D"/>
    <w:rsid w:val="003C3EAD"/>
    <w:rsid w:val="003C648E"/>
    <w:rsid w:val="003D3617"/>
    <w:rsid w:val="003E1351"/>
    <w:rsid w:val="003E1ED5"/>
    <w:rsid w:val="003E20B6"/>
    <w:rsid w:val="003F679F"/>
    <w:rsid w:val="003F72B9"/>
    <w:rsid w:val="00402145"/>
    <w:rsid w:val="00405527"/>
    <w:rsid w:val="0041302C"/>
    <w:rsid w:val="004145B6"/>
    <w:rsid w:val="0042307D"/>
    <w:rsid w:val="00430EF1"/>
    <w:rsid w:val="00432C1A"/>
    <w:rsid w:val="00442252"/>
    <w:rsid w:val="0044260E"/>
    <w:rsid w:val="004449FC"/>
    <w:rsid w:val="00444E3D"/>
    <w:rsid w:val="00445612"/>
    <w:rsid w:val="0044667B"/>
    <w:rsid w:val="004474E9"/>
    <w:rsid w:val="004529F0"/>
    <w:rsid w:val="00473702"/>
    <w:rsid w:val="00477846"/>
    <w:rsid w:val="00480AF7"/>
    <w:rsid w:val="004823AF"/>
    <w:rsid w:val="00483584"/>
    <w:rsid w:val="004856D5"/>
    <w:rsid w:val="004871F2"/>
    <w:rsid w:val="004911E1"/>
    <w:rsid w:val="00494734"/>
    <w:rsid w:val="004959BE"/>
    <w:rsid w:val="004A00F2"/>
    <w:rsid w:val="004A3394"/>
    <w:rsid w:val="004A7782"/>
    <w:rsid w:val="004B619C"/>
    <w:rsid w:val="004C26C9"/>
    <w:rsid w:val="004C3FFB"/>
    <w:rsid w:val="004D64B1"/>
    <w:rsid w:val="004D68D1"/>
    <w:rsid w:val="004E0168"/>
    <w:rsid w:val="004E1FC2"/>
    <w:rsid w:val="004E2B30"/>
    <w:rsid w:val="004E512D"/>
    <w:rsid w:val="004F1899"/>
    <w:rsid w:val="004F1E5A"/>
    <w:rsid w:val="004F46B3"/>
    <w:rsid w:val="004F65D3"/>
    <w:rsid w:val="004F7367"/>
    <w:rsid w:val="00501F14"/>
    <w:rsid w:val="00502175"/>
    <w:rsid w:val="00506347"/>
    <w:rsid w:val="0050675B"/>
    <w:rsid w:val="0051117B"/>
    <w:rsid w:val="005122EA"/>
    <w:rsid w:val="005127AE"/>
    <w:rsid w:val="00514788"/>
    <w:rsid w:val="00521251"/>
    <w:rsid w:val="00521496"/>
    <w:rsid w:val="0052153D"/>
    <w:rsid w:val="005244D0"/>
    <w:rsid w:val="00527492"/>
    <w:rsid w:val="005300F2"/>
    <w:rsid w:val="005307C2"/>
    <w:rsid w:val="005322CA"/>
    <w:rsid w:val="00532991"/>
    <w:rsid w:val="00535DAE"/>
    <w:rsid w:val="0053631C"/>
    <w:rsid w:val="0054370E"/>
    <w:rsid w:val="00546BF2"/>
    <w:rsid w:val="005471DB"/>
    <w:rsid w:val="005507E0"/>
    <w:rsid w:val="00560492"/>
    <w:rsid w:val="005624D9"/>
    <w:rsid w:val="00567983"/>
    <w:rsid w:val="005741FF"/>
    <w:rsid w:val="00574ACD"/>
    <w:rsid w:val="005829BE"/>
    <w:rsid w:val="00587277"/>
    <w:rsid w:val="005901B4"/>
    <w:rsid w:val="00591722"/>
    <w:rsid w:val="005962BD"/>
    <w:rsid w:val="00597366"/>
    <w:rsid w:val="005A2AB0"/>
    <w:rsid w:val="005B4A3F"/>
    <w:rsid w:val="005B6308"/>
    <w:rsid w:val="005B6C10"/>
    <w:rsid w:val="005B6D17"/>
    <w:rsid w:val="005C21B0"/>
    <w:rsid w:val="005C4592"/>
    <w:rsid w:val="005C61FE"/>
    <w:rsid w:val="005C68AB"/>
    <w:rsid w:val="005C6E38"/>
    <w:rsid w:val="005C7283"/>
    <w:rsid w:val="005D4E6D"/>
    <w:rsid w:val="005D5DFD"/>
    <w:rsid w:val="005E01B6"/>
    <w:rsid w:val="005E0D7A"/>
    <w:rsid w:val="005E6969"/>
    <w:rsid w:val="005F0335"/>
    <w:rsid w:val="005F2333"/>
    <w:rsid w:val="00600AA7"/>
    <w:rsid w:val="0060173C"/>
    <w:rsid w:val="00607E71"/>
    <w:rsid w:val="006116AD"/>
    <w:rsid w:val="00617DB7"/>
    <w:rsid w:val="00621704"/>
    <w:rsid w:val="00626E63"/>
    <w:rsid w:val="00634A2C"/>
    <w:rsid w:val="0063780F"/>
    <w:rsid w:val="00647960"/>
    <w:rsid w:val="00647A08"/>
    <w:rsid w:val="0065090D"/>
    <w:rsid w:val="006529B0"/>
    <w:rsid w:val="00652A80"/>
    <w:rsid w:val="006532E7"/>
    <w:rsid w:val="00656A31"/>
    <w:rsid w:val="006645AB"/>
    <w:rsid w:val="006677B3"/>
    <w:rsid w:val="006679EA"/>
    <w:rsid w:val="00670058"/>
    <w:rsid w:val="006716E7"/>
    <w:rsid w:val="006734F5"/>
    <w:rsid w:val="006737FE"/>
    <w:rsid w:val="00674980"/>
    <w:rsid w:val="00677823"/>
    <w:rsid w:val="00677B47"/>
    <w:rsid w:val="0068126F"/>
    <w:rsid w:val="006841AF"/>
    <w:rsid w:val="00684D94"/>
    <w:rsid w:val="00687587"/>
    <w:rsid w:val="006919C8"/>
    <w:rsid w:val="00691AE4"/>
    <w:rsid w:val="006A1399"/>
    <w:rsid w:val="006A1CEE"/>
    <w:rsid w:val="006A3D25"/>
    <w:rsid w:val="006A49D2"/>
    <w:rsid w:val="006A6568"/>
    <w:rsid w:val="006B032E"/>
    <w:rsid w:val="006B2C7A"/>
    <w:rsid w:val="006B494A"/>
    <w:rsid w:val="006B75FA"/>
    <w:rsid w:val="006C0898"/>
    <w:rsid w:val="006C2365"/>
    <w:rsid w:val="006C6743"/>
    <w:rsid w:val="006D2064"/>
    <w:rsid w:val="006D5CBE"/>
    <w:rsid w:val="006D6E63"/>
    <w:rsid w:val="006D71E7"/>
    <w:rsid w:val="006E0085"/>
    <w:rsid w:val="006E0335"/>
    <w:rsid w:val="006E0CE7"/>
    <w:rsid w:val="006E344B"/>
    <w:rsid w:val="006E53F6"/>
    <w:rsid w:val="006F3F24"/>
    <w:rsid w:val="007055F1"/>
    <w:rsid w:val="00707661"/>
    <w:rsid w:val="00707869"/>
    <w:rsid w:val="00711725"/>
    <w:rsid w:val="00716385"/>
    <w:rsid w:val="007171DF"/>
    <w:rsid w:val="007207F4"/>
    <w:rsid w:val="00724159"/>
    <w:rsid w:val="00724E0F"/>
    <w:rsid w:val="00725D3C"/>
    <w:rsid w:val="0072610D"/>
    <w:rsid w:val="00727733"/>
    <w:rsid w:val="00730D05"/>
    <w:rsid w:val="00732101"/>
    <w:rsid w:val="00732308"/>
    <w:rsid w:val="007330BD"/>
    <w:rsid w:val="00736EDF"/>
    <w:rsid w:val="00741D51"/>
    <w:rsid w:val="00744495"/>
    <w:rsid w:val="00744FD2"/>
    <w:rsid w:val="00745507"/>
    <w:rsid w:val="0074791F"/>
    <w:rsid w:val="007502E3"/>
    <w:rsid w:val="00752A8A"/>
    <w:rsid w:val="007536EA"/>
    <w:rsid w:val="00763F92"/>
    <w:rsid w:val="00766FDF"/>
    <w:rsid w:val="00771780"/>
    <w:rsid w:val="00773C70"/>
    <w:rsid w:val="00774720"/>
    <w:rsid w:val="007754F2"/>
    <w:rsid w:val="00781938"/>
    <w:rsid w:val="00786F54"/>
    <w:rsid w:val="00791D10"/>
    <w:rsid w:val="007927C8"/>
    <w:rsid w:val="00796014"/>
    <w:rsid w:val="007961B4"/>
    <w:rsid w:val="007A6F74"/>
    <w:rsid w:val="007B03B5"/>
    <w:rsid w:val="007B5CAF"/>
    <w:rsid w:val="007B62DE"/>
    <w:rsid w:val="007B7434"/>
    <w:rsid w:val="007C41A4"/>
    <w:rsid w:val="007C5E11"/>
    <w:rsid w:val="007C7EE0"/>
    <w:rsid w:val="007D44EB"/>
    <w:rsid w:val="007D46DE"/>
    <w:rsid w:val="007E03BB"/>
    <w:rsid w:val="007E0938"/>
    <w:rsid w:val="007E2930"/>
    <w:rsid w:val="007E4064"/>
    <w:rsid w:val="007E683A"/>
    <w:rsid w:val="007E6BFC"/>
    <w:rsid w:val="007E7DE2"/>
    <w:rsid w:val="007F0511"/>
    <w:rsid w:val="007F2E1B"/>
    <w:rsid w:val="007F3789"/>
    <w:rsid w:val="007F477A"/>
    <w:rsid w:val="007F5869"/>
    <w:rsid w:val="008022AB"/>
    <w:rsid w:val="00802B6A"/>
    <w:rsid w:val="00811A92"/>
    <w:rsid w:val="00812107"/>
    <w:rsid w:val="00812C39"/>
    <w:rsid w:val="00814383"/>
    <w:rsid w:val="00815330"/>
    <w:rsid w:val="00815ECD"/>
    <w:rsid w:val="00817C57"/>
    <w:rsid w:val="008200B3"/>
    <w:rsid w:val="0082064A"/>
    <w:rsid w:val="00820AD4"/>
    <w:rsid w:val="008213B9"/>
    <w:rsid w:val="008235D2"/>
    <w:rsid w:val="0082418D"/>
    <w:rsid w:val="00825309"/>
    <w:rsid w:val="00827C71"/>
    <w:rsid w:val="008302FE"/>
    <w:rsid w:val="0083128E"/>
    <w:rsid w:val="008353C9"/>
    <w:rsid w:val="00841A08"/>
    <w:rsid w:val="008428C2"/>
    <w:rsid w:val="0084534F"/>
    <w:rsid w:val="008558D3"/>
    <w:rsid w:val="0086180B"/>
    <w:rsid w:val="008620B5"/>
    <w:rsid w:val="00864F6A"/>
    <w:rsid w:val="00875AE1"/>
    <w:rsid w:val="00882D62"/>
    <w:rsid w:val="008845AF"/>
    <w:rsid w:val="00885B5D"/>
    <w:rsid w:val="00886C40"/>
    <w:rsid w:val="008938E9"/>
    <w:rsid w:val="00896E0F"/>
    <w:rsid w:val="008A105C"/>
    <w:rsid w:val="008A5180"/>
    <w:rsid w:val="008B0E2A"/>
    <w:rsid w:val="008B0F2F"/>
    <w:rsid w:val="008C0D46"/>
    <w:rsid w:val="008C3587"/>
    <w:rsid w:val="008E1E6B"/>
    <w:rsid w:val="008E20D6"/>
    <w:rsid w:val="008E4EF6"/>
    <w:rsid w:val="008E5819"/>
    <w:rsid w:val="008E6E0D"/>
    <w:rsid w:val="008E7306"/>
    <w:rsid w:val="008E7FD6"/>
    <w:rsid w:val="008F040B"/>
    <w:rsid w:val="008F19AD"/>
    <w:rsid w:val="008F20A7"/>
    <w:rsid w:val="008F36E8"/>
    <w:rsid w:val="008F5E4E"/>
    <w:rsid w:val="00900347"/>
    <w:rsid w:val="00901046"/>
    <w:rsid w:val="00902224"/>
    <w:rsid w:val="00904A3F"/>
    <w:rsid w:val="00904BE8"/>
    <w:rsid w:val="009124DE"/>
    <w:rsid w:val="00912961"/>
    <w:rsid w:val="00912CFB"/>
    <w:rsid w:val="00913154"/>
    <w:rsid w:val="0091617F"/>
    <w:rsid w:val="00926F43"/>
    <w:rsid w:val="00937DAC"/>
    <w:rsid w:val="00941C05"/>
    <w:rsid w:val="00943BDC"/>
    <w:rsid w:val="0094668E"/>
    <w:rsid w:val="009546C1"/>
    <w:rsid w:val="00955506"/>
    <w:rsid w:val="00955FD2"/>
    <w:rsid w:val="00957465"/>
    <w:rsid w:val="00957806"/>
    <w:rsid w:val="00957C6E"/>
    <w:rsid w:val="00957FAF"/>
    <w:rsid w:val="00961CD2"/>
    <w:rsid w:val="00967900"/>
    <w:rsid w:val="00967C30"/>
    <w:rsid w:val="00971694"/>
    <w:rsid w:val="00972B22"/>
    <w:rsid w:val="00972BAB"/>
    <w:rsid w:val="00976A3D"/>
    <w:rsid w:val="00980247"/>
    <w:rsid w:val="00980F98"/>
    <w:rsid w:val="00983B63"/>
    <w:rsid w:val="00985A4C"/>
    <w:rsid w:val="009866E9"/>
    <w:rsid w:val="00996554"/>
    <w:rsid w:val="009B0A5B"/>
    <w:rsid w:val="009B2934"/>
    <w:rsid w:val="009B4D89"/>
    <w:rsid w:val="009B4E5C"/>
    <w:rsid w:val="009B736C"/>
    <w:rsid w:val="009C0C45"/>
    <w:rsid w:val="009C3873"/>
    <w:rsid w:val="009C660E"/>
    <w:rsid w:val="009C7CB8"/>
    <w:rsid w:val="009D1073"/>
    <w:rsid w:val="009D3DC1"/>
    <w:rsid w:val="009D7F21"/>
    <w:rsid w:val="009E16AC"/>
    <w:rsid w:val="009E58D2"/>
    <w:rsid w:val="009F0B05"/>
    <w:rsid w:val="009F1831"/>
    <w:rsid w:val="00A00CBA"/>
    <w:rsid w:val="00A05A3D"/>
    <w:rsid w:val="00A10841"/>
    <w:rsid w:val="00A11D2C"/>
    <w:rsid w:val="00A1314C"/>
    <w:rsid w:val="00A13304"/>
    <w:rsid w:val="00A14379"/>
    <w:rsid w:val="00A24C14"/>
    <w:rsid w:val="00A277F4"/>
    <w:rsid w:val="00A279C0"/>
    <w:rsid w:val="00A27E39"/>
    <w:rsid w:val="00A3189A"/>
    <w:rsid w:val="00A31D7A"/>
    <w:rsid w:val="00A32969"/>
    <w:rsid w:val="00A33FD2"/>
    <w:rsid w:val="00A3494A"/>
    <w:rsid w:val="00A4128E"/>
    <w:rsid w:val="00A42194"/>
    <w:rsid w:val="00A47504"/>
    <w:rsid w:val="00A50310"/>
    <w:rsid w:val="00A547F0"/>
    <w:rsid w:val="00A615BE"/>
    <w:rsid w:val="00A70B14"/>
    <w:rsid w:val="00A74717"/>
    <w:rsid w:val="00A80954"/>
    <w:rsid w:val="00A83C33"/>
    <w:rsid w:val="00A870C3"/>
    <w:rsid w:val="00A9024C"/>
    <w:rsid w:val="00A90F52"/>
    <w:rsid w:val="00A92BF6"/>
    <w:rsid w:val="00A93673"/>
    <w:rsid w:val="00A97100"/>
    <w:rsid w:val="00A97AC0"/>
    <w:rsid w:val="00AA2C40"/>
    <w:rsid w:val="00AA65B8"/>
    <w:rsid w:val="00AB1A2E"/>
    <w:rsid w:val="00AB3DFE"/>
    <w:rsid w:val="00AB3EE8"/>
    <w:rsid w:val="00AB6105"/>
    <w:rsid w:val="00AC118C"/>
    <w:rsid w:val="00AC2CAE"/>
    <w:rsid w:val="00AD1D8B"/>
    <w:rsid w:val="00AD3AAB"/>
    <w:rsid w:val="00AD5B69"/>
    <w:rsid w:val="00AE2482"/>
    <w:rsid w:val="00AE2A2A"/>
    <w:rsid w:val="00AE4AF9"/>
    <w:rsid w:val="00AE5338"/>
    <w:rsid w:val="00AE712E"/>
    <w:rsid w:val="00AF0772"/>
    <w:rsid w:val="00B00F9E"/>
    <w:rsid w:val="00B06801"/>
    <w:rsid w:val="00B06D5C"/>
    <w:rsid w:val="00B07634"/>
    <w:rsid w:val="00B07836"/>
    <w:rsid w:val="00B0789B"/>
    <w:rsid w:val="00B12162"/>
    <w:rsid w:val="00B146C0"/>
    <w:rsid w:val="00B14A1D"/>
    <w:rsid w:val="00B16BCA"/>
    <w:rsid w:val="00B172AC"/>
    <w:rsid w:val="00B17BC0"/>
    <w:rsid w:val="00B23B03"/>
    <w:rsid w:val="00B30896"/>
    <w:rsid w:val="00B31B21"/>
    <w:rsid w:val="00B32257"/>
    <w:rsid w:val="00B32A66"/>
    <w:rsid w:val="00B40052"/>
    <w:rsid w:val="00B40393"/>
    <w:rsid w:val="00B418A4"/>
    <w:rsid w:val="00B46416"/>
    <w:rsid w:val="00B51712"/>
    <w:rsid w:val="00B537B5"/>
    <w:rsid w:val="00B612E4"/>
    <w:rsid w:val="00B64763"/>
    <w:rsid w:val="00B66942"/>
    <w:rsid w:val="00B8001E"/>
    <w:rsid w:val="00B8223B"/>
    <w:rsid w:val="00B867E9"/>
    <w:rsid w:val="00B97A03"/>
    <w:rsid w:val="00BA3BC9"/>
    <w:rsid w:val="00BA4FA4"/>
    <w:rsid w:val="00BA6811"/>
    <w:rsid w:val="00BB5B6C"/>
    <w:rsid w:val="00BC347F"/>
    <w:rsid w:val="00BC6A53"/>
    <w:rsid w:val="00BD09BD"/>
    <w:rsid w:val="00BD0DEC"/>
    <w:rsid w:val="00BD49B8"/>
    <w:rsid w:val="00BE050C"/>
    <w:rsid w:val="00BE1925"/>
    <w:rsid w:val="00BE5219"/>
    <w:rsid w:val="00BF0805"/>
    <w:rsid w:val="00BF1C3E"/>
    <w:rsid w:val="00BF27E2"/>
    <w:rsid w:val="00BF473C"/>
    <w:rsid w:val="00C01F31"/>
    <w:rsid w:val="00C05606"/>
    <w:rsid w:val="00C1721F"/>
    <w:rsid w:val="00C17CE9"/>
    <w:rsid w:val="00C26FDE"/>
    <w:rsid w:val="00C2794D"/>
    <w:rsid w:val="00C301E3"/>
    <w:rsid w:val="00C30C4C"/>
    <w:rsid w:val="00C34D35"/>
    <w:rsid w:val="00C359DA"/>
    <w:rsid w:val="00C36549"/>
    <w:rsid w:val="00C41181"/>
    <w:rsid w:val="00C428FC"/>
    <w:rsid w:val="00C44550"/>
    <w:rsid w:val="00C46237"/>
    <w:rsid w:val="00C52A89"/>
    <w:rsid w:val="00C53413"/>
    <w:rsid w:val="00C53794"/>
    <w:rsid w:val="00C61C9A"/>
    <w:rsid w:val="00C63A84"/>
    <w:rsid w:val="00C64C18"/>
    <w:rsid w:val="00C738BE"/>
    <w:rsid w:val="00C76121"/>
    <w:rsid w:val="00C77098"/>
    <w:rsid w:val="00C81597"/>
    <w:rsid w:val="00C85824"/>
    <w:rsid w:val="00C872F6"/>
    <w:rsid w:val="00CA02E0"/>
    <w:rsid w:val="00CA1E99"/>
    <w:rsid w:val="00CA3338"/>
    <w:rsid w:val="00CA49A9"/>
    <w:rsid w:val="00CA669A"/>
    <w:rsid w:val="00CB3892"/>
    <w:rsid w:val="00CB44BF"/>
    <w:rsid w:val="00CC033B"/>
    <w:rsid w:val="00CC4A28"/>
    <w:rsid w:val="00CC722C"/>
    <w:rsid w:val="00CD2233"/>
    <w:rsid w:val="00CD348E"/>
    <w:rsid w:val="00CD6527"/>
    <w:rsid w:val="00CF2C93"/>
    <w:rsid w:val="00CF3182"/>
    <w:rsid w:val="00CF46F8"/>
    <w:rsid w:val="00CF59AB"/>
    <w:rsid w:val="00D02178"/>
    <w:rsid w:val="00D0426A"/>
    <w:rsid w:val="00D060A0"/>
    <w:rsid w:val="00D06525"/>
    <w:rsid w:val="00D10579"/>
    <w:rsid w:val="00D17690"/>
    <w:rsid w:val="00D17E7D"/>
    <w:rsid w:val="00D20542"/>
    <w:rsid w:val="00D2300C"/>
    <w:rsid w:val="00D30B02"/>
    <w:rsid w:val="00D34D02"/>
    <w:rsid w:val="00D356CD"/>
    <w:rsid w:val="00D44FFF"/>
    <w:rsid w:val="00D50BBA"/>
    <w:rsid w:val="00D51605"/>
    <w:rsid w:val="00D522C4"/>
    <w:rsid w:val="00D53848"/>
    <w:rsid w:val="00D5397B"/>
    <w:rsid w:val="00D64526"/>
    <w:rsid w:val="00D66255"/>
    <w:rsid w:val="00D66A33"/>
    <w:rsid w:val="00D676F3"/>
    <w:rsid w:val="00D707FF"/>
    <w:rsid w:val="00D71803"/>
    <w:rsid w:val="00D746BD"/>
    <w:rsid w:val="00D75AF4"/>
    <w:rsid w:val="00D80D09"/>
    <w:rsid w:val="00D8319A"/>
    <w:rsid w:val="00D856D6"/>
    <w:rsid w:val="00D8612E"/>
    <w:rsid w:val="00D91D12"/>
    <w:rsid w:val="00D95E4F"/>
    <w:rsid w:val="00DB3F44"/>
    <w:rsid w:val="00DB4EBB"/>
    <w:rsid w:val="00DB51A3"/>
    <w:rsid w:val="00DC028B"/>
    <w:rsid w:val="00DC0CDF"/>
    <w:rsid w:val="00DC44FA"/>
    <w:rsid w:val="00DC7B8F"/>
    <w:rsid w:val="00DD5A29"/>
    <w:rsid w:val="00DE1905"/>
    <w:rsid w:val="00DF17FD"/>
    <w:rsid w:val="00DF5C24"/>
    <w:rsid w:val="00DF6A61"/>
    <w:rsid w:val="00E00F44"/>
    <w:rsid w:val="00E01B9C"/>
    <w:rsid w:val="00E01BC4"/>
    <w:rsid w:val="00E0797C"/>
    <w:rsid w:val="00E07EB6"/>
    <w:rsid w:val="00E166C6"/>
    <w:rsid w:val="00E302D4"/>
    <w:rsid w:val="00E30AF2"/>
    <w:rsid w:val="00E3129A"/>
    <w:rsid w:val="00E35588"/>
    <w:rsid w:val="00E43FE5"/>
    <w:rsid w:val="00E44AB1"/>
    <w:rsid w:val="00E45D20"/>
    <w:rsid w:val="00E47881"/>
    <w:rsid w:val="00E5004A"/>
    <w:rsid w:val="00E51E50"/>
    <w:rsid w:val="00E7153E"/>
    <w:rsid w:val="00E75D5B"/>
    <w:rsid w:val="00E763A4"/>
    <w:rsid w:val="00E81C41"/>
    <w:rsid w:val="00E82E51"/>
    <w:rsid w:val="00E87FAB"/>
    <w:rsid w:val="00E95E95"/>
    <w:rsid w:val="00E96FF9"/>
    <w:rsid w:val="00EB2EC7"/>
    <w:rsid w:val="00EC4C81"/>
    <w:rsid w:val="00EC5790"/>
    <w:rsid w:val="00EC6731"/>
    <w:rsid w:val="00ED1340"/>
    <w:rsid w:val="00ED34F4"/>
    <w:rsid w:val="00ED358E"/>
    <w:rsid w:val="00ED474A"/>
    <w:rsid w:val="00ED5770"/>
    <w:rsid w:val="00EE3EB4"/>
    <w:rsid w:val="00EE4548"/>
    <w:rsid w:val="00EE4A3F"/>
    <w:rsid w:val="00EE72A6"/>
    <w:rsid w:val="00EF02A6"/>
    <w:rsid w:val="00EF237F"/>
    <w:rsid w:val="00EF7F56"/>
    <w:rsid w:val="00F008A9"/>
    <w:rsid w:val="00F02638"/>
    <w:rsid w:val="00F02AF7"/>
    <w:rsid w:val="00F03715"/>
    <w:rsid w:val="00F11A06"/>
    <w:rsid w:val="00F14797"/>
    <w:rsid w:val="00F17A8A"/>
    <w:rsid w:val="00F24867"/>
    <w:rsid w:val="00F25138"/>
    <w:rsid w:val="00F27766"/>
    <w:rsid w:val="00F322A8"/>
    <w:rsid w:val="00F32C6F"/>
    <w:rsid w:val="00F352D6"/>
    <w:rsid w:val="00F41B33"/>
    <w:rsid w:val="00F41E50"/>
    <w:rsid w:val="00F47D07"/>
    <w:rsid w:val="00F50FA9"/>
    <w:rsid w:val="00F52200"/>
    <w:rsid w:val="00F5321B"/>
    <w:rsid w:val="00F547A6"/>
    <w:rsid w:val="00F60ECC"/>
    <w:rsid w:val="00F61209"/>
    <w:rsid w:val="00F62498"/>
    <w:rsid w:val="00F65B71"/>
    <w:rsid w:val="00F736D6"/>
    <w:rsid w:val="00F85ECC"/>
    <w:rsid w:val="00F865AB"/>
    <w:rsid w:val="00F91BA7"/>
    <w:rsid w:val="00F93D08"/>
    <w:rsid w:val="00F94AC8"/>
    <w:rsid w:val="00F956BD"/>
    <w:rsid w:val="00F9576B"/>
    <w:rsid w:val="00FA1B42"/>
    <w:rsid w:val="00FA3AEA"/>
    <w:rsid w:val="00FA66E9"/>
    <w:rsid w:val="00FB0F42"/>
    <w:rsid w:val="00FB4D4A"/>
    <w:rsid w:val="00FE02D7"/>
    <w:rsid w:val="00FE30FA"/>
    <w:rsid w:val="00FE36F7"/>
    <w:rsid w:val="00FF10FA"/>
    <w:rsid w:val="00FF27CA"/>
    <w:rsid w:val="00FF6466"/>
    <w:rsid w:val="00FF655C"/>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984B"/>
  <w15:chartTrackingRefBased/>
  <w15:docId w15:val="{CB43E751-E4A2-4556-84C9-D8AED5F9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q-AL"/>
    </w:rPr>
  </w:style>
  <w:style w:type="paragraph" w:styleId="Heading1">
    <w:name w:val="heading 1"/>
    <w:basedOn w:val="Normal"/>
    <w:next w:val="Normal"/>
    <w:link w:val="Heading1Char"/>
    <w:uiPriority w:val="9"/>
    <w:qFormat/>
    <w:rsid w:val="003B2597"/>
    <w:pPr>
      <w:spacing w:after="0" w:line="240" w:lineRule="auto"/>
      <w:outlineLvl w:val="0"/>
    </w:pPr>
    <w:rPr>
      <w:rFonts w:ascii="Arial" w:eastAsia="Times New Roman" w:hAnsi="Arial" w:cs="Times New Roman"/>
      <w:b/>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24322"/>
    <w:pPr>
      <w:ind w:left="720"/>
      <w:contextualSpacing/>
    </w:pPr>
    <w:rPr>
      <w:noProof w:val="0"/>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24322"/>
    <w:rPr>
      <w:lang w:val="sq-AL"/>
    </w:rPr>
  </w:style>
  <w:style w:type="character" w:customStyle="1" w:styleId="Heading1Char">
    <w:name w:val="Heading 1 Char"/>
    <w:basedOn w:val="DefaultParagraphFont"/>
    <w:link w:val="Heading1"/>
    <w:uiPriority w:val="9"/>
    <w:rsid w:val="003B2597"/>
    <w:rPr>
      <w:rFonts w:ascii="Arial" w:eastAsia="Times New Roman" w:hAnsi="Arial" w:cs="Times New Roman"/>
      <w:b/>
      <w:sz w:val="28"/>
      <w:szCs w:val="28"/>
      <w:lang w:val="sq-AL"/>
    </w:rPr>
  </w:style>
  <w:style w:type="character" w:styleId="Emphasis">
    <w:name w:val="Emphasis"/>
    <w:basedOn w:val="DefaultParagraphFont"/>
    <w:uiPriority w:val="18"/>
    <w:qFormat/>
    <w:rsid w:val="003B2597"/>
    <w:rPr>
      <w:i/>
    </w:rPr>
  </w:style>
  <w:style w:type="paragraph" w:styleId="NormalWeb">
    <w:name w:val="Normal (Web)"/>
    <w:basedOn w:val="Normal"/>
    <w:uiPriority w:val="99"/>
    <w:unhideWhenUsed/>
    <w:rsid w:val="003B259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3B2597"/>
    <w:pPr>
      <w:spacing w:after="0" w:line="240" w:lineRule="auto"/>
    </w:pPr>
    <w:rPr>
      <w:noProof w:val="0"/>
      <w:sz w:val="20"/>
      <w:szCs w:val="20"/>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sid w:val="003B2597"/>
    <w:rPr>
      <w:sz w:val="20"/>
      <w:szCs w:val="20"/>
      <w:lang w:val="sq-AL"/>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unhideWhenUsed/>
    <w:rsid w:val="003B2597"/>
    <w:rPr>
      <w:vertAlign w:val="superscript"/>
    </w:rPr>
  </w:style>
  <w:style w:type="character" w:styleId="CommentReference">
    <w:name w:val="annotation reference"/>
    <w:uiPriority w:val="99"/>
    <w:semiHidden/>
    <w:unhideWhenUsed/>
    <w:rsid w:val="003B2597"/>
    <w:rPr>
      <w:sz w:val="16"/>
      <w:szCs w:val="16"/>
    </w:rPr>
  </w:style>
  <w:style w:type="character" w:styleId="Hyperlink">
    <w:name w:val="Hyperlink"/>
    <w:unhideWhenUsed/>
    <w:rsid w:val="003B2597"/>
    <w:rPr>
      <w:color w:val="0000FF"/>
      <w:u w:val="single"/>
    </w:rPr>
  </w:style>
  <w:style w:type="paragraph" w:customStyle="1" w:styleId="BVIfnrCarCarCarCarChar">
    <w:name w:val="BVI fnr Car Car Car Car Char"/>
    <w:basedOn w:val="Normal"/>
    <w:link w:val="FootnoteReference"/>
    <w:uiPriority w:val="99"/>
    <w:rsid w:val="003B2597"/>
    <w:pPr>
      <w:spacing w:line="240" w:lineRule="exact"/>
    </w:pPr>
    <w:rPr>
      <w:noProof w:val="0"/>
      <w:vertAlign w:val="superscript"/>
      <w:lang w:val="en-US"/>
    </w:rPr>
  </w:style>
  <w:style w:type="paragraph" w:styleId="Header">
    <w:name w:val="header"/>
    <w:basedOn w:val="Normal"/>
    <w:link w:val="HeaderChar"/>
    <w:unhideWhenUsed/>
    <w:rsid w:val="003B2597"/>
    <w:pPr>
      <w:tabs>
        <w:tab w:val="center" w:pos="4513"/>
        <w:tab w:val="right" w:pos="9026"/>
      </w:tabs>
      <w:spacing w:after="0" w:line="240" w:lineRule="auto"/>
    </w:pPr>
    <w:rPr>
      <w:noProof w:val="0"/>
    </w:rPr>
  </w:style>
  <w:style w:type="character" w:customStyle="1" w:styleId="HeaderChar">
    <w:name w:val="Header Char"/>
    <w:basedOn w:val="DefaultParagraphFont"/>
    <w:link w:val="Header"/>
    <w:rsid w:val="003B2597"/>
    <w:rPr>
      <w:lang w:val="sq-AL"/>
    </w:rPr>
  </w:style>
  <w:style w:type="paragraph" w:styleId="Footer">
    <w:name w:val="footer"/>
    <w:basedOn w:val="Normal"/>
    <w:link w:val="FooterChar"/>
    <w:unhideWhenUsed/>
    <w:rsid w:val="003B2597"/>
    <w:pPr>
      <w:tabs>
        <w:tab w:val="center" w:pos="4513"/>
        <w:tab w:val="right" w:pos="9026"/>
      </w:tabs>
      <w:spacing w:after="0" w:line="240" w:lineRule="auto"/>
    </w:pPr>
    <w:rPr>
      <w:noProof w:val="0"/>
    </w:rPr>
  </w:style>
  <w:style w:type="character" w:customStyle="1" w:styleId="FooterChar">
    <w:name w:val="Footer Char"/>
    <w:basedOn w:val="DefaultParagraphFont"/>
    <w:link w:val="Footer"/>
    <w:rsid w:val="003B2597"/>
    <w:rPr>
      <w:lang w:val="sq-AL"/>
    </w:rPr>
  </w:style>
  <w:style w:type="paragraph" w:customStyle="1" w:styleId="Default">
    <w:name w:val="Default"/>
    <w:rsid w:val="003B2597"/>
    <w:pPr>
      <w:autoSpaceDE w:val="0"/>
      <w:autoSpaceDN w:val="0"/>
      <w:spacing w:after="0" w:line="240" w:lineRule="auto"/>
      <w:jc w:val="both"/>
    </w:pPr>
    <w:rPr>
      <w:rFonts w:ascii="Times New Roman" w:hAnsi="Times New Roman" w:cs="Times New Roman"/>
      <w:color w:val="000000"/>
      <w:sz w:val="24"/>
      <w:szCs w:val="24"/>
      <w:lang w:val="sq-AL"/>
    </w:rPr>
  </w:style>
  <w:style w:type="paragraph" w:styleId="HTMLPreformatted">
    <w:name w:val="HTML Preformatted"/>
    <w:basedOn w:val="Normal"/>
    <w:link w:val="HTMLPreformattedChar"/>
    <w:semiHidden/>
    <w:unhideWhenUsed/>
    <w:rsid w:val="003B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sq-AL"/>
    </w:rPr>
  </w:style>
  <w:style w:type="character" w:customStyle="1" w:styleId="HTMLPreformattedChar">
    <w:name w:val="HTML Preformatted Char"/>
    <w:basedOn w:val="DefaultParagraphFont"/>
    <w:link w:val="HTMLPreformatted"/>
    <w:semiHidden/>
    <w:rsid w:val="003B2597"/>
    <w:rPr>
      <w:rFonts w:ascii="Courier New" w:eastAsia="Times New Roman" w:hAnsi="Courier New" w:cs="Courier New"/>
      <w:sz w:val="20"/>
      <w:szCs w:val="20"/>
      <w:lang w:val="sq-AL" w:eastAsia="sq-AL"/>
    </w:rPr>
  </w:style>
  <w:style w:type="character" w:customStyle="1" w:styleId="y2iqfc">
    <w:name w:val="y2iqfc"/>
    <w:basedOn w:val="DefaultParagraphFont"/>
    <w:rsid w:val="003B2597"/>
  </w:style>
  <w:style w:type="paragraph" w:styleId="BodyText">
    <w:name w:val="Body Text"/>
    <w:basedOn w:val="Normal"/>
    <w:link w:val="BodyTextChar"/>
    <w:qFormat/>
    <w:rsid w:val="003B2597"/>
    <w:pPr>
      <w:spacing w:after="0" w:line="240" w:lineRule="auto"/>
      <w:ind w:left="458"/>
      <w:jc w:val="both"/>
    </w:pPr>
    <w:rPr>
      <w:rFonts w:ascii="Times New Roman" w:eastAsia="Times New Roman" w:hAnsi="Times New Roman"/>
      <w:noProof w:val="0"/>
      <w:sz w:val="24"/>
      <w:szCs w:val="24"/>
    </w:rPr>
  </w:style>
  <w:style w:type="character" w:customStyle="1" w:styleId="BodyTextChar">
    <w:name w:val="Body Text Char"/>
    <w:basedOn w:val="DefaultParagraphFont"/>
    <w:link w:val="BodyText"/>
    <w:rsid w:val="003B2597"/>
    <w:rPr>
      <w:rFonts w:ascii="Times New Roman" w:eastAsia="Times New Roman" w:hAnsi="Times New Roman"/>
      <w:sz w:val="24"/>
      <w:szCs w:val="24"/>
      <w:lang w:val="sq-AL"/>
    </w:rPr>
  </w:style>
  <w:style w:type="paragraph" w:styleId="CommentText">
    <w:name w:val="annotation text"/>
    <w:basedOn w:val="Normal"/>
    <w:link w:val="CommentTextChar"/>
    <w:uiPriority w:val="99"/>
    <w:unhideWhenUsed/>
    <w:rsid w:val="003B2597"/>
    <w:pPr>
      <w:spacing w:line="240" w:lineRule="auto"/>
    </w:pPr>
    <w:rPr>
      <w:noProof w:val="0"/>
      <w:sz w:val="20"/>
      <w:szCs w:val="20"/>
    </w:rPr>
  </w:style>
  <w:style w:type="character" w:customStyle="1" w:styleId="CommentTextChar">
    <w:name w:val="Comment Text Char"/>
    <w:basedOn w:val="DefaultParagraphFont"/>
    <w:link w:val="CommentText"/>
    <w:uiPriority w:val="99"/>
    <w:rsid w:val="003B2597"/>
    <w:rPr>
      <w:sz w:val="20"/>
      <w:szCs w:val="20"/>
      <w:lang w:val="sq-AL"/>
    </w:rPr>
  </w:style>
  <w:style w:type="paragraph" w:styleId="CommentSubject">
    <w:name w:val="annotation subject"/>
    <w:basedOn w:val="CommentText"/>
    <w:next w:val="CommentText"/>
    <w:link w:val="CommentSubjectChar"/>
    <w:uiPriority w:val="99"/>
    <w:semiHidden/>
    <w:unhideWhenUsed/>
    <w:rsid w:val="003B2597"/>
    <w:rPr>
      <w:b/>
      <w:bCs/>
    </w:rPr>
  </w:style>
  <w:style w:type="character" w:customStyle="1" w:styleId="CommentSubjectChar">
    <w:name w:val="Comment Subject Char"/>
    <w:basedOn w:val="CommentTextChar"/>
    <w:link w:val="CommentSubject"/>
    <w:uiPriority w:val="99"/>
    <w:semiHidden/>
    <w:rsid w:val="003B2597"/>
    <w:rPr>
      <w:b/>
      <w:bCs/>
      <w:sz w:val="20"/>
      <w:szCs w:val="20"/>
      <w:lang w:val="sq-AL"/>
    </w:rPr>
  </w:style>
  <w:style w:type="paragraph" w:styleId="BalloonText">
    <w:name w:val="Balloon Text"/>
    <w:basedOn w:val="Normal"/>
    <w:link w:val="BalloonTextChar"/>
    <w:uiPriority w:val="99"/>
    <w:semiHidden/>
    <w:unhideWhenUsed/>
    <w:rsid w:val="003B2597"/>
    <w:pPr>
      <w:spacing w:after="0" w:line="240" w:lineRule="auto"/>
    </w:pPr>
    <w:rPr>
      <w:rFonts w:ascii="Segoe UI" w:hAnsi="Segoe UI" w:cs="Segoe UI"/>
      <w:noProof w:val="0"/>
      <w:sz w:val="18"/>
      <w:szCs w:val="18"/>
    </w:rPr>
  </w:style>
  <w:style w:type="character" w:customStyle="1" w:styleId="BalloonTextChar">
    <w:name w:val="Balloon Text Char"/>
    <w:basedOn w:val="DefaultParagraphFont"/>
    <w:link w:val="BalloonText"/>
    <w:uiPriority w:val="99"/>
    <w:semiHidden/>
    <w:rsid w:val="003B2597"/>
    <w:rPr>
      <w:rFonts w:ascii="Segoe UI" w:hAnsi="Segoe UI" w:cs="Segoe UI"/>
      <w:sz w:val="18"/>
      <w:szCs w:val="18"/>
      <w:lang w:val="sq-AL"/>
    </w:rPr>
  </w:style>
  <w:style w:type="paragraph" w:styleId="NoSpacing">
    <w:name w:val="No Spacing"/>
    <w:uiPriority w:val="1"/>
    <w:qFormat/>
    <w:rsid w:val="003B2597"/>
    <w:pPr>
      <w:spacing w:after="0" w:line="240" w:lineRule="auto"/>
    </w:pPr>
    <w:rPr>
      <w:rFonts w:ascii="Arial" w:eastAsia="Times New Roman" w:hAnsi="Arial" w:cs="Times New Roman"/>
      <w:szCs w:val="20"/>
      <w:lang w:val="en-GB"/>
    </w:rPr>
  </w:style>
  <w:style w:type="numbering" w:customStyle="1" w:styleId="ImportierterStil1">
    <w:name w:val="Importierter Stil: 1"/>
    <w:rsid w:val="003B259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F9DB-AC45-4320-A2C5-058717F2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dc:creator>
  <cp:keywords/>
  <dc:description/>
  <cp:lastModifiedBy>Eriola Kocileri</cp:lastModifiedBy>
  <cp:revision>2</cp:revision>
  <cp:lastPrinted>2024-10-31T09:48:00Z</cp:lastPrinted>
  <dcterms:created xsi:type="dcterms:W3CDTF">2024-12-06T10:18:00Z</dcterms:created>
  <dcterms:modified xsi:type="dcterms:W3CDTF">2024-12-06T10:18:00Z</dcterms:modified>
</cp:coreProperties>
</file>