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DD1F" w14:textId="0265852A" w:rsidR="008675CA" w:rsidRPr="006A66BA" w:rsidRDefault="00D61801" w:rsidP="00D61801">
      <w:pPr>
        <w:pStyle w:val="Heading2"/>
        <w:jc w:val="center"/>
        <w:rPr>
          <w:rFonts w:ascii="Times New Roman" w:hAnsi="Times New Roman"/>
          <w:i w:val="0"/>
          <w:iCs/>
          <w:szCs w:val="24"/>
        </w:rPr>
      </w:pPr>
      <w:r w:rsidRPr="006A66BA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6A66BA">
        <w:rPr>
          <w:rFonts w:ascii="Times New Roman" w:hAnsi="Times New Roman"/>
          <w:i w:val="0"/>
          <w:iCs/>
          <w:szCs w:val="24"/>
        </w:rPr>
        <w:t>KONSULTATIV</w:t>
      </w:r>
    </w:p>
    <w:p w14:paraId="76309A53" w14:textId="1964B5B8" w:rsidR="00B87EE9" w:rsidRPr="006A66BA" w:rsidRDefault="00E54C97" w:rsidP="00B87EE9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P</w:t>
      </w:r>
      <w:r w:rsidR="00044810" w:rsidRPr="006A66BA">
        <w:rPr>
          <w:rFonts w:ascii="Times New Roman" w:hAnsi="Times New Roman"/>
          <w:sz w:val="24"/>
          <w:szCs w:val="24"/>
        </w:rPr>
        <w:t>ë</w:t>
      </w:r>
      <w:r w:rsidRPr="006A66BA">
        <w:rPr>
          <w:rFonts w:ascii="Times New Roman" w:hAnsi="Times New Roman"/>
          <w:sz w:val="24"/>
          <w:szCs w:val="24"/>
        </w:rPr>
        <w:t xml:space="preserve">r </w:t>
      </w:r>
      <w:r w:rsidR="002F29B1" w:rsidRPr="006A66BA">
        <w:rPr>
          <w:rFonts w:ascii="Times New Roman" w:hAnsi="Times New Roman"/>
          <w:sz w:val="24"/>
          <w:szCs w:val="24"/>
        </w:rPr>
        <w:t>projektligjin</w:t>
      </w:r>
      <w:r w:rsidR="00B87EE9" w:rsidRPr="006A66BA">
        <w:rPr>
          <w:rFonts w:ascii="Times New Roman" w:hAnsi="Times New Roman"/>
          <w:sz w:val="24"/>
          <w:szCs w:val="24"/>
        </w:rPr>
        <w:t xml:space="preserve"> </w:t>
      </w:r>
      <w:r w:rsidR="00763BF6" w:rsidRPr="006A66BA">
        <w:rPr>
          <w:rFonts w:ascii="Times New Roman" w:hAnsi="Times New Roman"/>
          <w:sz w:val="24"/>
          <w:szCs w:val="24"/>
        </w:rPr>
        <w:t>“Për disa shtesa dhe ndryshime në ligjin nr. 110/2018, “Për noterinë”, i ndryshuar”</w:t>
      </w:r>
    </w:p>
    <w:p w14:paraId="6372D3DD" w14:textId="56A76AA2" w:rsidR="008675CA" w:rsidRPr="006A66BA" w:rsidRDefault="008675CA" w:rsidP="00D61801">
      <w:pPr>
        <w:pStyle w:val="BodyTex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3BF55563" w14:textId="77777777" w:rsidTr="009F3A30">
        <w:tc>
          <w:tcPr>
            <w:tcW w:w="9212" w:type="dxa"/>
          </w:tcPr>
          <w:p w14:paraId="107036DC" w14:textId="15F7BB5F" w:rsidR="001E4573" w:rsidRPr="006A66BA" w:rsidRDefault="00B87EE9" w:rsidP="0009268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Ministria e Drejtësisë, në kuadër të procesit të konsultimit për projektligjin </w:t>
            </w:r>
            <w:r w:rsidR="00763BF6" w:rsidRPr="006A66BA">
              <w:rPr>
                <w:rFonts w:ascii="Times New Roman" w:hAnsi="Times New Roman"/>
                <w:sz w:val="24"/>
                <w:szCs w:val="24"/>
              </w:rPr>
              <w:t>“Për disa shtesa dhe ndryshime në ligjin nr. 110/2018, “Për noterinë”, i ndryshuar”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 xml:space="preserve"> mirëpret sugjerimet nga </w:t>
            </w:r>
            <w:r w:rsidR="00763BF6" w:rsidRPr="006A66BA">
              <w:rPr>
                <w:rFonts w:ascii="Times New Roman" w:hAnsi="Times New Roman"/>
                <w:sz w:val="24"/>
                <w:szCs w:val="24"/>
              </w:rPr>
              <w:t xml:space="preserve">noterët, </w:t>
            </w:r>
            <w:proofErr w:type="spellStart"/>
            <w:r w:rsidR="00763BF6" w:rsidRPr="006A66BA">
              <w:rPr>
                <w:rFonts w:ascii="Times New Roman" w:hAnsi="Times New Roman"/>
                <w:sz w:val="24"/>
                <w:szCs w:val="24"/>
              </w:rPr>
              <w:t>zëvendësnoterët</w:t>
            </w:r>
            <w:proofErr w:type="spellEnd"/>
            <w:r w:rsidR="00763BF6" w:rsidRPr="006A6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 xml:space="preserve">qytetarët, </w:t>
            </w:r>
            <w:r w:rsidR="00A73EFE" w:rsidRPr="006A66BA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6A66BA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6A66BA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6A66BA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6A66BA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 xml:space="preserve">, Dhoma Kombëtare e </w:t>
            </w:r>
            <w:r w:rsidR="00763BF6" w:rsidRPr="006A66BA">
              <w:rPr>
                <w:rFonts w:ascii="Times New Roman" w:hAnsi="Times New Roman"/>
                <w:sz w:val="24"/>
                <w:szCs w:val="24"/>
              </w:rPr>
              <w:t>Noterisë</w:t>
            </w:r>
            <w:r w:rsidR="002310D5" w:rsidRPr="006A66BA">
              <w:rPr>
                <w:rFonts w:ascii="Times New Roman" w:hAnsi="Times New Roman"/>
                <w:sz w:val="24"/>
                <w:szCs w:val="24"/>
              </w:rPr>
              <w:t>,</w:t>
            </w:r>
            <w:r w:rsidR="00092682" w:rsidRPr="006A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0D5" w:rsidRPr="006A66BA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jofitimprurëse, shoqëria civile </w:t>
            </w:r>
            <w:r w:rsidR="00763BF6" w:rsidRPr="006A66BA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etj., </w:t>
            </w:r>
            <w:r w:rsidR="002310D5" w:rsidRPr="006A66BA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lidhur me</w:t>
            </w:r>
            <w:r w:rsidR="00587187" w:rsidRPr="006A66BA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adresimin e</w:t>
            </w:r>
            <w:r w:rsidR="002310D5" w:rsidRPr="006A66BA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</w:t>
            </w:r>
            <w:r w:rsidR="00763BF6" w:rsidRPr="006A66BA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problematikave të hasura gjatë zbatimit të deritanishëm të ligjit nr. 110/2018 “Për noterinë”, i ndryshuar</w:t>
            </w:r>
            <w:r w:rsidR="002F29B1" w:rsidRPr="006A66BA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.</w:t>
            </w:r>
          </w:p>
        </w:tc>
      </w:tr>
    </w:tbl>
    <w:p w14:paraId="4DD98B09" w14:textId="77777777" w:rsidR="008675CA" w:rsidRPr="006A66BA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Kohëzgjatja e konsultimeve</w:t>
      </w:r>
      <w:r w:rsidR="008675CA" w:rsidRPr="006A66B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0A95A18B" w14:textId="77777777" w:rsidTr="009F3A30">
        <w:tc>
          <w:tcPr>
            <w:tcW w:w="9212" w:type="dxa"/>
          </w:tcPr>
          <w:p w14:paraId="5863E002" w14:textId="78B55321" w:rsidR="001E4573" w:rsidRPr="006A66BA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6A66BA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2F29B1" w:rsidRPr="006A66BA">
              <w:rPr>
                <w:rFonts w:ascii="Times New Roman" w:hAnsi="Times New Roman"/>
                <w:sz w:val="24"/>
                <w:szCs w:val="24"/>
              </w:rPr>
              <w:t>0</w:t>
            </w:r>
            <w:r w:rsidR="00763BF6" w:rsidRPr="006A66BA">
              <w:rPr>
                <w:rFonts w:ascii="Times New Roman" w:hAnsi="Times New Roman"/>
                <w:sz w:val="24"/>
                <w:szCs w:val="24"/>
              </w:rPr>
              <w:t>4</w:t>
            </w:r>
            <w:r w:rsidR="002F29B1" w:rsidRPr="006A66BA">
              <w:rPr>
                <w:rFonts w:ascii="Times New Roman" w:hAnsi="Times New Roman"/>
                <w:sz w:val="24"/>
                <w:szCs w:val="24"/>
              </w:rPr>
              <w:t>.12.2024.</w:t>
            </w:r>
          </w:p>
        </w:tc>
      </w:tr>
    </w:tbl>
    <w:p w14:paraId="29630BCB" w14:textId="77777777" w:rsidR="008675CA" w:rsidRPr="006A66BA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0FF81B91" w14:textId="77777777" w:rsidTr="009F3A30">
        <w:tc>
          <w:tcPr>
            <w:tcW w:w="9212" w:type="dxa"/>
          </w:tcPr>
          <w:p w14:paraId="725A5EEA" w14:textId="25E4E696" w:rsidR="008675CA" w:rsidRPr="006A66BA" w:rsidRDefault="00B0093C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Kontributet në kuadër të procesit të konsultimit dhe përmirësimit të përmbajtjes së projektligjit, do të përcillen nga institucionet e interesuara nëpërmjet postës elektronik</w:t>
            </w:r>
            <w:r w:rsidR="007B4AD9" w:rsidRPr="006A66BA">
              <w:rPr>
                <w:rFonts w:ascii="Times New Roman" w:hAnsi="Times New Roman"/>
                <w:sz w:val="24"/>
                <w:szCs w:val="24"/>
              </w:rPr>
              <w:t>e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 xml:space="preserve"> drejtuar Ministrisë së Drejtësisë, me anë të regjistrit elektronik në adresën </w:t>
            </w:r>
            <w:hyperlink r:id="rId5" w:history="1">
              <w:r w:rsidR="00085C3F" w:rsidRPr="006A66BA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Pr="006A66BA">
              <w:rPr>
                <w:rFonts w:ascii="Times New Roman" w:hAnsi="Times New Roman"/>
                <w:iCs/>
                <w:sz w:val="24"/>
                <w:szCs w:val="24"/>
              </w:rPr>
              <w:t xml:space="preserve">, në adresën postare të Ministrisë së Drejtësisë </w:t>
            </w:r>
            <w:r w:rsidR="002F29B1" w:rsidRPr="006A66BA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Pr="006A66BA">
              <w:rPr>
                <w:rFonts w:ascii="Times New Roman" w:hAnsi="Times New Roman"/>
                <w:iCs/>
                <w:sz w:val="24"/>
                <w:szCs w:val="24"/>
              </w:rPr>
              <w:t>Bulevardi “Zogu I-</w:t>
            </w:r>
            <w:proofErr w:type="spellStart"/>
            <w:r w:rsidRPr="006A66BA">
              <w:rPr>
                <w:rFonts w:ascii="Times New Roman" w:hAnsi="Times New Roman"/>
                <w:iCs/>
                <w:sz w:val="24"/>
                <w:szCs w:val="24"/>
              </w:rPr>
              <w:t>rë</w:t>
            </w:r>
            <w:proofErr w:type="spellEnd"/>
            <w:r w:rsidRPr="006A66BA">
              <w:rPr>
                <w:rFonts w:ascii="Times New Roman" w:hAnsi="Times New Roman"/>
                <w:iCs/>
                <w:sz w:val="24"/>
                <w:szCs w:val="24"/>
              </w:rPr>
              <w:t>”, Tiranë</w:t>
            </w:r>
            <w:r w:rsidR="002F29B1" w:rsidRPr="006A66BA">
              <w:rPr>
                <w:rFonts w:ascii="Times New Roman" w:hAnsi="Times New Roman"/>
                <w:iCs/>
                <w:sz w:val="24"/>
                <w:szCs w:val="24"/>
              </w:rPr>
              <w:t>”</w:t>
            </w:r>
            <w:r w:rsidRPr="006A66B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2F29B1" w:rsidRPr="006A66BA">
              <w:rPr>
                <w:rFonts w:ascii="Times New Roman" w:hAnsi="Times New Roman"/>
                <w:iCs/>
                <w:sz w:val="24"/>
                <w:szCs w:val="24"/>
              </w:rPr>
              <w:t xml:space="preserve">si dhe </w:t>
            </w:r>
            <w:r w:rsidR="007B4AD9" w:rsidRPr="006A66BA">
              <w:rPr>
                <w:rFonts w:ascii="Times New Roman" w:hAnsi="Times New Roman"/>
                <w:iCs/>
                <w:sz w:val="24"/>
                <w:szCs w:val="24"/>
              </w:rPr>
              <w:t>në adresën e e</w:t>
            </w:r>
            <w:r w:rsidR="006A66B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="007B4AD9" w:rsidRPr="006A66BA">
              <w:rPr>
                <w:rFonts w:ascii="Times New Roman" w:hAnsi="Times New Roman"/>
                <w:iCs/>
                <w:sz w:val="24"/>
                <w:szCs w:val="24"/>
              </w:rPr>
              <w:t>mailit</w:t>
            </w:r>
            <w:proofErr w:type="spellEnd"/>
            <w:r w:rsidR="007B4AD9" w:rsidRPr="006A66BA">
              <w:rPr>
                <w:rFonts w:ascii="Times New Roman" w:hAnsi="Times New Roman"/>
                <w:iCs/>
                <w:sz w:val="24"/>
                <w:szCs w:val="24"/>
              </w:rPr>
              <w:t xml:space="preserve"> të koordinatorit për konsultimin publik</w:t>
            </w:r>
            <w:r w:rsidR="002F29B1" w:rsidRPr="006A66BA">
              <w:rPr>
                <w:rFonts w:ascii="Times New Roman" w:hAnsi="Times New Roman"/>
                <w:sz w:val="24"/>
                <w:szCs w:val="24"/>
              </w:rPr>
              <w:t xml:space="preserve"> Greis.Como@drejtesia.gov.al.</w:t>
            </w:r>
          </w:p>
        </w:tc>
      </w:tr>
    </w:tbl>
    <w:p w14:paraId="3C463429" w14:textId="77777777" w:rsidR="008675CA" w:rsidRPr="006A66BA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Kontakti</w:t>
      </w:r>
      <w:r w:rsidR="008675CA" w:rsidRPr="006A66B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12B24D1C" w14:textId="77777777" w:rsidTr="009F3A30">
        <w:tc>
          <w:tcPr>
            <w:tcW w:w="9212" w:type="dxa"/>
          </w:tcPr>
          <w:p w14:paraId="3637B89E" w14:textId="354CB728" w:rsidR="00B0093C" w:rsidRPr="006A66BA" w:rsidRDefault="002F29B1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Greis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Como</w:t>
            </w:r>
            <w:r w:rsidR="00B0093C" w:rsidRPr="006A66BA">
              <w:rPr>
                <w:rFonts w:ascii="Times New Roman" w:hAnsi="Times New Roman"/>
                <w:sz w:val="24"/>
                <w:szCs w:val="24"/>
              </w:rPr>
              <w:t xml:space="preserve">, Koordinatore për konsultimin publik në Ministri: </w:t>
            </w:r>
            <w:hyperlink r:id="rId6" w:history="1">
              <w:r w:rsidRPr="006A66B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</w:hyperlink>
          </w:p>
        </w:tc>
      </w:tr>
    </w:tbl>
    <w:p w14:paraId="5D44D821" w14:textId="77777777" w:rsidR="008675CA" w:rsidRPr="006A66BA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7239AD1E" w14:textId="77777777" w:rsidTr="009F3A30">
        <w:tc>
          <w:tcPr>
            <w:tcW w:w="9212" w:type="dxa"/>
          </w:tcPr>
          <w:p w14:paraId="225A0334" w14:textId="29477FDC" w:rsidR="00AD4479" w:rsidRPr="006A66BA" w:rsidRDefault="00AD4479" w:rsidP="00F378E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E-Konsultimi: në portalin “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Rregjistri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Elektronik për Njoftimet dhe Konsultimet Publike” </w:t>
            </w:r>
            <w:r w:rsidR="007765B7" w:rsidRPr="006A66BA">
              <w:rPr>
                <w:rFonts w:ascii="Times New Roman" w:hAnsi="Times New Roman"/>
                <w:sz w:val="24"/>
                <w:szCs w:val="24"/>
              </w:rPr>
              <w:t xml:space="preserve">20 ditë pune, duke filluar nga data </w:t>
            </w:r>
            <w:r w:rsidR="00213058" w:rsidRPr="006A66BA">
              <w:rPr>
                <w:rFonts w:ascii="Times New Roman" w:hAnsi="Times New Roman"/>
                <w:sz w:val="24"/>
                <w:szCs w:val="24"/>
              </w:rPr>
              <w:t>0</w:t>
            </w:r>
            <w:r w:rsidR="00763BF6" w:rsidRPr="006A66BA">
              <w:rPr>
                <w:rFonts w:ascii="Times New Roman" w:hAnsi="Times New Roman"/>
                <w:sz w:val="24"/>
                <w:szCs w:val="24"/>
              </w:rPr>
              <w:t>4</w:t>
            </w:r>
            <w:r w:rsidR="00213058" w:rsidRPr="006A66BA">
              <w:rPr>
                <w:rFonts w:ascii="Times New Roman" w:hAnsi="Times New Roman"/>
                <w:sz w:val="24"/>
                <w:szCs w:val="24"/>
              </w:rPr>
              <w:t>.12.2024</w:t>
            </w:r>
            <w:r w:rsidR="007765B7" w:rsidRPr="006A66BA">
              <w:rPr>
                <w:rFonts w:ascii="Times New Roman" w:hAnsi="Times New Roman"/>
                <w:sz w:val="24"/>
                <w:szCs w:val="24"/>
              </w:rPr>
              <w:t xml:space="preserve">.     </w:t>
            </w:r>
          </w:p>
        </w:tc>
      </w:tr>
    </w:tbl>
    <w:p w14:paraId="29B33FD3" w14:textId="77777777" w:rsidR="008675CA" w:rsidRPr="006A66BA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5017327A" w14:textId="77777777" w:rsidTr="009F3A30">
        <w:tc>
          <w:tcPr>
            <w:tcW w:w="9212" w:type="dxa"/>
          </w:tcPr>
          <w:p w14:paraId="175A2F6F" w14:textId="77777777" w:rsidR="00763BF6" w:rsidRPr="006A66BA" w:rsidRDefault="00763BF6" w:rsidP="00763BF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Ky projektligj ka si qëllim adresimin e problematikave të hasura gjatë zbatimit të deritanishëm të ligjit nr. 110/2018 “Për noterinë”, i ndryshuar, (në vijim ligji për noterinë).</w:t>
            </w:r>
          </w:p>
          <w:p w14:paraId="79DA6400" w14:textId="596ECD33" w:rsidR="00763BF6" w:rsidRPr="006A66BA" w:rsidRDefault="00763BF6" w:rsidP="00763BF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Projektakti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i propozuar ka si qëllim rregullimin e disa parashikimeve ligjore të cilat kanë sjellë problematika gjatë kontrollit të veprimtarisë së noterisë nga struktura përgjegjëse e Ministrisë së Drejtësisë. Po ashtu, ndërmarrja e iniciativës ligjore është diktuar edhe nga propozime të përcjella nga ana e Dhomës Kombëtare e Noterisë, të cilat janë vlerësuar të drejta dhe që kërkojnë domosdoshmërish</w:t>
            </w:r>
            <w:bookmarkStart w:id="0" w:name="_GoBack"/>
            <w:bookmarkEnd w:id="0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ndërhyrjen në ligjin për noterinë.</w:t>
            </w:r>
          </w:p>
          <w:p w14:paraId="4A3B5A6C" w14:textId="77777777" w:rsidR="00763BF6" w:rsidRPr="006A66BA" w:rsidRDefault="00763BF6" w:rsidP="00763BF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Përmes 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të propozuar synohet të rregullohen çështje që lidhen me procedimin disiplinor të noterit, duke qartësuar kriteret që duhet të mbahen në konsideratë në caktimin e masave disiplinore, si dhe llojet e këtyre masave.</w:t>
            </w:r>
          </w:p>
          <w:p w14:paraId="7590D3B8" w14:textId="4B05CC41" w:rsidR="001E4573" w:rsidRPr="006A66BA" w:rsidRDefault="00763BF6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Objektivat kryesorë që synohet të arrihen përmes kësaj nisme lidhen me qartësimin e rregullave lidhur me numrin e noterëve, plotësimin e vendeve vakante, inspektimin e noterëve, si dhe të masave disiplinore të noterëve, 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zëvendësnoterëve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dhe rastet e shkarkimit të anëtarëve të Bordit Disiplinor.</w:t>
            </w:r>
          </w:p>
        </w:tc>
      </w:tr>
    </w:tbl>
    <w:p w14:paraId="671DF514" w14:textId="77777777" w:rsidR="00E54C97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59FC2C08" w14:textId="77777777" w:rsidTr="00514316">
        <w:tc>
          <w:tcPr>
            <w:tcW w:w="9056" w:type="dxa"/>
          </w:tcPr>
          <w:p w14:paraId="60BC4A22" w14:textId="76358C5D" w:rsidR="00DE1DCB" w:rsidRPr="006A66BA" w:rsidRDefault="00DE1DCB" w:rsidP="00B2167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Qëllimi i kësaj ndërhyrje është </w:t>
            </w:r>
            <w:r w:rsidR="00514316" w:rsidRPr="006A66BA">
              <w:rPr>
                <w:rFonts w:ascii="Times New Roman" w:hAnsi="Times New Roman"/>
                <w:sz w:val="24"/>
                <w:szCs w:val="24"/>
              </w:rPr>
              <w:t>shmangia e problematikave dhe gjetja e mekanizmave efektive për të adresuar çështjet që kanë dalë nga zbatimi deritanishëm i ligjit</w:t>
            </w:r>
            <w:r w:rsidR="00F974B7" w:rsidRPr="006A66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>Ky propozim synon:</w:t>
            </w:r>
          </w:p>
          <w:p w14:paraId="500C71EB" w14:textId="1FBFB759" w:rsidR="00F974B7" w:rsidRPr="006A66BA" w:rsidRDefault="00514316" w:rsidP="00F974B7">
            <w:pPr>
              <w:pStyle w:val="BodyText"/>
              <w:numPr>
                <w:ilvl w:val="0"/>
                <w:numId w:val="3"/>
              </w:numPr>
              <w:tabs>
                <w:tab w:val="clear" w:pos="567"/>
                <w:tab w:val="left" w:pos="517"/>
              </w:tabs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bookmarkStart w:id="1" w:name="_Hlk184030988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Rishikimin e dispozitave në lidhje me numrin e përgjithshëm të noterëve</w:t>
            </w:r>
            <w:r w:rsidR="00F974B7" w:rsidRPr="006A66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7B3657" w14:textId="18E9815D" w:rsidR="00F974B7" w:rsidRPr="006A66BA" w:rsidRDefault="00514316" w:rsidP="00514316">
            <w:pPr>
              <w:pStyle w:val="BodyText"/>
              <w:numPr>
                <w:ilvl w:val="0"/>
                <w:numId w:val="3"/>
              </w:numPr>
              <w:ind w:left="610" w:hanging="2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84031077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Plotësimin e vendeve vakante të noterëve përmes një procesi konkurrimi në të cilin mund të marrin pjesë noterët që kanë kërkuar transferim në këtë pozicion dhe 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zëvendësnoterët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që kanë shprehur interesin për vendin e ri vakant</w:t>
            </w:r>
            <w:r w:rsidR="00F974B7" w:rsidRPr="006A66BA">
              <w:rPr>
                <w:rFonts w:ascii="Times New Roman" w:hAnsi="Times New Roman"/>
                <w:sz w:val="24"/>
                <w:szCs w:val="24"/>
              </w:rPr>
              <w:t>;</w:t>
            </w:r>
          </w:p>
          <w:bookmarkEnd w:id="2"/>
          <w:p w14:paraId="341CEAC2" w14:textId="3BD0D83E" w:rsidR="00F974B7" w:rsidRPr="006A66BA" w:rsidRDefault="00514316" w:rsidP="00BD4D51">
            <w:pPr>
              <w:pStyle w:val="BodyText"/>
              <w:numPr>
                <w:ilvl w:val="0"/>
                <w:numId w:val="3"/>
              </w:numPr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Uljen e eksperiencës së punës që kërkohet të ketë një 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zëvendësnoter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për të shprehur interesin për të plotësuar vendet vakante të noterëve</w:t>
            </w:r>
            <w:r w:rsidR="00BD4D51" w:rsidRPr="006A66BA">
              <w:rPr>
                <w:rFonts w:ascii="Times New Roman" w:hAnsi="Times New Roman"/>
                <w:sz w:val="24"/>
                <w:szCs w:val="24"/>
              </w:rPr>
              <w:t>, duke parashikuar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 xml:space="preserve"> që periudha nga 3 vjet punë të bëhet 1 vit pune si 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zëvendësnoterë</w:t>
            </w:r>
            <w:proofErr w:type="spellEnd"/>
            <w:r w:rsidR="00F974B7" w:rsidRPr="006A66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72C599" w14:textId="463A1A76" w:rsidR="001E4573" w:rsidRPr="006A66BA" w:rsidRDefault="00BD4D51" w:rsidP="00F974B7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Dhënien e mundësisë që noterët të kërkojnë pezullimin e 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 xml:space="preserve"> përkohshëm të licencës për qëllime akademike, kualifikimi profesional ose specializimi në një institucion trajnimi, për një periudhë maksimale deri në 3 vite</w:t>
            </w:r>
            <w:bookmarkEnd w:id="1"/>
            <w:r w:rsidRPr="006A66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92C8A7" w14:textId="77777777" w:rsidR="00BD4D51" w:rsidRPr="006A66BA" w:rsidRDefault="00BD4D51" w:rsidP="00F974B7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Saktësimin dhe qartësimin e procedurës së inspektimit dhe dallimin e saj nga procedura disiplinore;</w:t>
            </w:r>
          </w:p>
          <w:p w14:paraId="04F022DB" w14:textId="77777777" w:rsidR="00BD4D51" w:rsidRPr="006A66BA" w:rsidRDefault="00BD4D51" w:rsidP="00F974B7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Përcaktimin e një liste me kritere të qarta për individualizimin e masës disiplinore që i jepet noterëve dhe </w:t>
            </w:r>
            <w:proofErr w:type="spellStart"/>
            <w:r w:rsidRPr="006A66BA">
              <w:rPr>
                <w:rFonts w:ascii="Times New Roman" w:hAnsi="Times New Roman"/>
                <w:sz w:val="24"/>
                <w:szCs w:val="24"/>
              </w:rPr>
              <w:t>zëvendësnoterëve</w:t>
            </w:r>
            <w:proofErr w:type="spellEnd"/>
            <w:r w:rsidRPr="006A66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7AF454" w14:textId="250B58FD" w:rsidR="00BD4D51" w:rsidRPr="006A66BA" w:rsidRDefault="00BD4D51" w:rsidP="00BD4D51">
            <w:pPr>
              <w:pStyle w:val="BodyText"/>
              <w:numPr>
                <w:ilvl w:val="0"/>
                <w:numId w:val="3"/>
              </w:numPr>
              <w:ind w:left="607" w:hanging="247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Përcaktimin e rasteve të shkarkimit të anëtarëve të Bordit Disiplinor;</w:t>
            </w:r>
          </w:p>
        </w:tc>
      </w:tr>
    </w:tbl>
    <w:p w14:paraId="3A320FF0" w14:textId="77777777" w:rsidR="008675CA" w:rsidRPr="006A66BA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6A66B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A66BA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A66BA" w14:paraId="6F85D1AB" w14:textId="77777777" w:rsidTr="009F3A30">
        <w:tc>
          <w:tcPr>
            <w:tcW w:w="9212" w:type="dxa"/>
          </w:tcPr>
          <w:p w14:paraId="410B064F" w14:textId="77777777" w:rsidR="00092682" w:rsidRPr="006A66BA" w:rsidRDefault="00092682" w:rsidP="00C64006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Çështjet kryesore që mendojmë se duhet të diskutohen lidhur me këtë nismë janë:</w:t>
            </w:r>
          </w:p>
          <w:p w14:paraId="40EAD0AD" w14:textId="381F1697" w:rsidR="004A5D69" w:rsidRPr="006A66BA" w:rsidRDefault="00B76E89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BD4D51" w:rsidRPr="006A66BA">
              <w:rPr>
                <w:rFonts w:ascii="Times New Roman" w:hAnsi="Times New Roman"/>
                <w:sz w:val="24"/>
                <w:szCs w:val="24"/>
              </w:rPr>
              <w:t>duhet të ndryshojnë dispozitat aktuale në lidhje me numrin e përgjithshëm të noterëve</w:t>
            </w:r>
            <w:r w:rsidR="004A5D69" w:rsidRPr="006A66B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2B35DBD2" w14:textId="68C84AC4" w:rsidR="004A5D69" w:rsidRPr="006A66BA" w:rsidRDefault="00C05F86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4856CE" w:rsidRPr="006A66BA">
              <w:rPr>
                <w:rFonts w:ascii="Times New Roman" w:hAnsi="Times New Roman"/>
                <w:sz w:val="24"/>
                <w:szCs w:val="24"/>
              </w:rPr>
              <w:t>plotësimi vendeve vakante është më efektiv përmes procesit të konkurrimit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6E93531" w14:textId="3BB00A3A" w:rsidR="004856CE" w:rsidRPr="006A66BA" w:rsidRDefault="004856CE" w:rsidP="004A5D69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A mendoni se ka kritere të tjera që duhen shtuar në listën e kritereve për individualizimin e masave disiplinore?</w:t>
            </w:r>
          </w:p>
          <w:p w14:paraId="3D889485" w14:textId="3535B75D" w:rsidR="004A5D69" w:rsidRPr="006A66BA" w:rsidRDefault="00C05F86" w:rsidP="00C64006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 xml:space="preserve">A mendoni se projektligji i propozuar sjell efekte pozitive për </w:t>
            </w:r>
            <w:r w:rsidR="004856CE" w:rsidRPr="006A66BA">
              <w:rPr>
                <w:rFonts w:ascii="Times New Roman" w:hAnsi="Times New Roman"/>
                <w:sz w:val="24"/>
                <w:szCs w:val="24"/>
              </w:rPr>
              <w:t>subjektet e ligjit dhe qytetarët</w:t>
            </w:r>
            <w:r w:rsidRPr="006A66B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7ED92280" w:rsidR="004A562E" w:rsidRPr="006A66BA" w:rsidRDefault="004A562E" w:rsidP="00C05F86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BA">
              <w:rPr>
                <w:rFonts w:ascii="Times New Roman" w:hAnsi="Times New Roman"/>
                <w:sz w:val="24"/>
                <w:szCs w:val="24"/>
              </w:rPr>
              <w:t>A ka elementë të tjerë që duhet të përfshihen në projektligj?</w:t>
            </w:r>
          </w:p>
        </w:tc>
      </w:tr>
    </w:tbl>
    <w:p w14:paraId="7BC99291" w14:textId="77777777" w:rsidR="008675CA" w:rsidRPr="006A66BA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6A66BA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6A66B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668E" w16cex:dateUtc="2022-03-31T15:4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85C3F"/>
    <w:rsid w:val="00092682"/>
    <w:rsid w:val="00103C86"/>
    <w:rsid w:val="00144A90"/>
    <w:rsid w:val="001A7984"/>
    <w:rsid w:val="001E4573"/>
    <w:rsid w:val="00213058"/>
    <w:rsid w:val="002310D5"/>
    <w:rsid w:val="002477BC"/>
    <w:rsid w:val="002F29B1"/>
    <w:rsid w:val="004046E2"/>
    <w:rsid w:val="00453FEB"/>
    <w:rsid w:val="00463C25"/>
    <w:rsid w:val="004856CE"/>
    <w:rsid w:val="004A34AE"/>
    <w:rsid w:val="004A562E"/>
    <w:rsid w:val="004A5D69"/>
    <w:rsid w:val="004C5AE2"/>
    <w:rsid w:val="00514316"/>
    <w:rsid w:val="00574E6C"/>
    <w:rsid w:val="00587187"/>
    <w:rsid w:val="006A66BA"/>
    <w:rsid w:val="00736496"/>
    <w:rsid w:val="00763BF6"/>
    <w:rsid w:val="007765B7"/>
    <w:rsid w:val="00785430"/>
    <w:rsid w:val="007B4AD9"/>
    <w:rsid w:val="008675CA"/>
    <w:rsid w:val="009C5F77"/>
    <w:rsid w:val="00A006AD"/>
    <w:rsid w:val="00A07789"/>
    <w:rsid w:val="00A73EFE"/>
    <w:rsid w:val="00AD4479"/>
    <w:rsid w:val="00B0093C"/>
    <w:rsid w:val="00B21675"/>
    <w:rsid w:val="00B76E89"/>
    <w:rsid w:val="00B87EE9"/>
    <w:rsid w:val="00B9699A"/>
    <w:rsid w:val="00BD2CC2"/>
    <w:rsid w:val="00BD4D51"/>
    <w:rsid w:val="00C05F86"/>
    <w:rsid w:val="00C64006"/>
    <w:rsid w:val="00CC3D10"/>
    <w:rsid w:val="00D61801"/>
    <w:rsid w:val="00DE1DCB"/>
    <w:rsid w:val="00E42CA5"/>
    <w:rsid w:val="00E54C97"/>
    <w:rsid w:val="00F10A54"/>
    <w:rsid w:val="00F34765"/>
    <w:rsid w:val="00F378E5"/>
    <w:rsid w:val="00F974B7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DOKUMENTI KONSULTATIV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DELL</cp:lastModifiedBy>
  <cp:revision>15</cp:revision>
  <dcterms:created xsi:type="dcterms:W3CDTF">2022-04-01T06:39:00Z</dcterms:created>
  <dcterms:modified xsi:type="dcterms:W3CDTF">2025-01-07T11:00:00Z</dcterms:modified>
</cp:coreProperties>
</file>