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DEEB7" w14:textId="77777777" w:rsidR="003B4086" w:rsidRPr="0094011A" w:rsidRDefault="003B4086" w:rsidP="005D7B58">
      <w:pPr>
        <w:spacing w:after="0"/>
        <w:jc w:val="center"/>
        <w:rPr>
          <w:b/>
          <w:sz w:val="28"/>
          <w:szCs w:val="28"/>
        </w:rPr>
      </w:pPr>
      <w:bookmarkStart w:id="0" w:name="_Hlk161299610"/>
      <w:r w:rsidRPr="0094011A">
        <w:rPr>
          <w:b/>
          <w:noProof/>
          <w:sz w:val="28"/>
          <w:szCs w:val="28"/>
        </w:rPr>
        <w:drawing>
          <wp:inline distT="0" distB="0" distL="0" distR="0" wp14:anchorId="3A273309" wp14:editId="0CDDC13B">
            <wp:extent cx="495300" cy="571500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BC216" w14:textId="77777777" w:rsidR="003B4086" w:rsidRPr="0094011A" w:rsidRDefault="003B4086" w:rsidP="005D7B58">
      <w:pPr>
        <w:pStyle w:val="NoSpacing"/>
        <w:spacing w:line="276" w:lineRule="auto"/>
        <w:jc w:val="center"/>
        <w:rPr>
          <w:rFonts w:ascii="Times New Roman" w:hAnsi="Times New Roman"/>
          <w:b/>
          <w:iCs/>
          <w:sz w:val="28"/>
          <w:szCs w:val="28"/>
          <w:lang w:val="sq-AL"/>
        </w:rPr>
      </w:pPr>
      <w:r w:rsidRPr="0094011A">
        <w:rPr>
          <w:rFonts w:ascii="Times New Roman" w:hAnsi="Times New Roman"/>
          <w:b/>
          <w:iCs/>
          <w:sz w:val="28"/>
          <w:szCs w:val="28"/>
          <w:lang w:val="sq-AL"/>
        </w:rPr>
        <w:t>REPUBLIKA E SHQIPËRISË</w:t>
      </w:r>
    </w:p>
    <w:p w14:paraId="4191BD81" w14:textId="77777777" w:rsidR="003B4086" w:rsidRPr="0094011A" w:rsidRDefault="003B4086" w:rsidP="005D7B58">
      <w:pPr>
        <w:tabs>
          <w:tab w:val="left" w:pos="11199"/>
        </w:tabs>
        <w:spacing w:after="0"/>
        <w:jc w:val="center"/>
        <w:rPr>
          <w:b/>
          <w:sz w:val="28"/>
          <w:szCs w:val="28"/>
        </w:rPr>
      </w:pPr>
      <w:r w:rsidRPr="0094011A">
        <w:rPr>
          <w:b/>
          <w:sz w:val="28"/>
          <w:szCs w:val="28"/>
        </w:rPr>
        <w:t>Kuvendi</w:t>
      </w:r>
    </w:p>
    <w:p w14:paraId="0F1FCCD7" w14:textId="77777777" w:rsidR="003B4086" w:rsidRPr="0094011A" w:rsidRDefault="003B4086" w:rsidP="005D7B58">
      <w:pPr>
        <w:spacing w:after="0"/>
        <w:jc w:val="center"/>
        <w:rPr>
          <w:b/>
          <w:bCs/>
          <w:sz w:val="28"/>
          <w:szCs w:val="28"/>
        </w:rPr>
      </w:pPr>
    </w:p>
    <w:p w14:paraId="520218D0" w14:textId="77777777" w:rsidR="003B4086" w:rsidRPr="0094011A" w:rsidRDefault="003B4086" w:rsidP="005D7B58">
      <w:pPr>
        <w:spacing w:after="0"/>
        <w:jc w:val="center"/>
        <w:rPr>
          <w:b/>
          <w:bCs/>
          <w:sz w:val="28"/>
          <w:szCs w:val="28"/>
        </w:rPr>
      </w:pPr>
      <w:r w:rsidRPr="0094011A">
        <w:rPr>
          <w:b/>
          <w:bCs/>
          <w:sz w:val="28"/>
          <w:szCs w:val="28"/>
        </w:rPr>
        <w:t>P R O J E K T L I GJ</w:t>
      </w:r>
    </w:p>
    <w:p w14:paraId="357ED30F" w14:textId="77777777" w:rsidR="003B4086" w:rsidRPr="0094011A" w:rsidRDefault="003B4086" w:rsidP="005D7B58">
      <w:pPr>
        <w:pStyle w:val="Normal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5D73A4B7" w14:textId="77777777" w:rsidR="003B4086" w:rsidRPr="0094011A" w:rsidRDefault="003B4086" w:rsidP="005D7B58">
      <w:pPr>
        <w:pStyle w:val="Normal0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</w:p>
    <w:p w14:paraId="3882D826" w14:textId="77777777" w:rsidR="003B4086" w:rsidRPr="0094011A" w:rsidRDefault="003B4086" w:rsidP="005D7B58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94011A">
        <w:rPr>
          <w:rFonts w:ascii="Times New Roman" w:hAnsi="Times New Roman" w:cs="Times New Roman"/>
          <w:b/>
          <w:bCs/>
          <w:sz w:val="28"/>
          <w:szCs w:val="28"/>
          <w:lang w:val="sq-AL"/>
        </w:rPr>
        <w:t>Nr.______/2024</w:t>
      </w:r>
    </w:p>
    <w:p w14:paraId="4EF4826D" w14:textId="486B1BBB" w:rsidR="003B4086" w:rsidRPr="0094011A" w:rsidRDefault="003B4086" w:rsidP="005D7B58">
      <w:pPr>
        <w:pStyle w:val="Normal0"/>
        <w:spacing w:line="276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5013A57B" w14:textId="77777777" w:rsidR="0002009A" w:rsidRPr="0094011A" w:rsidRDefault="0002009A" w:rsidP="005D7B58">
      <w:pPr>
        <w:pStyle w:val="Normal0"/>
        <w:spacing w:line="276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153C7953" w14:textId="77777777" w:rsidR="003B4086" w:rsidRPr="0094011A" w:rsidRDefault="003B4086" w:rsidP="005D7B58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94011A">
        <w:rPr>
          <w:rFonts w:ascii="Times New Roman" w:hAnsi="Times New Roman" w:cs="Times New Roman"/>
          <w:b/>
          <w:sz w:val="28"/>
          <w:szCs w:val="28"/>
          <w:lang w:val="sq-AL"/>
        </w:rPr>
        <w:t>PËR</w:t>
      </w:r>
    </w:p>
    <w:p w14:paraId="4C0723F1" w14:textId="77777777" w:rsidR="003B4086" w:rsidRPr="0094011A" w:rsidRDefault="003B4086" w:rsidP="005D7B58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8FAB6A2" w14:textId="5FC8EED0" w:rsidR="003B4086" w:rsidRPr="0094011A" w:rsidRDefault="003B4086" w:rsidP="005D7B58">
      <w:pPr>
        <w:spacing w:after="0"/>
        <w:jc w:val="center"/>
        <w:rPr>
          <w:b/>
          <w:sz w:val="28"/>
          <w:u w:val="single"/>
        </w:rPr>
      </w:pPr>
      <w:r w:rsidRPr="0094011A">
        <w:rPr>
          <w:b/>
          <w:sz w:val="28"/>
          <w:u w:val="single"/>
        </w:rPr>
        <w:t>DISA SHTESA DHE NDRYSHIME NË LIG</w:t>
      </w:r>
      <w:r w:rsidR="00D211CB">
        <w:rPr>
          <w:b/>
          <w:sz w:val="28"/>
          <w:u w:val="single"/>
        </w:rPr>
        <w:t>J</w:t>
      </w:r>
      <w:r w:rsidRPr="0094011A">
        <w:rPr>
          <w:b/>
          <w:sz w:val="28"/>
          <w:u w:val="single"/>
        </w:rPr>
        <w:t>IN NR. 110/2018 “PËR NOTERINË”, TË NDRYSHUAR</w:t>
      </w:r>
    </w:p>
    <w:p w14:paraId="553D35C6" w14:textId="77777777" w:rsidR="003B4086" w:rsidRPr="0094011A" w:rsidRDefault="003B4086" w:rsidP="005D7B58">
      <w:pPr>
        <w:pStyle w:val="Normal0"/>
        <w:spacing w:line="276" w:lineRule="auto"/>
        <w:rPr>
          <w:rFonts w:ascii="Times New Roman" w:hAnsi="Times New Roman" w:cs="Times New Roman"/>
          <w:sz w:val="28"/>
          <w:szCs w:val="28"/>
          <w:u w:val="single"/>
          <w:lang w:val="sq-AL"/>
        </w:rPr>
      </w:pPr>
    </w:p>
    <w:p w14:paraId="2844CD5D" w14:textId="77777777" w:rsidR="003B4086" w:rsidRPr="0094011A" w:rsidRDefault="003B4086" w:rsidP="005D7B58">
      <w:pPr>
        <w:pStyle w:val="Normal0"/>
        <w:spacing w:line="276" w:lineRule="auto"/>
        <w:rPr>
          <w:rFonts w:ascii="Times New Roman" w:hAnsi="Times New Roman" w:cs="Times New Roman"/>
          <w:sz w:val="28"/>
          <w:szCs w:val="28"/>
          <w:lang w:val="sq-AL"/>
        </w:rPr>
      </w:pPr>
    </w:p>
    <w:p w14:paraId="26D4DBB9" w14:textId="6E8F6CEC" w:rsidR="0002009A" w:rsidRPr="0094011A" w:rsidRDefault="0002009A" w:rsidP="005D7B58">
      <w:pPr>
        <w:pStyle w:val="Normal0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94011A">
        <w:rPr>
          <w:rFonts w:ascii="Times New Roman" w:hAnsi="Times New Roman" w:cs="Times New Roman"/>
          <w:sz w:val="28"/>
          <w:szCs w:val="28"/>
          <w:lang w:val="sq-AL"/>
        </w:rPr>
        <w:t>Në mbështetje të neneve 78</w:t>
      </w:r>
      <w:r w:rsidR="00D211CB">
        <w:rPr>
          <w:rFonts w:ascii="Times New Roman" w:hAnsi="Times New Roman" w:cs="Times New Roman"/>
          <w:sz w:val="28"/>
          <w:szCs w:val="28"/>
          <w:lang w:val="sq-AL"/>
        </w:rPr>
        <w:t>, 81, pika 1</w:t>
      </w:r>
      <w:r w:rsidRPr="0094011A">
        <w:rPr>
          <w:rFonts w:ascii="Times New Roman" w:hAnsi="Times New Roman" w:cs="Times New Roman"/>
          <w:sz w:val="28"/>
          <w:szCs w:val="28"/>
          <w:lang w:val="sq-AL"/>
        </w:rPr>
        <w:t xml:space="preserve"> dhe 83, pika 1, të Kushtetutës, me propozimin e Këshillit të Ministrave, Kuvendi i Republikës së Shqipërisë,</w:t>
      </w:r>
    </w:p>
    <w:p w14:paraId="4EFE00ED" w14:textId="77777777" w:rsidR="0002009A" w:rsidRPr="0094011A" w:rsidRDefault="0002009A" w:rsidP="005D7B58">
      <w:pPr>
        <w:pStyle w:val="Normal0"/>
        <w:spacing w:line="276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01767133" w14:textId="77777777" w:rsidR="0002009A" w:rsidRPr="0094011A" w:rsidRDefault="0002009A" w:rsidP="005D7B58">
      <w:pPr>
        <w:pStyle w:val="Normal0"/>
        <w:spacing w:line="276" w:lineRule="auto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7E150A0" w14:textId="77777777" w:rsidR="0002009A" w:rsidRPr="0094011A" w:rsidRDefault="0002009A" w:rsidP="005D7B58">
      <w:pPr>
        <w:pStyle w:val="Normal0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94011A">
        <w:rPr>
          <w:rFonts w:ascii="Times New Roman" w:hAnsi="Times New Roman" w:cs="Times New Roman"/>
          <w:b/>
          <w:sz w:val="28"/>
          <w:szCs w:val="28"/>
          <w:lang w:val="sq-AL"/>
        </w:rPr>
        <w:t>V E N D O S I:</w:t>
      </w:r>
    </w:p>
    <w:p w14:paraId="59DECC36" w14:textId="77777777" w:rsidR="0002009A" w:rsidRPr="0094011A" w:rsidRDefault="0002009A" w:rsidP="005D7B58">
      <w:pPr>
        <w:spacing w:after="0"/>
        <w:jc w:val="both"/>
        <w:rPr>
          <w:sz w:val="28"/>
          <w:szCs w:val="28"/>
        </w:rPr>
      </w:pPr>
    </w:p>
    <w:p w14:paraId="534D20DD" w14:textId="77777777" w:rsidR="0002009A" w:rsidRPr="0094011A" w:rsidRDefault="0002009A" w:rsidP="005D7B58">
      <w:pPr>
        <w:spacing w:after="0"/>
        <w:jc w:val="both"/>
        <w:rPr>
          <w:sz w:val="28"/>
          <w:szCs w:val="28"/>
        </w:rPr>
      </w:pPr>
    </w:p>
    <w:p w14:paraId="50F291AE" w14:textId="5B71090F" w:rsidR="0002009A" w:rsidRPr="0094011A" w:rsidRDefault="0002009A" w:rsidP="005D7B58">
      <w:pPr>
        <w:spacing w:after="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Në ligjin </w:t>
      </w:r>
      <w:proofErr w:type="spellStart"/>
      <w:r w:rsidRPr="0094011A">
        <w:rPr>
          <w:sz w:val="28"/>
          <w:szCs w:val="28"/>
        </w:rPr>
        <w:t>nr.110</w:t>
      </w:r>
      <w:proofErr w:type="spellEnd"/>
      <w:r w:rsidRPr="0094011A">
        <w:rPr>
          <w:sz w:val="28"/>
          <w:szCs w:val="28"/>
        </w:rPr>
        <w:t>/2018 “Për noterinë”, të ndryshuar, bëhen shtesa</w:t>
      </w:r>
      <w:r w:rsidR="00D211CB">
        <w:rPr>
          <w:sz w:val="28"/>
          <w:szCs w:val="28"/>
        </w:rPr>
        <w:t>t</w:t>
      </w:r>
      <w:r w:rsidRPr="0094011A">
        <w:rPr>
          <w:sz w:val="28"/>
          <w:szCs w:val="28"/>
        </w:rPr>
        <w:t xml:space="preserve"> dhe ndryshime</w:t>
      </w:r>
      <w:r w:rsidR="00D211CB">
        <w:rPr>
          <w:sz w:val="28"/>
          <w:szCs w:val="28"/>
        </w:rPr>
        <w:t>t e m</w:t>
      </w:r>
      <w:r w:rsidR="004F0FD0">
        <w:rPr>
          <w:sz w:val="28"/>
          <w:szCs w:val="28"/>
        </w:rPr>
        <w:t>ë</w:t>
      </w:r>
      <w:r w:rsidR="00D211CB">
        <w:rPr>
          <w:sz w:val="28"/>
          <w:szCs w:val="28"/>
        </w:rPr>
        <w:t>poshtme</w:t>
      </w:r>
      <w:r w:rsidRPr="0094011A">
        <w:rPr>
          <w:sz w:val="28"/>
          <w:szCs w:val="28"/>
        </w:rPr>
        <w:t>:</w:t>
      </w:r>
    </w:p>
    <w:p w14:paraId="04CBA06C" w14:textId="1E1DB5A0" w:rsidR="0002009A" w:rsidRDefault="0002009A" w:rsidP="005D7B58">
      <w:pPr>
        <w:spacing w:after="0"/>
        <w:rPr>
          <w:b/>
          <w:sz w:val="28"/>
          <w:szCs w:val="28"/>
        </w:rPr>
      </w:pPr>
    </w:p>
    <w:p w14:paraId="0B6E9536" w14:textId="77777777" w:rsidR="00E906E2" w:rsidRPr="0094011A" w:rsidRDefault="00E906E2" w:rsidP="00E906E2">
      <w:pPr>
        <w:spacing w:after="0"/>
        <w:jc w:val="center"/>
        <w:rPr>
          <w:b/>
          <w:bCs/>
          <w:sz w:val="28"/>
          <w:szCs w:val="28"/>
        </w:rPr>
      </w:pPr>
      <w:r w:rsidRPr="0094011A">
        <w:rPr>
          <w:b/>
          <w:bCs/>
          <w:sz w:val="28"/>
          <w:szCs w:val="28"/>
        </w:rPr>
        <w:t>Neni 1</w:t>
      </w:r>
    </w:p>
    <w:p w14:paraId="2C5EEF64" w14:textId="77777777" w:rsidR="00E906E2" w:rsidRPr="0094011A" w:rsidRDefault="00E906E2" w:rsidP="00E906E2">
      <w:pPr>
        <w:spacing w:after="0"/>
        <w:jc w:val="center"/>
        <w:rPr>
          <w:b/>
          <w:bCs/>
          <w:sz w:val="28"/>
          <w:szCs w:val="28"/>
        </w:rPr>
      </w:pPr>
    </w:p>
    <w:p w14:paraId="5112A0B3" w14:textId="30CA81C1" w:rsidR="00E906E2" w:rsidRPr="0094011A" w:rsidRDefault="00E906E2" w:rsidP="00E906E2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Në nenin 1</w:t>
      </w:r>
      <w:r w:rsidR="00BB4F0D">
        <w:rPr>
          <w:sz w:val="28"/>
          <w:szCs w:val="28"/>
        </w:rPr>
        <w:t>0</w:t>
      </w:r>
      <w:r w:rsidRPr="0094011A">
        <w:rPr>
          <w:sz w:val="28"/>
          <w:szCs w:val="28"/>
        </w:rPr>
        <w:t xml:space="preserve">, pika </w:t>
      </w:r>
      <w:r w:rsidR="00BB4F0D">
        <w:rPr>
          <w:sz w:val="28"/>
          <w:szCs w:val="28"/>
        </w:rPr>
        <w:t>1</w:t>
      </w:r>
      <w:r w:rsidRPr="0094011A">
        <w:rPr>
          <w:sz w:val="28"/>
          <w:szCs w:val="28"/>
        </w:rPr>
        <w:t xml:space="preserve">, </w:t>
      </w:r>
      <w:r w:rsidR="00BB4F0D">
        <w:rPr>
          <w:sz w:val="28"/>
          <w:szCs w:val="28"/>
        </w:rPr>
        <w:t>numri</w:t>
      </w:r>
      <w:r w:rsidRPr="0094011A">
        <w:rPr>
          <w:sz w:val="28"/>
          <w:szCs w:val="28"/>
        </w:rPr>
        <w:t xml:space="preserve"> “</w:t>
      </w:r>
      <w:r w:rsidR="00BB4F0D">
        <w:rPr>
          <w:sz w:val="28"/>
          <w:szCs w:val="28"/>
        </w:rPr>
        <w:t>15 000</w:t>
      </w:r>
      <w:r w:rsidRPr="0094011A">
        <w:rPr>
          <w:sz w:val="28"/>
          <w:szCs w:val="28"/>
        </w:rPr>
        <w:t xml:space="preserve">”, zëvendësohet me </w:t>
      </w:r>
      <w:r w:rsidR="00BB4F0D">
        <w:rPr>
          <w:sz w:val="28"/>
          <w:szCs w:val="28"/>
        </w:rPr>
        <w:t>numrin</w:t>
      </w:r>
      <w:r w:rsidRPr="0094011A">
        <w:rPr>
          <w:sz w:val="28"/>
          <w:szCs w:val="28"/>
        </w:rPr>
        <w:t xml:space="preserve"> “</w:t>
      </w:r>
      <w:r w:rsidR="00E50612">
        <w:rPr>
          <w:sz w:val="28"/>
          <w:szCs w:val="28"/>
        </w:rPr>
        <w:t>7</w:t>
      </w:r>
      <w:r w:rsidR="00BB4F0D">
        <w:rPr>
          <w:sz w:val="28"/>
          <w:szCs w:val="28"/>
        </w:rPr>
        <w:t xml:space="preserve"> 000</w:t>
      </w:r>
      <w:r w:rsidRPr="0094011A">
        <w:rPr>
          <w:sz w:val="28"/>
          <w:szCs w:val="28"/>
        </w:rPr>
        <w:t>”.</w:t>
      </w:r>
    </w:p>
    <w:p w14:paraId="7CEC7A4D" w14:textId="77777777" w:rsidR="00B0606E" w:rsidRDefault="00B0606E" w:rsidP="00B0606E">
      <w:pPr>
        <w:spacing w:after="0"/>
        <w:rPr>
          <w:b/>
          <w:sz w:val="28"/>
          <w:szCs w:val="28"/>
        </w:rPr>
      </w:pPr>
    </w:p>
    <w:p w14:paraId="171CDA88" w14:textId="5634CDF6" w:rsidR="00B0606E" w:rsidRPr="0094011A" w:rsidRDefault="00B0606E" w:rsidP="00B0606E">
      <w:pPr>
        <w:spacing w:after="0"/>
        <w:jc w:val="center"/>
        <w:rPr>
          <w:b/>
          <w:bCs/>
          <w:sz w:val="28"/>
          <w:szCs w:val="28"/>
        </w:rPr>
      </w:pPr>
      <w:r w:rsidRPr="0094011A">
        <w:rPr>
          <w:b/>
          <w:bCs/>
          <w:sz w:val="28"/>
          <w:szCs w:val="28"/>
        </w:rPr>
        <w:t xml:space="preserve">Neni </w:t>
      </w:r>
      <w:r>
        <w:rPr>
          <w:b/>
          <w:bCs/>
          <w:sz w:val="28"/>
          <w:szCs w:val="28"/>
        </w:rPr>
        <w:t>2</w:t>
      </w:r>
    </w:p>
    <w:p w14:paraId="48F83EF0" w14:textId="77777777" w:rsidR="00B0606E" w:rsidRPr="0094011A" w:rsidRDefault="00B0606E" w:rsidP="00B0606E">
      <w:pPr>
        <w:spacing w:after="0"/>
        <w:jc w:val="center"/>
        <w:rPr>
          <w:b/>
          <w:bCs/>
          <w:sz w:val="28"/>
          <w:szCs w:val="28"/>
        </w:rPr>
      </w:pPr>
    </w:p>
    <w:p w14:paraId="76936B7B" w14:textId="5FE0901E" w:rsidR="00B0606E" w:rsidRDefault="00B0606E" w:rsidP="00B0606E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Në nenin 1</w:t>
      </w:r>
      <w:r>
        <w:rPr>
          <w:sz w:val="28"/>
          <w:szCs w:val="28"/>
        </w:rPr>
        <w:t>1</w:t>
      </w:r>
      <w:r w:rsidRPr="0094011A">
        <w:rPr>
          <w:sz w:val="28"/>
          <w:szCs w:val="28"/>
        </w:rPr>
        <w:t>, bëhen shtesa</w:t>
      </w:r>
      <w:r>
        <w:rPr>
          <w:sz w:val="28"/>
          <w:szCs w:val="28"/>
        </w:rPr>
        <w:t>t</w:t>
      </w:r>
      <w:r w:rsidRPr="0094011A">
        <w:rPr>
          <w:sz w:val="28"/>
          <w:szCs w:val="28"/>
        </w:rPr>
        <w:t xml:space="preserve"> dhe ndryshime</w:t>
      </w:r>
      <w:r>
        <w:rPr>
          <w:sz w:val="28"/>
          <w:szCs w:val="28"/>
        </w:rPr>
        <w:t>t e</w:t>
      </w:r>
      <w:r w:rsidRPr="0094011A">
        <w:rPr>
          <w:sz w:val="28"/>
          <w:szCs w:val="28"/>
        </w:rPr>
        <w:t xml:space="preserve"> mëposht</w:t>
      </w:r>
      <w:r>
        <w:rPr>
          <w:sz w:val="28"/>
          <w:szCs w:val="28"/>
        </w:rPr>
        <w:t>me:</w:t>
      </w:r>
    </w:p>
    <w:p w14:paraId="4505B121" w14:textId="05414D4B" w:rsidR="00B0606E" w:rsidRDefault="00B0606E" w:rsidP="00B0606E">
      <w:pPr>
        <w:pStyle w:val="ListParagraph"/>
        <w:numPr>
          <w:ilvl w:val="0"/>
          <w:numId w:val="3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Në titullin e nenit, togfjalëshi “dhe radha e plotësimit të tyre”, shfuqizohet.</w:t>
      </w:r>
    </w:p>
    <w:p w14:paraId="353EE108" w14:textId="1A76A350" w:rsidR="00B0606E" w:rsidRDefault="00B0606E" w:rsidP="00B0606E">
      <w:pPr>
        <w:pStyle w:val="ListParagraph"/>
        <w:numPr>
          <w:ilvl w:val="0"/>
          <w:numId w:val="39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Pika 3, ndryshohet si më poshtë:</w:t>
      </w:r>
    </w:p>
    <w:p w14:paraId="5463FBB1" w14:textId="6C1C51C8" w:rsidR="00B0606E" w:rsidRDefault="00B0606E" w:rsidP="00216A40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“3. </w:t>
      </w:r>
      <w:r w:rsidRPr="00B0606E">
        <w:rPr>
          <w:sz w:val="28"/>
          <w:szCs w:val="28"/>
        </w:rPr>
        <w:t xml:space="preserve">Çdo vend vakant i krijuar sipas pikave 1 dhe 2, të këtij neni, plotësohet </w:t>
      </w:r>
      <w:r w:rsidR="00FD46D4">
        <w:rPr>
          <w:sz w:val="28"/>
          <w:szCs w:val="28"/>
        </w:rPr>
        <w:t>nëpërmjet konkurrimit</w:t>
      </w:r>
      <w:r w:rsidR="006B6702">
        <w:rPr>
          <w:sz w:val="28"/>
          <w:szCs w:val="28"/>
        </w:rPr>
        <w:t>. Në konkurs kanë të drejtë të marrin pjesë</w:t>
      </w:r>
      <w:r w:rsidR="00FD46D4">
        <w:rPr>
          <w:sz w:val="28"/>
          <w:szCs w:val="28"/>
        </w:rPr>
        <w:t xml:space="preserve"> </w:t>
      </w:r>
      <w:r w:rsidRPr="00B0606E">
        <w:rPr>
          <w:sz w:val="28"/>
          <w:szCs w:val="28"/>
        </w:rPr>
        <w:t>noter</w:t>
      </w:r>
      <w:r w:rsidR="00FD46D4">
        <w:rPr>
          <w:sz w:val="28"/>
          <w:szCs w:val="28"/>
        </w:rPr>
        <w:t>ë</w:t>
      </w:r>
      <w:r w:rsidR="006B6702">
        <w:rPr>
          <w:sz w:val="28"/>
          <w:szCs w:val="28"/>
        </w:rPr>
        <w:t>t</w:t>
      </w:r>
      <w:r w:rsidRPr="00B0606E">
        <w:rPr>
          <w:sz w:val="28"/>
          <w:szCs w:val="28"/>
        </w:rPr>
        <w:t xml:space="preserve"> që ka</w:t>
      </w:r>
      <w:r w:rsidR="00FD46D4">
        <w:rPr>
          <w:sz w:val="28"/>
          <w:szCs w:val="28"/>
        </w:rPr>
        <w:t>në</w:t>
      </w:r>
      <w:r w:rsidRPr="00B0606E">
        <w:rPr>
          <w:sz w:val="28"/>
          <w:szCs w:val="28"/>
        </w:rPr>
        <w:t xml:space="preserve"> kërkuar transferim në këtë pozicion</w:t>
      </w:r>
      <w:r w:rsidR="00FD46D4">
        <w:rPr>
          <w:sz w:val="28"/>
          <w:szCs w:val="28"/>
        </w:rPr>
        <w:t xml:space="preserve"> </w:t>
      </w:r>
      <w:r w:rsidRPr="00B0606E">
        <w:rPr>
          <w:sz w:val="28"/>
          <w:szCs w:val="28"/>
        </w:rPr>
        <w:t xml:space="preserve">dhe </w:t>
      </w:r>
      <w:proofErr w:type="spellStart"/>
      <w:r w:rsidRPr="00B0606E">
        <w:rPr>
          <w:sz w:val="28"/>
          <w:szCs w:val="28"/>
        </w:rPr>
        <w:t>zëvendësnoter</w:t>
      </w:r>
      <w:r w:rsidR="00FD46D4">
        <w:rPr>
          <w:sz w:val="28"/>
          <w:szCs w:val="28"/>
        </w:rPr>
        <w:t>ë</w:t>
      </w:r>
      <w:r w:rsidR="006946DB">
        <w:rPr>
          <w:sz w:val="28"/>
          <w:szCs w:val="28"/>
        </w:rPr>
        <w:t>t</w:t>
      </w:r>
      <w:proofErr w:type="spellEnd"/>
      <w:r w:rsidRPr="00B0606E">
        <w:rPr>
          <w:sz w:val="28"/>
          <w:szCs w:val="28"/>
        </w:rPr>
        <w:t xml:space="preserve"> që ka</w:t>
      </w:r>
      <w:r w:rsidR="00FD46D4">
        <w:rPr>
          <w:sz w:val="28"/>
          <w:szCs w:val="28"/>
        </w:rPr>
        <w:t>në</w:t>
      </w:r>
      <w:r w:rsidRPr="00B0606E">
        <w:rPr>
          <w:sz w:val="28"/>
          <w:szCs w:val="28"/>
        </w:rPr>
        <w:t xml:space="preserve"> shprehur interesin për vendin e ri vakant.</w:t>
      </w:r>
      <w:r w:rsidR="00FD46D4">
        <w:rPr>
          <w:sz w:val="28"/>
          <w:szCs w:val="28"/>
        </w:rPr>
        <w:t>”</w:t>
      </w:r>
    </w:p>
    <w:p w14:paraId="2FAC9C39" w14:textId="23220C12" w:rsidR="00FD46D4" w:rsidRDefault="00FD46D4" w:rsidP="00216A40">
      <w:pPr>
        <w:pStyle w:val="ListParagraph"/>
        <w:numPr>
          <w:ilvl w:val="0"/>
          <w:numId w:val="39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Pas pikës 3, shtohet pika 3/1 me këtë përmbajtja:</w:t>
      </w:r>
    </w:p>
    <w:p w14:paraId="3A4C66AE" w14:textId="462ADCFD" w:rsidR="00FD46D4" w:rsidRDefault="00FD46D4" w:rsidP="00216A40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“3/1. Në varësi të rezultateve të konkursit, </w:t>
      </w:r>
      <w:r w:rsidRPr="00FD46D4">
        <w:rPr>
          <w:sz w:val="28"/>
          <w:szCs w:val="28"/>
        </w:rPr>
        <w:t>vend</w:t>
      </w:r>
      <w:r>
        <w:rPr>
          <w:sz w:val="28"/>
          <w:szCs w:val="28"/>
        </w:rPr>
        <w:t>i</w:t>
      </w:r>
      <w:r w:rsidRPr="00FD46D4">
        <w:rPr>
          <w:sz w:val="28"/>
          <w:szCs w:val="28"/>
        </w:rPr>
        <w:t xml:space="preserve"> vakant i krijuar sipas pikave 1 dhe 2, të këtij neni, plotësohet: </w:t>
      </w:r>
    </w:p>
    <w:p w14:paraId="06ADD345" w14:textId="13F47566" w:rsidR="00FD46D4" w:rsidRDefault="00FD46D4" w:rsidP="00216A40">
      <w:pPr>
        <w:spacing w:after="0"/>
        <w:ind w:firstLine="360"/>
        <w:jc w:val="both"/>
        <w:rPr>
          <w:sz w:val="28"/>
          <w:szCs w:val="28"/>
        </w:rPr>
      </w:pPr>
      <w:r w:rsidRPr="00FD46D4">
        <w:rPr>
          <w:sz w:val="28"/>
          <w:szCs w:val="28"/>
        </w:rPr>
        <w:t xml:space="preserve">a) nëpërmjet transferimit të një noteri që ka kërkuar transferim në këtë pozicion; </w:t>
      </w:r>
      <w:r>
        <w:rPr>
          <w:sz w:val="28"/>
          <w:szCs w:val="28"/>
        </w:rPr>
        <w:t>ose</w:t>
      </w:r>
      <w:r w:rsidRPr="00FD46D4">
        <w:rPr>
          <w:sz w:val="28"/>
          <w:szCs w:val="28"/>
        </w:rPr>
        <w:t xml:space="preserve"> </w:t>
      </w:r>
    </w:p>
    <w:p w14:paraId="6C35D232" w14:textId="200BFB21" w:rsidR="00FD46D4" w:rsidRPr="00FD46D4" w:rsidRDefault="00FD46D4" w:rsidP="00216A40">
      <w:pPr>
        <w:spacing w:after="0"/>
        <w:ind w:firstLine="360"/>
        <w:jc w:val="both"/>
        <w:rPr>
          <w:sz w:val="28"/>
          <w:szCs w:val="28"/>
        </w:rPr>
      </w:pPr>
      <w:r w:rsidRPr="00FD46D4">
        <w:rPr>
          <w:sz w:val="28"/>
          <w:szCs w:val="28"/>
        </w:rPr>
        <w:t xml:space="preserve">b) nëpërmjet dhënies së licencës së noterit një </w:t>
      </w:r>
      <w:proofErr w:type="spellStart"/>
      <w:r w:rsidRPr="00FD46D4">
        <w:rPr>
          <w:sz w:val="28"/>
          <w:szCs w:val="28"/>
        </w:rPr>
        <w:t>zëvendësnoteri</w:t>
      </w:r>
      <w:proofErr w:type="spellEnd"/>
      <w:r w:rsidRPr="00FD46D4">
        <w:rPr>
          <w:sz w:val="28"/>
          <w:szCs w:val="28"/>
        </w:rPr>
        <w:t xml:space="preserve"> që ka shprehur interesin për vendin e ri vakant.</w:t>
      </w:r>
    </w:p>
    <w:p w14:paraId="108F35E9" w14:textId="77777777" w:rsidR="00B0606E" w:rsidRPr="0094011A" w:rsidRDefault="00B0606E" w:rsidP="00B0606E">
      <w:pPr>
        <w:spacing w:after="0"/>
        <w:rPr>
          <w:b/>
          <w:sz w:val="28"/>
          <w:szCs w:val="28"/>
        </w:rPr>
      </w:pPr>
    </w:p>
    <w:p w14:paraId="2F50413E" w14:textId="733F6DB7" w:rsidR="006B6702" w:rsidRPr="0094011A" w:rsidRDefault="006B6702" w:rsidP="006B6702">
      <w:pPr>
        <w:spacing w:after="0"/>
        <w:jc w:val="center"/>
        <w:rPr>
          <w:b/>
          <w:bCs/>
          <w:sz w:val="28"/>
          <w:szCs w:val="28"/>
        </w:rPr>
      </w:pPr>
      <w:r w:rsidRPr="0094011A">
        <w:rPr>
          <w:b/>
          <w:bCs/>
          <w:sz w:val="28"/>
          <w:szCs w:val="28"/>
        </w:rPr>
        <w:t xml:space="preserve">Neni </w:t>
      </w:r>
      <w:r w:rsidR="00A71001">
        <w:rPr>
          <w:b/>
          <w:bCs/>
          <w:sz w:val="28"/>
          <w:szCs w:val="28"/>
        </w:rPr>
        <w:t>3</w:t>
      </w:r>
    </w:p>
    <w:p w14:paraId="34E3C2E6" w14:textId="77777777" w:rsidR="006B6702" w:rsidRPr="0094011A" w:rsidRDefault="006B6702" w:rsidP="006B6702">
      <w:pPr>
        <w:spacing w:after="0"/>
        <w:jc w:val="center"/>
        <w:rPr>
          <w:b/>
          <w:bCs/>
          <w:sz w:val="28"/>
          <w:szCs w:val="28"/>
        </w:rPr>
      </w:pPr>
    </w:p>
    <w:p w14:paraId="20B8CBCF" w14:textId="7202EF8C" w:rsidR="006B6702" w:rsidRPr="0094011A" w:rsidRDefault="006B6702" w:rsidP="006B6702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Në nenin 1</w:t>
      </w:r>
      <w:r w:rsidR="009E4E7B">
        <w:rPr>
          <w:sz w:val="28"/>
          <w:szCs w:val="28"/>
        </w:rPr>
        <w:t>2</w:t>
      </w:r>
      <w:r w:rsidRPr="0094011A">
        <w:rPr>
          <w:sz w:val="28"/>
          <w:szCs w:val="28"/>
        </w:rPr>
        <w:t xml:space="preserve">, </w:t>
      </w:r>
      <w:r w:rsidR="009E4E7B" w:rsidRPr="0094011A">
        <w:rPr>
          <w:sz w:val="28"/>
          <w:szCs w:val="28"/>
        </w:rPr>
        <w:t>bëhen ndryshime</w:t>
      </w:r>
      <w:r w:rsidR="009E4E7B">
        <w:rPr>
          <w:sz w:val="28"/>
          <w:szCs w:val="28"/>
        </w:rPr>
        <w:t>t e</w:t>
      </w:r>
      <w:r w:rsidR="009E4E7B" w:rsidRPr="0094011A">
        <w:rPr>
          <w:sz w:val="28"/>
          <w:szCs w:val="28"/>
        </w:rPr>
        <w:t xml:space="preserve"> mëposht</w:t>
      </w:r>
      <w:r w:rsidR="009E4E7B">
        <w:rPr>
          <w:sz w:val="28"/>
          <w:szCs w:val="28"/>
        </w:rPr>
        <w:t>me:</w:t>
      </w:r>
    </w:p>
    <w:p w14:paraId="0652C74C" w14:textId="5F9AC3CD" w:rsidR="009E4E7B" w:rsidRDefault="009E4E7B" w:rsidP="009E4E7B">
      <w:pPr>
        <w:pStyle w:val="ListParagraph"/>
        <w:numPr>
          <w:ilvl w:val="0"/>
          <w:numId w:val="4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Në pikën 1, togfjalëshi “në juridiksionin ekzistues”, shfuqizohet.</w:t>
      </w:r>
    </w:p>
    <w:p w14:paraId="30B46203" w14:textId="5494DD50" w:rsidR="009E4E7B" w:rsidRPr="00FD46D4" w:rsidRDefault="009E4E7B" w:rsidP="009E4E7B">
      <w:pPr>
        <w:pStyle w:val="ListParagraph"/>
        <w:numPr>
          <w:ilvl w:val="0"/>
          <w:numId w:val="40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Pikat 3, 4 dhe 5 shfuqizohen.</w:t>
      </w:r>
    </w:p>
    <w:p w14:paraId="64F38856" w14:textId="6DFB2CF0" w:rsidR="009E4E7B" w:rsidRPr="00FD46D4" w:rsidRDefault="009E4E7B" w:rsidP="009E4E7B">
      <w:pPr>
        <w:spacing w:after="0"/>
        <w:jc w:val="both"/>
        <w:rPr>
          <w:sz w:val="28"/>
          <w:szCs w:val="28"/>
        </w:rPr>
      </w:pPr>
    </w:p>
    <w:p w14:paraId="06E26106" w14:textId="1977BB1A" w:rsidR="00216A40" w:rsidRPr="0094011A" w:rsidRDefault="00216A40" w:rsidP="00216A40">
      <w:pPr>
        <w:spacing w:after="0"/>
        <w:jc w:val="center"/>
        <w:rPr>
          <w:b/>
          <w:bCs/>
          <w:sz w:val="28"/>
          <w:szCs w:val="28"/>
        </w:rPr>
      </w:pPr>
      <w:r w:rsidRPr="0094011A">
        <w:rPr>
          <w:b/>
          <w:bCs/>
          <w:sz w:val="28"/>
          <w:szCs w:val="28"/>
        </w:rPr>
        <w:t xml:space="preserve">Neni </w:t>
      </w:r>
      <w:r w:rsidR="00A71001">
        <w:rPr>
          <w:b/>
          <w:bCs/>
          <w:sz w:val="28"/>
          <w:szCs w:val="28"/>
        </w:rPr>
        <w:t>4</w:t>
      </w:r>
    </w:p>
    <w:p w14:paraId="35B0E80A" w14:textId="77777777" w:rsidR="00216A40" w:rsidRPr="0094011A" w:rsidRDefault="00216A40" w:rsidP="00216A40">
      <w:pPr>
        <w:spacing w:after="0"/>
        <w:jc w:val="center"/>
        <w:rPr>
          <w:b/>
          <w:bCs/>
          <w:sz w:val="28"/>
          <w:szCs w:val="28"/>
        </w:rPr>
      </w:pPr>
    </w:p>
    <w:p w14:paraId="5EC29EB3" w14:textId="0896A27D" w:rsidR="00216A40" w:rsidRPr="0094011A" w:rsidRDefault="00216A40" w:rsidP="00216A40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Në nenin 1</w:t>
      </w:r>
      <w:r>
        <w:rPr>
          <w:sz w:val="28"/>
          <w:szCs w:val="28"/>
        </w:rPr>
        <w:t>3</w:t>
      </w:r>
      <w:r w:rsidRPr="0094011A">
        <w:rPr>
          <w:sz w:val="28"/>
          <w:szCs w:val="28"/>
        </w:rPr>
        <w:t>, bëhen ndryshime</w:t>
      </w:r>
      <w:r>
        <w:rPr>
          <w:sz w:val="28"/>
          <w:szCs w:val="28"/>
        </w:rPr>
        <w:t>t e</w:t>
      </w:r>
      <w:r w:rsidRPr="0094011A">
        <w:rPr>
          <w:sz w:val="28"/>
          <w:szCs w:val="28"/>
        </w:rPr>
        <w:t xml:space="preserve"> mëposht</w:t>
      </w:r>
      <w:r>
        <w:rPr>
          <w:sz w:val="28"/>
          <w:szCs w:val="28"/>
        </w:rPr>
        <w:t>me:</w:t>
      </w:r>
    </w:p>
    <w:p w14:paraId="6B4F1569" w14:textId="248FAD55" w:rsidR="00216A40" w:rsidRDefault="00216A40" w:rsidP="00216A40">
      <w:pPr>
        <w:pStyle w:val="ListParagraph"/>
        <w:numPr>
          <w:ilvl w:val="0"/>
          <w:numId w:val="4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Pika 1, shfuqizohet.</w:t>
      </w:r>
    </w:p>
    <w:p w14:paraId="36F96A2D" w14:textId="6CA9F9A3" w:rsidR="00371DFD" w:rsidRDefault="00371DFD" w:rsidP="00371DFD">
      <w:pPr>
        <w:pStyle w:val="ListParagraph"/>
        <w:numPr>
          <w:ilvl w:val="0"/>
          <w:numId w:val="4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Në pikën 2,</w:t>
      </w:r>
      <w:r w:rsidRPr="00371DFD">
        <w:rPr>
          <w:sz w:val="28"/>
          <w:szCs w:val="28"/>
        </w:rPr>
        <w:t xml:space="preserve"> </w:t>
      </w:r>
      <w:r w:rsidRPr="0094011A">
        <w:rPr>
          <w:sz w:val="28"/>
          <w:szCs w:val="28"/>
        </w:rPr>
        <w:t>togfjalëshi “jo më pak se 3 vjet”, zëvendësohet me togfjalëshin “jo më pak se 1 vit”.</w:t>
      </w:r>
    </w:p>
    <w:p w14:paraId="4FDAD574" w14:textId="66DB03FF" w:rsidR="00371DFD" w:rsidRDefault="00371DFD" w:rsidP="00371DFD">
      <w:pPr>
        <w:pStyle w:val="ListParagraph"/>
        <w:numPr>
          <w:ilvl w:val="0"/>
          <w:numId w:val="4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Në pikën 3, togfjalëshi “</w:t>
      </w:r>
      <w:r w:rsidRPr="00371DFD">
        <w:rPr>
          <w:sz w:val="28"/>
          <w:szCs w:val="28"/>
        </w:rPr>
        <w:t xml:space="preserve">që nuk është plotësuar nëpërmjet zbatimit të parashikimeve të këtij </w:t>
      </w:r>
      <w:proofErr w:type="spellStart"/>
      <w:r w:rsidRPr="00371DFD">
        <w:rPr>
          <w:sz w:val="28"/>
          <w:szCs w:val="28"/>
        </w:rPr>
        <w:t>neni,</w:t>
      </w:r>
      <w:r>
        <w:rPr>
          <w:sz w:val="28"/>
          <w:szCs w:val="28"/>
        </w:rPr>
        <w:t>”m</w:t>
      </w:r>
      <w:proofErr w:type="spellEnd"/>
      <w:r>
        <w:rPr>
          <w:sz w:val="28"/>
          <w:szCs w:val="28"/>
        </w:rPr>
        <w:t xml:space="preserve"> shfuqizohet.</w:t>
      </w:r>
    </w:p>
    <w:p w14:paraId="53F55BEC" w14:textId="1BAE1095" w:rsidR="00216A40" w:rsidRDefault="00216A40" w:rsidP="00216A40">
      <w:pPr>
        <w:pStyle w:val="ListParagraph"/>
        <w:numPr>
          <w:ilvl w:val="0"/>
          <w:numId w:val="4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Në pikën 4, togfjalëshi “</w:t>
      </w:r>
      <w:r w:rsidRPr="00216A40">
        <w:rPr>
          <w:sz w:val="28"/>
          <w:szCs w:val="28"/>
        </w:rPr>
        <w:t>në pikat 1 dhe 2, të këtij neni</w:t>
      </w:r>
      <w:r>
        <w:rPr>
          <w:sz w:val="28"/>
          <w:szCs w:val="28"/>
        </w:rPr>
        <w:t>”, zëvendësohen me togfjalëshin “nga pika 2 e këtij neni”.</w:t>
      </w:r>
    </w:p>
    <w:p w14:paraId="7FBEEE3B" w14:textId="693F8638" w:rsidR="00371DFD" w:rsidRDefault="00371DFD" w:rsidP="00216A40">
      <w:pPr>
        <w:pStyle w:val="ListParagraph"/>
        <w:numPr>
          <w:ilvl w:val="0"/>
          <w:numId w:val="4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Pikat 5, 6 dhe 7 shfuqizohen.</w:t>
      </w:r>
    </w:p>
    <w:p w14:paraId="2318D892" w14:textId="43BCDD28" w:rsidR="00371DFD" w:rsidRDefault="00015AAF" w:rsidP="00216A40">
      <w:pPr>
        <w:pStyle w:val="ListParagraph"/>
        <w:numPr>
          <w:ilvl w:val="0"/>
          <w:numId w:val="4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Në pikën 8, togfjalëshi “</w:t>
      </w:r>
      <w:r w:rsidRPr="00015AAF">
        <w:rPr>
          <w:sz w:val="28"/>
          <w:szCs w:val="28"/>
        </w:rPr>
        <w:t>sipas parashikimeve</w:t>
      </w:r>
      <w:r>
        <w:rPr>
          <w:sz w:val="28"/>
          <w:szCs w:val="28"/>
        </w:rPr>
        <w:t xml:space="preserve"> </w:t>
      </w:r>
      <w:r w:rsidRPr="00015AAF">
        <w:rPr>
          <w:sz w:val="28"/>
          <w:szCs w:val="28"/>
        </w:rPr>
        <w:t>të nenit 12 dhe rregullave të parashikuara në pikat e mësipërme të këtij neni</w:t>
      </w:r>
      <w:r>
        <w:rPr>
          <w:sz w:val="28"/>
          <w:szCs w:val="28"/>
        </w:rPr>
        <w:t>” zëvendësohet me togfjalëshin “nëpërmjet konkursit sipas nenit 10 ose sipas parashikimeve të pika 1 deri 4 të këtij neni”</w:t>
      </w:r>
      <w:r w:rsidR="007F1875">
        <w:rPr>
          <w:sz w:val="28"/>
          <w:szCs w:val="28"/>
        </w:rPr>
        <w:t>.</w:t>
      </w:r>
    </w:p>
    <w:p w14:paraId="3F7D1E4C" w14:textId="0689E365" w:rsidR="007F1875" w:rsidRPr="00FD46D4" w:rsidRDefault="007F1875" w:rsidP="00216A40">
      <w:pPr>
        <w:pStyle w:val="ListParagraph"/>
        <w:numPr>
          <w:ilvl w:val="0"/>
          <w:numId w:val="41"/>
        </w:numPr>
        <w:spacing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Në pikën 9, </w:t>
      </w:r>
      <w:r w:rsidR="00F87D9D">
        <w:rPr>
          <w:sz w:val="28"/>
          <w:szCs w:val="28"/>
        </w:rPr>
        <w:t xml:space="preserve">fjalia e dytë, </w:t>
      </w:r>
      <w:r>
        <w:rPr>
          <w:sz w:val="28"/>
          <w:szCs w:val="28"/>
        </w:rPr>
        <w:t xml:space="preserve">togfjalëshi </w:t>
      </w:r>
      <w:r w:rsidR="00F87D9D">
        <w:rPr>
          <w:sz w:val="28"/>
          <w:szCs w:val="28"/>
        </w:rPr>
        <w:t>“</w:t>
      </w:r>
      <w:r w:rsidR="00F87D9D" w:rsidRPr="00F87D9D">
        <w:rPr>
          <w:sz w:val="28"/>
          <w:szCs w:val="28"/>
        </w:rPr>
        <w:t xml:space="preserve">në listën e pritjes, emëron një </w:t>
      </w:r>
      <w:proofErr w:type="spellStart"/>
      <w:r w:rsidR="00F87D9D" w:rsidRPr="00F87D9D">
        <w:rPr>
          <w:sz w:val="28"/>
          <w:szCs w:val="28"/>
        </w:rPr>
        <w:t>aplikant</w:t>
      </w:r>
      <w:proofErr w:type="spellEnd"/>
      <w:r w:rsidR="00F87D9D" w:rsidRPr="00F87D9D">
        <w:rPr>
          <w:sz w:val="28"/>
          <w:szCs w:val="28"/>
        </w:rPr>
        <w:t xml:space="preserve"> tjetër në atë pozicion, sipas kritereve të vendosura në nenet 11 dhe 12 të këtij ligji</w:t>
      </w:r>
      <w:r w:rsidR="00F87D9D">
        <w:rPr>
          <w:sz w:val="28"/>
          <w:szCs w:val="28"/>
        </w:rPr>
        <w:t>” zëvendësohet me togfjalëshin “</w:t>
      </w:r>
      <w:r w:rsidR="005C3C7E">
        <w:rPr>
          <w:sz w:val="28"/>
          <w:szCs w:val="28"/>
        </w:rPr>
        <w:t>në listën e fituesve të konkursit</w:t>
      </w:r>
      <w:r w:rsidR="00194393">
        <w:rPr>
          <w:sz w:val="28"/>
          <w:szCs w:val="28"/>
        </w:rPr>
        <w:t xml:space="preserve"> emëron </w:t>
      </w:r>
      <w:proofErr w:type="spellStart"/>
      <w:r w:rsidR="00194393">
        <w:rPr>
          <w:sz w:val="28"/>
          <w:szCs w:val="28"/>
        </w:rPr>
        <w:t>aplikantin</w:t>
      </w:r>
      <w:proofErr w:type="spellEnd"/>
      <w:r w:rsidR="00194393">
        <w:rPr>
          <w:sz w:val="28"/>
          <w:szCs w:val="28"/>
        </w:rPr>
        <w:t xml:space="preserve"> e renditur në vendin e dytë</w:t>
      </w:r>
      <w:r w:rsidR="00F87D9D">
        <w:rPr>
          <w:sz w:val="28"/>
          <w:szCs w:val="28"/>
        </w:rPr>
        <w:t>”</w:t>
      </w:r>
      <w:r w:rsidR="00194393">
        <w:rPr>
          <w:sz w:val="28"/>
          <w:szCs w:val="28"/>
        </w:rPr>
        <w:t>.</w:t>
      </w:r>
    </w:p>
    <w:p w14:paraId="5EC55616" w14:textId="20939374" w:rsidR="0002009A" w:rsidRPr="0094011A" w:rsidRDefault="0002009A" w:rsidP="005D7B58">
      <w:pPr>
        <w:spacing w:after="0"/>
        <w:jc w:val="center"/>
        <w:rPr>
          <w:b/>
          <w:sz w:val="28"/>
          <w:szCs w:val="28"/>
        </w:rPr>
      </w:pPr>
      <w:bookmarkStart w:id="1" w:name="_Hlk169861785"/>
      <w:r w:rsidRPr="0094011A">
        <w:rPr>
          <w:b/>
          <w:sz w:val="28"/>
          <w:szCs w:val="28"/>
        </w:rPr>
        <w:t xml:space="preserve">Neni </w:t>
      </w:r>
      <w:r w:rsidR="00842C4E">
        <w:rPr>
          <w:b/>
          <w:sz w:val="28"/>
          <w:szCs w:val="28"/>
        </w:rPr>
        <w:t>5</w:t>
      </w:r>
    </w:p>
    <w:p w14:paraId="538470A5" w14:textId="1B510954" w:rsidR="0002009A" w:rsidRPr="0094011A" w:rsidRDefault="0002009A" w:rsidP="005D7B58">
      <w:pPr>
        <w:spacing w:after="0"/>
        <w:jc w:val="center"/>
        <w:rPr>
          <w:sz w:val="28"/>
          <w:szCs w:val="28"/>
        </w:rPr>
      </w:pPr>
    </w:p>
    <w:p w14:paraId="78C2EB44" w14:textId="6F17F11A" w:rsidR="001C39CA" w:rsidRDefault="001C39CA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Në nenin </w:t>
      </w:r>
      <w:r w:rsidR="00842C4E">
        <w:rPr>
          <w:sz w:val="28"/>
          <w:szCs w:val="28"/>
        </w:rPr>
        <w:t>18</w:t>
      </w:r>
      <w:r>
        <w:rPr>
          <w:sz w:val="28"/>
          <w:szCs w:val="28"/>
        </w:rPr>
        <w:t xml:space="preserve">, </w:t>
      </w:r>
      <w:r w:rsidR="00842C4E">
        <w:rPr>
          <w:sz w:val="28"/>
          <w:szCs w:val="28"/>
        </w:rPr>
        <w:t>bëhen shtesa</w:t>
      </w:r>
      <w:r w:rsidR="00316C68">
        <w:rPr>
          <w:sz w:val="28"/>
          <w:szCs w:val="28"/>
        </w:rPr>
        <w:t>t dhe ndryshimet e</w:t>
      </w:r>
      <w:r w:rsidR="00842C4E">
        <w:rPr>
          <w:sz w:val="28"/>
          <w:szCs w:val="28"/>
        </w:rPr>
        <w:t xml:space="preserve"> mëposhtm</w:t>
      </w:r>
      <w:r w:rsidR="00316C68">
        <w:rPr>
          <w:sz w:val="28"/>
          <w:szCs w:val="28"/>
        </w:rPr>
        <w:t>e</w:t>
      </w:r>
      <w:r w:rsidR="00563331">
        <w:rPr>
          <w:sz w:val="28"/>
          <w:szCs w:val="28"/>
        </w:rPr>
        <w:t>:</w:t>
      </w:r>
    </w:p>
    <w:p w14:paraId="0911CB78" w14:textId="77777777" w:rsidR="00842C4E" w:rsidRDefault="00842C4E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 Në pikën 1, pas shkronjës “c”, shtohet shkronja “ç” me këtë përmbajtje:</w:t>
      </w:r>
    </w:p>
    <w:p w14:paraId="7678B6D9" w14:textId="54EC9AEA" w:rsidR="00F40710" w:rsidRDefault="00842C4E" w:rsidP="00F40710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“ç) </w:t>
      </w:r>
      <w:bookmarkStart w:id="2" w:name="_Hlk180072499"/>
      <w:r w:rsidRPr="00842C4E">
        <w:rPr>
          <w:sz w:val="28"/>
          <w:szCs w:val="28"/>
        </w:rPr>
        <w:t xml:space="preserve">për </w:t>
      </w:r>
      <w:bookmarkStart w:id="3" w:name="_Hlk180073880"/>
      <w:r w:rsidRPr="00842C4E">
        <w:rPr>
          <w:sz w:val="28"/>
          <w:szCs w:val="28"/>
        </w:rPr>
        <w:t xml:space="preserve">qëllime </w:t>
      </w:r>
      <w:r w:rsidR="00F40710">
        <w:rPr>
          <w:sz w:val="28"/>
          <w:szCs w:val="28"/>
        </w:rPr>
        <w:t xml:space="preserve">akademike, </w:t>
      </w:r>
      <w:r w:rsidRPr="00842C4E">
        <w:rPr>
          <w:sz w:val="28"/>
          <w:szCs w:val="28"/>
        </w:rPr>
        <w:t xml:space="preserve">kualifikimi profesional </w:t>
      </w:r>
      <w:r w:rsidR="00F40710">
        <w:rPr>
          <w:sz w:val="28"/>
          <w:szCs w:val="28"/>
        </w:rPr>
        <w:t>ose</w:t>
      </w:r>
      <w:r w:rsidRPr="00842C4E">
        <w:rPr>
          <w:sz w:val="28"/>
          <w:szCs w:val="28"/>
        </w:rPr>
        <w:t xml:space="preserve"> specializim</w:t>
      </w:r>
      <w:r w:rsidR="00443634">
        <w:rPr>
          <w:sz w:val="28"/>
          <w:szCs w:val="28"/>
        </w:rPr>
        <w:t>i</w:t>
      </w:r>
      <w:r w:rsidRPr="00842C4E">
        <w:rPr>
          <w:sz w:val="28"/>
          <w:szCs w:val="28"/>
        </w:rPr>
        <w:t xml:space="preserve"> në një institucion trajnimi</w:t>
      </w:r>
      <w:bookmarkEnd w:id="2"/>
      <w:bookmarkEnd w:id="3"/>
      <w:r>
        <w:rPr>
          <w:sz w:val="28"/>
          <w:szCs w:val="28"/>
        </w:rPr>
        <w:t>”</w:t>
      </w:r>
      <w:r w:rsidR="00F40710">
        <w:rPr>
          <w:sz w:val="28"/>
          <w:szCs w:val="28"/>
        </w:rPr>
        <w:t>.</w:t>
      </w:r>
    </w:p>
    <w:p w14:paraId="448EFAA6" w14:textId="42D5F691" w:rsidR="006C4151" w:rsidRDefault="00F40710" w:rsidP="00F40710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A13E9">
        <w:rPr>
          <w:sz w:val="28"/>
          <w:szCs w:val="28"/>
        </w:rPr>
        <w:t>Në paragrafin e d</w:t>
      </w:r>
      <w:r w:rsidR="006C4151">
        <w:rPr>
          <w:sz w:val="28"/>
          <w:szCs w:val="28"/>
        </w:rPr>
        <w:t xml:space="preserve">ytë të pikës 1, </w:t>
      </w:r>
      <w:r w:rsidR="00A93E62">
        <w:rPr>
          <w:sz w:val="28"/>
          <w:szCs w:val="28"/>
        </w:rPr>
        <w:t xml:space="preserve">pas </w:t>
      </w:r>
      <w:r w:rsidR="00680212">
        <w:rPr>
          <w:sz w:val="28"/>
          <w:szCs w:val="28"/>
        </w:rPr>
        <w:t>fjali</w:t>
      </w:r>
      <w:r w:rsidR="00A93E62">
        <w:rPr>
          <w:sz w:val="28"/>
          <w:szCs w:val="28"/>
        </w:rPr>
        <w:t>së</w:t>
      </w:r>
      <w:r w:rsidR="00680212">
        <w:rPr>
          <w:sz w:val="28"/>
          <w:szCs w:val="28"/>
        </w:rPr>
        <w:t xml:space="preserve"> </w:t>
      </w:r>
      <w:r w:rsidR="00A93E62">
        <w:rPr>
          <w:sz w:val="28"/>
          <w:szCs w:val="28"/>
        </w:rPr>
        <w:t>së</w:t>
      </w:r>
      <w:r w:rsidR="00680212">
        <w:rPr>
          <w:sz w:val="28"/>
          <w:szCs w:val="28"/>
        </w:rPr>
        <w:t xml:space="preserve"> parë</w:t>
      </w:r>
      <w:r w:rsidR="00A93E62">
        <w:rPr>
          <w:sz w:val="28"/>
          <w:szCs w:val="28"/>
        </w:rPr>
        <w:t>, shtohet fjalia e dytë</w:t>
      </w:r>
      <w:r w:rsidR="00973582">
        <w:rPr>
          <w:sz w:val="28"/>
          <w:szCs w:val="28"/>
        </w:rPr>
        <w:t xml:space="preserve"> me këtë përmbajtje</w:t>
      </w:r>
      <w:r w:rsidR="00A93E62">
        <w:rPr>
          <w:sz w:val="28"/>
          <w:szCs w:val="28"/>
        </w:rPr>
        <w:t xml:space="preserve">: </w:t>
      </w:r>
    </w:p>
    <w:p w14:paraId="1ADA3F21" w14:textId="3745DD37" w:rsidR="00F40710" w:rsidRDefault="006C4151" w:rsidP="00F40710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647511">
        <w:rPr>
          <w:sz w:val="28"/>
          <w:szCs w:val="28"/>
        </w:rPr>
        <w:t xml:space="preserve">Në rastin e parashikuar nga shkronja “ç” e </w:t>
      </w:r>
      <w:proofErr w:type="spellStart"/>
      <w:r w:rsidR="00647511">
        <w:rPr>
          <w:sz w:val="28"/>
          <w:szCs w:val="28"/>
        </w:rPr>
        <w:t>kësa</w:t>
      </w:r>
      <w:proofErr w:type="spellEnd"/>
      <w:r w:rsidR="00647511">
        <w:rPr>
          <w:sz w:val="28"/>
          <w:szCs w:val="28"/>
        </w:rPr>
        <w:t xml:space="preserve"> pike </w:t>
      </w:r>
      <w:r w:rsidR="00B938B8" w:rsidRPr="00B938B8">
        <w:rPr>
          <w:sz w:val="28"/>
          <w:szCs w:val="28"/>
        </w:rPr>
        <w:t>pezullimi zgjat për një periudhë deri në 3 vjet</w:t>
      </w:r>
      <w:r>
        <w:rPr>
          <w:sz w:val="28"/>
          <w:szCs w:val="28"/>
        </w:rPr>
        <w:t>.”</w:t>
      </w:r>
      <w:r w:rsidR="00316C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3A99C5A" w14:textId="13B07DCB" w:rsidR="0002009A" w:rsidRDefault="0002009A" w:rsidP="00842C4E">
      <w:pPr>
        <w:spacing w:after="0"/>
        <w:jc w:val="both"/>
        <w:rPr>
          <w:sz w:val="28"/>
          <w:szCs w:val="28"/>
        </w:rPr>
      </w:pPr>
    </w:p>
    <w:p w14:paraId="67260E01" w14:textId="22D75114" w:rsidR="00842C4E" w:rsidRPr="0094011A" w:rsidRDefault="00842C4E" w:rsidP="00842C4E">
      <w:pPr>
        <w:spacing w:after="0"/>
        <w:jc w:val="center"/>
        <w:rPr>
          <w:b/>
          <w:sz w:val="28"/>
          <w:szCs w:val="28"/>
        </w:rPr>
      </w:pPr>
      <w:r w:rsidRPr="0094011A">
        <w:rPr>
          <w:b/>
          <w:sz w:val="28"/>
          <w:szCs w:val="28"/>
        </w:rPr>
        <w:t xml:space="preserve">Neni </w:t>
      </w:r>
      <w:r>
        <w:rPr>
          <w:b/>
          <w:sz w:val="28"/>
          <w:szCs w:val="28"/>
        </w:rPr>
        <w:t>6</w:t>
      </w:r>
    </w:p>
    <w:p w14:paraId="39F425CA" w14:textId="77777777" w:rsidR="00842C4E" w:rsidRPr="0094011A" w:rsidRDefault="00842C4E" w:rsidP="00842C4E">
      <w:pPr>
        <w:spacing w:after="0"/>
        <w:jc w:val="center"/>
        <w:rPr>
          <w:sz w:val="28"/>
          <w:szCs w:val="28"/>
        </w:rPr>
      </w:pPr>
    </w:p>
    <w:p w14:paraId="665A7FA9" w14:textId="77777777" w:rsidR="00842C4E" w:rsidRDefault="00842C4E" w:rsidP="00842C4E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Në nenin 21, pika 1, sh</w:t>
      </w:r>
      <w:r w:rsidRPr="0094011A">
        <w:rPr>
          <w:sz w:val="28"/>
          <w:szCs w:val="28"/>
        </w:rPr>
        <w:t>kronj</w:t>
      </w:r>
      <w:r>
        <w:rPr>
          <w:sz w:val="28"/>
          <w:szCs w:val="28"/>
        </w:rPr>
        <w:t>a</w:t>
      </w:r>
      <w:r w:rsidRPr="0094011A">
        <w:rPr>
          <w:sz w:val="28"/>
          <w:szCs w:val="28"/>
        </w:rPr>
        <w:t xml:space="preserve"> “e”, </w:t>
      </w:r>
      <w:r>
        <w:rPr>
          <w:sz w:val="28"/>
          <w:szCs w:val="28"/>
        </w:rPr>
        <w:t>ndryshohet si më poshtë:</w:t>
      </w:r>
    </w:p>
    <w:p w14:paraId="38E068F6" w14:textId="77777777" w:rsidR="00842C4E" w:rsidRPr="0094011A" w:rsidRDefault="00842C4E" w:rsidP="00842C4E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“e) ka marrë masë disiplinore për heqje të licencës së ushtrimit të profesionit, në përputhje me nenin 26 të këtij ligji dhe ekzekutohet vendimi i Bordit Disiplinor</w:t>
      </w:r>
      <w:r>
        <w:rPr>
          <w:sz w:val="28"/>
          <w:szCs w:val="28"/>
        </w:rPr>
        <w:t xml:space="preserve">, </w:t>
      </w:r>
      <w:r w:rsidRPr="0094011A">
        <w:rPr>
          <w:sz w:val="28"/>
          <w:szCs w:val="28"/>
        </w:rPr>
        <w:t>në përputhje me nenin 53</w:t>
      </w:r>
      <w:r>
        <w:rPr>
          <w:sz w:val="28"/>
          <w:szCs w:val="28"/>
        </w:rPr>
        <w:t xml:space="preserve"> të këtij ligji;</w:t>
      </w:r>
      <w:r w:rsidRPr="0094011A">
        <w:rPr>
          <w:sz w:val="28"/>
          <w:szCs w:val="28"/>
        </w:rPr>
        <w:t>”.</w:t>
      </w:r>
    </w:p>
    <w:p w14:paraId="74D6952E" w14:textId="77777777" w:rsidR="00842C4E" w:rsidRPr="0094011A" w:rsidRDefault="00842C4E" w:rsidP="00842C4E">
      <w:pPr>
        <w:spacing w:after="0"/>
        <w:jc w:val="both"/>
        <w:rPr>
          <w:sz w:val="28"/>
          <w:szCs w:val="28"/>
        </w:rPr>
      </w:pPr>
    </w:p>
    <w:p w14:paraId="3CDFEAEF" w14:textId="5879BFD4" w:rsidR="0002009A" w:rsidRPr="0094011A" w:rsidRDefault="0002009A" w:rsidP="005D7B58">
      <w:pPr>
        <w:spacing w:after="0"/>
        <w:jc w:val="center"/>
        <w:rPr>
          <w:b/>
          <w:sz w:val="28"/>
          <w:szCs w:val="28"/>
        </w:rPr>
      </w:pPr>
      <w:r w:rsidRPr="0094011A">
        <w:rPr>
          <w:b/>
          <w:sz w:val="28"/>
          <w:szCs w:val="28"/>
        </w:rPr>
        <w:t xml:space="preserve">Neni </w:t>
      </w:r>
      <w:r w:rsidR="009964AA">
        <w:rPr>
          <w:b/>
          <w:sz w:val="28"/>
          <w:szCs w:val="28"/>
        </w:rPr>
        <w:t>7</w:t>
      </w:r>
    </w:p>
    <w:p w14:paraId="75449C2D" w14:textId="77777777" w:rsidR="0002009A" w:rsidRPr="0094011A" w:rsidRDefault="0002009A" w:rsidP="005D7B58">
      <w:pPr>
        <w:spacing w:after="0"/>
        <w:jc w:val="center"/>
        <w:rPr>
          <w:sz w:val="28"/>
          <w:szCs w:val="28"/>
        </w:rPr>
      </w:pPr>
    </w:p>
    <w:p w14:paraId="642863E1" w14:textId="6CF970AE" w:rsidR="0002009A" w:rsidRPr="0094011A" w:rsidRDefault="0002009A" w:rsidP="005D7B58">
      <w:pPr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Në nenin 23, pas pikës 3, shtohet pika 4, me përmbajtjen </w:t>
      </w:r>
      <w:r w:rsidR="007A4E2A">
        <w:rPr>
          <w:sz w:val="28"/>
          <w:szCs w:val="28"/>
        </w:rPr>
        <w:t>si vijon</w:t>
      </w:r>
      <w:r w:rsidRPr="0094011A">
        <w:rPr>
          <w:sz w:val="28"/>
          <w:szCs w:val="28"/>
        </w:rPr>
        <w:t>:</w:t>
      </w:r>
    </w:p>
    <w:p w14:paraId="7C8CA08D" w14:textId="77777777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“4. Për kryerjen e detyrave të parashikuara në këtë nen, ministrit të Drejtësisë i garantohet </w:t>
      </w:r>
      <w:proofErr w:type="spellStart"/>
      <w:r w:rsidRPr="0094011A">
        <w:rPr>
          <w:sz w:val="28"/>
          <w:szCs w:val="28"/>
        </w:rPr>
        <w:t>akses</w:t>
      </w:r>
      <w:proofErr w:type="spellEnd"/>
      <w:r w:rsidRPr="0094011A">
        <w:rPr>
          <w:sz w:val="28"/>
          <w:szCs w:val="28"/>
        </w:rPr>
        <w:t xml:space="preserve"> i plotë në sistemin elektronik të Dhomës Kombëtare të Noterëve.”.</w:t>
      </w:r>
    </w:p>
    <w:p w14:paraId="39F83E0E" w14:textId="77777777" w:rsidR="0002009A" w:rsidRPr="0094011A" w:rsidRDefault="0002009A" w:rsidP="005D7B58">
      <w:pPr>
        <w:spacing w:after="0"/>
        <w:rPr>
          <w:b/>
          <w:sz w:val="28"/>
          <w:szCs w:val="28"/>
        </w:rPr>
      </w:pPr>
    </w:p>
    <w:p w14:paraId="03716A3E" w14:textId="73E146B2" w:rsidR="0002009A" w:rsidRPr="0094011A" w:rsidRDefault="0002009A" w:rsidP="005D7B58">
      <w:pPr>
        <w:spacing w:after="0"/>
        <w:jc w:val="center"/>
        <w:rPr>
          <w:b/>
          <w:sz w:val="28"/>
          <w:szCs w:val="28"/>
        </w:rPr>
      </w:pPr>
      <w:r w:rsidRPr="0094011A">
        <w:rPr>
          <w:b/>
          <w:sz w:val="28"/>
          <w:szCs w:val="28"/>
        </w:rPr>
        <w:t xml:space="preserve">Neni </w:t>
      </w:r>
      <w:r w:rsidR="009964AA">
        <w:rPr>
          <w:b/>
          <w:sz w:val="28"/>
          <w:szCs w:val="28"/>
        </w:rPr>
        <w:t>8</w:t>
      </w:r>
    </w:p>
    <w:p w14:paraId="3105871E" w14:textId="77777777" w:rsidR="0002009A" w:rsidRPr="0094011A" w:rsidRDefault="0002009A" w:rsidP="005D7B58">
      <w:pPr>
        <w:spacing w:after="0"/>
        <w:jc w:val="both"/>
        <w:rPr>
          <w:b/>
          <w:sz w:val="28"/>
          <w:szCs w:val="28"/>
        </w:rPr>
      </w:pPr>
    </w:p>
    <w:p w14:paraId="3C1D6563" w14:textId="183D6541" w:rsidR="0002009A" w:rsidRPr="0094011A" w:rsidRDefault="0002009A" w:rsidP="005D7B58">
      <w:pPr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Në nenin 25, bëhen shtesa</w:t>
      </w:r>
      <w:r w:rsidR="007A4E2A">
        <w:rPr>
          <w:sz w:val="28"/>
          <w:szCs w:val="28"/>
        </w:rPr>
        <w:t>t</w:t>
      </w:r>
      <w:r w:rsidRPr="0094011A">
        <w:rPr>
          <w:sz w:val="28"/>
          <w:szCs w:val="28"/>
        </w:rPr>
        <w:t xml:space="preserve"> dhe ndryshime</w:t>
      </w:r>
      <w:r w:rsidR="007A4E2A">
        <w:rPr>
          <w:sz w:val="28"/>
          <w:szCs w:val="28"/>
        </w:rPr>
        <w:t>t e</w:t>
      </w:r>
      <w:r w:rsidRPr="0094011A">
        <w:rPr>
          <w:sz w:val="28"/>
          <w:szCs w:val="28"/>
        </w:rPr>
        <w:t xml:space="preserve"> mëposht</w:t>
      </w:r>
      <w:r w:rsidR="007A4E2A">
        <w:rPr>
          <w:sz w:val="28"/>
          <w:szCs w:val="28"/>
        </w:rPr>
        <w:t>me</w:t>
      </w:r>
      <w:r w:rsidRPr="0094011A">
        <w:rPr>
          <w:sz w:val="28"/>
          <w:szCs w:val="28"/>
        </w:rPr>
        <w:t>:</w:t>
      </w:r>
    </w:p>
    <w:p w14:paraId="4EC7587C" w14:textId="24BF80B8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1. Pika 2, </w:t>
      </w:r>
      <w:r w:rsidR="007A4E2A">
        <w:rPr>
          <w:sz w:val="28"/>
          <w:szCs w:val="28"/>
        </w:rPr>
        <w:t>ndryshohet si m</w:t>
      </w:r>
      <w:r w:rsidR="004F0FD0">
        <w:rPr>
          <w:sz w:val="28"/>
          <w:szCs w:val="28"/>
        </w:rPr>
        <w:t>ë</w:t>
      </w:r>
      <w:r w:rsidR="007A4E2A">
        <w:rPr>
          <w:sz w:val="28"/>
          <w:szCs w:val="28"/>
        </w:rPr>
        <w:t xml:space="preserve"> posht</w:t>
      </w:r>
      <w:r w:rsidR="004F0FD0">
        <w:rPr>
          <w:sz w:val="28"/>
          <w:szCs w:val="28"/>
        </w:rPr>
        <w:t>ë</w:t>
      </w:r>
      <w:r w:rsidRPr="0094011A">
        <w:rPr>
          <w:sz w:val="28"/>
          <w:szCs w:val="28"/>
        </w:rPr>
        <w:t>:</w:t>
      </w:r>
    </w:p>
    <w:p w14:paraId="509A7EDD" w14:textId="0B85230C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“2. </w:t>
      </w:r>
      <w:bookmarkStart w:id="4" w:name="_Hlk169782279"/>
      <w:r w:rsidRPr="0094011A">
        <w:rPr>
          <w:sz w:val="28"/>
          <w:szCs w:val="28"/>
        </w:rPr>
        <w:t xml:space="preserve">Ministri i Drejtësisë kryesisht, ose kur ngrihen pretendime nga </w:t>
      </w:r>
      <w:bookmarkStart w:id="5" w:name="_Hlk169782361"/>
      <w:r w:rsidRPr="0094011A">
        <w:rPr>
          <w:sz w:val="28"/>
          <w:szCs w:val="28"/>
        </w:rPr>
        <w:t>persona fizikë</w:t>
      </w:r>
      <w:r w:rsidR="001C39CA">
        <w:rPr>
          <w:sz w:val="28"/>
          <w:szCs w:val="28"/>
        </w:rPr>
        <w:t xml:space="preserve"> ose</w:t>
      </w:r>
      <w:r w:rsidRPr="0094011A">
        <w:rPr>
          <w:sz w:val="28"/>
          <w:szCs w:val="28"/>
        </w:rPr>
        <w:t xml:space="preserve"> juridikë publikë apo privat dhe</w:t>
      </w:r>
      <w:r w:rsidR="00C06B22">
        <w:rPr>
          <w:sz w:val="28"/>
          <w:szCs w:val="28"/>
        </w:rPr>
        <w:t xml:space="preserve"> </w:t>
      </w:r>
      <w:bookmarkEnd w:id="5"/>
      <w:r w:rsidR="00C06B22">
        <w:rPr>
          <w:sz w:val="28"/>
          <w:szCs w:val="28"/>
        </w:rPr>
        <w:t>në rast se</w:t>
      </w:r>
      <w:r w:rsidRPr="0094011A">
        <w:rPr>
          <w:sz w:val="28"/>
          <w:szCs w:val="28"/>
        </w:rPr>
        <w:t xml:space="preserve"> e vlerëson të nevojshme, urdhëron kryerjen e inspektimeve tematike, lidhur me çështje specifike të veprimtarisë së noterëve, të cilat nuk janë përcaktuar në planin vjetor të inspektimit.”.</w:t>
      </w:r>
      <w:bookmarkEnd w:id="4"/>
    </w:p>
    <w:p w14:paraId="5201BAC0" w14:textId="3A18CE35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2. Pas pikës 4, shtohet pika 4/1, me përmbajtjen </w:t>
      </w:r>
      <w:r w:rsidR="007A4E2A">
        <w:rPr>
          <w:sz w:val="28"/>
          <w:szCs w:val="28"/>
        </w:rPr>
        <w:t>si vijon</w:t>
      </w:r>
      <w:r w:rsidRPr="0094011A">
        <w:rPr>
          <w:sz w:val="28"/>
          <w:szCs w:val="28"/>
        </w:rPr>
        <w:t>:</w:t>
      </w:r>
    </w:p>
    <w:p w14:paraId="2766491E" w14:textId="77777777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“4/1. Inspektimet e kryera nga ministri i Drejtësisë, kryen sipas afateve të mëposhtme:</w:t>
      </w:r>
    </w:p>
    <w:p w14:paraId="1A0FD6EC" w14:textId="6769A9AF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a) jo më shumë se </w:t>
      </w:r>
      <w:r w:rsidR="007571F1">
        <w:rPr>
          <w:sz w:val="28"/>
          <w:szCs w:val="28"/>
        </w:rPr>
        <w:t>6</w:t>
      </w:r>
      <w:r w:rsidRPr="0094011A">
        <w:rPr>
          <w:sz w:val="28"/>
          <w:szCs w:val="28"/>
        </w:rPr>
        <w:t xml:space="preserve"> </w:t>
      </w:r>
      <w:r w:rsidR="007571F1">
        <w:rPr>
          <w:sz w:val="28"/>
          <w:szCs w:val="28"/>
        </w:rPr>
        <w:t>(gjashtë) muaj</w:t>
      </w:r>
      <w:r w:rsidRPr="0094011A">
        <w:rPr>
          <w:sz w:val="28"/>
          <w:szCs w:val="28"/>
        </w:rPr>
        <w:t>, për kryerjen e të gjitha inspektimeve tematike për një çështje të caktuar;</w:t>
      </w:r>
    </w:p>
    <w:p w14:paraId="6CB4D919" w14:textId="77777777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b) jo më shumë se 10 (dhjetë) ditë, për inspektimin tematik të një noteri;</w:t>
      </w:r>
    </w:p>
    <w:p w14:paraId="70F98B37" w14:textId="6177B943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c) jo më shumë se </w:t>
      </w:r>
      <w:r w:rsidR="00096D23">
        <w:rPr>
          <w:sz w:val="28"/>
          <w:szCs w:val="28"/>
        </w:rPr>
        <w:t>1 (një)</w:t>
      </w:r>
      <w:r w:rsidRPr="0094011A">
        <w:rPr>
          <w:sz w:val="28"/>
          <w:szCs w:val="28"/>
        </w:rPr>
        <w:t xml:space="preserve"> muaj, për inspektimet sipas pikave 3</w:t>
      </w:r>
      <w:r w:rsidR="001C39CA">
        <w:rPr>
          <w:sz w:val="28"/>
          <w:szCs w:val="28"/>
        </w:rPr>
        <w:t>,</w:t>
      </w:r>
      <w:r w:rsidRPr="0094011A">
        <w:rPr>
          <w:sz w:val="28"/>
          <w:szCs w:val="28"/>
        </w:rPr>
        <w:t xml:space="preserve"> 4</w:t>
      </w:r>
      <w:r w:rsidR="001C39CA">
        <w:rPr>
          <w:sz w:val="28"/>
          <w:szCs w:val="28"/>
        </w:rPr>
        <w:t xml:space="preserve"> dhe 9</w:t>
      </w:r>
      <w:r w:rsidRPr="0094011A">
        <w:rPr>
          <w:sz w:val="28"/>
          <w:szCs w:val="28"/>
        </w:rPr>
        <w:t xml:space="preserve"> të këtij neni.”.</w:t>
      </w:r>
    </w:p>
    <w:p w14:paraId="305EB5FE" w14:textId="46B42334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3. Pika 7,</w:t>
      </w:r>
      <w:r w:rsidR="007A4E2A">
        <w:rPr>
          <w:sz w:val="28"/>
          <w:szCs w:val="28"/>
        </w:rPr>
        <w:t xml:space="preserve"> ndryshohet si m</w:t>
      </w:r>
      <w:r w:rsidR="004F0FD0">
        <w:rPr>
          <w:sz w:val="28"/>
          <w:szCs w:val="28"/>
        </w:rPr>
        <w:t>ë</w:t>
      </w:r>
      <w:r w:rsidR="007A4E2A">
        <w:rPr>
          <w:sz w:val="28"/>
          <w:szCs w:val="28"/>
        </w:rPr>
        <w:t xml:space="preserve"> posht</w:t>
      </w:r>
      <w:r w:rsidR="004F0FD0">
        <w:rPr>
          <w:sz w:val="28"/>
          <w:szCs w:val="28"/>
        </w:rPr>
        <w:t>ë</w:t>
      </w:r>
      <w:r w:rsidRPr="0094011A">
        <w:rPr>
          <w:sz w:val="28"/>
          <w:szCs w:val="28"/>
        </w:rPr>
        <w:t>:</w:t>
      </w:r>
    </w:p>
    <w:p w14:paraId="3C78923D" w14:textId="77777777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“7. Në rast se ekziston një dyshim i arsyeshëm se një mangësi e tillë mund të përbëjë shkelje disiplinore, ministri i Drejtësisë, menjëherë pas përfundimit të inspektimit, nis hetimin për shkeljen disiplinore.”.</w:t>
      </w:r>
    </w:p>
    <w:p w14:paraId="788EF424" w14:textId="10811E53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4. Pas pikës 7, shtohet pika 7/1, me përmbajt</w:t>
      </w:r>
      <w:r w:rsidR="007A4E2A">
        <w:rPr>
          <w:sz w:val="28"/>
          <w:szCs w:val="28"/>
        </w:rPr>
        <w:t>j</w:t>
      </w:r>
      <w:r w:rsidRPr="0094011A">
        <w:rPr>
          <w:sz w:val="28"/>
          <w:szCs w:val="28"/>
        </w:rPr>
        <w:t>e</w:t>
      </w:r>
      <w:r w:rsidR="007A4E2A">
        <w:rPr>
          <w:sz w:val="28"/>
          <w:szCs w:val="28"/>
        </w:rPr>
        <w:t>n si vijon:</w:t>
      </w:r>
    </w:p>
    <w:p w14:paraId="1F38FBF2" w14:textId="4975A9A1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“7/1. Përjashtimisht, ministri i Drejtësisë, </w:t>
      </w:r>
      <w:r w:rsidR="00AE4792">
        <w:rPr>
          <w:sz w:val="28"/>
          <w:szCs w:val="28"/>
        </w:rPr>
        <w:t>nis</w:t>
      </w:r>
      <w:r w:rsidRPr="0094011A">
        <w:rPr>
          <w:sz w:val="28"/>
          <w:szCs w:val="28"/>
        </w:rPr>
        <w:t xml:space="preserve"> procedurën e hetimit</w:t>
      </w:r>
      <w:r w:rsidR="00340F85">
        <w:rPr>
          <w:sz w:val="28"/>
          <w:szCs w:val="28"/>
        </w:rPr>
        <w:t xml:space="preserve"> disiplinor</w:t>
      </w:r>
      <w:r w:rsidRPr="0094011A">
        <w:rPr>
          <w:sz w:val="28"/>
          <w:szCs w:val="28"/>
        </w:rPr>
        <w:t>, në rastet kur konstatohet se shkelja është flagrante, haptazi e paligjshme ose e përsëritur. Fillimi i hetimit</w:t>
      </w:r>
      <w:r w:rsidR="00340F85">
        <w:rPr>
          <w:sz w:val="28"/>
          <w:szCs w:val="28"/>
        </w:rPr>
        <w:t xml:space="preserve"> disiplinor</w:t>
      </w:r>
      <w:r w:rsidRPr="0094011A">
        <w:rPr>
          <w:sz w:val="28"/>
          <w:szCs w:val="28"/>
        </w:rPr>
        <w:t xml:space="preserve"> sipas kësaj pike, nënkupton përfundimin e procesit të inspektimit</w:t>
      </w:r>
      <w:r w:rsidR="00632193">
        <w:rPr>
          <w:sz w:val="28"/>
          <w:szCs w:val="28"/>
        </w:rPr>
        <w:t xml:space="preserve"> vetëm</w:t>
      </w:r>
      <w:r w:rsidR="00BF1FCB">
        <w:rPr>
          <w:sz w:val="28"/>
          <w:szCs w:val="28"/>
        </w:rPr>
        <w:t xml:space="preserve"> </w:t>
      </w:r>
      <w:r w:rsidR="00AE4792">
        <w:rPr>
          <w:sz w:val="28"/>
          <w:szCs w:val="28"/>
        </w:rPr>
        <w:t>për shkeljen e pretenduar</w:t>
      </w:r>
      <w:r w:rsidRPr="0094011A">
        <w:rPr>
          <w:sz w:val="28"/>
          <w:szCs w:val="28"/>
        </w:rPr>
        <w:t>.”.</w:t>
      </w:r>
    </w:p>
    <w:p w14:paraId="16EFA9E5" w14:textId="77777777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</w:p>
    <w:p w14:paraId="682637EC" w14:textId="5EFEB2D0" w:rsidR="0002009A" w:rsidRPr="0094011A" w:rsidRDefault="0002009A" w:rsidP="005D7B58">
      <w:pPr>
        <w:spacing w:after="0"/>
        <w:jc w:val="center"/>
        <w:rPr>
          <w:b/>
          <w:bCs/>
          <w:sz w:val="28"/>
          <w:szCs w:val="28"/>
        </w:rPr>
      </w:pPr>
      <w:r w:rsidRPr="0094011A">
        <w:rPr>
          <w:b/>
          <w:bCs/>
          <w:sz w:val="28"/>
          <w:szCs w:val="28"/>
        </w:rPr>
        <w:t xml:space="preserve">Neni </w:t>
      </w:r>
      <w:r w:rsidR="009964AA">
        <w:rPr>
          <w:b/>
          <w:bCs/>
          <w:sz w:val="28"/>
          <w:szCs w:val="28"/>
        </w:rPr>
        <w:t>9</w:t>
      </w:r>
    </w:p>
    <w:p w14:paraId="1D3C3DBD" w14:textId="77777777" w:rsidR="0002009A" w:rsidRPr="0094011A" w:rsidRDefault="0002009A" w:rsidP="005D7B58">
      <w:pPr>
        <w:spacing w:after="0"/>
        <w:jc w:val="center"/>
        <w:rPr>
          <w:b/>
          <w:bCs/>
          <w:sz w:val="28"/>
          <w:szCs w:val="28"/>
        </w:rPr>
      </w:pPr>
    </w:p>
    <w:p w14:paraId="2B194FCE" w14:textId="583D2BC5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Në nenin 26, </w:t>
      </w:r>
      <w:r w:rsidR="00FA362A" w:rsidRPr="0094011A">
        <w:rPr>
          <w:sz w:val="28"/>
          <w:szCs w:val="28"/>
        </w:rPr>
        <w:t>bëhen shtesa</w:t>
      </w:r>
      <w:r w:rsidR="007A4E2A">
        <w:rPr>
          <w:sz w:val="28"/>
          <w:szCs w:val="28"/>
        </w:rPr>
        <w:t>t</w:t>
      </w:r>
      <w:r w:rsidR="00FA362A" w:rsidRPr="0094011A">
        <w:rPr>
          <w:sz w:val="28"/>
          <w:szCs w:val="28"/>
        </w:rPr>
        <w:t xml:space="preserve"> dhe ndryshime</w:t>
      </w:r>
      <w:r w:rsidR="007A4E2A">
        <w:rPr>
          <w:sz w:val="28"/>
          <w:szCs w:val="28"/>
        </w:rPr>
        <w:t>t e</w:t>
      </w:r>
      <w:r w:rsidR="00FA362A" w:rsidRPr="0094011A">
        <w:rPr>
          <w:sz w:val="28"/>
          <w:szCs w:val="28"/>
        </w:rPr>
        <w:t xml:space="preserve"> mëposht</w:t>
      </w:r>
      <w:r w:rsidR="007A4E2A">
        <w:rPr>
          <w:sz w:val="28"/>
          <w:szCs w:val="28"/>
        </w:rPr>
        <w:t>me</w:t>
      </w:r>
      <w:r w:rsidRPr="0094011A">
        <w:rPr>
          <w:sz w:val="28"/>
          <w:szCs w:val="28"/>
        </w:rPr>
        <w:t>:</w:t>
      </w:r>
    </w:p>
    <w:p w14:paraId="79056220" w14:textId="305C5325" w:rsidR="004034DA" w:rsidRPr="004034DA" w:rsidRDefault="008B7924" w:rsidP="004034DA">
      <w:pPr>
        <w:pStyle w:val="ListParagraph"/>
        <w:numPr>
          <w:ilvl w:val="0"/>
          <w:numId w:val="36"/>
        </w:numPr>
        <w:spacing w:after="0"/>
        <w:jc w:val="both"/>
        <w:rPr>
          <w:sz w:val="28"/>
          <w:szCs w:val="28"/>
        </w:rPr>
      </w:pPr>
      <w:r w:rsidRPr="008B7924">
        <w:rPr>
          <w:sz w:val="28"/>
          <w:szCs w:val="28"/>
        </w:rPr>
        <w:t>Në pikën 1,</w:t>
      </w:r>
      <w:r w:rsidR="004034DA" w:rsidRPr="004034DA">
        <w:rPr>
          <w:sz w:val="28"/>
          <w:szCs w:val="28"/>
        </w:rPr>
        <w:t xml:space="preserve"> shkronja “a”, ndryshohet si më poshtë:</w:t>
      </w:r>
    </w:p>
    <w:p w14:paraId="35BF0C87" w14:textId="59CF4061" w:rsidR="00AA6C97" w:rsidRPr="008B7924" w:rsidRDefault="008B7924" w:rsidP="004034DA">
      <w:pPr>
        <w:spacing w:after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8B7924">
        <w:rPr>
          <w:sz w:val="28"/>
          <w:szCs w:val="28"/>
        </w:rPr>
        <w:t>a)</w:t>
      </w:r>
      <w:r>
        <w:rPr>
          <w:sz w:val="28"/>
          <w:szCs w:val="28"/>
        </w:rPr>
        <w:t xml:space="preserve"> </w:t>
      </w:r>
      <w:bookmarkStart w:id="6" w:name="_Hlk169855758"/>
      <w:r>
        <w:rPr>
          <w:sz w:val="28"/>
          <w:szCs w:val="28"/>
        </w:rPr>
        <w:t xml:space="preserve">kryen veprime ose mosveprime që janë </w:t>
      </w:r>
      <w:r w:rsidRPr="008B7924">
        <w:rPr>
          <w:sz w:val="28"/>
          <w:szCs w:val="28"/>
        </w:rPr>
        <w:t xml:space="preserve">në kundërshtim me dispozitat </w:t>
      </w:r>
      <w:r>
        <w:rPr>
          <w:sz w:val="28"/>
          <w:szCs w:val="28"/>
        </w:rPr>
        <w:t xml:space="preserve">e këtij ligji </w:t>
      </w:r>
      <w:r w:rsidRPr="008B7924">
        <w:rPr>
          <w:sz w:val="28"/>
          <w:szCs w:val="28"/>
        </w:rPr>
        <w:t>ose</w:t>
      </w:r>
      <w:r>
        <w:rPr>
          <w:sz w:val="28"/>
          <w:szCs w:val="28"/>
        </w:rPr>
        <w:t xml:space="preserve"> akteve </w:t>
      </w:r>
      <w:r w:rsidRPr="008B7924">
        <w:rPr>
          <w:sz w:val="28"/>
          <w:szCs w:val="28"/>
        </w:rPr>
        <w:t>nënligjore</w:t>
      </w:r>
      <w:r>
        <w:rPr>
          <w:sz w:val="28"/>
          <w:szCs w:val="28"/>
        </w:rPr>
        <w:t xml:space="preserve"> të dala në zbatim të tij ose me çdo dispozitë tjetër në fuqi </w:t>
      </w:r>
      <w:r w:rsidR="00B86A6D">
        <w:rPr>
          <w:sz w:val="28"/>
          <w:szCs w:val="28"/>
        </w:rPr>
        <w:t>e</w:t>
      </w:r>
      <w:r>
        <w:rPr>
          <w:sz w:val="28"/>
          <w:szCs w:val="28"/>
        </w:rPr>
        <w:t xml:space="preserve"> cila parashikon detyrime për noterin</w:t>
      </w:r>
      <w:bookmarkEnd w:id="6"/>
      <w:r>
        <w:rPr>
          <w:sz w:val="28"/>
          <w:szCs w:val="28"/>
        </w:rPr>
        <w:t>.</w:t>
      </w:r>
      <w:r w:rsidR="00AA6C97">
        <w:rPr>
          <w:sz w:val="28"/>
          <w:szCs w:val="28"/>
        </w:rPr>
        <w:t>”.</w:t>
      </w:r>
    </w:p>
    <w:p w14:paraId="6E70BEAE" w14:textId="5DDD7043" w:rsidR="0002009A" w:rsidRPr="0094011A" w:rsidRDefault="008B7924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8175E" w:rsidRPr="0094011A">
        <w:rPr>
          <w:sz w:val="28"/>
          <w:szCs w:val="28"/>
        </w:rPr>
        <w:t xml:space="preserve">Pika 3, </w:t>
      </w:r>
      <w:r w:rsidR="007A4E2A">
        <w:rPr>
          <w:sz w:val="28"/>
          <w:szCs w:val="28"/>
        </w:rPr>
        <w:t>ndryshohet si m</w:t>
      </w:r>
      <w:r w:rsidR="004F0FD0">
        <w:rPr>
          <w:sz w:val="28"/>
          <w:szCs w:val="28"/>
        </w:rPr>
        <w:t>ë</w:t>
      </w:r>
      <w:r w:rsidR="007A4E2A">
        <w:rPr>
          <w:sz w:val="28"/>
          <w:szCs w:val="28"/>
        </w:rPr>
        <w:t xml:space="preserve"> posht</w:t>
      </w:r>
      <w:r w:rsidR="004F0FD0">
        <w:rPr>
          <w:sz w:val="28"/>
          <w:szCs w:val="28"/>
        </w:rPr>
        <w:t>ë</w:t>
      </w:r>
      <w:r w:rsidR="00E8175E" w:rsidRPr="0094011A">
        <w:rPr>
          <w:sz w:val="28"/>
          <w:szCs w:val="28"/>
        </w:rPr>
        <w:t>:</w:t>
      </w:r>
    </w:p>
    <w:p w14:paraId="069228D7" w14:textId="7A442912" w:rsidR="00F8006D" w:rsidRPr="0094011A" w:rsidRDefault="00F8006D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“3. Masa disiplinore ndaj një noteri jepet në proporcion me shkeljen dhe bazohet</w:t>
      </w:r>
      <w:r w:rsidR="00AE4792">
        <w:rPr>
          <w:sz w:val="28"/>
          <w:szCs w:val="28"/>
        </w:rPr>
        <w:t>, por pa u kufizuar</w:t>
      </w:r>
      <w:r w:rsidRPr="0094011A">
        <w:rPr>
          <w:sz w:val="28"/>
          <w:szCs w:val="28"/>
        </w:rPr>
        <w:t xml:space="preserve"> në kriteret e mëposhtme:</w:t>
      </w:r>
    </w:p>
    <w:p w14:paraId="5F805224" w14:textId="35B530E9" w:rsidR="00BF1FCB" w:rsidRDefault="00F8006D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a) natyrën, rëndësinë dhe kohëzgjatjen e shkeljes, duke marrë parasysh natyrën, objektin ose qëllimin e aktit</w:t>
      </w:r>
      <w:r w:rsidR="00BF1FCB">
        <w:rPr>
          <w:sz w:val="28"/>
          <w:szCs w:val="28"/>
        </w:rPr>
        <w:t xml:space="preserve"> </w:t>
      </w:r>
      <w:r w:rsidRPr="0094011A">
        <w:rPr>
          <w:sz w:val="28"/>
          <w:szCs w:val="28"/>
        </w:rPr>
        <w:t>në fjalë</w:t>
      </w:r>
      <w:r w:rsidR="00BF1FCB">
        <w:rPr>
          <w:sz w:val="28"/>
          <w:szCs w:val="28"/>
        </w:rPr>
        <w:t>;</w:t>
      </w:r>
    </w:p>
    <w:p w14:paraId="30357767" w14:textId="5DAD8435" w:rsidR="00F8006D" w:rsidRPr="0094011A" w:rsidRDefault="00BF1FCB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="00F8006D" w:rsidRPr="0094011A">
        <w:rPr>
          <w:sz w:val="28"/>
          <w:szCs w:val="28"/>
        </w:rPr>
        <w:t>numrin e subjekteve të përfshirë dhe nivelin e dëmit të shkaktuar ndaj tyre;</w:t>
      </w:r>
    </w:p>
    <w:p w14:paraId="0E328635" w14:textId="130A082E" w:rsidR="00F8006D" w:rsidRPr="0094011A" w:rsidRDefault="00BF1FCB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F8006D" w:rsidRPr="0094011A">
        <w:rPr>
          <w:sz w:val="28"/>
          <w:szCs w:val="28"/>
        </w:rPr>
        <w:t>) kryerjen e shkeljes me dashje ose nga pakujdesia;</w:t>
      </w:r>
    </w:p>
    <w:p w14:paraId="43536649" w14:textId="2C24F648" w:rsidR="00F8006D" w:rsidRPr="0094011A" w:rsidRDefault="00BF1FCB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ç</w:t>
      </w:r>
      <w:r w:rsidR="00F8006D" w:rsidRPr="0094011A">
        <w:rPr>
          <w:sz w:val="28"/>
          <w:szCs w:val="28"/>
        </w:rPr>
        <w:t xml:space="preserve">) çdo veprim që noteri ka ndërmarrë për të zbutur dëmin e pësuar nga palët e </w:t>
      </w:r>
      <w:r w:rsidR="00013793">
        <w:rPr>
          <w:sz w:val="28"/>
          <w:szCs w:val="28"/>
        </w:rPr>
        <w:t>dëmtuara</w:t>
      </w:r>
      <w:r w:rsidR="00F8006D" w:rsidRPr="0094011A">
        <w:rPr>
          <w:sz w:val="28"/>
          <w:szCs w:val="28"/>
        </w:rPr>
        <w:t>;</w:t>
      </w:r>
    </w:p>
    <w:p w14:paraId="7187DFD9" w14:textId="5F4F8A9E" w:rsidR="00F8006D" w:rsidRPr="0094011A" w:rsidRDefault="00BF1FCB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F8006D" w:rsidRPr="0094011A">
        <w:rPr>
          <w:sz w:val="28"/>
          <w:szCs w:val="28"/>
        </w:rPr>
        <w:t>) shkallën e përgjegjësisë së noterit, duke marrë parasysh masat për të parandaluar ose shmangur shkeljen e dispozitave ligjore;</w:t>
      </w:r>
    </w:p>
    <w:p w14:paraId="04A3862A" w14:textId="0985B9F3" w:rsidR="00F8006D" w:rsidRPr="0094011A" w:rsidRDefault="00F8006D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d</w:t>
      </w:r>
      <w:r w:rsidR="00BF1FCB">
        <w:rPr>
          <w:sz w:val="28"/>
          <w:szCs w:val="28"/>
        </w:rPr>
        <w:t>h</w:t>
      </w:r>
      <w:r w:rsidRPr="0094011A">
        <w:rPr>
          <w:sz w:val="28"/>
          <w:szCs w:val="28"/>
        </w:rPr>
        <w:t>) çdo shkelje të ngjashme të mëparshme të kryer nga noteri;</w:t>
      </w:r>
    </w:p>
    <w:p w14:paraId="105EB654" w14:textId="2AC20F03" w:rsidR="00F8006D" w:rsidRPr="0094011A" w:rsidRDefault="00BF1FCB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="00F8006D" w:rsidRPr="0094011A">
        <w:rPr>
          <w:sz w:val="28"/>
          <w:szCs w:val="28"/>
        </w:rPr>
        <w:t>) shkallën e bashkëpunimit me ministrin e Drejtësisë dhe Bordin Disiplinor, gjatë procedurës së hetimit ose procedimit disiplinor;</w:t>
      </w:r>
    </w:p>
    <w:p w14:paraId="1C85696B" w14:textId="10882A0E" w:rsidR="00F8006D" w:rsidRPr="0094011A" w:rsidRDefault="00BF1FCB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ë</w:t>
      </w:r>
      <w:r w:rsidR="00F8006D" w:rsidRPr="0094011A">
        <w:rPr>
          <w:sz w:val="28"/>
          <w:szCs w:val="28"/>
        </w:rPr>
        <w:t xml:space="preserve">) mënyra me të cilën </w:t>
      </w:r>
      <w:r>
        <w:rPr>
          <w:sz w:val="28"/>
          <w:szCs w:val="28"/>
        </w:rPr>
        <w:t>ministri i Drejtësisë</w:t>
      </w:r>
      <w:r w:rsidR="00F8006D" w:rsidRPr="0094011A">
        <w:rPr>
          <w:sz w:val="28"/>
          <w:szCs w:val="28"/>
        </w:rPr>
        <w:t xml:space="preserve"> është vendosur në dijeni të shkeljes, veçanërisht nëse</w:t>
      </w:r>
      <w:r w:rsidR="00A10DA1">
        <w:rPr>
          <w:sz w:val="28"/>
          <w:szCs w:val="28"/>
        </w:rPr>
        <w:t xml:space="preserve">, shkelja </w:t>
      </w:r>
      <w:r w:rsidR="00F8006D" w:rsidRPr="0094011A">
        <w:rPr>
          <w:sz w:val="28"/>
          <w:szCs w:val="28"/>
        </w:rPr>
        <w:t xml:space="preserve">i është bërë e ditur </w:t>
      </w:r>
      <w:r w:rsidR="00A10DA1">
        <w:rPr>
          <w:sz w:val="28"/>
          <w:szCs w:val="28"/>
        </w:rPr>
        <w:t>ministrit të Drejtësisë</w:t>
      </w:r>
      <w:r w:rsidR="00A10DA1" w:rsidRPr="0094011A">
        <w:rPr>
          <w:sz w:val="28"/>
          <w:szCs w:val="28"/>
        </w:rPr>
        <w:t xml:space="preserve"> </w:t>
      </w:r>
      <w:r w:rsidR="00F8006D" w:rsidRPr="0094011A">
        <w:rPr>
          <w:sz w:val="28"/>
          <w:szCs w:val="28"/>
        </w:rPr>
        <w:t xml:space="preserve">nga </w:t>
      </w:r>
      <w:r w:rsidR="00A10DA1">
        <w:rPr>
          <w:sz w:val="28"/>
          <w:szCs w:val="28"/>
        </w:rPr>
        <w:t>vetë noteri</w:t>
      </w:r>
      <w:r w:rsidR="00F8006D" w:rsidRPr="0094011A">
        <w:rPr>
          <w:sz w:val="28"/>
          <w:szCs w:val="28"/>
        </w:rPr>
        <w:t>, dhe nëse po, deri në çfarë mase e ka bërë këtë;</w:t>
      </w:r>
    </w:p>
    <w:p w14:paraId="4529EA7D" w14:textId="73AB971C" w:rsidR="00F8006D" w:rsidRPr="0094011A" w:rsidRDefault="00BF1FCB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="00F8006D" w:rsidRPr="0094011A">
        <w:rPr>
          <w:sz w:val="28"/>
          <w:szCs w:val="28"/>
        </w:rPr>
        <w:t xml:space="preserve">) zbatimi i </w:t>
      </w:r>
      <w:r w:rsidR="00A10DA1">
        <w:rPr>
          <w:sz w:val="28"/>
          <w:szCs w:val="28"/>
        </w:rPr>
        <w:t xml:space="preserve">plotë dhe brenda afatit i </w:t>
      </w:r>
      <w:r w:rsidR="00F8006D" w:rsidRPr="0094011A">
        <w:rPr>
          <w:sz w:val="28"/>
          <w:szCs w:val="28"/>
        </w:rPr>
        <w:t xml:space="preserve">masave </w:t>
      </w:r>
      <w:r w:rsidR="00A10DA1">
        <w:rPr>
          <w:sz w:val="28"/>
          <w:szCs w:val="28"/>
        </w:rPr>
        <w:t xml:space="preserve">për </w:t>
      </w:r>
      <w:r w:rsidR="00F8006D" w:rsidRPr="0094011A">
        <w:rPr>
          <w:sz w:val="28"/>
          <w:szCs w:val="28"/>
        </w:rPr>
        <w:t>korrigj</w:t>
      </w:r>
      <w:r w:rsidR="00A10DA1">
        <w:rPr>
          <w:sz w:val="28"/>
          <w:szCs w:val="28"/>
        </w:rPr>
        <w:t>imin e mangësive, sipas pikës 6, të nenit 25 të këtij ligji</w:t>
      </w:r>
      <w:r w:rsidR="00F8006D" w:rsidRPr="0094011A">
        <w:rPr>
          <w:sz w:val="28"/>
          <w:szCs w:val="28"/>
        </w:rPr>
        <w:t xml:space="preserve">, kur përpara shkeljes këto masa janë dhënë ndaj noterit në lidhje me </w:t>
      </w:r>
      <w:r w:rsidR="00A10DA1">
        <w:rPr>
          <w:sz w:val="28"/>
          <w:szCs w:val="28"/>
        </w:rPr>
        <w:t xml:space="preserve">akte ose veprime noteriale të </w:t>
      </w:r>
      <w:proofErr w:type="spellStart"/>
      <w:r w:rsidR="00A10DA1">
        <w:rPr>
          <w:sz w:val="28"/>
          <w:szCs w:val="28"/>
        </w:rPr>
        <w:t>të</w:t>
      </w:r>
      <w:proofErr w:type="spellEnd"/>
      <w:r w:rsidR="00A10DA1">
        <w:rPr>
          <w:sz w:val="28"/>
          <w:szCs w:val="28"/>
        </w:rPr>
        <w:t xml:space="preserve"> njëjtit lloj</w:t>
      </w:r>
      <w:r w:rsidR="00F8006D" w:rsidRPr="0094011A">
        <w:rPr>
          <w:sz w:val="28"/>
          <w:szCs w:val="28"/>
        </w:rPr>
        <w:t>;</w:t>
      </w:r>
    </w:p>
    <w:p w14:paraId="74159539" w14:textId="34C8A68D" w:rsidR="00F8006D" w:rsidRPr="0094011A" w:rsidRDefault="00BF1FCB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="00F8006D" w:rsidRPr="0094011A">
        <w:rPr>
          <w:sz w:val="28"/>
          <w:szCs w:val="28"/>
        </w:rPr>
        <w:t xml:space="preserve">) respektimin e </w:t>
      </w:r>
      <w:r w:rsidR="008B7924">
        <w:rPr>
          <w:sz w:val="28"/>
          <w:szCs w:val="28"/>
        </w:rPr>
        <w:t>K</w:t>
      </w:r>
      <w:r w:rsidR="00F8006D" w:rsidRPr="0094011A">
        <w:rPr>
          <w:sz w:val="28"/>
          <w:szCs w:val="28"/>
        </w:rPr>
        <w:t>od</w:t>
      </w:r>
      <w:r w:rsidR="00A10DA1">
        <w:rPr>
          <w:sz w:val="28"/>
          <w:szCs w:val="28"/>
        </w:rPr>
        <w:t>it</w:t>
      </w:r>
      <w:r w:rsidR="00F8006D" w:rsidRPr="0094011A">
        <w:rPr>
          <w:sz w:val="28"/>
          <w:szCs w:val="28"/>
        </w:rPr>
        <w:t xml:space="preserve"> të </w:t>
      </w:r>
      <w:r w:rsidR="008B7924">
        <w:rPr>
          <w:sz w:val="28"/>
          <w:szCs w:val="28"/>
        </w:rPr>
        <w:t>Et</w:t>
      </w:r>
      <w:r w:rsidR="00F8006D" w:rsidRPr="0094011A">
        <w:rPr>
          <w:sz w:val="28"/>
          <w:szCs w:val="28"/>
        </w:rPr>
        <w:t xml:space="preserve">ikës </w:t>
      </w:r>
      <w:r w:rsidR="008B7924">
        <w:rPr>
          <w:sz w:val="28"/>
          <w:szCs w:val="28"/>
        </w:rPr>
        <w:t>Profesionale</w:t>
      </w:r>
      <w:r w:rsidR="00F8006D" w:rsidRPr="0094011A">
        <w:rPr>
          <w:sz w:val="28"/>
          <w:szCs w:val="28"/>
        </w:rPr>
        <w:t>;</w:t>
      </w:r>
    </w:p>
    <w:p w14:paraId="7B0AA769" w14:textId="38DEAB81" w:rsidR="00F8006D" w:rsidRPr="0094011A" w:rsidRDefault="00BF1FCB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gj</w:t>
      </w:r>
      <w:r w:rsidR="00F8006D" w:rsidRPr="0094011A">
        <w:rPr>
          <w:sz w:val="28"/>
          <w:szCs w:val="28"/>
        </w:rPr>
        <w:t>) çdo rrethanë tjetër rënduese ose lehtësuese që lidhet me rrethanat e çështjes, si përfitimet financiare ose humbjet e shmangura, në mënyrë të drejtpërdrejtë ose tërthorazi nga shkelja.”.</w:t>
      </w:r>
    </w:p>
    <w:p w14:paraId="0B55E1D4" w14:textId="77777777" w:rsidR="00252EC9" w:rsidRPr="0094011A" w:rsidRDefault="00252EC9" w:rsidP="005D7B58">
      <w:pPr>
        <w:spacing w:after="0"/>
        <w:rPr>
          <w:b/>
          <w:sz w:val="28"/>
          <w:szCs w:val="28"/>
        </w:rPr>
      </w:pPr>
    </w:p>
    <w:p w14:paraId="2D47CD60" w14:textId="6D33EF2F" w:rsidR="001F5584" w:rsidRPr="0094011A" w:rsidRDefault="001F5584" w:rsidP="005D7B58">
      <w:pPr>
        <w:spacing w:after="0"/>
        <w:jc w:val="center"/>
        <w:rPr>
          <w:b/>
          <w:bCs/>
          <w:sz w:val="28"/>
          <w:szCs w:val="28"/>
        </w:rPr>
      </w:pPr>
      <w:r w:rsidRPr="0094011A">
        <w:rPr>
          <w:b/>
          <w:bCs/>
          <w:sz w:val="28"/>
          <w:szCs w:val="28"/>
        </w:rPr>
        <w:t xml:space="preserve">Neni </w:t>
      </w:r>
      <w:r w:rsidR="009964AA">
        <w:rPr>
          <w:b/>
          <w:bCs/>
          <w:sz w:val="28"/>
          <w:szCs w:val="28"/>
        </w:rPr>
        <w:t>10</w:t>
      </w:r>
    </w:p>
    <w:p w14:paraId="369EB02C" w14:textId="77777777" w:rsidR="001F5584" w:rsidRPr="0094011A" w:rsidRDefault="001F5584" w:rsidP="005D7B58">
      <w:pPr>
        <w:spacing w:after="0"/>
        <w:jc w:val="center"/>
        <w:rPr>
          <w:b/>
          <w:bCs/>
          <w:sz w:val="28"/>
          <w:szCs w:val="28"/>
        </w:rPr>
      </w:pPr>
    </w:p>
    <w:p w14:paraId="00D948BA" w14:textId="187DF53C" w:rsidR="001F5584" w:rsidRPr="0094011A" w:rsidRDefault="001F5584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Në nenin 27, </w:t>
      </w:r>
      <w:r w:rsidR="00FA362A" w:rsidRPr="0094011A">
        <w:rPr>
          <w:sz w:val="28"/>
          <w:szCs w:val="28"/>
        </w:rPr>
        <w:t>bëhen shtesa</w:t>
      </w:r>
      <w:r w:rsidR="007A4E2A">
        <w:rPr>
          <w:sz w:val="28"/>
          <w:szCs w:val="28"/>
        </w:rPr>
        <w:t>t</w:t>
      </w:r>
      <w:r w:rsidR="00FA362A" w:rsidRPr="0094011A">
        <w:rPr>
          <w:sz w:val="28"/>
          <w:szCs w:val="28"/>
        </w:rPr>
        <w:t xml:space="preserve"> dhe ndryshime</w:t>
      </w:r>
      <w:r w:rsidR="007A4E2A">
        <w:rPr>
          <w:sz w:val="28"/>
          <w:szCs w:val="28"/>
        </w:rPr>
        <w:t>t</w:t>
      </w:r>
      <w:r w:rsidR="00FA362A" w:rsidRPr="0094011A">
        <w:rPr>
          <w:sz w:val="28"/>
          <w:szCs w:val="28"/>
        </w:rPr>
        <w:t xml:space="preserve"> </w:t>
      </w:r>
      <w:r w:rsidR="007A4E2A">
        <w:rPr>
          <w:sz w:val="28"/>
          <w:szCs w:val="28"/>
        </w:rPr>
        <w:t xml:space="preserve">e </w:t>
      </w:r>
      <w:r w:rsidR="00FA362A" w:rsidRPr="0094011A">
        <w:rPr>
          <w:sz w:val="28"/>
          <w:szCs w:val="28"/>
        </w:rPr>
        <w:t>mëposht</w:t>
      </w:r>
      <w:r w:rsidR="007A4E2A">
        <w:rPr>
          <w:sz w:val="28"/>
          <w:szCs w:val="28"/>
        </w:rPr>
        <w:t>me</w:t>
      </w:r>
      <w:r w:rsidRPr="0094011A">
        <w:rPr>
          <w:sz w:val="28"/>
          <w:szCs w:val="28"/>
        </w:rPr>
        <w:t>:</w:t>
      </w:r>
    </w:p>
    <w:p w14:paraId="2AC7B8A6" w14:textId="4D4BCEE6" w:rsidR="001F5584" w:rsidRPr="0094011A" w:rsidRDefault="001F5584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1. </w:t>
      </w:r>
      <w:r w:rsidR="00F8006D" w:rsidRPr="0094011A">
        <w:rPr>
          <w:sz w:val="28"/>
          <w:szCs w:val="28"/>
        </w:rPr>
        <w:t xml:space="preserve">Pika 3, </w:t>
      </w:r>
      <w:r w:rsidR="007A4E2A">
        <w:rPr>
          <w:sz w:val="28"/>
          <w:szCs w:val="28"/>
        </w:rPr>
        <w:t>ndryshohet si m</w:t>
      </w:r>
      <w:r w:rsidR="004F0FD0">
        <w:rPr>
          <w:sz w:val="28"/>
          <w:szCs w:val="28"/>
        </w:rPr>
        <w:t>ë</w:t>
      </w:r>
      <w:r w:rsidR="007A4E2A">
        <w:rPr>
          <w:sz w:val="28"/>
          <w:szCs w:val="28"/>
        </w:rPr>
        <w:t xml:space="preserve"> posht</w:t>
      </w:r>
      <w:r w:rsidR="004F0FD0">
        <w:rPr>
          <w:sz w:val="28"/>
          <w:szCs w:val="28"/>
        </w:rPr>
        <w:t>ë</w:t>
      </w:r>
      <w:r w:rsidR="00F8006D" w:rsidRPr="0094011A">
        <w:rPr>
          <w:sz w:val="28"/>
          <w:szCs w:val="28"/>
        </w:rPr>
        <w:t>:</w:t>
      </w:r>
    </w:p>
    <w:p w14:paraId="656F1603" w14:textId="6CE50ED3" w:rsidR="00B86A6D" w:rsidRPr="0094011A" w:rsidRDefault="00F8006D" w:rsidP="00B86A6D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“3. </w:t>
      </w:r>
      <w:r w:rsidR="00B86A6D" w:rsidRPr="0094011A">
        <w:rPr>
          <w:sz w:val="28"/>
          <w:szCs w:val="28"/>
        </w:rPr>
        <w:t xml:space="preserve">Masa disiplinore ndaj një </w:t>
      </w:r>
      <w:proofErr w:type="spellStart"/>
      <w:r w:rsidR="00B86A6D">
        <w:rPr>
          <w:sz w:val="28"/>
          <w:szCs w:val="28"/>
        </w:rPr>
        <w:t>zëvendës</w:t>
      </w:r>
      <w:r w:rsidR="00B86A6D" w:rsidRPr="0094011A">
        <w:rPr>
          <w:sz w:val="28"/>
          <w:szCs w:val="28"/>
        </w:rPr>
        <w:t>noteri</w:t>
      </w:r>
      <w:proofErr w:type="spellEnd"/>
      <w:r w:rsidR="00B86A6D" w:rsidRPr="0094011A">
        <w:rPr>
          <w:sz w:val="28"/>
          <w:szCs w:val="28"/>
        </w:rPr>
        <w:t xml:space="preserve"> jepet në proporcion me shkeljen dhe bazohet</w:t>
      </w:r>
      <w:r w:rsidR="00C06B22">
        <w:rPr>
          <w:sz w:val="28"/>
          <w:szCs w:val="28"/>
        </w:rPr>
        <w:t>, por pa u kufizuar,</w:t>
      </w:r>
      <w:r w:rsidR="00B86A6D" w:rsidRPr="0094011A">
        <w:rPr>
          <w:sz w:val="28"/>
          <w:szCs w:val="28"/>
        </w:rPr>
        <w:t xml:space="preserve"> në kriteret e mëposhtme:</w:t>
      </w:r>
    </w:p>
    <w:p w14:paraId="71AC635A" w14:textId="0AE6B331" w:rsidR="00B86A6D" w:rsidRDefault="00B86A6D" w:rsidP="00B86A6D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a) natyrën, rëndësinë dhe kohëzgjatjen e shkeljes, duke marrë parasysh natyrën, objektin ose qëllimin e aktit</w:t>
      </w:r>
      <w:r>
        <w:rPr>
          <w:sz w:val="28"/>
          <w:szCs w:val="28"/>
        </w:rPr>
        <w:t xml:space="preserve"> </w:t>
      </w:r>
      <w:r w:rsidRPr="0094011A">
        <w:rPr>
          <w:sz w:val="28"/>
          <w:szCs w:val="28"/>
        </w:rPr>
        <w:t>në fjalë</w:t>
      </w:r>
      <w:r>
        <w:rPr>
          <w:sz w:val="28"/>
          <w:szCs w:val="28"/>
        </w:rPr>
        <w:t>;</w:t>
      </w:r>
    </w:p>
    <w:p w14:paraId="7D6C73F8" w14:textId="77777777" w:rsidR="00B86A6D" w:rsidRPr="0094011A" w:rsidRDefault="00B86A6D" w:rsidP="00B86A6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94011A">
        <w:rPr>
          <w:sz w:val="28"/>
          <w:szCs w:val="28"/>
        </w:rPr>
        <w:t>numrin e subjekteve të përfshirë dhe nivelin e dëmit të shkaktuar ndaj tyre;</w:t>
      </w:r>
    </w:p>
    <w:p w14:paraId="44A9F019" w14:textId="77777777" w:rsidR="00B86A6D" w:rsidRPr="0094011A" w:rsidRDefault="00B86A6D" w:rsidP="00B86A6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Pr="0094011A">
        <w:rPr>
          <w:sz w:val="28"/>
          <w:szCs w:val="28"/>
        </w:rPr>
        <w:t>) kryerjen e shkeljes me dashje ose nga pakujdesia;</w:t>
      </w:r>
    </w:p>
    <w:p w14:paraId="466CC46D" w14:textId="78AD2C74" w:rsidR="00B86A6D" w:rsidRPr="0094011A" w:rsidRDefault="00B86A6D" w:rsidP="00B86A6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ç</w:t>
      </w:r>
      <w:r w:rsidRPr="0094011A">
        <w:rPr>
          <w:sz w:val="28"/>
          <w:szCs w:val="28"/>
        </w:rPr>
        <w:t xml:space="preserve">) çdo veprim që </w:t>
      </w:r>
      <w:proofErr w:type="spellStart"/>
      <w:r>
        <w:rPr>
          <w:sz w:val="28"/>
          <w:szCs w:val="28"/>
        </w:rPr>
        <w:t>zëvendës</w:t>
      </w:r>
      <w:r w:rsidRPr="0094011A">
        <w:rPr>
          <w:sz w:val="28"/>
          <w:szCs w:val="28"/>
        </w:rPr>
        <w:t>noteri</w:t>
      </w:r>
      <w:proofErr w:type="spellEnd"/>
      <w:r w:rsidRPr="0094011A">
        <w:rPr>
          <w:sz w:val="28"/>
          <w:szCs w:val="28"/>
        </w:rPr>
        <w:t xml:space="preserve"> ka ndërmarrë për të zbutur dëmin e pësuar nga palët e </w:t>
      </w:r>
      <w:r w:rsidR="00013793">
        <w:rPr>
          <w:sz w:val="28"/>
          <w:szCs w:val="28"/>
        </w:rPr>
        <w:t>dëmtuara</w:t>
      </w:r>
      <w:r w:rsidRPr="0094011A">
        <w:rPr>
          <w:sz w:val="28"/>
          <w:szCs w:val="28"/>
        </w:rPr>
        <w:t>;</w:t>
      </w:r>
    </w:p>
    <w:p w14:paraId="55B85F2A" w14:textId="01D765A9" w:rsidR="00B86A6D" w:rsidRPr="0094011A" w:rsidRDefault="00B86A6D" w:rsidP="00B86A6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Pr="0094011A">
        <w:rPr>
          <w:sz w:val="28"/>
          <w:szCs w:val="28"/>
        </w:rPr>
        <w:t xml:space="preserve">) shkallën e përgjegjësisë së </w:t>
      </w:r>
      <w:proofErr w:type="spellStart"/>
      <w:r>
        <w:rPr>
          <w:sz w:val="28"/>
          <w:szCs w:val="28"/>
        </w:rPr>
        <w:t>zëvendës</w:t>
      </w:r>
      <w:r w:rsidRPr="0094011A">
        <w:rPr>
          <w:sz w:val="28"/>
          <w:szCs w:val="28"/>
        </w:rPr>
        <w:t>noterit</w:t>
      </w:r>
      <w:proofErr w:type="spellEnd"/>
      <w:r w:rsidRPr="0094011A">
        <w:rPr>
          <w:sz w:val="28"/>
          <w:szCs w:val="28"/>
        </w:rPr>
        <w:t>, duke marrë parasysh masat për të parandaluar ose shmangur shkeljen e dispozitave ligjore;</w:t>
      </w:r>
    </w:p>
    <w:p w14:paraId="1D27B8BC" w14:textId="22D2BB2B" w:rsidR="00B86A6D" w:rsidRPr="0094011A" w:rsidRDefault="00B86A6D" w:rsidP="00B86A6D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d</w:t>
      </w:r>
      <w:r>
        <w:rPr>
          <w:sz w:val="28"/>
          <w:szCs w:val="28"/>
        </w:rPr>
        <w:t>h</w:t>
      </w:r>
      <w:r w:rsidRPr="0094011A">
        <w:rPr>
          <w:sz w:val="28"/>
          <w:szCs w:val="28"/>
        </w:rPr>
        <w:t xml:space="preserve">) çdo shkelje të ngjashme të mëparshme të kryer nga </w:t>
      </w:r>
      <w:proofErr w:type="spellStart"/>
      <w:r>
        <w:rPr>
          <w:sz w:val="28"/>
          <w:szCs w:val="28"/>
        </w:rPr>
        <w:t>ëvendës</w:t>
      </w:r>
      <w:r w:rsidRPr="0094011A">
        <w:rPr>
          <w:sz w:val="28"/>
          <w:szCs w:val="28"/>
        </w:rPr>
        <w:t>noteri</w:t>
      </w:r>
      <w:proofErr w:type="spellEnd"/>
      <w:r w:rsidRPr="0094011A">
        <w:rPr>
          <w:sz w:val="28"/>
          <w:szCs w:val="28"/>
        </w:rPr>
        <w:t>;</w:t>
      </w:r>
    </w:p>
    <w:p w14:paraId="17E6BC0C" w14:textId="77777777" w:rsidR="00B86A6D" w:rsidRPr="0094011A" w:rsidRDefault="00B86A6D" w:rsidP="00B86A6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e</w:t>
      </w:r>
      <w:r w:rsidRPr="0094011A">
        <w:rPr>
          <w:sz w:val="28"/>
          <w:szCs w:val="28"/>
        </w:rPr>
        <w:t>) shkallën e bashkëpunimit me ministrin e Drejtësisë dhe Bordin Disiplinor, gjatë procedurës së hetimit ose procedimit disiplinor;</w:t>
      </w:r>
    </w:p>
    <w:p w14:paraId="09C8D13C" w14:textId="2ACFD2D1" w:rsidR="00B86A6D" w:rsidRPr="0094011A" w:rsidRDefault="00B86A6D" w:rsidP="00B86A6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ë</w:t>
      </w:r>
      <w:r w:rsidRPr="0094011A">
        <w:rPr>
          <w:sz w:val="28"/>
          <w:szCs w:val="28"/>
        </w:rPr>
        <w:t xml:space="preserve">) mënyra me të cilën </w:t>
      </w:r>
      <w:r>
        <w:rPr>
          <w:sz w:val="28"/>
          <w:szCs w:val="28"/>
        </w:rPr>
        <w:t>ministri i Drejtësisë</w:t>
      </w:r>
      <w:r w:rsidRPr="0094011A">
        <w:rPr>
          <w:sz w:val="28"/>
          <w:szCs w:val="28"/>
        </w:rPr>
        <w:t xml:space="preserve"> është vendosur në dijeni të shkeljes, veçanërisht nëse</w:t>
      </w:r>
      <w:r>
        <w:rPr>
          <w:sz w:val="28"/>
          <w:szCs w:val="28"/>
        </w:rPr>
        <w:t xml:space="preserve">, shkelja </w:t>
      </w:r>
      <w:r w:rsidRPr="0094011A">
        <w:rPr>
          <w:sz w:val="28"/>
          <w:szCs w:val="28"/>
        </w:rPr>
        <w:t xml:space="preserve">i është bërë e ditur </w:t>
      </w:r>
      <w:r>
        <w:rPr>
          <w:sz w:val="28"/>
          <w:szCs w:val="28"/>
        </w:rPr>
        <w:t>ministrit të Drejtësisë</w:t>
      </w:r>
      <w:r w:rsidRPr="0094011A">
        <w:rPr>
          <w:sz w:val="28"/>
          <w:szCs w:val="28"/>
        </w:rPr>
        <w:t xml:space="preserve"> nga </w:t>
      </w:r>
      <w:r>
        <w:rPr>
          <w:sz w:val="28"/>
          <w:szCs w:val="28"/>
        </w:rPr>
        <w:t xml:space="preserve">vetë </w:t>
      </w:r>
      <w:proofErr w:type="spellStart"/>
      <w:r>
        <w:rPr>
          <w:sz w:val="28"/>
          <w:szCs w:val="28"/>
        </w:rPr>
        <w:t>zëvendës</w:t>
      </w:r>
      <w:r w:rsidRPr="0094011A">
        <w:rPr>
          <w:sz w:val="28"/>
          <w:szCs w:val="28"/>
        </w:rPr>
        <w:t>noter</w:t>
      </w:r>
      <w:r>
        <w:rPr>
          <w:sz w:val="28"/>
          <w:szCs w:val="28"/>
        </w:rPr>
        <w:t>i</w:t>
      </w:r>
      <w:proofErr w:type="spellEnd"/>
      <w:r w:rsidRPr="0094011A">
        <w:rPr>
          <w:sz w:val="28"/>
          <w:szCs w:val="28"/>
        </w:rPr>
        <w:t>, dhe nëse po, deri në çfarë mase e ka bërë këtë;</w:t>
      </w:r>
    </w:p>
    <w:p w14:paraId="780F9919" w14:textId="6A20AFD3" w:rsidR="00B86A6D" w:rsidRPr="0094011A" w:rsidRDefault="00B86A6D" w:rsidP="00B86A6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f</w:t>
      </w:r>
      <w:r w:rsidRPr="0094011A">
        <w:rPr>
          <w:sz w:val="28"/>
          <w:szCs w:val="28"/>
        </w:rPr>
        <w:t xml:space="preserve">) zbatimi i </w:t>
      </w:r>
      <w:r>
        <w:rPr>
          <w:sz w:val="28"/>
          <w:szCs w:val="28"/>
        </w:rPr>
        <w:t xml:space="preserve">plotë dhe brenda afatit i </w:t>
      </w:r>
      <w:r w:rsidRPr="0094011A">
        <w:rPr>
          <w:sz w:val="28"/>
          <w:szCs w:val="28"/>
        </w:rPr>
        <w:t xml:space="preserve">masave </w:t>
      </w:r>
      <w:r>
        <w:rPr>
          <w:sz w:val="28"/>
          <w:szCs w:val="28"/>
        </w:rPr>
        <w:t xml:space="preserve">për </w:t>
      </w:r>
      <w:r w:rsidRPr="0094011A">
        <w:rPr>
          <w:sz w:val="28"/>
          <w:szCs w:val="28"/>
        </w:rPr>
        <w:t>korrigj</w:t>
      </w:r>
      <w:r>
        <w:rPr>
          <w:sz w:val="28"/>
          <w:szCs w:val="28"/>
        </w:rPr>
        <w:t>imin e mangësive, sipas pikës 6, të nenit 25 të këtij ligji</w:t>
      </w:r>
      <w:r w:rsidRPr="0094011A">
        <w:rPr>
          <w:sz w:val="28"/>
          <w:szCs w:val="28"/>
        </w:rPr>
        <w:t xml:space="preserve">, kur përpara shkeljes këto masa janë dhënë ndaj </w:t>
      </w:r>
      <w:proofErr w:type="spellStart"/>
      <w:r>
        <w:rPr>
          <w:sz w:val="28"/>
          <w:szCs w:val="28"/>
        </w:rPr>
        <w:t>zëvendës</w:t>
      </w:r>
      <w:r w:rsidRPr="0094011A">
        <w:rPr>
          <w:sz w:val="28"/>
          <w:szCs w:val="28"/>
        </w:rPr>
        <w:t>noteri</w:t>
      </w:r>
      <w:r>
        <w:rPr>
          <w:sz w:val="28"/>
          <w:szCs w:val="28"/>
        </w:rPr>
        <w:t>t</w:t>
      </w:r>
      <w:proofErr w:type="spellEnd"/>
      <w:r w:rsidRPr="0094011A">
        <w:rPr>
          <w:sz w:val="28"/>
          <w:szCs w:val="28"/>
        </w:rPr>
        <w:t xml:space="preserve"> në lidhje me </w:t>
      </w:r>
      <w:r>
        <w:rPr>
          <w:sz w:val="28"/>
          <w:szCs w:val="28"/>
        </w:rPr>
        <w:t xml:space="preserve">akte ose veprime noteriale të </w:t>
      </w:r>
      <w:proofErr w:type="spellStart"/>
      <w:r>
        <w:rPr>
          <w:sz w:val="28"/>
          <w:szCs w:val="28"/>
        </w:rPr>
        <w:t>të</w:t>
      </w:r>
      <w:proofErr w:type="spellEnd"/>
      <w:r>
        <w:rPr>
          <w:sz w:val="28"/>
          <w:szCs w:val="28"/>
        </w:rPr>
        <w:t xml:space="preserve"> njëjtit lloj</w:t>
      </w:r>
      <w:r w:rsidRPr="0094011A">
        <w:rPr>
          <w:sz w:val="28"/>
          <w:szCs w:val="28"/>
        </w:rPr>
        <w:t>;</w:t>
      </w:r>
    </w:p>
    <w:p w14:paraId="09715E07" w14:textId="77777777" w:rsidR="00B86A6D" w:rsidRPr="0094011A" w:rsidRDefault="00B86A6D" w:rsidP="00B86A6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g</w:t>
      </w:r>
      <w:r w:rsidRPr="0094011A">
        <w:rPr>
          <w:sz w:val="28"/>
          <w:szCs w:val="28"/>
        </w:rPr>
        <w:t xml:space="preserve">) respektimin e </w:t>
      </w:r>
      <w:r>
        <w:rPr>
          <w:sz w:val="28"/>
          <w:szCs w:val="28"/>
        </w:rPr>
        <w:t>K</w:t>
      </w:r>
      <w:r w:rsidRPr="0094011A">
        <w:rPr>
          <w:sz w:val="28"/>
          <w:szCs w:val="28"/>
        </w:rPr>
        <w:t>od</w:t>
      </w:r>
      <w:r>
        <w:rPr>
          <w:sz w:val="28"/>
          <w:szCs w:val="28"/>
        </w:rPr>
        <w:t>it</w:t>
      </w:r>
      <w:r w:rsidRPr="0094011A">
        <w:rPr>
          <w:sz w:val="28"/>
          <w:szCs w:val="28"/>
        </w:rPr>
        <w:t xml:space="preserve"> të </w:t>
      </w:r>
      <w:r>
        <w:rPr>
          <w:sz w:val="28"/>
          <w:szCs w:val="28"/>
        </w:rPr>
        <w:t>Et</w:t>
      </w:r>
      <w:r w:rsidRPr="0094011A">
        <w:rPr>
          <w:sz w:val="28"/>
          <w:szCs w:val="28"/>
        </w:rPr>
        <w:t xml:space="preserve">ikës </w:t>
      </w:r>
      <w:r>
        <w:rPr>
          <w:sz w:val="28"/>
          <w:szCs w:val="28"/>
        </w:rPr>
        <w:t>Profesionale</w:t>
      </w:r>
      <w:r w:rsidRPr="0094011A">
        <w:rPr>
          <w:sz w:val="28"/>
          <w:szCs w:val="28"/>
        </w:rPr>
        <w:t>;</w:t>
      </w:r>
    </w:p>
    <w:p w14:paraId="02A0A3ED" w14:textId="77777777" w:rsidR="00C06B22" w:rsidRDefault="00B86A6D" w:rsidP="00B86A6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gj</w:t>
      </w:r>
      <w:r w:rsidRPr="0094011A">
        <w:rPr>
          <w:sz w:val="28"/>
          <w:szCs w:val="28"/>
        </w:rPr>
        <w:t>) çdo rrethanë tjetër rënduese ose lehtësuese që lidhet me rrethanat e çështjes, si përfitimet financiare ose humbjet e shmangura, në mënyrë të drejtpërdrejtë ose tërthorazi nga shkelja</w:t>
      </w:r>
      <w:r w:rsidR="00C06B22">
        <w:rPr>
          <w:sz w:val="28"/>
          <w:szCs w:val="28"/>
        </w:rPr>
        <w:t>;</w:t>
      </w:r>
    </w:p>
    <w:p w14:paraId="5D30F574" w14:textId="5FBC46AB" w:rsidR="00B86A6D" w:rsidRPr="0094011A" w:rsidRDefault="00393AB0" w:rsidP="00B86A6D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h)</w:t>
      </w:r>
      <w:r w:rsidRPr="00393AB0">
        <w:rPr>
          <w:sz w:val="28"/>
          <w:szCs w:val="28"/>
        </w:rPr>
        <w:t xml:space="preserve"> përvojën e </w:t>
      </w:r>
      <w:proofErr w:type="spellStart"/>
      <w:r w:rsidRPr="00393AB0">
        <w:rPr>
          <w:sz w:val="28"/>
          <w:szCs w:val="28"/>
        </w:rPr>
        <w:t>zëvendësnoterit</w:t>
      </w:r>
      <w:proofErr w:type="spellEnd"/>
      <w:r w:rsidR="00B86A6D" w:rsidRPr="0094011A">
        <w:rPr>
          <w:sz w:val="28"/>
          <w:szCs w:val="28"/>
        </w:rPr>
        <w:t>”.</w:t>
      </w:r>
    </w:p>
    <w:p w14:paraId="458E4570" w14:textId="77777777" w:rsidR="001F5584" w:rsidRPr="0094011A" w:rsidRDefault="001F5584" w:rsidP="005D7B58">
      <w:pPr>
        <w:spacing w:after="0"/>
        <w:rPr>
          <w:b/>
          <w:sz w:val="28"/>
          <w:szCs w:val="28"/>
        </w:rPr>
      </w:pPr>
    </w:p>
    <w:p w14:paraId="7D3E3FB0" w14:textId="50AB6201" w:rsidR="0002009A" w:rsidRPr="0094011A" w:rsidRDefault="0002009A" w:rsidP="005D7B58">
      <w:pPr>
        <w:spacing w:after="0"/>
        <w:jc w:val="center"/>
        <w:rPr>
          <w:b/>
          <w:sz w:val="28"/>
          <w:szCs w:val="28"/>
        </w:rPr>
      </w:pPr>
      <w:r w:rsidRPr="0094011A">
        <w:rPr>
          <w:b/>
          <w:sz w:val="28"/>
          <w:szCs w:val="28"/>
        </w:rPr>
        <w:t xml:space="preserve">Neni </w:t>
      </w:r>
      <w:r w:rsidR="00A71001">
        <w:rPr>
          <w:b/>
          <w:sz w:val="28"/>
          <w:szCs w:val="28"/>
        </w:rPr>
        <w:t>1</w:t>
      </w:r>
      <w:r w:rsidR="009964AA">
        <w:rPr>
          <w:b/>
          <w:sz w:val="28"/>
          <w:szCs w:val="28"/>
        </w:rPr>
        <w:t>1</w:t>
      </w:r>
    </w:p>
    <w:p w14:paraId="581E35F4" w14:textId="77777777" w:rsidR="0002009A" w:rsidRPr="0094011A" w:rsidRDefault="0002009A" w:rsidP="005D7B58">
      <w:pPr>
        <w:spacing w:after="0"/>
        <w:jc w:val="center"/>
        <w:rPr>
          <w:sz w:val="28"/>
          <w:szCs w:val="28"/>
        </w:rPr>
      </w:pPr>
    </w:p>
    <w:p w14:paraId="1A08A497" w14:textId="4946DE9A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Në nenin 29, </w:t>
      </w:r>
      <w:r w:rsidR="00FA362A" w:rsidRPr="0094011A">
        <w:rPr>
          <w:sz w:val="28"/>
          <w:szCs w:val="28"/>
        </w:rPr>
        <w:t>bëhen shtesa dhe ndryshime</w:t>
      </w:r>
      <w:r w:rsidR="007A4E2A">
        <w:rPr>
          <w:sz w:val="28"/>
          <w:szCs w:val="28"/>
        </w:rPr>
        <w:t>t e</w:t>
      </w:r>
      <w:r w:rsidR="00FA362A" w:rsidRPr="0094011A">
        <w:rPr>
          <w:sz w:val="28"/>
          <w:szCs w:val="28"/>
        </w:rPr>
        <w:t xml:space="preserve"> mëposht</w:t>
      </w:r>
      <w:r w:rsidR="007A4E2A">
        <w:rPr>
          <w:sz w:val="28"/>
          <w:szCs w:val="28"/>
        </w:rPr>
        <w:t>me</w:t>
      </w:r>
      <w:r w:rsidRPr="0094011A">
        <w:rPr>
          <w:sz w:val="28"/>
          <w:szCs w:val="28"/>
        </w:rPr>
        <w:t>:</w:t>
      </w:r>
    </w:p>
    <w:p w14:paraId="6E644A2B" w14:textId="77777777" w:rsidR="00B86A6D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1. Në pikën 4</w:t>
      </w:r>
      <w:r w:rsidR="00B86A6D">
        <w:rPr>
          <w:sz w:val="28"/>
          <w:szCs w:val="28"/>
        </w:rPr>
        <w:t xml:space="preserve"> bëhen ndryshimet si më poshtë:</w:t>
      </w:r>
    </w:p>
    <w:p w14:paraId="689A6EAE" w14:textId="24E87F84" w:rsidR="007D056E" w:rsidRDefault="00B86A6D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a) në fjalinë e parë</w:t>
      </w:r>
      <w:r w:rsidR="007D056E">
        <w:rPr>
          <w:sz w:val="28"/>
          <w:szCs w:val="28"/>
        </w:rPr>
        <w:t>,</w:t>
      </w:r>
      <w:r w:rsidR="0002009A" w:rsidRPr="0094011A">
        <w:rPr>
          <w:sz w:val="28"/>
          <w:szCs w:val="28"/>
        </w:rPr>
        <w:t xml:space="preserve"> togfjalësh</w:t>
      </w:r>
      <w:r>
        <w:rPr>
          <w:sz w:val="28"/>
          <w:szCs w:val="28"/>
        </w:rPr>
        <w:t>i</w:t>
      </w:r>
      <w:r w:rsidR="0002009A" w:rsidRPr="0094011A">
        <w:rPr>
          <w:sz w:val="28"/>
          <w:szCs w:val="28"/>
        </w:rPr>
        <w:t xml:space="preserve"> “brenda 30 ditëve”</w:t>
      </w:r>
      <w:r w:rsidR="007D056E" w:rsidRPr="007D056E">
        <w:rPr>
          <w:sz w:val="28"/>
          <w:szCs w:val="28"/>
        </w:rPr>
        <w:t xml:space="preserve"> </w:t>
      </w:r>
      <w:r w:rsidR="007D056E" w:rsidRPr="0094011A">
        <w:rPr>
          <w:sz w:val="28"/>
          <w:szCs w:val="28"/>
        </w:rPr>
        <w:t>zëvendësohe</w:t>
      </w:r>
      <w:r w:rsidR="007D056E">
        <w:rPr>
          <w:sz w:val="28"/>
          <w:szCs w:val="28"/>
        </w:rPr>
        <w:t xml:space="preserve">t me </w:t>
      </w:r>
      <w:r w:rsidR="007D056E" w:rsidRPr="0094011A">
        <w:rPr>
          <w:sz w:val="28"/>
          <w:szCs w:val="28"/>
        </w:rPr>
        <w:t>“brenda 15 ditëve”</w:t>
      </w:r>
    </w:p>
    <w:p w14:paraId="589EEB41" w14:textId="034638E2" w:rsidR="0002009A" w:rsidRPr="0094011A" w:rsidRDefault="007D056E" w:rsidP="005D7B5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b) në fjalinë e dytë, togfjalëshi</w:t>
      </w:r>
      <w:r w:rsidR="0002009A" w:rsidRPr="0094011A">
        <w:rPr>
          <w:sz w:val="28"/>
          <w:szCs w:val="28"/>
        </w:rPr>
        <w:t xml:space="preserve"> “brenda 15 ditëve”, zëvendësohe</w:t>
      </w:r>
      <w:r>
        <w:rPr>
          <w:sz w:val="28"/>
          <w:szCs w:val="28"/>
        </w:rPr>
        <w:t>t</w:t>
      </w:r>
      <w:r w:rsidR="0002009A" w:rsidRPr="009401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 togfjalëshin </w:t>
      </w:r>
      <w:r w:rsidR="0002009A" w:rsidRPr="0094011A">
        <w:rPr>
          <w:sz w:val="28"/>
          <w:szCs w:val="28"/>
        </w:rPr>
        <w:t>“brenda 5 ditëve”.</w:t>
      </w:r>
    </w:p>
    <w:p w14:paraId="63B3F181" w14:textId="1C1FDEDE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2. Pas pikës 4, shtohet pika 4/1, me përmbajtjen </w:t>
      </w:r>
      <w:r w:rsidR="00447E30">
        <w:rPr>
          <w:sz w:val="28"/>
          <w:szCs w:val="28"/>
        </w:rPr>
        <w:t>si vijon</w:t>
      </w:r>
      <w:r w:rsidRPr="0094011A">
        <w:rPr>
          <w:sz w:val="28"/>
          <w:szCs w:val="28"/>
        </w:rPr>
        <w:t>:</w:t>
      </w:r>
    </w:p>
    <w:p w14:paraId="0944DA5A" w14:textId="23DEE64A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“4/1. Kundër vendim</w:t>
      </w:r>
      <w:r w:rsidR="00393AB0">
        <w:rPr>
          <w:sz w:val="28"/>
          <w:szCs w:val="28"/>
        </w:rPr>
        <w:t>i</w:t>
      </w:r>
      <w:r w:rsidR="007D056E">
        <w:rPr>
          <w:sz w:val="28"/>
          <w:szCs w:val="28"/>
        </w:rPr>
        <w:t>t të Ministrit sipas pikës 4 të këtij neni,</w:t>
      </w:r>
      <w:r w:rsidRPr="0094011A">
        <w:rPr>
          <w:sz w:val="28"/>
          <w:szCs w:val="28"/>
        </w:rPr>
        <w:t xml:space="preserve"> ankuesi ka të drejtë të paraqesë ankim pranë gjykatës kompetente administrative.”.</w:t>
      </w:r>
    </w:p>
    <w:p w14:paraId="3179652B" w14:textId="77777777" w:rsidR="0002009A" w:rsidRPr="0094011A" w:rsidRDefault="0002009A" w:rsidP="005D7B58">
      <w:pPr>
        <w:spacing w:after="0"/>
        <w:jc w:val="both"/>
        <w:rPr>
          <w:sz w:val="28"/>
          <w:szCs w:val="28"/>
        </w:rPr>
      </w:pPr>
    </w:p>
    <w:p w14:paraId="192AFE7C" w14:textId="5BD6AA9C" w:rsidR="0002009A" w:rsidRPr="0094011A" w:rsidRDefault="0002009A" w:rsidP="005D7B58">
      <w:pPr>
        <w:spacing w:after="0"/>
        <w:jc w:val="center"/>
        <w:rPr>
          <w:b/>
          <w:sz w:val="28"/>
          <w:szCs w:val="28"/>
        </w:rPr>
      </w:pPr>
      <w:r w:rsidRPr="0094011A">
        <w:rPr>
          <w:b/>
          <w:sz w:val="28"/>
          <w:szCs w:val="28"/>
        </w:rPr>
        <w:t xml:space="preserve">Neni </w:t>
      </w:r>
      <w:r w:rsidR="00194393">
        <w:rPr>
          <w:b/>
          <w:sz w:val="28"/>
          <w:szCs w:val="28"/>
        </w:rPr>
        <w:t>1</w:t>
      </w:r>
      <w:r w:rsidR="009964AA">
        <w:rPr>
          <w:b/>
          <w:sz w:val="28"/>
          <w:szCs w:val="28"/>
        </w:rPr>
        <w:t>2</w:t>
      </w:r>
    </w:p>
    <w:p w14:paraId="2171A90D" w14:textId="77777777" w:rsidR="0002009A" w:rsidRPr="0094011A" w:rsidRDefault="0002009A" w:rsidP="005D7B58">
      <w:pPr>
        <w:spacing w:after="0"/>
        <w:jc w:val="center"/>
        <w:rPr>
          <w:sz w:val="28"/>
          <w:szCs w:val="28"/>
        </w:rPr>
      </w:pPr>
    </w:p>
    <w:p w14:paraId="0E8698DC" w14:textId="77777777" w:rsidR="00230A78" w:rsidRPr="00230A78" w:rsidRDefault="00230A78" w:rsidP="00230A78">
      <w:pPr>
        <w:spacing w:after="0"/>
        <w:ind w:firstLine="360"/>
        <w:jc w:val="both"/>
        <w:rPr>
          <w:sz w:val="28"/>
          <w:szCs w:val="28"/>
        </w:rPr>
      </w:pPr>
      <w:r w:rsidRPr="00230A78">
        <w:rPr>
          <w:sz w:val="28"/>
          <w:szCs w:val="28"/>
        </w:rPr>
        <w:t>Në nenin 42, pika 12, ndryshohet si më poshtë:</w:t>
      </w:r>
    </w:p>
    <w:p w14:paraId="5CA2E6B1" w14:textId="77777777" w:rsidR="00230A78" w:rsidRPr="00230A78" w:rsidRDefault="00230A78" w:rsidP="00230A78">
      <w:pPr>
        <w:spacing w:after="0"/>
        <w:ind w:firstLine="360"/>
        <w:jc w:val="both"/>
        <w:rPr>
          <w:sz w:val="28"/>
          <w:szCs w:val="28"/>
        </w:rPr>
      </w:pPr>
      <w:r w:rsidRPr="00230A78">
        <w:rPr>
          <w:sz w:val="28"/>
          <w:szCs w:val="28"/>
        </w:rPr>
        <w:t>“12. Bordi Disiplinor mblidhet sa herë është e nevojshme dhe mbështetet administrativisht nga Dhoma Kombëtare e Noterëve.”.</w:t>
      </w:r>
    </w:p>
    <w:p w14:paraId="10A2AFD5" w14:textId="77777777" w:rsidR="00F31DA6" w:rsidRPr="00F31DA6" w:rsidRDefault="00F31DA6" w:rsidP="00F31DA6">
      <w:pPr>
        <w:spacing w:after="0"/>
        <w:ind w:firstLine="360"/>
        <w:jc w:val="both"/>
        <w:rPr>
          <w:i/>
          <w:sz w:val="28"/>
          <w:szCs w:val="28"/>
        </w:rPr>
      </w:pPr>
    </w:p>
    <w:p w14:paraId="6DACF39E" w14:textId="1E35E328" w:rsidR="005A7AD4" w:rsidRPr="005A7AD4" w:rsidRDefault="005A7AD4" w:rsidP="005A7AD4">
      <w:pPr>
        <w:spacing w:after="0"/>
        <w:jc w:val="center"/>
        <w:rPr>
          <w:b/>
          <w:sz w:val="28"/>
          <w:szCs w:val="28"/>
        </w:rPr>
      </w:pPr>
      <w:r w:rsidRPr="005A7AD4">
        <w:rPr>
          <w:b/>
          <w:sz w:val="28"/>
          <w:szCs w:val="28"/>
        </w:rPr>
        <w:t>Neni 1</w:t>
      </w:r>
      <w:r w:rsidR="00230A78">
        <w:rPr>
          <w:b/>
          <w:sz w:val="28"/>
          <w:szCs w:val="28"/>
        </w:rPr>
        <w:t>3</w:t>
      </w:r>
    </w:p>
    <w:p w14:paraId="1F0AD98E" w14:textId="77777777" w:rsidR="005A7AD4" w:rsidRPr="005A7AD4" w:rsidRDefault="005A7AD4" w:rsidP="005A7AD4">
      <w:pPr>
        <w:spacing w:after="0"/>
        <w:jc w:val="center"/>
        <w:rPr>
          <w:sz w:val="28"/>
          <w:szCs w:val="28"/>
        </w:rPr>
      </w:pPr>
    </w:p>
    <w:p w14:paraId="7E48D873" w14:textId="3B4FD163" w:rsidR="005A7AD4" w:rsidRPr="005A7AD4" w:rsidRDefault="005A7AD4" w:rsidP="005A7AD4">
      <w:pPr>
        <w:spacing w:after="0"/>
        <w:ind w:firstLine="360"/>
        <w:jc w:val="both"/>
        <w:rPr>
          <w:sz w:val="28"/>
          <w:szCs w:val="28"/>
        </w:rPr>
      </w:pPr>
      <w:r w:rsidRPr="005A7AD4">
        <w:rPr>
          <w:sz w:val="28"/>
          <w:szCs w:val="28"/>
        </w:rPr>
        <w:t xml:space="preserve">Pas nenit 42, </w:t>
      </w:r>
      <w:bookmarkStart w:id="7" w:name="_Hlk184114155"/>
      <w:r w:rsidRPr="005A7AD4">
        <w:rPr>
          <w:sz w:val="28"/>
          <w:szCs w:val="28"/>
        </w:rPr>
        <w:t>shtohe</w:t>
      </w:r>
      <w:r>
        <w:rPr>
          <w:sz w:val="28"/>
          <w:szCs w:val="28"/>
        </w:rPr>
        <w:t>t</w:t>
      </w:r>
      <w:r w:rsidRPr="005A7AD4">
        <w:rPr>
          <w:sz w:val="28"/>
          <w:szCs w:val="28"/>
        </w:rPr>
        <w:t xml:space="preserve"> nen</w:t>
      </w:r>
      <w:r w:rsidR="00FD752E">
        <w:rPr>
          <w:sz w:val="28"/>
          <w:szCs w:val="28"/>
        </w:rPr>
        <w:t>i</w:t>
      </w:r>
      <w:r w:rsidRPr="005A7AD4">
        <w:rPr>
          <w:sz w:val="28"/>
          <w:szCs w:val="28"/>
        </w:rPr>
        <w:t xml:space="preserve"> 42/1, me këtë përmbajtje:</w:t>
      </w:r>
      <w:bookmarkEnd w:id="7"/>
    </w:p>
    <w:p w14:paraId="4BA4B900" w14:textId="77777777" w:rsidR="005A7AD4" w:rsidRPr="005A7AD4" w:rsidRDefault="005A7AD4" w:rsidP="005A7AD4">
      <w:pPr>
        <w:spacing w:after="0"/>
        <w:ind w:firstLine="360"/>
        <w:jc w:val="both"/>
        <w:rPr>
          <w:sz w:val="28"/>
          <w:szCs w:val="28"/>
        </w:rPr>
      </w:pPr>
    </w:p>
    <w:p w14:paraId="095A0D58" w14:textId="77777777" w:rsidR="005A7AD4" w:rsidRPr="005A7AD4" w:rsidRDefault="005A7AD4" w:rsidP="005A7AD4">
      <w:pPr>
        <w:spacing w:after="0"/>
        <w:jc w:val="center"/>
        <w:rPr>
          <w:sz w:val="28"/>
          <w:szCs w:val="28"/>
        </w:rPr>
      </w:pPr>
      <w:r w:rsidRPr="005A7AD4">
        <w:rPr>
          <w:sz w:val="28"/>
          <w:szCs w:val="28"/>
        </w:rPr>
        <w:t>Neni 42/1</w:t>
      </w:r>
    </w:p>
    <w:p w14:paraId="611EF8D4" w14:textId="3CA45293" w:rsidR="00F31DA6" w:rsidRPr="00F31DA6" w:rsidRDefault="005A7AD4" w:rsidP="00BB4F0D">
      <w:pPr>
        <w:spacing w:after="0"/>
        <w:jc w:val="center"/>
        <w:rPr>
          <w:b/>
          <w:bCs/>
          <w:sz w:val="28"/>
          <w:szCs w:val="28"/>
        </w:rPr>
      </w:pPr>
      <w:bookmarkStart w:id="8" w:name="_Hlk184114191"/>
      <w:r>
        <w:rPr>
          <w:b/>
          <w:bCs/>
          <w:sz w:val="28"/>
          <w:szCs w:val="28"/>
        </w:rPr>
        <w:t>Shkarkimi i anëtar</w:t>
      </w:r>
      <w:r w:rsidR="00230A78">
        <w:rPr>
          <w:b/>
          <w:bCs/>
          <w:sz w:val="28"/>
          <w:szCs w:val="28"/>
        </w:rPr>
        <w:t>ëve</w:t>
      </w:r>
      <w:r>
        <w:rPr>
          <w:b/>
          <w:bCs/>
          <w:sz w:val="28"/>
          <w:szCs w:val="28"/>
        </w:rPr>
        <w:t xml:space="preserve"> të Bordit Disiplinor</w:t>
      </w:r>
      <w:bookmarkEnd w:id="8"/>
    </w:p>
    <w:p w14:paraId="7C3CBC79" w14:textId="77777777" w:rsidR="00F31DA6" w:rsidRPr="00F31DA6" w:rsidRDefault="00F31DA6" w:rsidP="00F31DA6">
      <w:pPr>
        <w:spacing w:after="0"/>
        <w:ind w:firstLine="360"/>
        <w:jc w:val="both"/>
        <w:rPr>
          <w:sz w:val="28"/>
          <w:szCs w:val="28"/>
        </w:rPr>
      </w:pPr>
    </w:p>
    <w:p w14:paraId="13D32FBB" w14:textId="61E7EE92" w:rsidR="00230A78" w:rsidRDefault="00F31DA6" w:rsidP="00230A78">
      <w:pPr>
        <w:spacing w:after="0"/>
        <w:ind w:firstLine="360"/>
        <w:jc w:val="both"/>
        <w:rPr>
          <w:sz w:val="28"/>
          <w:szCs w:val="28"/>
        </w:rPr>
      </w:pPr>
      <w:bookmarkStart w:id="9" w:name="_Hlk184114202"/>
      <w:bookmarkStart w:id="10" w:name="_Hlk179375673"/>
      <w:r w:rsidRPr="00F31DA6">
        <w:rPr>
          <w:sz w:val="28"/>
          <w:szCs w:val="28"/>
        </w:rPr>
        <w:t xml:space="preserve">1. </w:t>
      </w:r>
      <w:r w:rsidR="00230A78">
        <w:rPr>
          <w:sz w:val="28"/>
          <w:szCs w:val="28"/>
        </w:rPr>
        <w:t xml:space="preserve">Anëtarët e Bordit </w:t>
      </w:r>
      <w:proofErr w:type="spellStart"/>
      <w:r w:rsidR="00230A78">
        <w:rPr>
          <w:sz w:val="28"/>
          <w:szCs w:val="28"/>
        </w:rPr>
        <w:t>Displinor</w:t>
      </w:r>
      <w:proofErr w:type="spellEnd"/>
      <w:r w:rsidR="00230A78">
        <w:rPr>
          <w:sz w:val="28"/>
          <w:szCs w:val="28"/>
        </w:rPr>
        <w:t xml:space="preserve"> shkarkohen nga ana e organit prej të cilit zgjidhen në rast se kryejnë </w:t>
      </w:r>
      <w:r w:rsidR="00230A78" w:rsidRPr="009104CA">
        <w:rPr>
          <w:sz w:val="28"/>
          <w:szCs w:val="28"/>
        </w:rPr>
        <w:t>veprime</w:t>
      </w:r>
      <w:r w:rsidR="00230A78">
        <w:rPr>
          <w:sz w:val="28"/>
          <w:szCs w:val="28"/>
        </w:rPr>
        <w:t xml:space="preserve">, </w:t>
      </w:r>
      <w:r w:rsidR="00230A78" w:rsidRPr="009104CA">
        <w:rPr>
          <w:sz w:val="28"/>
          <w:szCs w:val="28"/>
        </w:rPr>
        <w:t>mosveprime</w:t>
      </w:r>
      <w:r w:rsidR="00230A78">
        <w:rPr>
          <w:sz w:val="28"/>
          <w:szCs w:val="28"/>
        </w:rPr>
        <w:t xml:space="preserve"> ose sjellje:</w:t>
      </w:r>
    </w:p>
    <w:p w14:paraId="27DAD447" w14:textId="77777777" w:rsidR="00230A78" w:rsidRDefault="00230A78" w:rsidP="00230A7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9104CA">
        <w:rPr>
          <w:sz w:val="28"/>
          <w:szCs w:val="28"/>
        </w:rPr>
        <w:t>në kundërshtim me dispozitat ligjore ose nënligjore</w:t>
      </w:r>
      <w:r>
        <w:rPr>
          <w:sz w:val="28"/>
          <w:szCs w:val="28"/>
        </w:rPr>
        <w:t xml:space="preserve"> në fuqi</w:t>
      </w:r>
      <w:r w:rsidRPr="009104CA">
        <w:rPr>
          <w:sz w:val="28"/>
          <w:szCs w:val="28"/>
        </w:rPr>
        <w:t xml:space="preserve">; </w:t>
      </w:r>
    </w:p>
    <w:p w14:paraId="110E7C3E" w14:textId="77777777" w:rsidR="00230A78" w:rsidRDefault="00230A78" w:rsidP="00230A78">
      <w:pPr>
        <w:spacing w:after="0"/>
        <w:ind w:firstLine="360"/>
        <w:jc w:val="both"/>
        <w:rPr>
          <w:sz w:val="28"/>
          <w:szCs w:val="28"/>
        </w:rPr>
      </w:pPr>
      <w:r w:rsidRPr="009104CA">
        <w:rPr>
          <w:sz w:val="28"/>
          <w:szCs w:val="28"/>
        </w:rPr>
        <w:t xml:space="preserve">b) në kundërshtim me </w:t>
      </w:r>
      <w:r>
        <w:rPr>
          <w:sz w:val="28"/>
          <w:szCs w:val="28"/>
        </w:rPr>
        <w:t>rregullat e</w:t>
      </w:r>
      <w:r w:rsidRPr="009104CA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9104CA">
        <w:rPr>
          <w:sz w:val="28"/>
          <w:szCs w:val="28"/>
        </w:rPr>
        <w:t xml:space="preserve">tikës </w:t>
      </w:r>
      <w:r>
        <w:rPr>
          <w:sz w:val="28"/>
          <w:szCs w:val="28"/>
        </w:rPr>
        <w:t>që zbatohen në organin prej të cilit zgjidhen;</w:t>
      </w:r>
    </w:p>
    <w:p w14:paraId="73C0FED5" w14:textId="77777777" w:rsidR="00230A78" w:rsidRPr="00F31DA6" w:rsidRDefault="00230A78" w:rsidP="00230A7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c)</w:t>
      </w:r>
      <w:r w:rsidRPr="00F31D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që sjellin </w:t>
      </w:r>
      <w:proofErr w:type="spellStart"/>
      <w:r w:rsidRPr="00F31DA6">
        <w:rPr>
          <w:sz w:val="28"/>
          <w:szCs w:val="28"/>
        </w:rPr>
        <w:t>mospërmbushj</w:t>
      </w:r>
      <w:r>
        <w:rPr>
          <w:sz w:val="28"/>
          <w:szCs w:val="28"/>
        </w:rPr>
        <w:t>e</w:t>
      </w:r>
      <w:proofErr w:type="spellEnd"/>
      <w:r w:rsidRPr="00F31DA6">
        <w:rPr>
          <w:sz w:val="28"/>
          <w:szCs w:val="28"/>
        </w:rPr>
        <w:t xml:space="preserve"> </w:t>
      </w:r>
      <w:r>
        <w:rPr>
          <w:sz w:val="28"/>
          <w:szCs w:val="28"/>
        </w:rPr>
        <w:t>të</w:t>
      </w:r>
      <w:r w:rsidRPr="00F31DA6">
        <w:rPr>
          <w:sz w:val="28"/>
          <w:szCs w:val="28"/>
        </w:rPr>
        <w:t xml:space="preserve"> pajustifikuar ose </w:t>
      </w:r>
      <w:r>
        <w:rPr>
          <w:sz w:val="28"/>
          <w:szCs w:val="28"/>
        </w:rPr>
        <w:t>të</w:t>
      </w:r>
      <w:r w:rsidRPr="00F31DA6">
        <w:rPr>
          <w:sz w:val="28"/>
          <w:szCs w:val="28"/>
        </w:rPr>
        <w:t xml:space="preserve"> përsëritur </w:t>
      </w:r>
      <w:r>
        <w:rPr>
          <w:sz w:val="28"/>
          <w:szCs w:val="28"/>
        </w:rPr>
        <w:t>të</w:t>
      </w:r>
      <w:r w:rsidRPr="00F31DA6">
        <w:rPr>
          <w:sz w:val="28"/>
          <w:szCs w:val="28"/>
        </w:rPr>
        <w:t xml:space="preserve"> funksioneve;</w:t>
      </w:r>
    </w:p>
    <w:p w14:paraId="4DFD26F1" w14:textId="77777777" w:rsidR="00230A78" w:rsidRPr="00F31DA6" w:rsidRDefault="00230A78" w:rsidP="00230A7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ç</w:t>
      </w:r>
      <w:r w:rsidRPr="00F31DA6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që sjellin </w:t>
      </w:r>
      <w:r w:rsidRPr="00F31DA6">
        <w:rPr>
          <w:sz w:val="28"/>
          <w:szCs w:val="28"/>
        </w:rPr>
        <w:t>vonesa të përsëritura ose pasoja të rënda apo zvarritje të veprimeve dhe/ose akteve procedurale;</w:t>
      </w:r>
    </w:p>
    <w:p w14:paraId="03CBC53E" w14:textId="77777777" w:rsidR="00230A78" w:rsidRPr="00F31DA6" w:rsidRDefault="00230A78" w:rsidP="00230A78">
      <w:pPr>
        <w:spacing w:after="0"/>
        <w:ind w:firstLine="360"/>
        <w:jc w:val="both"/>
        <w:rPr>
          <w:sz w:val="28"/>
          <w:szCs w:val="28"/>
        </w:rPr>
      </w:pPr>
      <w:r w:rsidRPr="00F31DA6">
        <w:rPr>
          <w:sz w:val="28"/>
          <w:szCs w:val="28"/>
        </w:rPr>
        <w:t xml:space="preserve">d) </w:t>
      </w:r>
      <w:r>
        <w:rPr>
          <w:sz w:val="28"/>
          <w:szCs w:val="28"/>
        </w:rPr>
        <w:t>që përbëjnë</w:t>
      </w:r>
      <w:r w:rsidRPr="00F31DA6">
        <w:rPr>
          <w:sz w:val="28"/>
          <w:szCs w:val="28"/>
        </w:rPr>
        <w:t xml:space="preserve"> munges</w:t>
      </w:r>
      <w:r>
        <w:rPr>
          <w:sz w:val="28"/>
          <w:szCs w:val="28"/>
        </w:rPr>
        <w:t>ë</w:t>
      </w:r>
      <w:r w:rsidRPr="00F31DA6">
        <w:rPr>
          <w:sz w:val="28"/>
          <w:szCs w:val="28"/>
        </w:rPr>
        <w:t xml:space="preserve"> </w:t>
      </w:r>
      <w:r>
        <w:rPr>
          <w:sz w:val="28"/>
          <w:szCs w:val="28"/>
        </w:rPr>
        <w:t>të</w:t>
      </w:r>
      <w:r w:rsidRPr="00F31DA6">
        <w:rPr>
          <w:sz w:val="28"/>
          <w:szCs w:val="28"/>
        </w:rPr>
        <w:t xml:space="preserve"> pajustifikuar në detyrë, sipas parashikimeve të këtij ligji; </w:t>
      </w:r>
    </w:p>
    <w:p w14:paraId="3B5A9F42" w14:textId="4EF196F1" w:rsidR="00230A78" w:rsidRDefault="00230A78" w:rsidP="00230A7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dh</w:t>
      </w:r>
      <w:r w:rsidRPr="00F31DA6">
        <w:rPr>
          <w:sz w:val="28"/>
          <w:szCs w:val="28"/>
        </w:rPr>
        <w:t xml:space="preserve">) </w:t>
      </w:r>
      <w:r w:rsidR="00104857">
        <w:rPr>
          <w:sz w:val="28"/>
          <w:szCs w:val="28"/>
        </w:rPr>
        <w:t xml:space="preserve">që sjellin </w:t>
      </w:r>
      <w:r w:rsidRPr="00F31DA6">
        <w:rPr>
          <w:sz w:val="28"/>
          <w:szCs w:val="28"/>
        </w:rPr>
        <w:t>pengimi</w:t>
      </w:r>
      <w:r w:rsidR="00104857">
        <w:rPr>
          <w:sz w:val="28"/>
          <w:szCs w:val="28"/>
        </w:rPr>
        <w:t>n</w:t>
      </w:r>
      <w:r w:rsidRPr="00F31DA6">
        <w:rPr>
          <w:sz w:val="28"/>
          <w:szCs w:val="28"/>
        </w:rPr>
        <w:t xml:space="preserve"> </w:t>
      </w:r>
      <w:r w:rsidR="00104857">
        <w:rPr>
          <w:sz w:val="28"/>
          <w:szCs w:val="28"/>
        </w:rPr>
        <w:t>e</w:t>
      </w:r>
      <w:r w:rsidRPr="00F31DA6">
        <w:rPr>
          <w:sz w:val="28"/>
          <w:szCs w:val="28"/>
        </w:rPr>
        <w:t xml:space="preserve"> </w:t>
      </w:r>
      <w:r>
        <w:rPr>
          <w:sz w:val="28"/>
          <w:szCs w:val="28"/>
        </w:rPr>
        <w:t>Bordit</w:t>
      </w:r>
      <w:r w:rsidRPr="00F31DA6">
        <w:rPr>
          <w:sz w:val="28"/>
          <w:szCs w:val="28"/>
        </w:rPr>
        <w:t>, Ministrit të Drejtësisë apo çdo organi tjetër publik në kryerjen e funksioneve, sipas legjislacionit në fuqi</w:t>
      </w:r>
      <w:r>
        <w:rPr>
          <w:sz w:val="28"/>
          <w:szCs w:val="28"/>
        </w:rPr>
        <w:t>.</w:t>
      </w:r>
    </w:p>
    <w:p w14:paraId="48879104" w14:textId="52EF774E" w:rsidR="00230A78" w:rsidRDefault="00230A78" w:rsidP="00230A78">
      <w:pPr>
        <w:spacing w:after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e) </w:t>
      </w:r>
      <w:r w:rsidRPr="00F31DA6">
        <w:rPr>
          <w:sz w:val="28"/>
          <w:szCs w:val="28"/>
        </w:rPr>
        <w:t>që diskredito</w:t>
      </w:r>
      <w:r>
        <w:rPr>
          <w:sz w:val="28"/>
          <w:szCs w:val="28"/>
        </w:rPr>
        <w:t>j</w:t>
      </w:r>
      <w:r w:rsidRPr="00F31DA6">
        <w:rPr>
          <w:sz w:val="28"/>
          <w:szCs w:val="28"/>
        </w:rPr>
        <w:t>n</w:t>
      </w:r>
      <w:r>
        <w:rPr>
          <w:sz w:val="28"/>
          <w:szCs w:val="28"/>
        </w:rPr>
        <w:t>ë</w:t>
      </w:r>
      <w:r w:rsidRPr="00F31DA6">
        <w:rPr>
          <w:sz w:val="28"/>
          <w:szCs w:val="28"/>
        </w:rPr>
        <w:t xml:space="preserve"> pozitën dhe figurën e anëtarit</w:t>
      </w:r>
      <w:r>
        <w:rPr>
          <w:sz w:val="28"/>
          <w:szCs w:val="28"/>
        </w:rPr>
        <w:t xml:space="preserve"> të Bordit Disiplinor</w:t>
      </w:r>
      <w:r w:rsidRPr="00F31DA6">
        <w:rPr>
          <w:sz w:val="28"/>
          <w:szCs w:val="28"/>
        </w:rPr>
        <w:t xml:space="preserve"> </w:t>
      </w:r>
      <w:r w:rsidR="00104857">
        <w:rPr>
          <w:sz w:val="28"/>
          <w:szCs w:val="28"/>
        </w:rPr>
        <w:t xml:space="preserve">ose </w:t>
      </w:r>
      <w:r w:rsidRPr="00F31DA6">
        <w:rPr>
          <w:sz w:val="28"/>
          <w:szCs w:val="28"/>
        </w:rPr>
        <w:t>ceno</w:t>
      </w:r>
      <w:r w:rsidR="00104857">
        <w:rPr>
          <w:sz w:val="28"/>
          <w:szCs w:val="28"/>
        </w:rPr>
        <w:t>j</w:t>
      </w:r>
      <w:r w:rsidRPr="00F31DA6">
        <w:rPr>
          <w:sz w:val="28"/>
          <w:szCs w:val="28"/>
        </w:rPr>
        <w:t>n</w:t>
      </w:r>
      <w:r w:rsidR="00104857">
        <w:rPr>
          <w:sz w:val="28"/>
          <w:szCs w:val="28"/>
        </w:rPr>
        <w:t>ë</w:t>
      </w:r>
      <w:r w:rsidRPr="00F31DA6">
        <w:rPr>
          <w:sz w:val="28"/>
          <w:szCs w:val="28"/>
        </w:rPr>
        <w:t xml:space="preserve"> figurën dhe integritetin e profesionit të </w:t>
      </w:r>
      <w:r w:rsidRPr="00BB4F0D">
        <w:rPr>
          <w:sz w:val="28"/>
          <w:szCs w:val="28"/>
        </w:rPr>
        <w:t>noterit</w:t>
      </w:r>
      <w:r w:rsidRPr="00F31DA6">
        <w:rPr>
          <w:sz w:val="28"/>
          <w:szCs w:val="28"/>
        </w:rPr>
        <w:t>.</w:t>
      </w:r>
      <w:bookmarkEnd w:id="9"/>
    </w:p>
    <w:p w14:paraId="76051A47" w14:textId="5729C2B6" w:rsidR="00E906E2" w:rsidRPr="00BB4F0D" w:rsidRDefault="00230A78" w:rsidP="00230A78">
      <w:pPr>
        <w:spacing w:after="0"/>
        <w:ind w:firstLine="360"/>
        <w:jc w:val="both"/>
        <w:rPr>
          <w:sz w:val="28"/>
          <w:szCs w:val="28"/>
        </w:rPr>
      </w:pPr>
      <w:bookmarkStart w:id="11" w:name="_Hlk184114210"/>
      <w:r>
        <w:rPr>
          <w:sz w:val="28"/>
          <w:szCs w:val="28"/>
        </w:rPr>
        <w:t>2</w:t>
      </w:r>
      <w:r w:rsidR="00F31DA6" w:rsidRPr="00F31DA6">
        <w:rPr>
          <w:sz w:val="28"/>
          <w:szCs w:val="28"/>
        </w:rPr>
        <w:t xml:space="preserve">. Organi nga i cili është zgjedhur anëtari vendos pezullimin e </w:t>
      </w:r>
      <w:r w:rsidR="00104857">
        <w:rPr>
          <w:sz w:val="28"/>
          <w:szCs w:val="28"/>
        </w:rPr>
        <w:t xml:space="preserve">tij </w:t>
      </w:r>
      <w:r w:rsidR="00F31DA6" w:rsidRPr="00F31DA6">
        <w:rPr>
          <w:sz w:val="28"/>
          <w:szCs w:val="28"/>
        </w:rPr>
        <w:t xml:space="preserve">nëse vazhdimi i ushtrimit të detyrës prej </w:t>
      </w:r>
      <w:r w:rsidR="00104857">
        <w:rPr>
          <w:sz w:val="28"/>
          <w:szCs w:val="28"/>
        </w:rPr>
        <w:t>anëtarit</w:t>
      </w:r>
      <w:r w:rsidR="00F31DA6" w:rsidRPr="00F31DA6">
        <w:rPr>
          <w:sz w:val="28"/>
          <w:szCs w:val="28"/>
        </w:rPr>
        <w:t xml:space="preserve"> dëmton rezultatin e hetimit </w:t>
      </w:r>
      <w:proofErr w:type="spellStart"/>
      <w:r>
        <w:rPr>
          <w:sz w:val="28"/>
          <w:szCs w:val="28"/>
        </w:rPr>
        <w:t>administritativ</w:t>
      </w:r>
      <w:proofErr w:type="spellEnd"/>
      <w:r>
        <w:rPr>
          <w:sz w:val="28"/>
          <w:szCs w:val="28"/>
        </w:rPr>
        <w:t xml:space="preserve"> mbi kryerjen e veprimeve, </w:t>
      </w:r>
      <w:r w:rsidRPr="009104CA">
        <w:rPr>
          <w:sz w:val="28"/>
          <w:szCs w:val="28"/>
        </w:rPr>
        <w:t>mosveprime</w:t>
      </w:r>
      <w:r>
        <w:rPr>
          <w:sz w:val="28"/>
          <w:szCs w:val="28"/>
        </w:rPr>
        <w:t>ve ose sjelljeve që përbëjnë shkak për shkarkimin sipas pikës 1 të këtij neni</w:t>
      </w:r>
      <w:r w:rsidR="00104857">
        <w:rPr>
          <w:sz w:val="28"/>
          <w:szCs w:val="28"/>
        </w:rPr>
        <w:t>,</w:t>
      </w:r>
      <w:r w:rsidR="00F31DA6" w:rsidRPr="00F31DA6">
        <w:rPr>
          <w:sz w:val="28"/>
          <w:szCs w:val="28"/>
        </w:rPr>
        <w:t xml:space="preserve"> pengon konkluzionin e tij të drejtë ose të rregullt</w:t>
      </w:r>
      <w:r w:rsidR="00104857">
        <w:rPr>
          <w:sz w:val="28"/>
          <w:szCs w:val="28"/>
        </w:rPr>
        <w:t>,</w:t>
      </w:r>
      <w:r w:rsidR="00F31DA6" w:rsidRPr="00F31DA6">
        <w:rPr>
          <w:sz w:val="28"/>
          <w:szCs w:val="28"/>
        </w:rPr>
        <w:t xml:space="preserve"> </w:t>
      </w:r>
      <w:r w:rsidR="00104857" w:rsidRPr="00F31DA6">
        <w:rPr>
          <w:sz w:val="28"/>
          <w:szCs w:val="28"/>
        </w:rPr>
        <w:t>diskredito</w:t>
      </w:r>
      <w:r w:rsidR="00104857">
        <w:rPr>
          <w:sz w:val="28"/>
          <w:szCs w:val="28"/>
        </w:rPr>
        <w:t>n</w:t>
      </w:r>
      <w:r w:rsidR="00104857" w:rsidRPr="00F31DA6">
        <w:rPr>
          <w:sz w:val="28"/>
          <w:szCs w:val="28"/>
        </w:rPr>
        <w:t xml:space="preserve"> pozitën dhe figurën e anëtarit</w:t>
      </w:r>
      <w:r w:rsidR="00104857">
        <w:rPr>
          <w:sz w:val="28"/>
          <w:szCs w:val="28"/>
        </w:rPr>
        <w:t xml:space="preserve"> të Bordit Disiplinor</w:t>
      </w:r>
      <w:r w:rsidR="00104857" w:rsidRPr="00F31DA6">
        <w:rPr>
          <w:sz w:val="28"/>
          <w:szCs w:val="28"/>
        </w:rPr>
        <w:t xml:space="preserve"> </w:t>
      </w:r>
      <w:r w:rsidR="00104857">
        <w:rPr>
          <w:sz w:val="28"/>
          <w:szCs w:val="28"/>
        </w:rPr>
        <w:t xml:space="preserve">ose </w:t>
      </w:r>
      <w:r w:rsidR="00F31DA6" w:rsidRPr="00F31DA6">
        <w:rPr>
          <w:sz w:val="28"/>
          <w:szCs w:val="28"/>
        </w:rPr>
        <w:t xml:space="preserve">cenon figurën dhe integritetin e profesionit të </w:t>
      </w:r>
      <w:r w:rsidR="00BB4F0D" w:rsidRPr="00BB4F0D">
        <w:rPr>
          <w:sz w:val="28"/>
          <w:szCs w:val="28"/>
        </w:rPr>
        <w:t>noterit</w:t>
      </w:r>
      <w:r w:rsidR="00F31DA6" w:rsidRPr="00F31DA6">
        <w:rPr>
          <w:sz w:val="28"/>
          <w:szCs w:val="28"/>
        </w:rPr>
        <w:t>.</w:t>
      </w:r>
      <w:bookmarkEnd w:id="11"/>
    </w:p>
    <w:bookmarkEnd w:id="10"/>
    <w:p w14:paraId="30EBE276" w14:textId="77777777" w:rsidR="00F31DA6" w:rsidRDefault="00F31DA6" w:rsidP="005D7B58">
      <w:pPr>
        <w:spacing w:after="0"/>
        <w:jc w:val="center"/>
        <w:rPr>
          <w:b/>
          <w:sz w:val="28"/>
          <w:szCs w:val="28"/>
        </w:rPr>
      </w:pPr>
    </w:p>
    <w:p w14:paraId="6C8B64B8" w14:textId="754C8F22" w:rsidR="0002009A" w:rsidRPr="0094011A" w:rsidRDefault="0002009A" w:rsidP="005D7B58">
      <w:pPr>
        <w:spacing w:after="0"/>
        <w:jc w:val="center"/>
        <w:rPr>
          <w:b/>
          <w:sz w:val="28"/>
          <w:szCs w:val="28"/>
        </w:rPr>
      </w:pPr>
      <w:r w:rsidRPr="0094011A">
        <w:rPr>
          <w:b/>
          <w:sz w:val="28"/>
          <w:szCs w:val="28"/>
        </w:rPr>
        <w:t xml:space="preserve">Neni </w:t>
      </w:r>
      <w:r w:rsidR="00194393">
        <w:rPr>
          <w:b/>
          <w:sz w:val="28"/>
          <w:szCs w:val="28"/>
        </w:rPr>
        <w:t>1</w:t>
      </w:r>
      <w:r w:rsidR="009964AA">
        <w:rPr>
          <w:b/>
          <w:sz w:val="28"/>
          <w:szCs w:val="28"/>
        </w:rPr>
        <w:t>4</w:t>
      </w:r>
    </w:p>
    <w:p w14:paraId="3AA3D3F1" w14:textId="77777777" w:rsidR="0002009A" w:rsidRPr="0094011A" w:rsidRDefault="0002009A" w:rsidP="005D7B58">
      <w:pPr>
        <w:spacing w:after="0"/>
        <w:jc w:val="center"/>
        <w:rPr>
          <w:sz w:val="28"/>
          <w:szCs w:val="28"/>
        </w:rPr>
      </w:pPr>
    </w:p>
    <w:p w14:paraId="3A068A03" w14:textId="47488D5E" w:rsidR="0002009A" w:rsidRPr="0094011A" w:rsidRDefault="00FA362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>Në nenin 46, p</w:t>
      </w:r>
      <w:r w:rsidR="0002009A" w:rsidRPr="0094011A">
        <w:rPr>
          <w:sz w:val="28"/>
          <w:szCs w:val="28"/>
        </w:rPr>
        <w:t xml:space="preserve">ika 1, </w:t>
      </w:r>
      <w:r w:rsidR="00447E30">
        <w:rPr>
          <w:sz w:val="28"/>
          <w:szCs w:val="28"/>
        </w:rPr>
        <w:t>ndryshohet si m</w:t>
      </w:r>
      <w:r w:rsidR="004F0FD0">
        <w:rPr>
          <w:sz w:val="28"/>
          <w:szCs w:val="28"/>
        </w:rPr>
        <w:t>ë</w:t>
      </w:r>
      <w:r w:rsidR="00447E30">
        <w:rPr>
          <w:sz w:val="28"/>
          <w:szCs w:val="28"/>
        </w:rPr>
        <w:t xml:space="preserve"> posht</w:t>
      </w:r>
      <w:r w:rsidR="004F0FD0">
        <w:rPr>
          <w:sz w:val="28"/>
          <w:szCs w:val="28"/>
        </w:rPr>
        <w:t>ë</w:t>
      </w:r>
      <w:r w:rsidR="0002009A" w:rsidRPr="0094011A">
        <w:rPr>
          <w:sz w:val="28"/>
          <w:szCs w:val="28"/>
        </w:rPr>
        <w:t>:</w:t>
      </w:r>
    </w:p>
    <w:p w14:paraId="27E9572E" w14:textId="0071FEA8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“1. Gjatë procedimit disiplinor, noterit ose </w:t>
      </w:r>
      <w:proofErr w:type="spellStart"/>
      <w:r w:rsidRPr="0094011A">
        <w:rPr>
          <w:sz w:val="28"/>
          <w:szCs w:val="28"/>
        </w:rPr>
        <w:t>zëvendësnoterit</w:t>
      </w:r>
      <w:proofErr w:type="spellEnd"/>
      <w:r w:rsidRPr="0094011A">
        <w:rPr>
          <w:sz w:val="28"/>
          <w:szCs w:val="28"/>
        </w:rPr>
        <w:t xml:space="preserve">, ose përfaqësuesit të tij, i sigurohet </w:t>
      </w:r>
      <w:proofErr w:type="spellStart"/>
      <w:r w:rsidRPr="0094011A">
        <w:rPr>
          <w:sz w:val="28"/>
          <w:szCs w:val="28"/>
        </w:rPr>
        <w:t>aksesi</w:t>
      </w:r>
      <w:proofErr w:type="spellEnd"/>
      <w:r w:rsidRPr="0094011A">
        <w:rPr>
          <w:sz w:val="28"/>
          <w:szCs w:val="28"/>
        </w:rPr>
        <w:t xml:space="preserve"> në dos</w:t>
      </w:r>
      <w:r w:rsidR="007D056E">
        <w:rPr>
          <w:sz w:val="28"/>
          <w:szCs w:val="28"/>
        </w:rPr>
        <w:t>j</w:t>
      </w:r>
      <w:r w:rsidRPr="0094011A">
        <w:rPr>
          <w:sz w:val="28"/>
          <w:szCs w:val="28"/>
        </w:rPr>
        <w:t>e në përputhje me parashikimet e Kodit të Procedurave Administrative.”.</w:t>
      </w:r>
    </w:p>
    <w:p w14:paraId="42F12926" w14:textId="77777777" w:rsidR="00F421C3" w:rsidRDefault="00F421C3" w:rsidP="00F421C3">
      <w:pPr>
        <w:spacing w:after="0"/>
        <w:jc w:val="center"/>
        <w:rPr>
          <w:b/>
          <w:sz w:val="28"/>
          <w:szCs w:val="28"/>
        </w:rPr>
      </w:pPr>
    </w:p>
    <w:p w14:paraId="5F633C66" w14:textId="6E8FA85E" w:rsidR="0002009A" w:rsidRPr="0094011A" w:rsidRDefault="0002009A" w:rsidP="005D7B58">
      <w:pPr>
        <w:spacing w:after="0"/>
        <w:jc w:val="center"/>
        <w:rPr>
          <w:b/>
          <w:sz w:val="28"/>
          <w:szCs w:val="28"/>
        </w:rPr>
      </w:pPr>
      <w:bookmarkStart w:id="12" w:name="_GoBack"/>
      <w:bookmarkEnd w:id="12"/>
      <w:r w:rsidRPr="0094011A">
        <w:rPr>
          <w:b/>
          <w:sz w:val="28"/>
          <w:szCs w:val="28"/>
        </w:rPr>
        <w:t xml:space="preserve">Neni </w:t>
      </w:r>
      <w:r w:rsidR="00F8006D" w:rsidRPr="0094011A">
        <w:rPr>
          <w:b/>
          <w:sz w:val="28"/>
          <w:szCs w:val="28"/>
        </w:rPr>
        <w:t>1</w:t>
      </w:r>
      <w:r w:rsidR="009964AA">
        <w:rPr>
          <w:b/>
          <w:sz w:val="28"/>
          <w:szCs w:val="28"/>
        </w:rPr>
        <w:t>5</w:t>
      </w:r>
    </w:p>
    <w:p w14:paraId="7D1105F8" w14:textId="77777777" w:rsidR="0002009A" w:rsidRPr="0094011A" w:rsidRDefault="0002009A" w:rsidP="005D7B58">
      <w:pPr>
        <w:spacing w:after="0"/>
        <w:jc w:val="center"/>
        <w:rPr>
          <w:sz w:val="28"/>
          <w:szCs w:val="28"/>
        </w:rPr>
      </w:pPr>
    </w:p>
    <w:p w14:paraId="16FB07B6" w14:textId="57C15BB7" w:rsidR="0002009A" w:rsidRPr="0094011A" w:rsidRDefault="00FA362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Në nenin </w:t>
      </w:r>
      <w:r w:rsidR="0002009A" w:rsidRPr="0094011A">
        <w:rPr>
          <w:sz w:val="28"/>
          <w:szCs w:val="28"/>
        </w:rPr>
        <w:t>67,</w:t>
      </w:r>
      <w:r w:rsidR="00C866CE">
        <w:rPr>
          <w:sz w:val="28"/>
          <w:szCs w:val="28"/>
        </w:rPr>
        <w:t xml:space="preserve"> p</w:t>
      </w:r>
      <w:r w:rsidR="0002009A" w:rsidRPr="0094011A">
        <w:rPr>
          <w:sz w:val="28"/>
          <w:szCs w:val="28"/>
        </w:rPr>
        <w:t xml:space="preserve">ika 3, </w:t>
      </w:r>
      <w:r w:rsidR="00447E30">
        <w:rPr>
          <w:sz w:val="28"/>
          <w:szCs w:val="28"/>
        </w:rPr>
        <w:t>ndryshohet si m</w:t>
      </w:r>
      <w:r w:rsidR="004F0FD0">
        <w:rPr>
          <w:sz w:val="28"/>
          <w:szCs w:val="28"/>
        </w:rPr>
        <w:t>ë</w:t>
      </w:r>
      <w:r w:rsidR="00447E30">
        <w:rPr>
          <w:sz w:val="28"/>
          <w:szCs w:val="28"/>
        </w:rPr>
        <w:t xml:space="preserve"> posht</w:t>
      </w:r>
      <w:r w:rsidR="004F0FD0">
        <w:rPr>
          <w:sz w:val="28"/>
          <w:szCs w:val="28"/>
        </w:rPr>
        <w:t>ë</w:t>
      </w:r>
      <w:r w:rsidR="0002009A" w:rsidRPr="0094011A">
        <w:rPr>
          <w:sz w:val="28"/>
          <w:szCs w:val="28"/>
        </w:rPr>
        <w:t>:</w:t>
      </w:r>
    </w:p>
    <w:p w14:paraId="376391B5" w14:textId="7C7C0AEA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  <w:r w:rsidRPr="0094011A">
        <w:rPr>
          <w:sz w:val="28"/>
          <w:szCs w:val="28"/>
        </w:rPr>
        <w:t xml:space="preserve">“3. </w:t>
      </w:r>
      <w:bookmarkStart w:id="13" w:name="_Hlk179376560"/>
      <w:r w:rsidRPr="0094011A">
        <w:rPr>
          <w:sz w:val="28"/>
          <w:szCs w:val="28"/>
        </w:rPr>
        <w:t>Dhoma Kombëtare e Noterëve në bashkëpunim me Drejtorinë e Përgjithshme të Arkivave, përcaktojnë rregulla të hollësishme për dorëzimin e arkivit të noterit</w:t>
      </w:r>
      <w:bookmarkEnd w:id="13"/>
      <w:r w:rsidR="00987F23">
        <w:rPr>
          <w:sz w:val="28"/>
          <w:szCs w:val="28"/>
        </w:rPr>
        <w:t>.</w:t>
      </w:r>
      <w:r w:rsidRPr="0094011A">
        <w:rPr>
          <w:sz w:val="28"/>
          <w:szCs w:val="28"/>
        </w:rPr>
        <w:t>”.</w:t>
      </w:r>
    </w:p>
    <w:p w14:paraId="5528660E" w14:textId="77777777" w:rsidR="0002009A" w:rsidRPr="0094011A" w:rsidRDefault="0002009A" w:rsidP="005D7B58">
      <w:pPr>
        <w:spacing w:after="0"/>
        <w:ind w:firstLine="360"/>
        <w:jc w:val="both"/>
        <w:rPr>
          <w:sz w:val="28"/>
          <w:szCs w:val="28"/>
        </w:rPr>
      </w:pPr>
    </w:p>
    <w:p w14:paraId="09E0075F" w14:textId="2C19F646" w:rsidR="0002009A" w:rsidRPr="0094011A" w:rsidRDefault="0002009A" w:rsidP="00212961">
      <w:pPr>
        <w:spacing w:after="0"/>
        <w:jc w:val="center"/>
        <w:rPr>
          <w:b/>
          <w:sz w:val="28"/>
          <w:szCs w:val="28"/>
        </w:rPr>
      </w:pPr>
      <w:r w:rsidRPr="0094011A">
        <w:rPr>
          <w:b/>
          <w:sz w:val="28"/>
          <w:szCs w:val="28"/>
        </w:rPr>
        <w:t>Neni 1</w:t>
      </w:r>
      <w:r w:rsidR="009964AA">
        <w:rPr>
          <w:b/>
          <w:sz w:val="28"/>
          <w:szCs w:val="28"/>
        </w:rPr>
        <w:t>6</w:t>
      </w:r>
    </w:p>
    <w:p w14:paraId="4B43BC42" w14:textId="77777777" w:rsidR="004F0FD0" w:rsidRPr="00C1162A" w:rsidRDefault="004F0FD0" w:rsidP="005D7B58">
      <w:pPr>
        <w:spacing w:after="0"/>
        <w:jc w:val="both"/>
        <w:rPr>
          <w:sz w:val="28"/>
          <w:szCs w:val="28"/>
        </w:rPr>
      </w:pPr>
    </w:p>
    <w:p w14:paraId="716B6553" w14:textId="77777777" w:rsidR="0002009A" w:rsidRPr="00C1162A" w:rsidRDefault="0002009A" w:rsidP="005D7B58">
      <w:pPr>
        <w:spacing w:after="0"/>
        <w:jc w:val="both"/>
        <w:rPr>
          <w:sz w:val="28"/>
          <w:szCs w:val="28"/>
        </w:rPr>
      </w:pPr>
      <w:r w:rsidRPr="00C1162A">
        <w:rPr>
          <w:sz w:val="28"/>
          <w:szCs w:val="28"/>
        </w:rPr>
        <w:t>Ky ligj hyn në fuqi 15 ditë pas botimit në “Fletoren zyrtare”.</w:t>
      </w:r>
    </w:p>
    <w:bookmarkEnd w:id="1"/>
    <w:p w14:paraId="401B0269" w14:textId="5EAB5958" w:rsidR="0002009A" w:rsidRDefault="0002009A" w:rsidP="005D7B58">
      <w:pPr>
        <w:spacing w:after="0"/>
        <w:jc w:val="both"/>
        <w:rPr>
          <w:b/>
          <w:bCs/>
          <w:sz w:val="28"/>
          <w:szCs w:val="28"/>
        </w:rPr>
      </w:pPr>
      <w:r w:rsidRPr="00C1162A">
        <w:rPr>
          <w:b/>
          <w:bCs/>
          <w:sz w:val="28"/>
          <w:szCs w:val="28"/>
        </w:rPr>
        <w:t xml:space="preserve"> </w:t>
      </w:r>
    </w:p>
    <w:p w14:paraId="7513D738" w14:textId="77777777" w:rsidR="0002009A" w:rsidRPr="00C1162A" w:rsidRDefault="0002009A" w:rsidP="005D7B58">
      <w:pPr>
        <w:spacing w:after="0"/>
        <w:jc w:val="center"/>
        <w:rPr>
          <w:b/>
          <w:sz w:val="28"/>
          <w:szCs w:val="28"/>
        </w:rPr>
      </w:pPr>
      <w:r w:rsidRPr="00C1162A">
        <w:rPr>
          <w:b/>
          <w:sz w:val="28"/>
          <w:szCs w:val="28"/>
        </w:rPr>
        <w:t>K R Y E T A R I</w:t>
      </w:r>
    </w:p>
    <w:p w14:paraId="15346A6B" w14:textId="77777777" w:rsidR="0002009A" w:rsidRPr="00C1162A" w:rsidRDefault="0002009A" w:rsidP="00A811EF">
      <w:pPr>
        <w:spacing w:before="240" w:after="0"/>
        <w:jc w:val="center"/>
        <w:rPr>
          <w:b/>
          <w:sz w:val="28"/>
          <w:szCs w:val="28"/>
        </w:rPr>
      </w:pPr>
    </w:p>
    <w:p w14:paraId="40732A0C" w14:textId="51B81967" w:rsidR="0002009A" w:rsidRPr="00987F23" w:rsidRDefault="0089422C" w:rsidP="00987F2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ELISA SPIROPALI</w:t>
      </w:r>
      <w:bookmarkEnd w:id="0"/>
    </w:p>
    <w:sectPr w:rsidR="0002009A" w:rsidRPr="00987F23" w:rsidSect="00EB47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ED440" w14:textId="77777777" w:rsidR="007A1089" w:rsidRDefault="007A1089" w:rsidP="00CD4964">
      <w:r>
        <w:separator/>
      </w:r>
    </w:p>
  </w:endnote>
  <w:endnote w:type="continuationSeparator" w:id="0">
    <w:p w14:paraId="35C45A4B" w14:textId="77777777" w:rsidR="007A1089" w:rsidRDefault="007A1089" w:rsidP="00CD4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46F3B" w14:textId="77777777" w:rsidR="00E14EB7" w:rsidRDefault="00E14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0B60F" w14:textId="77777777" w:rsidR="006C2DFD" w:rsidRDefault="006C2DFD" w:rsidP="00CD4964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BE230" w14:textId="77777777" w:rsidR="00E14EB7" w:rsidRDefault="00E14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9F88D" w14:textId="77777777" w:rsidR="007A1089" w:rsidRDefault="007A1089" w:rsidP="00CD4964">
      <w:r>
        <w:separator/>
      </w:r>
    </w:p>
  </w:footnote>
  <w:footnote w:type="continuationSeparator" w:id="0">
    <w:p w14:paraId="6055C04C" w14:textId="77777777" w:rsidR="007A1089" w:rsidRDefault="007A1089" w:rsidP="00CD4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6715B" w14:textId="77777777" w:rsidR="00E14EB7" w:rsidRDefault="00E14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6985003"/>
      <w:docPartObj>
        <w:docPartGallery w:val="Watermarks"/>
        <w:docPartUnique/>
      </w:docPartObj>
    </w:sdtPr>
    <w:sdtEndPr/>
    <w:sdtContent>
      <w:p w14:paraId="4157D85F" w14:textId="47FEC5C8" w:rsidR="00E14EB7" w:rsidRDefault="007A1089">
        <w:pPr>
          <w:pStyle w:val="Header"/>
        </w:pPr>
        <w:r>
          <w:rPr>
            <w:noProof/>
          </w:rPr>
          <w:pict w14:anchorId="59E2D40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E0253" w14:textId="77777777" w:rsidR="00E14EB7" w:rsidRDefault="00E14E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46E04"/>
    <w:multiLevelType w:val="hybridMultilevel"/>
    <w:tmpl w:val="74F429B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E50EB"/>
    <w:multiLevelType w:val="hybridMultilevel"/>
    <w:tmpl w:val="6D804D7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707C7"/>
    <w:multiLevelType w:val="hybridMultilevel"/>
    <w:tmpl w:val="23D06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A7268"/>
    <w:multiLevelType w:val="hybridMultilevel"/>
    <w:tmpl w:val="3DB6B934"/>
    <w:lvl w:ilvl="0" w:tplc="EB3268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4548B6"/>
    <w:multiLevelType w:val="hybridMultilevel"/>
    <w:tmpl w:val="A1304C9E"/>
    <w:lvl w:ilvl="0" w:tplc="B3124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C84C34"/>
    <w:multiLevelType w:val="hybridMultilevel"/>
    <w:tmpl w:val="5E961464"/>
    <w:lvl w:ilvl="0" w:tplc="90963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CE5A8B"/>
    <w:multiLevelType w:val="hybridMultilevel"/>
    <w:tmpl w:val="5C440850"/>
    <w:lvl w:ilvl="0" w:tplc="23387EA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F10B85"/>
    <w:multiLevelType w:val="hybridMultilevel"/>
    <w:tmpl w:val="BFEEC8C2"/>
    <w:lvl w:ilvl="0" w:tplc="A52E8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D23F5C"/>
    <w:multiLevelType w:val="hybridMultilevel"/>
    <w:tmpl w:val="7DCEB2F0"/>
    <w:lvl w:ilvl="0" w:tplc="48EAA1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896958"/>
    <w:multiLevelType w:val="hybridMultilevel"/>
    <w:tmpl w:val="BD70EE70"/>
    <w:lvl w:ilvl="0" w:tplc="C7BE47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D1ABA"/>
    <w:multiLevelType w:val="hybridMultilevel"/>
    <w:tmpl w:val="6AA6D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CF5C6C"/>
    <w:multiLevelType w:val="hybridMultilevel"/>
    <w:tmpl w:val="4EF6BD8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33FF9"/>
    <w:multiLevelType w:val="hybridMultilevel"/>
    <w:tmpl w:val="EBB07D32"/>
    <w:lvl w:ilvl="0" w:tplc="592099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183330"/>
    <w:multiLevelType w:val="hybridMultilevel"/>
    <w:tmpl w:val="2912EF80"/>
    <w:lvl w:ilvl="0" w:tplc="AC666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D5396"/>
    <w:multiLevelType w:val="hybridMultilevel"/>
    <w:tmpl w:val="D8CEFA1A"/>
    <w:lvl w:ilvl="0" w:tplc="773E29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A823A4"/>
    <w:multiLevelType w:val="hybridMultilevel"/>
    <w:tmpl w:val="9A70223E"/>
    <w:lvl w:ilvl="0" w:tplc="6DB677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FB5A5E"/>
    <w:multiLevelType w:val="hybridMultilevel"/>
    <w:tmpl w:val="7042156A"/>
    <w:lvl w:ilvl="0" w:tplc="58BEC4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0E2BEB"/>
    <w:multiLevelType w:val="hybridMultilevel"/>
    <w:tmpl w:val="DB888950"/>
    <w:lvl w:ilvl="0" w:tplc="6A74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25544"/>
    <w:multiLevelType w:val="hybridMultilevel"/>
    <w:tmpl w:val="CEF8AD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DF7A8E"/>
    <w:multiLevelType w:val="hybridMultilevel"/>
    <w:tmpl w:val="48CA02A8"/>
    <w:lvl w:ilvl="0" w:tplc="979A7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80C5B6F"/>
    <w:multiLevelType w:val="hybridMultilevel"/>
    <w:tmpl w:val="E77AD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14D42"/>
    <w:multiLevelType w:val="hybridMultilevel"/>
    <w:tmpl w:val="4EF6BD8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75472"/>
    <w:multiLevelType w:val="hybridMultilevel"/>
    <w:tmpl w:val="5B869712"/>
    <w:lvl w:ilvl="0" w:tplc="FE04999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 w15:restartNumberingAfterBreak="0">
    <w:nsid w:val="419E0527"/>
    <w:multiLevelType w:val="hybridMultilevel"/>
    <w:tmpl w:val="39586246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025C6"/>
    <w:multiLevelType w:val="hybridMultilevel"/>
    <w:tmpl w:val="4EF6BD8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73D8C"/>
    <w:multiLevelType w:val="hybridMultilevel"/>
    <w:tmpl w:val="1C3C8C1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5400B"/>
    <w:multiLevelType w:val="hybridMultilevel"/>
    <w:tmpl w:val="A81223B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E55CB"/>
    <w:multiLevelType w:val="hybridMultilevel"/>
    <w:tmpl w:val="6B868EEC"/>
    <w:lvl w:ilvl="0" w:tplc="35D80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1B17A3"/>
    <w:multiLevelType w:val="hybridMultilevel"/>
    <w:tmpl w:val="23D06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A12C3C"/>
    <w:multiLevelType w:val="hybridMultilevel"/>
    <w:tmpl w:val="9ED27230"/>
    <w:lvl w:ilvl="0" w:tplc="2FB82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41F5777"/>
    <w:multiLevelType w:val="hybridMultilevel"/>
    <w:tmpl w:val="55D8A3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84DAC"/>
    <w:multiLevelType w:val="hybridMultilevel"/>
    <w:tmpl w:val="CAAE0D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E6312"/>
    <w:multiLevelType w:val="hybridMultilevel"/>
    <w:tmpl w:val="468837FE"/>
    <w:lvl w:ilvl="0" w:tplc="71460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7422A7"/>
    <w:multiLevelType w:val="hybridMultilevel"/>
    <w:tmpl w:val="C58C29E8"/>
    <w:lvl w:ilvl="0" w:tplc="CF0211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004FB"/>
    <w:multiLevelType w:val="hybridMultilevel"/>
    <w:tmpl w:val="306C07BE"/>
    <w:lvl w:ilvl="0" w:tplc="2C9C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AB19C0"/>
    <w:multiLevelType w:val="hybridMultilevel"/>
    <w:tmpl w:val="EAB4AB70"/>
    <w:lvl w:ilvl="0" w:tplc="82349E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76466"/>
    <w:multiLevelType w:val="hybridMultilevel"/>
    <w:tmpl w:val="1FBA9562"/>
    <w:lvl w:ilvl="0" w:tplc="4A52B8B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3419EF"/>
    <w:multiLevelType w:val="hybridMultilevel"/>
    <w:tmpl w:val="DB7245DC"/>
    <w:lvl w:ilvl="0" w:tplc="08DC51D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8" w15:restartNumberingAfterBreak="0">
    <w:nsid w:val="7D851ED5"/>
    <w:multiLevelType w:val="hybridMultilevel"/>
    <w:tmpl w:val="1CA080AE"/>
    <w:lvl w:ilvl="0" w:tplc="6C3A64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DC25CB0"/>
    <w:multiLevelType w:val="hybridMultilevel"/>
    <w:tmpl w:val="69705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E210D"/>
    <w:multiLevelType w:val="hybridMultilevel"/>
    <w:tmpl w:val="8CA40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30"/>
  </w:num>
  <w:num w:numId="4">
    <w:abstractNumId w:val="12"/>
  </w:num>
  <w:num w:numId="5">
    <w:abstractNumId w:val="32"/>
  </w:num>
  <w:num w:numId="6">
    <w:abstractNumId w:val="35"/>
  </w:num>
  <w:num w:numId="7">
    <w:abstractNumId w:val="6"/>
  </w:num>
  <w:num w:numId="8">
    <w:abstractNumId w:val="4"/>
  </w:num>
  <w:num w:numId="9">
    <w:abstractNumId w:val="36"/>
  </w:num>
  <w:num w:numId="10">
    <w:abstractNumId w:val="8"/>
  </w:num>
  <w:num w:numId="11">
    <w:abstractNumId w:val="14"/>
  </w:num>
  <w:num w:numId="12">
    <w:abstractNumId w:val="9"/>
  </w:num>
  <w:num w:numId="13">
    <w:abstractNumId w:val="33"/>
  </w:num>
  <w:num w:numId="14">
    <w:abstractNumId w:val="10"/>
  </w:num>
  <w:num w:numId="15">
    <w:abstractNumId w:val="29"/>
  </w:num>
  <w:num w:numId="16">
    <w:abstractNumId w:val="34"/>
  </w:num>
  <w:num w:numId="17">
    <w:abstractNumId w:val="3"/>
  </w:num>
  <w:num w:numId="18">
    <w:abstractNumId w:val="16"/>
  </w:num>
  <w:num w:numId="19">
    <w:abstractNumId w:val="15"/>
  </w:num>
  <w:num w:numId="20">
    <w:abstractNumId w:val="19"/>
  </w:num>
  <w:num w:numId="21">
    <w:abstractNumId w:val="7"/>
  </w:num>
  <w:num w:numId="22">
    <w:abstractNumId w:val="17"/>
  </w:num>
  <w:num w:numId="23">
    <w:abstractNumId w:val="38"/>
  </w:num>
  <w:num w:numId="24">
    <w:abstractNumId w:val="1"/>
  </w:num>
  <w:num w:numId="25">
    <w:abstractNumId w:val="23"/>
  </w:num>
  <w:num w:numId="26">
    <w:abstractNumId w:val="0"/>
  </w:num>
  <w:num w:numId="27">
    <w:abstractNumId w:val="31"/>
  </w:num>
  <w:num w:numId="28">
    <w:abstractNumId w:val="20"/>
  </w:num>
  <w:num w:numId="29">
    <w:abstractNumId w:val="27"/>
  </w:num>
  <w:num w:numId="30">
    <w:abstractNumId w:val="28"/>
  </w:num>
  <w:num w:numId="31">
    <w:abstractNumId w:val="2"/>
  </w:num>
  <w:num w:numId="32">
    <w:abstractNumId w:val="22"/>
  </w:num>
  <w:num w:numId="33">
    <w:abstractNumId w:val="37"/>
  </w:num>
  <w:num w:numId="34">
    <w:abstractNumId w:val="40"/>
  </w:num>
  <w:num w:numId="35">
    <w:abstractNumId w:val="39"/>
  </w:num>
  <w:num w:numId="36">
    <w:abstractNumId w:val="26"/>
  </w:num>
  <w:num w:numId="37">
    <w:abstractNumId w:val="5"/>
  </w:num>
  <w:num w:numId="38">
    <w:abstractNumId w:val="25"/>
  </w:num>
  <w:num w:numId="39">
    <w:abstractNumId w:val="11"/>
  </w:num>
  <w:num w:numId="40">
    <w:abstractNumId w:val="21"/>
  </w:num>
  <w:num w:numId="41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71"/>
    <w:rsid w:val="00003120"/>
    <w:rsid w:val="000069E0"/>
    <w:rsid w:val="00007106"/>
    <w:rsid w:val="00007651"/>
    <w:rsid w:val="00010FDE"/>
    <w:rsid w:val="00013793"/>
    <w:rsid w:val="00013C2A"/>
    <w:rsid w:val="00014D15"/>
    <w:rsid w:val="00015AAF"/>
    <w:rsid w:val="000162C2"/>
    <w:rsid w:val="0001705F"/>
    <w:rsid w:val="0002009A"/>
    <w:rsid w:val="00020AA7"/>
    <w:rsid w:val="00023E5A"/>
    <w:rsid w:val="00025DEE"/>
    <w:rsid w:val="00026B98"/>
    <w:rsid w:val="00027C2F"/>
    <w:rsid w:val="00031491"/>
    <w:rsid w:val="0003597E"/>
    <w:rsid w:val="000371E8"/>
    <w:rsid w:val="00040D4D"/>
    <w:rsid w:val="000431AA"/>
    <w:rsid w:val="00043C24"/>
    <w:rsid w:val="00045161"/>
    <w:rsid w:val="00045F05"/>
    <w:rsid w:val="000506AB"/>
    <w:rsid w:val="00052F90"/>
    <w:rsid w:val="000550E0"/>
    <w:rsid w:val="00056DEF"/>
    <w:rsid w:val="0005773F"/>
    <w:rsid w:val="0006334D"/>
    <w:rsid w:val="000636EF"/>
    <w:rsid w:val="00063E4F"/>
    <w:rsid w:val="0006513B"/>
    <w:rsid w:val="00065EC2"/>
    <w:rsid w:val="0006633B"/>
    <w:rsid w:val="0006693C"/>
    <w:rsid w:val="000677B8"/>
    <w:rsid w:val="0007249C"/>
    <w:rsid w:val="00072926"/>
    <w:rsid w:val="00073628"/>
    <w:rsid w:val="000746FC"/>
    <w:rsid w:val="00076ADE"/>
    <w:rsid w:val="000814FD"/>
    <w:rsid w:val="0008367F"/>
    <w:rsid w:val="0008390B"/>
    <w:rsid w:val="00084763"/>
    <w:rsid w:val="00085E1A"/>
    <w:rsid w:val="00085F1D"/>
    <w:rsid w:val="00086B07"/>
    <w:rsid w:val="00086CAC"/>
    <w:rsid w:val="00091E4F"/>
    <w:rsid w:val="000936BC"/>
    <w:rsid w:val="00096754"/>
    <w:rsid w:val="00096D23"/>
    <w:rsid w:val="000975C8"/>
    <w:rsid w:val="000A171E"/>
    <w:rsid w:val="000A66DD"/>
    <w:rsid w:val="000A688E"/>
    <w:rsid w:val="000A746C"/>
    <w:rsid w:val="000B0CF2"/>
    <w:rsid w:val="000C0747"/>
    <w:rsid w:val="000C12F3"/>
    <w:rsid w:val="000C3469"/>
    <w:rsid w:val="000C5243"/>
    <w:rsid w:val="000C5A28"/>
    <w:rsid w:val="000D2780"/>
    <w:rsid w:val="000D3993"/>
    <w:rsid w:val="000E2901"/>
    <w:rsid w:val="000E311B"/>
    <w:rsid w:val="000E5470"/>
    <w:rsid w:val="000E61A5"/>
    <w:rsid w:val="000F16F0"/>
    <w:rsid w:val="000F17B7"/>
    <w:rsid w:val="000F312D"/>
    <w:rsid w:val="000F45A5"/>
    <w:rsid w:val="000F768D"/>
    <w:rsid w:val="0010397B"/>
    <w:rsid w:val="0010451F"/>
    <w:rsid w:val="00104857"/>
    <w:rsid w:val="001049F5"/>
    <w:rsid w:val="001115FC"/>
    <w:rsid w:val="00113E67"/>
    <w:rsid w:val="0011531F"/>
    <w:rsid w:val="00115AE5"/>
    <w:rsid w:val="00116CB0"/>
    <w:rsid w:val="001172C5"/>
    <w:rsid w:val="0012438B"/>
    <w:rsid w:val="00126C26"/>
    <w:rsid w:val="00126C3F"/>
    <w:rsid w:val="00130CD8"/>
    <w:rsid w:val="001310F1"/>
    <w:rsid w:val="00131927"/>
    <w:rsid w:val="001326B5"/>
    <w:rsid w:val="001509A5"/>
    <w:rsid w:val="001513B1"/>
    <w:rsid w:val="001525B3"/>
    <w:rsid w:val="00153742"/>
    <w:rsid w:val="001538EF"/>
    <w:rsid w:val="00163AD0"/>
    <w:rsid w:val="0016470A"/>
    <w:rsid w:val="00172F0E"/>
    <w:rsid w:val="00172FEE"/>
    <w:rsid w:val="001730AC"/>
    <w:rsid w:val="00173164"/>
    <w:rsid w:val="00176EAF"/>
    <w:rsid w:val="00181E23"/>
    <w:rsid w:val="0018467B"/>
    <w:rsid w:val="00194393"/>
    <w:rsid w:val="001978AA"/>
    <w:rsid w:val="001A0D99"/>
    <w:rsid w:val="001A21CA"/>
    <w:rsid w:val="001A2258"/>
    <w:rsid w:val="001A44AE"/>
    <w:rsid w:val="001A49C5"/>
    <w:rsid w:val="001A50F3"/>
    <w:rsid w:val="001A6E07"/>
    <w:rsid w:val="001B1C02"/>
    <w:rsid w:val="001B264F"/>
    <w:rsid w:val="001B2DCE"/>
    <w:rsid w:val="001B386D"/>
    <w:rsid w:val="001B56A7"/>
    <w:rsid w:val="001B633E"/>
    <w:rsid w:val="001B75F5"/>
    <w:rsid w:val="001C08B7"/>
    <w:rsid w:val="001C39CA"/>
    <w:rsid w:val="001C47B9"/>
    <w:rsid w:val="001C7BE1"/>
    <w:rsid w:val="001D1258"/>
    <w:rsid w:val="001D1F45"/>
    <w:rsid w:val="001D4E3F"/>
    <w:rsid w:val="001D5132"/>
    <w:rsid w:val="001D6A4E"/>
    <w:rsid w:val="001D78DA"/>
    <w:rsid w:val="001D7E9D"/>
    <w:rsid w:val="001E048E"/>
    <w:rsid w:val="001E5AEA"/>
    <w:rsid w:val="001E5FDB"/>
    <w:rsid w:val="001F5584"/>
    <w:rsid w:val="002029A3"/>
    <w:rsid w:val="00202BA2"/>
    <w:rsid w:val="002033DC"/>
    <w:rsid w:val="00205248"/>
    <w:rsid w:val="002065EB"/>
    <w:rsid w:val="00210F14"/>
    <w:rsid w:val="00212961"/>
    <w:rsid w:val="002142CA"/>
    <w:rsid w:val="0021550B"/>
    <w:rsid w:val="002160AC"/>
    <w:rsid w:val="00216A40"/>
    <w:rsid w:val="00217FD5"/>
    <w:rsid w:val="00221A32"/>
    <w:rsid w:val="002230D9"/>
    <w:rsid w:val="00224DAF"/>
    <w:rsid w:val="00225670"/>
    <w:rsid w:val="00225F13"/>
    <w:rsid w:val="00226AC1"/>
    <w:rsid w:val="0022720D"/>
    <w:rsid w:val="00230A78"/>
    <w:rsid w:val="00230DF2"/>
    <w:rsid w:val="00240B60"/>
    <w:rsid w:val="002416FA"/>
    <w:rsid w:val="00241AF7"/>
    <w:rsid w:val="00243436"/>
    <w:rsid w:val="00245039"/>
    <w:rsid w:val="00245253"/>
    <w:rsid w:val="00251163"/>
    <w:rsid w:val="00252EC9"/>
    <w:rsid w:val="00255334"/>
    <w:rsid w:val="00257C23"/>
    <w:rsid w:val="002610C2"/>
    <w:rsid w:val="00261521"/>
    <w:rsid w:val="00267E83"/>
    <w:rsid w:val="00267F4F"/>
    <w:rsid w:val="00270356"/>
    <w:rsid w:val="00273BCD"/>
    <w:rsid w:val="0027408A"/>
    <w:rsid w:val="00277E5A"/>
    <w:rsid w:val="00280133"/>
    <w:rsid w:val="00282067"/>
    <w:rsid w:val="00284666"/>
    <w:rsid w:val="00290D3C"/>
    <w:rsid w:val="00291813"/>
    <w:rsid w:val="00293BDD"/>
    <w:rsid w:val="0029632B"/>
    <w:rsid w:val="00297136"/>
    <w:rsid w:val="002A252A"/>
    <w:rsid w:val="002A390F"/>
    <w:rsid w:val="002B0E2F"/>
    <w:rsid w:val="002B51D7"/>
    <w:rsid w:val="002B5D0E"/>
    <w:rsid w:val="002C1D9D"/>
    <w:rsid w:val="002C36CE"/>
    <w:rsid w:val="002C52CD"/>
    <w:rsid w:val="002D011F"/>
    <w:rsid w:val="002D19BD"/>
    <w:rsid w:val="002D3478"/>
    <w:rsid w:val="002D50E0"/>
    <w:rsid w:val="002D545C"/>
    <w:rsid w:val="002D6019"/>
    <w:rsid w:val="002E0B65"/>
    <w:rsid w:val="002E1087"/>
    <w:rsid w:val="002E7900"/>
    <w:rsid w:val="002F1FF7"/>
    <w:rsid w:val="002F2ABB"/>
    <w:rsid w:val="002F5D0F"/>
    <w:rsid w:val="002F5D9D"/>
    <w:rsid w:val="002F7967"/>
    <w:rsid w:val="00300987"/>
    <w:rsid w:val="00303732"/>
    <w:rsid w:val="00310CCC"/>
    <w:rsid w:val="00312ED9"/>
    <w:rsid w:val="00315EAF"/>
    <w:rsid w:val="00316C68"/>
    <w:rsid w:val="00322745"/>
    <w:rsid w:val="00322981"/>
    <w:rsid w:val="003234DE"/>
    <w:rsid w:val="00324F20"/>
    <w:rsid w:val="00325164"/>
    <w:rsid w:val="00325BF3"/>
    <w:rsid w:val="00327C07"/>
    <w:rsid w:val="00330F92"/>
    <w:rsid w:val="00331255"/>
    <w:rsid w:val="0033170C"/>
    <w:rsid w:val="00337AD1"/>
    <w:rsid w:val="00340F85"/>
    <w:rsid w:val="00342659"/>
    <w:rsid w:val="003474B1"/>
    <w:rsid w:val="003505D4"/>
    <w:rsid w:val="003509B5"/>
    <w:rsid w:val="00353D87"/>
    <w:rsid w:val="00354CCF"/>
    <w:rsid w:val="00357909"/>
    <w:rsid w:val="00361776"/>
    <w:rsid w:val="00361874"/>
    <w:rsid w:val="003632A8"/>
    <w:rsid w:val="00366382"/>
    <w:rsid w:val="0036649A"/>
    <w:rsid w:val="00367036"/>
    <w:rsid w:val="003670B6"/>
    <w:rsid w:val="003700B0"/>
    <w:rsid w:val="00371DFD"/>
    <w:rsid w:val="00372728"/>
    <w:rsid w:val="00375D2D"/>
    <w:rsid w:val="00381134"/>
    <w:rsid w:val="0038143D"/>
    <w:rsid w:val="00384FA3"/>
    <w:rsid w:val="003857C9"/>
    <w:rsid w:val="003868A2"/>
    <w:rsid w:val="00387A82"/>
    <w:rsid w:val="00390037"/>
    <w:rsid w:val="003936C9"/>
    <w:rsid w:val="00393AB0"/>
    <w:rsid w:val="00396E60"/>
    <w:rsid w:val="003A0BA3"/>
    <w:rsid w:val="003A3E63"/>
    <w:rsid w:val="003A43AD"/>
    <w:rsid w:val="003A5B8C"/>
    <w:rsid w:val="003B364F"/>
    <w:rsid w:val="003B4086"/>
    <w:rsid w:val="003B55AC"/>
    <w:rsid w:val="003B62BF"/>
    <w:rsid w:val="003C068C"/>
    <w:rsid w:val="003C08CF"/>
    <w:rsid w:val="003C2F94"/>
    <w:rsid w:val="003C3ED8"/>
    <w:rsid w:val="003C63B7"/>
    <w:rsid w:val="003C6F2C"/>
    <w:rsid w:val="003C7B6A"/>
    <w:rsid w:val="003D1A71"/>
    <w:rsid w:val="003D234B"/>
    <w:rsid w:val="003D2845"/>
    <w:rsid w:val="003D2E0B"/>
    <w:rsid w:val="003D4104"/>
    <w:rsid w:val="003D5B45"/>
    <w:rsid w:val="003D6F36"/>
    <w:rsid w:val="003E6715"/>
    <w:rsid w:val="003F0A28"/>
    <w:rsid w:val="003F16FC"/>
    <w:rsid w:val="004009F6"/>
    <w:rsid w:val="004034DA"/>
    <w:rsid w:val="00405494"/>
    <w:rsid w:val="00406847"/>
    <w:rsid w:val="00412B52"/>
    <w:rsid w:val="00414AB0"/>
    <w:rsid w:val="004160F3"/>
    <w:rsid w:val="00417527"/>
    <w:rsid w:val="0042096E"/>
    <w:rsid w:val="0042205A"/>
    <w:rsid w:val="00422741"/>
    <w:rsid w:val="0042284E"/>
    <w:rsid w:val="00423197"/>
    <w:rsid w:val="00436ED2"/>
    <w:rsid w:val="004412F1"/>
    <w:rsid w:val="004415A1"/>
    <w:rsid w:val="00441D59"/>
    <w:rsid w:val="00443634"/>
    <w:rsid w:val="004436D3"/>
    <w:rsid w:val="0044572E"/>
    <w:rsid w:val="00446FD2"/>
    <w:rsid w:val="00447B9E"/>
    <w:rsid w:val="00447E30"/>
    <w:rsid w:val="00450E2D"/>
    <w:rsid w:val="004550F9"/>
    <w:rsid w:val="0045665F"/>
    <w:rsid w:val="0045758B"/>
    <w:rsid w:val="0046115A"/>
    <w:rsid w:val="00462CEA"/>
    <w:rsid w:val="00466BFD"/>
    <w:rsid w:val="00467918"/>
    <w:rsid w:val="00470F08"/>
    <w:rsid w:val="004723E4"/>
    <w:rsid w:val="00472AE2"/>
    <w:rsid w:val="0047655C"/>
    <w:rsid w:val="004777D7"/>
    <w:rsid w:val="0048497F"/>
    <w:rsid w:val="0048521D"/>
    <w:rsid w:val="00486A3A"/>
    <w:rsid w:val="004922E6"/>
    <w:rsid w:val="00495670"/>
    <w:rsid w:val="00496015"/>
    <w:rsid w:val="004965D4"/>
    <w:rsid w:val="004977EF"/>
    <w:rsid w:val="0049790D"/>
    <w:rsid w:val="004A010D"/>
    <w:rsid w:val="004A0838"/>
    <w:rsid w:val="004A206F"/>
    <w:rsid w:val="004A258D"/>
    <w:rsid w:val="004A2F16"/>
    <w:rsid w:val="004A43BD"/>
    <w:rsid w:val="004A442A"/>
    <w:rsid w:val="004A6CE7"/>
    <w:rsid w:val="004A7A73"/>
    <w:rsid w:val="004B2AC9"/>
    <w:rsid w:val="004B3036"/>
    <w:rsid w:val="004B3261"/>
    <w:rsid w:val="004B3689"/>
    <w:rsid w:val="004B36B7"/>
    <w:rsid w:val="004B3BA7"/>
    <w:rsid w:val="004B6504"/>
    <w:rsid w:val="004B7DFF"/>
    <w:rsid w:val="004C1D9F"/>
    <w:rsid w:val="004C2C02"/>
    <w:rsid w:val="004C3C27"/>
    <w:rsid w:val="004C4494"/>
    <w:rsid w:val="004D37AC"/>
    <w:rsid w:val="004D4404"/>
    <w:rsid w:val="004D537A"/>
    <w:rsid w:val="004D7842"/>
    <w:rsid w:val="004E1ADA"/>
    <w:rsid w:val="004E2E0B"/>
    <w:rsid w:val="004E2ED7"/>
    <w:rsid w:val="004E3440"/>
    <w:rsid w:val="004E4882"/>
    <w:rsid w:val="004F02FE"/>
    <w:rsid w:val="004F0FD0"/>
    <w:rsid w:val="004F2778"/>
    <w:rsid w:val="004F3BE3"/>
    <w:rsid w:val="004F62F5"/>
    <w:rsid w:val="0050033B"/>
    <w:rsid w:val="00501EF7"/>
    <w:rsid w:val="0050282A"/>
    <w:rsid w:val="00503ECB"/>
    <w:rsid w:val="00504580"/>
    <w:rsid w:val="00511DCB"/>
    <w:rsid w:val="005145DA"/>
    <w:rsid w:val="0051482D"/>
    <w:rsid w:val="005149C5"/>
    <w:rsid w:val="00521047"/>
    <w:rsid w:val="0052284F"/>
    <w:rsid w:val="005241F4"/>
    <w:rsid w:val="00524826"/>
    <w:rsid w:val="00526D5B"/>
    <w:rsid w:val="00527230"/>
    <w:rsid w:val="0052725F"/>
    <w:rsid w:val="00533257"/>
    <w:rsid w:val="00534B45"/>
    <w:rsid w:val="00534C0D"/>
    <w:rsid w:val="005405D6"/>
    <w:rsid w:val="005418AE"/>
    <w:rsid w:val="00552349"/>
    <w:rsid w:val="00553A5A"/>
    <w:rsid w:val="005546BC"/>
    <w:rsid w:val="0055517A"/>
    <w:rsid w:val="00555817"/>
    <w:rsid w:val="00555AD9"/>
    <w:rsid w:val="005571B5"/>
    <w:rsid w:val="00560623"/>
    <w:rsid w:val="00562D46"/>
    <w:rsid w:val="00563331"/>
    <w:rsid w:val="005673F9"/>
    <w:rsid w:val="00574E05"/>
    <w:rsid w:val="0057719A"/>
    <w:rsid w:val="00577562"/>
    <w:rsid w:val="00577E4F"/>
    <w:rsid w:val="0058027E"/>
    <w:rsid w:val="00581665"/>
    <w:rsid w:val="005830BE"/>
    <w:rsid w:val="00583503"/>
    <w:rsid w:val="00584E02"/>
    <w:rsid w:val="00585DCF"/>
    <w:rsid w:val="005868F6"/>
    <w:rsid w:val="00586B54"/>
    <w:rsid w:val="00592DAD"/>
    <w:rsid w:val="00597C1F"/>
    <w:rsid w:val="005A0993"/>
    <w:rsid w:val="005A1383"/>
    <w:rsid w:val="005A350D"/>
    <w:rsid w:val="005A4EDC"/>
    <w:rsid w:val="005A668E"/>
    <w:rsid w:val="005A67CC"/>
    <w:rsid w:val="005A71EE"/>
    <w:rsid w:val="005A7AD4"/>
    <w:rsid w:val="005B1438"/>
    <w:rsid w:val="005B3563"/>
    <w:rsid w:val="005B36DF"/>
    <w:rsid w:val="005B5156"/>
    <w:rsid w:val="005B5231"/>
    <w:rsid w:val="005B7326"/>
    <w:rsid w:val="005C22D2"/>
    <w:rsid w:val="005C3C7E"/>
    <w:rsid w:val="005C5708"/>
    <w:rsid w:val="005C58CA"/>
    <w:rsid w:val="005C60CA"/>
    <w:rsid w:val="005C6D01"/>
    <w:rsid w:val="005D0372"/>
    <w:rsid w:val="005D2A5B"/>
    <w:rsid w:val="005D5CE9"/>
    <w:rsid w:val="005D6956"/>
    <w:rsid w:val="005D77EE"/>
    <w:rsid w:val="005D7B58"/>
    <w:rsid w:val="005D7C62"/>
    <w:rsid w:val="005E094B"/>
    <w:rsid w:val="005E201B"/>
    <w:rsid w:val="005E3951"/>
    <w:rsid w:val="005E4577"/>
    <w:rsid w:val="005E72F1"/>
    <w:rsid w:val="00601103"/>
    <w:rsid w:val="00602E2E"/>
    <w:rsid w:val="00605D7B"/>
    <w:rsid w:val="00610963"/>
    <w:rsid w:val="0061467D"/>
    <w:rsid w:val="0061580B"/>
    <w:rsid w:val="00622BA0"/>
    <w:rsid w:val="00623501"/>
    <w:rsid w:val="006239BE"/>
    <w:rsid w:val="006250D2"/>
    <w:rsid w:val="0062587F"/>
    <w:rsid w:val="00625EDB"/>
    <w:rsid w:val="00631839"/>
    <w:rsid w:val="00632193"/>
    <w:rsid w:val="006373F5"/>
    <w:rsid w:val="006415CF"/>
    <w:rsid w:val="00643160"/>
    <w:rsid w:val="00647511"/>
    <w:rsid w:val="00651091"/>
    <w:rsid w:val="0065392C"/>
    <w:rsid w:val="00655DB1"/>
    <w:rsid w:val="00660205"/>
    <w:rsid w:val="00665141"/>
    <w:rsid w:val="00667421"/>
    <w:rsid w:val="00670397"/>
    <w:rsid w:val="006703AC"/>
    <w:rsid w:val="00670A12"/>
    <w:rsid w:val="00672D2E"/>
    <w:rsid w:val="006743AF"/>
    <w:rsid w:val="00675E2B"/>
    <w:rsid w:val="006765C2"/>
    <w:rsid w:val="006775B1"/>
    <w:rsid w:val="00680212"/>
    <w:rsid w:val="00684C3D"/>
    <w:rsid w:val="00686915"/>
    <w:rsid w:val="00690955"/>
    <w:rsid w:val="006916A8"/>
    <w:rsid w:val="00694673"/>
    <w:rsid w:val="006946DB"/>
    <w:rsid w:val="00694CCD"/>
    <w:rsid w:val="006A0CFE"/>
    <w:rsid w:val="006A2FE3"/>
    <w:rsid w:val="006A31F3"/>
    <w:rsid w:val="006A5172"/>
    <w:rsid w:val="006A617B"/>
    <w:rsid w:val="006A66FD"/>
    <w:rsid w:val="006A681A"/>
    <w:rsid w:val="006B0563"/>
    <w:rsid w:val="006B6702"/>
    <w:rsid w:val="006C06FA"/>
    <w:rsid w:val="006C08F8"/>
    <w:rsid w:val="006C2DFD"/>
    <w:rsid w:val="006C4151"/>
    <w:rsid w:val="006C7CAA"/>
    <w:rsid w:val="006D0610"/>
    <w:rsid w:val="006D11DE"/>
    <w:rsid w:val="006D376A"/>
    <w:rsid w:val="006D5327"/>
    <w:rsid w:val="006D5E68"/>
    <w:rsid w:val="006D773B"/>
    <w:rsid w:val="006D7761"/>
    <w:rsid w:val="006E109D"/>
    <w:rsid w:val="006E2346"/>
    <w:rsid w:val="006E4A3D"/>
    <w:rsid w:val="006F0AF0"/>
    <w:rsid w:val="006F1730"/>
    <w:rsid w:val="006F31A9"/>
    <w:rsid w:val="006F4266"/>
    <w:rsid w:val="006F5AB6"/>
    <w:rsid w:val="006F641A"/>
    <w:rsid w:val="006F7BAD"/>
    <w:rsid w:val="006F7E61"/>
    <w:rsid w:val="00704C96"/>
    <w:rsid w:val="0070574D"/>
    <w:rsid w:val="00706664"/>
    <w:rsid w:val="00707298"/>
    <w:rsid w:val="00713870"/>
    <w:rsid w:val="0071733F"/>
    <w:rsid w:val="00717662"/>
    <w:rsid w:val="00717741"/>
    <w:rsid w:val="00721857"/>
    <w:rsid w:val="00721DA1"/>
    <w:rsid w:val="00721DD3"/>
    <w:rsid w:val="007257CF"/>
    <w:rsid w:val="00725D56"/>
    <w:rsid w:val="00725DCB"/>
    <w:rsid w:val="00726853"/>
    <w:rsid w:val="0072725B"/>
    <w:rsid w:val="007275F0"/>
    <w:rsid w:val="007314DF"/>
    <w:rsid w:val="007315AE"/>
    <w:rsid w:val="00735303"/>
    <w:rsid w:val="00741BD0"/>
    <w:rsid w:val="007423D1"/>
    <w:rsid w:val="00742D3F"/>
    <w:rsid w:val="007453E4"/>
    <w:rsid w:val="0075066B"/>
    <w:rsid w:val="00752631"/>
    <w:rsid w:val="00752708"/>
    <w:rsid w:val="00755920"/>
    <w:rsid w:val="00756F64"/>
    <w:rsid w:val="007571F1"/>
    <w:rsid w:val="00760B83"/>
    <w:rsid w:val="00760C5A"/>
    <w:rsid w:val="00761444"/>
    <w:rsid w:val="00761E0A"/>
    <w:rsid w:val="00762C46"/>
    <w:rsid w:val="00762DF8"/>
    <w:rsid w:val="00764B25"/>
    <w:rsid w:val="00766A4E"/>
    <w:rsid w:val="00766B43"/>
    <w:rsid w:val="00766FA7"/>
    <w:rsid w:val="0077304F"/>
    <w:rsid w:val="00773653"/>
    <w:rsid w:val="0077385C"/>
    <w:rsid w:val="00776D64"/>
    <w:rsid w:val="00780AB8"/>
    <w:rsid w:val="00780B83"/>
    <w:rsid w:val="00781FA2"/>
    <w:rsid w:val="00782615"/>
    <w:rsid w:val="00783550"/>
    <w:rsid w:val="0079039F"/>
    <w:rsid w:val="007911A4"/>
    <w:rsid w:val="00793A16"/>
    <w:rsid w:val="007A07BC"/>
    <w:rsid w:val="007A1089"/>
    <w:rsid w:val="007A4E2A"/>
    <w:rsid w:val="007A58F6"/>
    <w:rsid w:val="007A6C57"/>
    <w:rsid w:val="007B14A5"/>
    <w:rsid w:val="007B23E0"/>
    <w:rsid w:val="007B34A5"/>
    <w:rsid w:val="007B3E1B"/>
    <w:rsid w:val="007B5D30"/>
    <w:rsid w:val="007C191F"/>
    <w:rsid w:val="007C32AE"/>
    <w:rsid w:val="007C5285"/>
    <w:rsid w:val="007D056E"/>
    <w:rsid w:val="007D26CA"/>
    <w:rsid w:val="007D4932"/>
    <w:rsid w:val="007D59E1"/>
    <w:rsid w:val="007E0444"/>
    <w:rsid w:val="007E06C0"/>
    <w:rsid w:val="007E232A"/>
    <w:rsid w:val="007E2623"/>
    <w:rsid w:val="007E3114"/>
    <w:rsid w:val="007E32C0"/>
    <w:rsid w:val="007E3CD7"/>
    <w:rsid w:val="007E6420"/>
    <w:rsid w:val="007E7602"/>
    <w:rsid w:val="007F1875"/>
    <w:rsid w:val="00800819"/>
    <w:rsid w:val="008029F5"/>
    <w:rsid w:val="00803EE8"/>
    <w:rsid w:val="008040F1"/>
    <w:rsid w:val="00806EDF"/>
    <w:rsid w:val="00811BDA"/>
    <w:rsid w:val="0081293A"/>
    <w:rsid w:val="00814318"/>
    <w:rsid w:val="00814E0F"/>
    <w:rsid w:val="00816BA8"/>
    <w:rsid w:val="00817D38"/>
    <w:rsid w:val="008223E3"/>
    <w:rsid w:val="00825005"/>
    <w:rsid w:val="00827BFA"/>
    <w:rsid w:val="0083091E"/>
    <w:rsid w:val="00831CF8"/>
    <w:rsid w:val="008320A3"/>
    <w:rsid w:val="0083217C"/>
    <w:rsid w:val="008321F2"/>
    <w:rsid w:val="00832F06"/>
    <w:rsid w:val="0083383F"/>
    <w:rsid w:val="008343B1"/>
    <w:rsid w:val="008359C8"/>
    <w:rsid w:val="008406E4"/>
    <w:rsid w:val="00841B68"/>
    <w:rsid w:val="008425E2"/>
    <w:rsid w:val="00842C4E"/>
    <w:rsid w:val="00843F14"/>
    <w:rsid w:val="0084636E"/>
    <w:rsid w:val="00847454"/>
    <w:rsid w:val="0085119E"/>
    <w:rsid w:val="00852F76"/>
    <w:rsid w:val="00853CFC"/>
    <w:rsid w:val="008559EB"/>
    <w:rsid w:val="00856D49"/>
    <w:rsid w:val="00857C30"/>
    <w:rsid w:val="00862710"/>
    <w:rsid w:val="0086510E"/>
    <w:rsid w:val="0086544F"/>
    <w:rsid w:val="00872169"/>
    <w:rsid w:val="00873016"/>
    <w:rsid w:val="008738BB"/>
    <w:rsid w:val="0087599E"/>
    <w:rsid w:val="00875DC3"/>
    <w:rsid w:val="008760FE"/>
    <w:rsid w:val="00880573"/>
    <w:rsid w:val="00880B03"/>
    <w:rsid w:val="008820E4"/>
    <w:rsid w:val="008832AA"/>
    <w:rsid w:val="008833CE"/>
    <w:rsid w:val="00883CF4"/>
    <w:rsid w:val="008849C5"/>
    <w:rsid w:val="00885F14"/>
    <w:rsid w:val="008919C2"/>
    <w:rsid w:val="00891F94"/>
    <w:rsid w:val="00892AC5"/>
    <w:rsid w:val="00894056"/>
    <w:rsid w:val="0089422C"/>
    <w:rsid w:val="0089431D"/>
    <w:rsid w:val="008952CD"/>
    <w:rsid w:val="00895A50"/>
    <w:rsid w:val="008A13E9"/>
    <w:rsid w:val="008A1F2E"/>
    <w:rsid w:val="008A6C4F"/>
    <w:rsid w:val="008A77F7"/>
    <w:rsid w:val="008B0982"/>
    <w:rsid w:val="008B22B0"/>
    <w:rsid w:val="008B2DAA"/>
    <w:rsid w:val="008B6DA0"/>
    <w:rsid w:val="008B7924"/>
    <w:rsid w:val="008B7A7F"/>
    <w:rsid w:val="008C2CBC"/>
    <w:rsid w:val="008C334D"/>
    <w:rsid w:val="008C4859"/>
    <w:rsid w:val="008C5E67"/>
    <w:rsid w:val="008C6041"/>
    <w:rsid w:val="008C7359"/>
    <w:rsid w:val="008C7783"/>
    <w:rsid w:val="008C79BD"/>
    <w:rsid w:val="008D01BE"/>
    <w:rsid w:val="008D179B"/>
    <w:rsid w:val="008D2460"/>
    <w:rsid w:val="008D65B6"/>
    <w:rsid w:val="008D6C64"/>
    <w:rsid w:val="008E3594"/>
    <w:rsid w:val="008E44B6"/>
    <w:rsid w:val="008E46F0"/>
    <w:rsid w:val="008E7327"/>
    <w:rsid w:val="008F1716"/>
    <w:rsid w:val="008F4ADA"/>
    <w:rsid w:val="008F5D27"/>
    <w:rsid w:val="008F6328"/>
    <w:rsid w:val="008F76C6"/>
    <w:rsid w:val="00901D67"/>
    <w:rsid w:val="009026E9"/>
    <w:rsid w:val="009048B9"/>
    <w:rsid w:val="009053F7"/>
    <w:rsid w:val="009104CA"/>
    <w:rsid w:val="009118FB"/>
    <w:rsid w:val="00911A20"/>
    <w:rsid w:val="00912590"/>
    <w:rsid w:val="00913F49"/>
    <w:rsid w:val="00914737"/>
    <w:rsid w:val="00915970"/>
    <w:rsid w:val="00916857"/>
    <w:rsid w:val="00916E5F"/>
    <w:rsid w:val="00920262"/>
    <w:rsid w:val="00924734"/>
    <w:rsid w:val="00924BB2"/>
    <w:rsid w:val="00925C28"/>
    <w:rsid w:val="00926F9F"/>
    <w:rsid w:val="00930C76"/>
    <w:rsid w:val="00933579"/>
    <w:rsid w:val="00934005"/>
    <w:rsid w:val="00936AED"/>
    <w:rsid w:val="009400C6"/>
    <w:rsid w:val="0094011A"/>
    <w:rsid w:val="00940F6E"/>
    <w:rsid w:val="009422A4"/>
    <w:rsid w:val="0094679E"/>
    <w:rsid w:val="00947B19"/>
    <w:rsid w:val="00947B66"/>
    <w:rsid w:val="00951BC6"/>
    <w:rsid w:val="00952562"/>
    <w:rsid w:val="009535FC"/>
    <w:rsid w:val="00957E80"/>
    <w:rsid w:val="0096198A"/>
    <w:rsid w:val="0096239E"/>
    <w:rsid w:val="0096244F"/>
    <w:rsid w:val="0096429E"/>
    <w:rsid w:val="009676F6"/>
    <w:rsid w:val="00967CA9"/>
    <w:rsid w:val="0097357E"/>
    <w:rsid w:val="00973582"/>
    <w:rsid w:val="00975C84"/>
    <w:rsid w:val="0097654A"/>
    <w:rsid w:val="00976F28"/>
    <w:rsid w:val="0098001E"/>
    <w:rsid w:val="00981ED8"/>
    <w:rsid w:val="00983A72"/>
    <w:rsid w:val="00983F74"/>
    <w:rsid w:val="00985E04"/>
    <w:rsid w:val="00985EEB"/>
    <w:rsid w:val="00986A9B"/>
    <w:rsid w:val="00987F23"/>
    <w:rsid w:val="00990911"/>
    <w:rsid w:val="0099432A"/>
    <w:rsid w:val="00995EE9"/>
    <w:rsid w:val="009964AA"/>
    <w:rsid w:val="00996B40"/>
    <w:rsid w:val="00997FF7"/>
    <w:rsid w:val="009A05F6"/>
    <w:rsid w:val="009A0620"/>
    <w:rsid w:val="009A09D9"/>
    <w:rsid w:val="009A5621"/>
    <w:rsid w:val="009A6A3D"/>
    <w:rsid w:val="009A7273"/>
    <w:rsid w:val="009A7D4C"/>
    <w:rsid w:val="009B2898"/>
    <w:rsid w:val="009C1009"/>
    <w:rsid w:val="009C47C6"/>
    <w:rsid w:val="009C538D"/>
    <w:rsid w:val="009C5D8E"/>
    <w:rsid w:val="009C77FE"/>
    <w:rsid w:val="009C79D1"/>
    <w:rsid w:val="009D0C3E"/>
    <w:rsid w:val="009D1907"/>
    <w:rsid w:val="009D39CC"/>
    <w:rsid w:val="009D57D9"/>
    <w:rsid w:val="009D6039"/>
    <w:rsid w:val="009D622A"/>
    <w:rsid w:val="009D65DE"/>
    <w:rsid w:val="009D6727"/>
    <w:rsid w:val="009E4E7B"/>
    <w:rsid w:val="009F0D40"/>
    <w:rsid w:val="009F1BC1"/>
    <w:rsid w:val="009F25AA"/>
    <w:rsid w:val="009F64D8"/>
    <w:rsid w:val="00A014B7"/>
    <w:rsid w:val="00A05888"/>
    <w:rsid w:val="00A074B4"/>
    <w:rsid w:val="00A07ED1"/>
    <w:rsid w:val="00A10105"/>
    <w:rsid w:val="00A10DA1"/>
    <w:rsid w:val="00A1447D"/>
    <w:rsid w:val="00A15E84"/>
    <w:rsid w:val="00A16000"/>
    <w:rsid w:val="00A16F59"/>
    <w:rsid w:val="00A17AEC"/>
    <w:rsid w:val="00A23694"/>
    <w:rsid w:val="00A3258F"/>
    <w:rsid w:val="00A34037"/>
    <w:rsid w:val="00A3554C"/>
    <w:rsid w:val="00A360A5"/>
    <w:rsid w:val="00A3749E"/>
    <w:rsid w:val="00A37CF4"/>
    <w:rsid w:val="00A40BF1"/>
    <w:rsid w:val="00A41B0B"/>
    <w:rsid w:val="00A42660"/>
    <w:rsid w:val="00A42DB8"/>
    <w:rsid w:val="00A45CF3"/>
    <w:rsid w:val="00A47502"/>
    <w:rsid w:val="00A50F15"/>
    <w:rsid w:val="00A51629"/>
    <w:rsid w:val="00A53D6A"/>
    <w:rsid w:val="00A54FC0"/>
    <w:rsid w:val="00A55D89"/>
    <w:rsid w:val="00A56266"/>
    <w:rsid w:val="00A603A5"/>
    <w:rsid w:val="00A608D9"/>
    <w:rsid w:val="00A61C29"/>
    <w:rsid w:val="00A61F40"/>
    <w:rsid w:val="00A63E40"/>
    <w:rsid w:val="00A654F1"/>
    <w:rsid w:val="00A71001"/>
    <w:rsid w:val="00A7133D"/>
    <w:rsid w:val="00A74B89"/>
    <w:rsid w:val="00A74F62"/>
    <w:rsid w:val="00A77A2E"/>
    <w:rsid w:val="00A80E96"/>
    <w:rsid w:val="00A811EF"/>
    <w:rsid w:val="00A831AC"/>
    <w:rsid w:val="00A84D20"/>
    <w:rsid w:val="00A84E30"/>
    <w:rsid w:val="00A87BE2"/>
    <w:rsid w:val="00A87FA4"/>
    <w:rsid w:val="00A909B8"/>
    <w:rsid w:val="00A912CF"/>
    <w:rsid w:val="00A9216D"/>
    <w:rsid w:val="00A937C4"/>
    <w:rsid w:val="00A93E62"/>
    <w:rsid w:val="00AA2746"/>
    <w:rsid w:val="00AA32B1"/>
    <w:rsid w:val="00AA3AAC"/>
    <w:rsid w:val="00AA6934"/>
    <w:rsid w:val="00AA6C97"/>
    <w:rsid w:val="00AB0021"/>
    <w:rsid w:val="00AB38F7"/>
    <w:rsid w:val="00AB3A23"/>
    <w:rsid w:val="00AC095F"/>
    <w:rsid w:val="00AC1A0B"/>
    <w:rsid w:val="00AC54FA"/>
    <w:rsid w:val="00AC65C6"/>
    <w:rsid w:val="00AC7B9E"/>
    <w:rsid w:val="00AD0ECE"/>
    <w:rsid w:val="00AD1669"/>
    <w:rsid w:val="00AD1C6C"/>
    <w:rsid w:val="00AD26A3"/>
    <w:rsid w:val="00AD57E7"/>
    <w:rsid w:val="00AD7E29"/>
    <w:rsid w:val="00AE4792"/>
    <w:rsid w:val="00AE4D6C"/>
    <w:rsid w:val="00AE76B8"/>
    <w:rsid w:val="00AE7711"/>
    <w:rsid w:val="00AF2422"/>
    <w:rsid w:val="00AF2DC7"/>
    <w:rsid w:val="00AF3BA4"/>
    <w:rsid w:val="00AF3C82"/>
    <w:rsid w:val="00AF483E"/>
    <w:rsid w:val="00AF4C23"/>
    <w:rsid w:val="00AF4E55"/>
    <w:rsid w:val="00AF4E5C"/>
    <w:rsid w:val="00AF5CC0"/>
    <w:rsid w:val="00AF60D9"/>
    <w:rsid w:val="00AF75E5"/>
    <w:rsid w:val="00B01B15"/>
    <w:rsid w:val="00B01FC4"/>
    <w:rsid w:val="00B02C8B"/>
    <w:rsid w:val="00B03754"/>
    <w:rsid w:val="00B05068"/>
    <w:rsid w:val="00B059AD"/>
    <w:rsid w:val="00B05C7E"/>
    <w:rsid w:val="00B0606E"/>
    <w:rsid w:val="00B06D91"/>
    <w:rsid w:val="00B124E0"/>
    <w:rsid w:val="00B14272"/>
    <w:rsid w:val="00B17576"/>
    <w:rsid w:val="00B17678"/>
    <w:rsid w:val="00B20CA9"/>
    <w:rsid w:val="00B2169E"/>
    <w:rsid w:val="00B23513"/>
    <w:rsid w:val="00B25592"/>
    <w:rsid w:val="00B26F9C"/>
    <w:rsid w:val="00B3073F"/>
    <w:rsid w:val="00B31338"/>
    <w:rsid w:val="00B3158A"/>
    <w:rsid w:val="00B3270C"/>
    <w:rsid w:val="00B32A94"/>
    <w:rsid w:val="00B33549"/>
    <w:rsid w:val="00B34591"/>
    <w:rsid w:val="00B41081"/>
    <w:rsid w:val="00B424CE"/>
    <w:rsid w:val="00B438A4"/>
    <w:rsid w:val="00B45113"/>
    <w:rsid w:val="00B46B43"/>
    <w:rsid w:val="00B478F6"/>
    <w:rsid w:val="00B47E6F"/>
    <w:rsid w:val="00B518C8"/>
    <w:rsid w:val="00B525C9"/>
    <w:rsid w:val="00B52C97"/>
    <w:rsid w:val="00B530E8"/>
    <w:rsid w:val="00B53440"/>
    <w:rsid w:val="00B53C05"/>
    <w:rsid w:val="00B57137"/>
    <w:rsid w:val="00B64C90"/>
    <w:rsid w:val="00B70225"/>
    <w:rsid w:val="00B7070E"/>
    <w:rsid w:val="00B74634"/>
    <w:rsid w:val="00B83D75"/>
    <w:rsid w:val="00B865B7"/>
    <w:rsid w:val="00B86A6D"/>
    <w:rsid w:val="00B91FD9"/>
    <w:rsid w:val="00B938B8"/>
    <w:rsid w:val="00B96491"/>
    <w:rsid w:val="00B97E73"/>
    <w:rsid w:val="00B97F07"/>
    <w:rsid w:val="00BA2F3B"/>
    <w:rsid w:val="00BA3EE3"/>
    <w:rsid w:val="00BA44FB"/>
    <w:rsid w:val="00BB051D"/>
    <w:rsid w:val="00BB24F7"/>
    <w:rsid w:val="00BB4F0D"/>
    <w:rsid w:val="00BC0633"/>
    <w:rsid w:val="00BC5DA8"/>
    <w:rsid w:val="00BC5F1E"/>
    <w:rsid w:val="00BC6C48"/>
    <w:rsid w:val="00BD001E"/>
    <w:rsid w:val="00BD008E"/>
    <w:rsid w:val="00BD0896"/>
    <w:rsid w:val="00BD15EF"/>
    <w:rsid w:val="00BD3171"/>
    <w:rsid w:val="00BD58A3"/>
    <w:rsid w:val="00BD65CA"/>
    <w:rsid w:val="00BE1227"/>
    <w:rsid w:val="00BE2D94"/>
    <w:rsid w:val="00BE3789"/>
    <w:rsid w:val="00BF159C"/>
    <w:rsid w:val="00BF1985"/>
    <w:rsid w:val="00BF1FCB"/>
    <w:rsid w:val="00BF2597"/>
    <w:rsid w:val="00BF2707"/>
    <w:rsid w:val="00BF75DA"/>
    <w:rsid w:val="00C04048"/>
    <w:rsid w:val="00C0579E"/>
    <w:rsid w:val="00C063B2"/>
    <w:rsid w:val="00C06B22"/>
    <w:rsid w:val="00C06EE0"/>
    <w:rsid w:val="00C11309"/>
    <w:rsid w:val="00C1162A"/>
    <w:rsid w:val="00C12265"/>
    <w:rsid w:val="00C14FDC"/>
    <w:rsid w:val="00C20B23"/>
    <w:rsid w:val="00C22C46"/>
    <w:rsid w:val="00C26057"/>
    <w:rsid w:val="00C31D00"/>
    <w:rsid w:val="00C35D62"/>
    <w:rsid w:val="00C422BE"/>
    <w:rsid w:val="00C43140"/>
    <w:rsid w:val="00C46950"/>
    <w:rsid w:val="00C4727A"/>
    <w:rsid w:val="00C51A9F"/>
    <w:rsid w:val="00C54B21"/>
    <w:rsid w:val="00C642D4"/>
    <w:rsid w:val="00C65B13"/>
    <w:rsid w:val="00C67662"/>
    <w:rsid w:val="00C67B22"/>
    <w:rsid w:val="00C701E2"/>
    <w:rsid w:val="00C70E28"/>
    <w:rsid w:val="00C823A3"/>
    <w:rsid w:val="00C825DD"/>
    <w:rsid w:val="00C85D03"/>
    <w:rsid w:val="00C866CE"/>
    <w:rsid w:val="00C90EBD"/>
    <w:rsid w:val="00C9163C"/>
    <w:rsid w:val="00C926E5"/>
    <w:rsid w:val="00C94C2E"/>
    <w:rsid w:val="00CA08E9"/>
    <w:rsid w:val="00CA113C"/>
    <w:rsid w:val="00CA3426"/>
    <w:rsid w:val="00CA50DA"/>
    <w:rsid w:val="00CA6B37"/>
    <w:rsid w:val="00CB1319"/>
    <w:rsid w:val="00CB173A"/>
    <w:rsid w:val="00CB53BE"/>
    <w:rsid w:val="00CC0C1F"/>
    <w:rsid w:val="00CC1755"/>
    <w:rsid w:val="00CC1E4D"/>
    <w:rsid w:val="00CC2993"/>
    <w:rsid w:val="00CC4057"/>
    <w:rsid w:val="00CC4C06"/>
    <w:rsid w:val="00CC6A98"/>
    <w:rsid w:val="00CD0227"/>
    <w:rsid w:val="00CD4964"/>
    <w:rsid w:val="00CD5830"/>
    <w:rsid w:val="00CD6FD7"/>
    <w:rsid w:val="00CD75FC"/>
    <w:rsid w:val="00CE48B1"/>
    <w:rsid w:val="00CE6052"/>
    <w:rsid w:val="00CE6792"/>
    <w:rsid w:val="00CE7EA2"/>
    <w:rsid w:val="00CF11A2"/>
    <w:rsid w:val="00D0128D"/>
    <w:rsid w:val="00D03046"/>
    <w:rsid w:val="00D03544"/>
    <w:rsid w:val="00D038B6"/>
    <w:rsid w:val="00D0526C"/>
    <w:rsid w:val="00D10BAE"/>
    <w:rsid w:val="00D1166D"/>
    <w:rsid w:val="00D14014"/>
    <w:rsid w:val="00D16F3D"/>
    <w:rsid w:val="00D211CB"/>
    <w:rsid w:val="00D222A4"/>
    <w:rsid w:val="00D225F3"/>
    <w:rsid w:val="00D22850"/>
    <w:rsid w:val="00D241FE"/>
    <w:rsid w:val="00D2606D"/>
    <w:rsid w:val="00D27A6B"/>
    <w:rsid w:val="00D30E54"/>
    <w:rsid w:val="00D36590"/>
    <w:rsid w:val="00D4093D"/>
    <w:rsid w:val="00D40B96"/>
    <w:rsid w:val="00D4282A"/>
    <w:rsid w:val="00D44604"/>
    <w:rsid w:val="00D4491B"/>
    <w:rsid w:val="00D4550D"/>
    <w:rsid w:val="00D464DA"/>
    <w:rsid w:val="00D470AC"/>
    <w:rsid w:val="00D472DC"/>
    <w:rsid w:val="00D478CB"/>
    <w:rsid w:val="00D5448E"/>
    <w:rsid w:val="00D54928"/>
    <w:rsid w:val="00D6438A"/>
    <w:rsid w:val="00D669E2"/>
    <w:rsid w:val="00D67E03"/>
    <w:rsid w:val="00D70703"/>
    <w:rsid w:val="00D74242"/>
    <w:rsid w:val="00D7447F"/>
    <w:rsid w:val="00D77B1D"/>
    <w:rsid w:val="00D846F3"/>
    <w:rsid w:val="00D86233"/>
    <w:rsid w:val="00D8634C"/>
    <w:rsid w:val="00D868A3"/>
    <w:rsid w:val="00D868F6"/>
    <w:rsid w:val="00D86DD9"/>
    <w:rsid w:val="00D87D26"/>
    <w:rsid w:val="00D95956"/>
    <w:rsid w:val="00D96B2F"/>
    <w:rsid w:val="00DA204D"/>
    <w:rsid w:val="00DA36C0"/>
    <w:rsid w:val="00DA6959"/>
    <w:rsid w:val="00DA7161"/>
    <w:rsid w:val="00DB2394"/>
    <w:rsid w:val="00DB485C"/>
    <w:rsid w:val="00DB501D"/>
    <w:rsid w:val="00DB5D2F"/>
    <w:rsid w:val="00DB7D77"/>
    <w:rsid w:val="00DC6F43"/>
    <w:rsid w:val="00DE1BEE"/>
    <w:rsid w:val="00DE2345"/>
    <w:rsid w:val="00DE63D6"/>
    <w:rsid w:val="00DE6E57"/>
    <w:rsid w:val="00DE7315"/>
    <w:rsid w:val="00DE7520"/>
    <w:rsid w:val="00DF3B3B"/>
    <w:rsid w:val="00DF44D1"/>
    <w:rsid w:val="00DF66AA"/>
    <w:rsid w:val="00DF730C"/>
    <w:rsid w:val="00DF7769"/>
    <w:rsid w:val="00E01817"/>
    <w:rsid w:val="00E035FB"/>
    <w:rsid w:val="00E03803"/>
    <w:rsid w:val="00E03E96"/>
    <w:rsid w:val="00E04A1A"/>
    <w:rsid w:val="00E12882"/>
    <w:rsid w:val="00E14304"/>
    <w:rsid w:val="00E14EB7"/>
    <w:rsid w:val="00E154FC"/>
    <w:rsid w:val="00E16034"/>
    <w:rsid w:val="00E1753C"/>
    <w:rsid w:val="00E177EF"/>
    <w:rsid w:val="00E22043"/>
    <w:rsid w:val="00E22F97"/>
    <w:rsid w:val="00E232EE"/>
    <w:rsid w:val="00E26B2C"/>
    <w:rsid w:val="00E30940"/>
    <w:rsid w:val="00E31A5B"/>
    <w:rsid w:val="00E3348A"/>
    <w:rsid w:val="00E34053"/>
    <w:rsid w:val="00E3597A"/>
    <w:rsid w:val="00E40FC3"/>
    <w:rsid w:val="00E42DB3"/>
    <w:rsid w:val="00E43EFA"/>
    <w:rsid w:val="00E45776"/>
    <w:rsid w:val="00E469D8"/>
    <w:rsid w:val="00E46A6A"/>
    <w:rsid w:val="00E4730E"/>
    <w:rsid w:val="00E478F3"/>
    <w:rsid w:val="00E50612"/>
    <w:rsid w:val="00E5738A"/>
    <w:rsid w:val="00E57B02"/>
    <w:rsid w:val="00E63978"/>
    <w:rsid w:val="00E64678"/>
    <w:rsid w:val="00E64E2E"/>
    <w:rsid w:val="00E668E0"/>
    <w:rsid w:val="00E708A8"/>
    <w:rsid w:val="00E7165E"/>
    <w:rsid w:val="00E7267E"/>
    <w:rsid w:val="00E7329A"/>
    <w:rsid w:val="00E74CC8"/>
    <w:rsid w:val="00E75E5A"/>
    <w:rsid w:val="00E8175E"/>
    <w:rsid w:val="00E82CC6"/>
    <w:rsid w:val="00E862FF"/>
    <w:rsid w:val="00E906E2"/>
    <w:rsid w:val="00E90ED3"/>
    <w:rsid w:val="00E94978"/>
    <w:rsid w:val="00E9526D"/>
    <w:rsid w:val="00EA0384"/>
    <w:rsid w:val="00EA4D47"/>
    <w:rsid w:val="00EA6437"/>
    <w:rsid w:val="00EA6BAC"/>
    <w:rsid w:val="00EA7D81"/>
    <w:rsid w:val="00EB11D7"/>
    <w:rsid w:val="00EB14CB"/>
    <w:rsid w:val="00EB1B19"/>
    <w:rsid w:val="00EB3A6A"/>
    <w:rsid w:val="00EB47B1"/>
    <w:rsid w:val="00EB5013"/>
    <w:rsid w:val="00EB5342"/>
    <w:rsid w:val="00EB59BA"/>
    <w:rsid w:val="00EB67DA"/>
    <w:rsid w:val="00EC28E7"/>
    <w:rsid w:val="00EC53F9"/>
    <w:rsid w:val="00EC5787"/>
    <w:rsid w:val="00EC7209"/>
    <w:rsid w:val="00EC7C24"/>
    <w:rsid w:val="00ED42B3"/>
    <w:rsid w:val="00ED6B1F"/>
    <w:rsid w:val="00EE2CA2"/>
    <w:rsid w:val="00EE364C"/>
    <w:rsid w:val="00EE515C"/>
    <w:rsid w:val="00EE76F2"/>
    <w:rsid w:val="00EF2F3E"/>
    <w:rsid w:val="00EF4DBD"/>
    <w:rsid w:val="00EF5F7C"/>
    <w:rsid w:val="00F00CF3"/>
    <w:rsid w:val="00F013F4"/>
    <w:rsid w:val="00F02150"/>
    <w:rsid w:val="00F03935"/>
    <w:rsid w:val="00F042A0"/>
    <w:rsid w:val="00F07D1E"/>
    <w:rsid w:val="00F125BE"/>
    <w:rsid w:val="00F133EF"/>
    <w:rsid w:val="00F13819"/>
    <w:rsid w:val="00F14529"/>
    <w:rsid w:val="00F14DE0"/>
    <w:rsid w:val="00F161E1"/>
    <w:rsid w:val="00F170C8"/>
    <w:rsid w:val="00F2474F"/>
    <w:rsid w:val="00F25A2E"/>
    <w:rsid w:val="00F27A40"/>
    <w:rsid w:val="00F313C9"/>
    <w:rsid w:val="00F31DA6"/>
    <w:rsid w:val="00F323E9"/>
    <w:rsid w:val="00F329EE"/>
    <w:rsid w:val="00F32B44"/>
    <w:rsid w:val="00F359C3"/>
    <w:rsid w:val="00F36D1C"/>
    <w:rsid w:val="00F40710"/>
    <w:rsid w:val="00F41A27"/>
    <w:rsid w:val="00F421C3"/>
    <w:rsid w:val="00F4290E"/>
    <w:rsid w:val="00F4309C"/>
    <w:rsid w:val="00F43B4D"/>
    <w:rsid w:val="00F44C6C"/>
    <w:rsid w:val="00F452F3"/>
    <w:rsid w:val="00F45D0B"/>
    <w:rsid w:val="00F47F2A"/>
    <w:rsid w:val="00F51FD1"/>
    <w:rsid w:val="00F52D44"/>
    <w:rsid w:val="00F56085"/>
    <w:rsid w:val="00F64F1B"/>
    <w:rsid w:val="00F65280"/>
    <w:rsid w:val="00F656B6"/>
    <w:rsid w:val="00F67205"/>
    <w:rsid w:val="00F70B5A"/>
    <w:rsid w:val="00F72A40"/>
    <w:rsid w:val="00F7322A"/>
    <w:rsid w:val="00F76AA3"/>
    <w:rsid w:val="00F8006D"/>
    <w:rsid w:val="00F805BE"/>
    <w:rsid w:val="00F810A7"/>
    <w:rsid w:val="00F81EF8"/>
    <w:rsid w:val="00F82D38"/>
    <w:rsid w:val="00F836B3"/>
    <w:rsid w:val="00F85D7E"/>
    <w:rsid w:val="00F86FC3"/>
    <w:rsid w:val="00F87D9D"/>
    <w:rsid w:val="00F919B5"/>
    <w:rsid w:val="00F91A25"/>
    <w:rsid w:val="00F938F5"/>
    <w:rsid w:val="00F9702F"/>
    <w:rsid w:val="00FA0824"/>
    <w:rsid w:val="00FA10EA"/>
    <w:rsid w:val="00FA177E"/>
    <w:rsid w:val="00FA362A"/>
    <w:rsid w:val="00FA46D4"/>
    <w:rsid w:val="00FB1E96"/>
    <w:rsid w:val="00FB2332"/>
    <w:rsid w:val="00FB244A"/>
    <w:rsid w:val="00FB2BB2"/>
    <w:rsid w:val="00FB6797"/>
    <w:rsid w:val="00FC0466"/>
    <w:rsid w:val="00FC10B7"/>
    <w:rsid w:val="00FC4899"/>
    <w:rsid w:val="00FC538C"/>
    <w:rsid w:val="00FC59B1"/>
    <w:rsid w:val="00FC7B66"/>
    <w:rsid w:val="00FD0840"/>
    <w:rsid w:val="00FD1032"/>
    <w:rsid w:val="00FD14DE"/>
    <w:rsid w:val="00FD2289"/>
    <w:rsid w:val="00FD278F"/>
    <w:rsid w:val="00FD46D4"/>
    <w:rsid w:val="00FD6F6F"/>
    <w:rsid w:val="00FD752E"/>
    <w:rsid w:val="00FE03D7"/>
    <w:rsid w:val="00FE1AE8"/>
    <w:rsid w:val="00FE2B55"/>
    <w:rsid w:val="00FE31D2"/>
    <w:rsid w:val="00FE552D"/>
    <w:rsid w:val="00FE7FBD"/>
    <w:rsid w:val="00FF0E7B"/>
    <w:rsid w:val="00FF139C"/>
    <w:rsid w:val="00FF2185"/>
    <w:rsid w:val="00FF2692"/>
    <w:rsid w:val="00FF5681"/>
    <w:rsid w:val="00F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BF369F"/>
  <w15:docId w15:val="{AD86E2AB-CD8B-4930-B6B5-EE280551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171"/>
    <w:rPr>
      <w:rFonts w:ascii="Times New Roman" w:eastAsia="Calibri" w:hAnsi="Times New Roman" w:cs="Times New Roman"/>
      <w:sz w:val="24"/>
      <w:szCs w:val="24"/>
      <w:lang w:val="sq-AL"/>
    </w:rPr>
  </w:style>
  <w:style w:type="paragraph" w:styleId="Heading2">
    <w:name w:val="heading 2"/>
    <w:basedOn w:val="Normal"/>
    <w:link w:val="Heading2Char"/>
    <w:uiPriority w:val="9"/>
    <w:qFormat/>
    <w:rsid w:val="00BD317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317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BD3171"/>
    <w:pPr>
      <w:spacing w:before="100" w:beforeAutospacing="1" w:after="100" w:afterAutospacing="1"/>
    </w:pPr>
    <w:rPr>
      <w:rFonts w:eastAsia="Times New Roman"/>
      <w:lang w:val="pl-PL" w:eastAsia="pl-PL"/>
    </w:rPr>
  </w:style>
  <w:style w:type="paragraph" w:styleId="ListParagraph">
    <w:name w:val="List Paragraph"/>
    <w:basedOn w:val="Normal"/>
    <w:link w:val="ListParagraphChar"/>
    <w:uiPriority w:val="34"/>
    <w:qFormat/>
    <w:rsid w:val="00BD3171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BD31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31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3171"/>
    <w:rPr>
      <w:rFonts w:ascii="Times New Roman" w:eastAsia="Calibri" w:hAnsi="Times New Roman" w:cs="Times New Roman"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1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171"/>
    <w:rPr>
      <w:rFonts w:ascii="Tahoma" w:eastAsia="Calibri" w:hAnsi="Tahoma" w:cs="Tahoma"/>
      <w:sz w:val="16"/>
      <w:szCs w:val="16"/>
      <w:lang w:val="sq-AL"/>
    </w:rPr>
  </w:style>
  <w:style w:type="paragraph" w:customStyle="1" w:styleId="Normal0">
    <w:name w:val="[Normal]"/>
    <w:link w:val="NormalChar"/>
    <w:rsid w:val="00BD31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ormalChar">
    <w:name w:val="[Normal] Char"/>
    <w:basedOn w:val="DefaultParagraphFont"/>
    <w:link w:val="Normal0"/>
    <w:rsid w:val="00BD3171"/>
    <w:rPr>
      <w:rFonts w:ascii="Arial" w:eastAsia="Times New Roman" w:hAnsi="Arial" w:cs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1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171"/>
    <w:rPr>
      <w:rFonts w:ascii="Times New Roman" w:eastAsia="Calibri" w:hAnsi="Times New Roman" w:cs="Times New Roman"/>
      <w:b/>
      <w:bCs/>
      <w:sz w:val="20"/>
      <w:szCs w:val="20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CD4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4964"/>
    <w:rPr>
      <w:rFonts w:ascii="Times New Roman" w:eastAsia="Calibri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CD4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4964"/>
    <w:rPr>
      <w:rFonts w:ascii="Times New Roman" w:eastAsia="Calibri" w:hAnsi="Times New Roman" w:cs="Times New Roman"/>
      <w:sz w:val="24"/>
      <w:szCs w:val="24"/>
      <w:lang w:val="sq-AL"/>
    </w:rPr>
  </w:style>
  <w:style w:type="paragraph" w:customStyle="1" w:styleId="Paragrafi">
    <w:name w:val="Paragrafi"/>
    <w:link w:val="ParagrafiChar"/>
    <w:rsid w:val="00A1447D"/>
    <w:pPr>
      <w:widowControl w:val="0"/>
      <w:spacing w:after="0" w:line="240" w:lineRule="auto"/>
      <w:ind w:firstLine="284"/>
      <w:jc w:val="both"/>
    </w:pPr>
    <w:rPr>
      <w:rFonts w:ascii="Garamond" w:eastAsia="MS Mincho" w:hAnsi="Garamond" w:cs="CG Times"/>
      <w:sz w:val="24"/>
    </w:rPr>
  </w:style>
  <w:style w:type="character" w:customStyle="1" w:styleId="ParagrafiChar">
    <w:name w:val="Paragrafi Char"/>
    <w:basedOn w:val="DefaultParagraphFont"/>
    <w:link w:val="Paragrafi"/>
    <w:locked/>
    <w:rsid w:val="00A1447D"/>
    <w:rPr>
      <w:rFonts w:ascii="Garamond" w:eastAsia="MS Mincho" w:hAnsi="Garamond" w:cs="CG Times"/>
      <w:sz w:val="24"/>
    </w:rPr>
  </w:style>
  <w:style w:type="paragraph" w:customStyle="1" w:styleId="Hapesira7">
    <w:name w:val="Hapesira 7"/>
    <w:basedOn w:val="Paragrafi"/>
    <w:qFormat/>
    <w:rsid w:val="00A1447D"/>
    <w:rPr>
      <w:sz w:val="14"/>
      <w:szCs w:val="24"/>
    </w:rPr>
  </w:style>
  <w:style w:type="paragraph" w:customStyle="1" w:styleId="NeniNr">
    <w:name w:val="Neni_Nr"/>
    <w:next w:val="Normal"/>
    <w:link w:val="NeniNrChar"/>
    <w:rsid w:val="00880573"/>
    <w:pPr>
      <w:keepNext/>
      <w:widowControl w:val="0"/>
      <w:spacing w:after="0" w:line="240" w:lineRule="auto"/>
      <w:jc w:val="center"/>
    </w:pPr>
    <w:rPr>
      <w:rFonts w:ascii="Garamond" w:eastAsia="MS Mincho" w:hAnsi="Garamond" w:cs="CG Times"/>
      <w:sz w:val="24"/>
      <w:lang w:val="en-GB"/>
    </w:rPr>
  </w:style>
  <w:style w:type="paragraph" w:customStyle="1" w:styleId="NeniTitull">
    <w:name w:val="Neni_Titull"/>
    <w:next w:val="Normal"/>
    <w:rsid w:val="00880573"/>
    <w:pPr>
      <w:keepNext/>
      <w:widowControl w:val="0"/>
      <w:spacing w:after="0" w:line="240" w:lineRule="auto"/>
      <w:jc w:val="center"/>
      <w:outlineLvl w:val="2"/>
    </w:pPr>
    <w:rPr>
      <w:rFonts w:ascii="Garamond" w:eastAsia="MS Mincho" w:hAnsi="Garamond" w:cs="CG Times"/>
      <w:b/>
      <w:bCs/>
      <w:sz w:val="24"/>
      <w:lang w:val="en-GB"/>
    </w:rPr>
  </w:style>
  <w:style w:type="character" w:customStyle="1" w:styleId="NeniNrChar">
    <w:name w:val="Neni_Nr Char"/>
    <w:basedOn w:val="DefaultParagraphFont"/>
    <w:link w:val="NeniNr"/>
    <w:rsid w:val="00880573"/>
    <w:rPr>
      <w:rFonts w:ascii="Garamond" w:eastAsia="MS Mincho" w:hAnsi="Garamond" w:cs="CG Times"/>
      <w:sz w:val="24"/>
      <w:lang w:val="en-GB"/>
    </w:rPr>
  </w:style>
  <w:style w:type="paragraph" w:styleId="Caption">
    <w:name w:val="caption"/>
    <w:basedOn w:val="Normal"/>
    <w:next w:val="Normal"/>
    <w:qFormat/>
    <w:rsid w:val="00F2474F"/>
    <w:pPr>
      <w:jc w:val="center"/>
    </w:pPr>
    <w:rPr>
      <w:rFonts w:ascii="Calibri" w:eastAsia="Times New Roman" w:hAnsi="Calibri" w:cs="Calibri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043C24"/>
    <w:rPr>
      <w:rFonts w:ascii="Times New Roman" w:eastAsia="Calibri" w:hAnsi="Times New Roman" w:cs="Times New Roman"/>
      <w:sz w:val="24"/>
      <w:szCs w:val="24"/>
      <w:lang w:val="sq-AL"/>
    </w:rPr>
  </w:style>
  <w:style w:type="paragraph" w:customStyle="1" w:styleId="Default">
    <w:name w:val="Default"/>
    <w:rsid w:val="00EC28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q-AL"/>
    </w:rPr>
  </w:style>
  <w:style w:type="paragraph" w:customStyle="1" w:styleId="gmail-msolistparagraph">
    <w:name w:val="gmail-msolistparagraph"/>
    <w:basedOn w:val="Normal"/>
    <w:rsid w:val="00885F14"/>
    <w:pPr>
      <w:spacing w:before="100" w:beforeAutospacing="1" w:after="100" w:afterAutospacing="1"/>
    </w:pPr>
    <w:rPr>
      <w:rFonts w:eastAsiaTheme="minorHAnsi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038B6"/>
    <w:pPr>
      <w:widowControl w:val="0"/>
      <w:ind w:left="458"/>
      <w:jc w:val="both"/>
    </w:pPr>
    <w:rPr>
      <w:rFonts w:eastAsia="Times New Roman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D038B6"/>
    <w:rPr>
      <w:rFonts w:ascii="Times New Roman" w:eastAsia="Times New Roman" w:hAnsi="Times New Roman"/>
      <w:sz w:val="24"/>
      <w:szCs w:val="24"/>
      <w:lang w:val="sq-AL"/>
    </w:rPr>
  </w:style>
  <w:style w:type="paragraph" w:styleId="Revision">
    <w:name w:val="Revision"/>
    <w:hidden/>
    <w:uiPriority w:val="99"/>
    <w:semiHidden/>
    <w:rsid w:val="006A5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084763"/>
    <w:rPr>
      <w:color w:val="0000FF"/>
      <w:u w:val="single"/>
    </w:rPr>
  </w:style>
  <w:style w:type="paragraph" w:styleId="NoSpacing">
    <w:name w:val="No Spacing"/>
    <w:uiPriority w:val="1"/>
    <w:qFormat/>
    <w:rsid w:val="006373F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0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4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0x00E1B1B8547ACD2F4CB4622AF8B1F5AA6C</ContentTypeId>
    <TemplateUrl xmlns="http://schemas.microsoft.com/sharepoint/v3" xsi:nil="true"/>
    <ProtocolNumberIn xmlns="http://schemas.microsoft.com/sharepoint/v3" xsi:nil="true"/>
    <DocumentTypeId xmlns="http://schemas.microsoft.com/sharepoint/v3">1</DocumentTypeId>
    <ProtocolNumberOut xmlns="http://schemas.microsoft.com/sharepoint/v3">1683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E1B1B8547ACD2F4CB4622AF8B1F5AA6C" ma:contentTypeVersion="" ma:contentTypeDescription="" ma:contentTypeScope="" ma:versionID="5855168c34e86209b88319d01a610f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E3577-353D-4F6E-B581-F92A12F407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19D365-ECDB-4AA9-AA97-1090ABBE5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1BF214-7531-45C7-9F46-640C2B1D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1</Pages>
  <Words>1641</Words>
  <Characters>9359</Characters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Projektligji redaktuar</vt:lpstr>
    </vt:vector>
  </TitlesOfParts>
  <Company/>
  <LinksUpToDate>false</LinksUpToDate>
  <CharactersWithSpaces>10979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2024-10-17T13:58:00Z</cp:lastPrinted>
  <dcterms:created xsi:type="dcterms:W3CDTF">2024-03-27T15:32:00Z</dcterms:created>
  <dcterms:modified xsi:type="dcterms:W3CDTF">2024-12-04T15:52:00Z</dcterms:modified>
</cp:coreProperties>
</file>