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EEB7" w14:textId="77777777" w:rsidR="003B4086" w:rsidRPr="00CD2B70" w:rsidRDefault="003B4086" w:rsidP="00B87D32">
      <w:pPr>
        <w:spacing w:after="0"/>
        <w:jc w:val="center"/>
        <w:rPr>
          <w:b/>
        </w:rPr>
      </w:pPr>
      <w:bookmarkStart w:id="0" w:name="_Hlk161299610"/>
      <w:r w:rsidRPr="00CD2B70">
        <w:rPr>
          <w:b/>
          <w:noProof/>
        </w:rPr>
        <w:drawing>
          <wp:inline distT="0" distB="0" distL="0" distR="0" wp14:anchorId="3A273309" wp14:editId="0CDDC13B">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A3BC216" w14:textId="77777777" w:rsidR="003B4086" w:rsidRPr="00CD2B70" w:rsidRDefault="003B4086" w:rsidP="00B87D32">
      <w:pPr>
        <w:pStyle w:val="NoSpacing"/>
        <w:spacing w:line="276" w:lineRule="auto"/>
        <w:jc w:val="center"/>
        <w:rPr>
          <w:rFonts w:ascii="Times New Roman" w:hAnsi="Times New Roman"/>
          <w:b/>
          <w:iCs/>
          <w:sz w:val="24"/>
          <w:szCs w:val="24"/>
          <w:lang w:val="sq-AL"/>
        </w:rPr>
      </w:pPr>
      <w:r w:rsidRPr="00CD2B70">
        <w:rPr>
          <w:rFonts w:ascii="Times New Roman" w:hAnsi="Times New Roman"/>
          <w:b/>
          <w:iCs/>
          <w:sz w:val="24"/>
          <w:szCs w:val="24"/>
          <w:lang w:val="sq-AL"/>
        </w:rPr>
        <w:t>REPUBLIKA E SHQIPËRISË</w:t>
      </w:r>
    </w:p>
    <w:p w14:paraId="4191BD81" w14:textId="1CE6C2D2" w:rsidR="003B4086" w:rsidRPr="00CD2B70" w:rsidRDefault="004B1CC0" w:rsidP="00B87D32">
      <w:pPr>
        <w:tabs>
          <w:tab w:val="left" w:pos="11199"/>
        </w:tabs>
        <w:spacing w:after="0"/>
        <w:jc w:val="center"/>
        <w:rPr>
          <w:b/>
        </w:rPr>
      </w:pPr>
      <w:r w:rsidRPr="00CD2B70">
        <w:rPr>
          <w:b/>
        </w:rPr>
        <w:t>KUVENDI</w:t>
      </w:r>
    </w:p>
    <w:p w14:paraId="0F1FCCD7" w14:textId="5BCCB01B" w:rsidR="003B4086" w:rsidRPr="00CD2B70" w:rsidRDefault="003B4086" w:rsidP="00B87D32">
      <w:pPr>
        <w:spacing w:after="0"/>
        <w:jc w:val="center"/>
        <w:rPr>
          <w:b/>
          <w:bCs/>
        </w:rPr>
      </w:pPr>
    </w:p>
    <w:p w14:paraId="568CD007" w14:textId="77777777" w:rsidR="004B1CC0" w:rsidRPr="00CD2B70" w:rsidRDefault="004B1CC0" w:rsidP="00B87D32">
      <w:pPr>
        <w:spacing w:after="0"/>
        <w:jc w:val="center"/>
        <w:rPr>
          <w:b/>
          <w:bCs/>
        </w:rPr>
      </w:pPr>
    </w:p>
    <w:p w14:paraId="520218D0" w14:textId="77777777" w:rsidR="003B4086" w:rsidRPr="00CD2B70" w:rsidRDefault="003B4086" w:rsidP="00B87D32">
      <w:pPr>
        <w:spacing w:after="0"/>
        <w:jc w:val="center"/>
        <w:rPr>
          <w:b/>
          <w:bCs/>
        </w:rPr>
      </w:pPr>
      <w:r w:rsidRPr="00CD2B70">
        <w:rPr>
          <w:b/>
          <w:bCs/>
        </w:rPr>
        <w:t>P R O J E K T L I GJ</w:t>
      </w:r>
    </w:p>
    <w:p w14:paraId="357ED30F" w14:textId="77777777" w:rsidR="003B4086" w:rsidRPr="00CD2B70" w:rsidRDefault="003B4086" w:rsidP="00B87D32">
      <w:pPr>
        <w:pStyle w:val="Normal0"/>
        <w:spacing w:line="276" w:lineRule="auto"/>
        <w:jc w:val="center"/>
        <w:rPr>
          <w:rFonts w:ascii="Times New Roman" w:hAnsi="Times New Roman" w:cs="Times New Roman"/>
          <w:b/>
          <w:bCs/>
          <w:lang w:val="sq-AL"/>
        </w:rPr>
      </w:pPr>
    </w:p>
    <w:p w14:paraId="5D73A4B7" w14:textId="77777777" w:rsidR="003B4086" w:rsidRPr="00CD2B70" w:rsidRDefault="003B4086" w:rsidP="00B87D32">
      <w:pPr>
        <w:pStyle w:val="Normal0"/>
        <w:spacing w:line="276" w:lineRule="auto"/>
        <w:jc w:val="center"/>
        <w:rPr>
          <w:rFonts w:ascii="Times New Roman" w:hAnsi="Times New Roman" w:cs="Times New Roman"/>
          <w:b/>
          <w:bCs/>
          <w:lang w:val="sq-AL"/>
        </w:rPr>
      </w:pPr>
    </w:p>
    <w:p w14:paraId="3882D826" w14:textId="77777777" w:rsidR="003B4086" w:rsidRPr="00CD2B70" w:rsidRDefault="003B4086" w:rsidP="00B87D32">
      <w:pPr>
        <w:pStyle w:val="Normal0"/>
        <w:spacing w:line="276" w:lineRule="auto"/>
        <w:jc w:val="center"/>
        <w:rPr>
          <w:rFonts w:ascii="Times New Roman" w:hAnsi="Times New Roman" w:cs="Times New Roman"/>
          <w:b/>
          <w:lang w:val="sq-AL"/>
        </w:rPr>
      </w:pPr>
      <w:r w:rsidRPr="00CD2B70">
        <w:rPr>
          <w:rFonts w:ascii="Times New Roman" w:hAnsi="Times New Roman" w:cs="Times New Roman"/>
          <w:b/>
          <w:bCs/>
          <w:lang w:val="sq-AL"/>
        </w:rPr>
        <w:t>Nr.______/2024</w:t>
      </w:r>
    </w:p>
    <w:p w14:paraId="4EF4826D" w14:textId="486B1BBB" w:rsidR="003B4086" w:rsidRPr="00CD2B70" w:rsidRDefault="003B4086" w:rsidP="00B87D32">
      <w:pPr>
        <w:pStyle w:val="Normal0"/>
        <w:spacing w:line="276" w:lineRule="auto"/>
        <w:rPr>
          <w:rFonts w:ascii="Times New Roman" w:hAnsi="Times New Roman" w:cs="Times New Roman"/>
          <w:b/>
          <w:lang w:val="sq-AL"/>
        </w:rPr>
      </w:pPr>
    </w:p>
    <w:p w14:paraId="5013A57B" w14:textId="77777777" w:rsidR="0002009A" w:rsidRPr="00CD2B70" w:rsidRDefault="0002009A" w:rsidP="00B87D32">
      <w:pPr>
        <w:pStyle w:val="Normal0"/>
        <w:spacing w:line="276" w:lineRule="auto"/>
        <w:rPr>
          <w:rFonts w:ascii="Times New Roman" w:hAnsi="Times New Roman" w:cs="Times New Roman"/>
          <w:b/>
          <w:lang w:val="sq-AL"/>
        </w:rPr>
      </w:pPr>
    </w:p>
    <w:p w14:paraId="153C7953" w14:textId="77777777" w:rsidR="003B4086" w:rsidRPr="00CD2B70" w:rsidRDefault="003B4086" w:rsidP="00B87D32">
      <w:pPr>
        <w:pStyle w:val="Normal0"/>
        <w:spacing w:line="276" w:lineRule="auto"/>
        <w:jc w:val="center"/>
        <w:rPr>
          <w:rFonts w:ascii="Times New Roman" w:hAnsi="Times New Roman" w:cs="Times New Roman"/>
          <w:b/>
          <w:lang w:val="sq-AL"/>
        </w:rPr>
      </w:pPr>
      <w:r w:rsidRPr="00CD2B70">
        <w:rPr>
          <w:rFonts w:ascii="Times New Roman" w:hAnsi="Times New Roman" w:cs="Times New Roman"/>
          <w:b/>
          <w:lang w:val="sq-AL"/>
        </w:rPr>
        <w:t>PËR</w:t>
      </w:r>
    </w:p>
    <w:p w14:paraId="4C0723F1" w14:textId="77777777" w:rsidR="003B4086" w:rsidRPr="00CD2B70" w:rsidRDefault="003B4086" w:rsidP="00B87D32">
      <w:pPr>
        <w:pStyle w:val="Normal0"/>
        <w:spacing w:line="276" w:lineRule="auto"/>
        <w:jc w:val="center"/>
        <w:rPr>
          <w:rFonts w:ascii="Times New Roman" w:hAnsi="Times New Roman" w:cs="Times New Roman"/>
          <w:b/>
          <w:lang w:val="sq-AL"/>
        </w:rPr>
      </w:pPr>
    </w:p>
    <w:p w14:paraId="48FAB6A2" w14:textId="1517A816" w:rsidR="003B4086" w:rsidRPr="00CD2B70" w:rsidRDefault="003B4086" w:rsidP="00B87D32">
      <w:pPr>
        <w:spacing w:after="0"/>
        <w:jc w:val="center"/>
        <w:rPr>
          <w:b/>
        </w:rPr>
      </w:pPr>
      <w:r w:rsidRPr="00CD2B70">
        <w:rPr>
          <w:b/>
        </w:rPr>
        <w:t>DISA SHTESA DHE NDRYSHIME NË LIG</w:t>
      </w:r>
      <w:r w:rsidR="00D211CB" w:rsidRPr="00CD2B70">
        <w:rPr>
          <w:b/>
        </w:rPr>
        <w:t>J</w:t>
      </w:r>
      <w:r w:rsidRPr="00CD2B70">
        <w:rPr>
          <w:b/>
        </w:rPr>
        <w:t xml:space="preserve">IN NR. </w:t>
      </w:r>
      <w:r w:rsidR="00986FA9" w:rsidRPr="00CD2B70">
        <w:rPr>
          <w:b/>
        </w:rPr>
        <w:t>26</w:t>
      </w:r>
      <w:r w:rsidRPr="00CD2B70">
        <w:rPr>
          <w:b/>
        </w:rPr>
        <w:t>/201</w:t>
      </w:r>
      <w:r w:rsidR="00986FA9" w:rsidRPr="00CD2B70">
        <w:rPr>
          <w:b/>
        </w:rPr>
        <w:t>9</w:t>
      </w:r>
      <w:r w:rsidRPr="00CD2B70">
        <w:rPr>
          <w:b/>
        </w:rPr>
        <w:t xml:space="preserve"> “PËR </w:t>
      </w:r>
      <w:r w:rsidR="00986FA9" w:rsidRPr="00CD2B70">
        <w:rPr>
          <w:b/>
        </w:rPr>
        <w:t>SH</w:t>
      </w:r>
      <w:r w:rsidR="00C72319" w:rsidRPr="00CD2B70">
        <w:rPr>
          <w:b/>
        </w:rPr>
        <w:t>Ë</w:t>
      </w:r>
      <w:r w:rsidR="00986FA9" w:rsidRPr="00CD2B70">
        <w:rPr>
          <w:b/>
        </w:rPr>
        <w:t>RBIMIN P</w:t>
      </w:r>
      <w:r w:rsidR="00C72319" w:rsidRPr="00CD2B70">
        <w:rPr>
          <w:b/>
        </w:rPr>
        <w:t>Ë</w:t>
      </w:r>
      <w:r w:rsidR="00986FA9" w:rsidRPr="00CD2B70">
        <w:rPr>
          <w:b/>
        </w:rPr>
        <w:t>RMBARIMOR GJYQ</w:t>
      </w:r>
      <w:r w:rsidR="00C72319" w:rsidRPr="00CD2B70">
        <w:rPr>
          <w:b/>
        </w:rPr>
        <w:t>Ë</w:t>
      </w:r>
      <w:r w:rsidR="00986FA9" w:rsidRPr="00CD2B70">
        <w:rPr>
          <w:b/>
        </w:rPr>
        <w:t>SOR PRIVAT</w:t>
      </w:r>
      <w:r w:rsidRPr="00CD2B70">
        <w:rPr>
          <w:b/>
        </w:rPr>
        <w:t>”</w:t>
      </w:r>
    </w:p>
    <w:p w14:paraId="553D35C6" w14:textId="77777777" w:rsidR="003B4086" w:rsidRPr="00CD2B70" w:rsidRDefault="003B4086" w:rsidP="00B87D32">
      <w:pPr>
        <w:pStyle w:val="Normal0"/>
        <w:spacing w:line="276" w:lineRule="auto"/>
        <w:rPr>
          <w:rFonts w:ascii="Times New Roman" w:hAnsi="Times New Roman" w:cs="Times New Roman"/>
          <w:u w:val="single"/>
          <w:lang w:val="sq-AL"/>
        </w:rPr>
      </w:pPr>
    </w:p>
    <w:p w14:paraId="2844CD5D" w14:textId="77777777" w:rsidR="003B4086" w:rsidRPr="00CD2B70" w:rsidRDefault="003B4086" w:rsidP="00B87D32">
      <w:pPr>
        <w:pStyle w:val="Normal0"/>
        <w:spacing w:line="276" w:lineRule="auto"/>
        <w:rPr>
          <w:rFonts w:ascii="Times New Roman" w:hAnsi="Times New Roman" w:cs="Times New Roman"/>
          <w:lang w:val="sq-AL"/>
        </w:rPr>
      </w:pPr>
    </w:p>
    <w:p w14:paraId="26D4DBB9" w14:textId="6E8F6CEC" w:rsidR="0002009A" w:rsidRPr="00CD2B70" w:rsidRDefault="0002009A" w:rsidP="00B87D32">
      <w:pPr>
        <w:pStyle w:val="Normal0"/>
        <w:spacing w:line="276" w:lineRule="auto"/>
        <w:jc w:val="both"/>
        <w:rPr>
          <w:rFonts w:ascii="Times New Roman" w:hAnsi="Times New Roman" w:cs="Times New Roman"/>
          <w:lang w:val="sq-AL"/>
        </w:rPr>
      </w:pPr>
      <w:r w:rsidRPr="00CD2B70">
        <w:rPr>
          <w:rFonts w:ascii="Times New Roman" w:hAnsi="Times New Roman" w:cs="Times New Roman"/>
          <w:lang w:val="sq-AL"/>
        </w:rPr>
        <w:t>Në mbështetje të neneve 78</w:t>
      </w:r>
      <w:r w:rsidR="00D211CB" w:rsidRPr="00CD2B70">
        <w:rPr>
          <w:rFonts w:ascii="Times New Roman" w:hAnsi="Times New Roman" w:cs="Times New Roman"/>
          <w:lang w:val="sq-AL"/>
        </w:rPr>
        <w:t>, 81, pika 1</w:t>
      </w:r>
      <w:r w:rsidRPr="00CD2B70">
        <w:rPr>
          <w:rFonts w:ascii="Times New Roman" w:hAnsi="Times New Roman" w:cs="Times New Roman"/>
          <w:lang w:val="sq-AL"/>
        </w:rPr>
        <w:t xml:space="preserve"> dhe 83, pika 1, të Kushtetutës, me propozimin e Këshillit të Ministrave, Kuvendi i Republikës së Shqipërisë,</w:t>
      </w:r>
    </w:p>
    <w:p w14:paraId="4EFE00ED" w14:textId="77777777" w:rsidR="0002009A" w:rsidRPr="00CD2B70" w:rsidRDefault="0002009A" w:rsidP="00B87D32">
      <w:pPr>
        <w:pStyle w:val="Normal0"/>
        <w:spacing w:line="276" w:lineRule="auto"/>
        <w:rPr>
          <w:rFonts w:ascii="Times New Roman" w:hAnsi="Times New Roman" w:cs="Times New Roman"/>
          <w:b/>
          <w:lang w:val="sq-AL"/>
        </w:rPr>
      </w:pPr>
    </w:p>
    <w:p w14:paraId="01767133" w14:textId="77777777" w:rsidR="0002009A" w:rsidRPr="00CD2B70" w:rsidRDefault="0002009A" w:rsidP="00B87D32">
      <w:pPr>
        <w:pStyle w:val="Normal0"/>
        <w:spacing w:line="276" w:lineRule="auto"/>
        <w:rPr>
          <w:rFonts w:ascii="Times New Roman" w:hAnsi="Times New Roman" w:cs="Times New Roman"/>
          <w:b/>
          <w:lang w:val="sq-AL"/>
        </w:rPr>
      </w:pPr>
    </w:p>
    <w:p w14:paraId="37E150A0" w14:textId="77777777" w:rsidR="0002009A" w:rsidRPr="00CD2B70" w:rsidRDefault="0002009A" w:rsidP="00B87D32">
      <w:pPr>
        <w:pStyle w:val="Normal0"/>
        <w:spacing w:line="276" w:lineRule="auto"/>
        <w:jc w:val="center"/>
        <w:rPr>
          <w:rFonts w:ascii="Times New Roman" w:hAnsi="Times New Roman" w:cs="Times New Roman"/>
          <w:b/>
          <w:lang w:val="sq-AL"/>
        </w:rPr>
      </w:pPr>
      <w:r w:rsidRPr="00CD2B70">
        <w:rPr>
          <w:rFonts w:ascii="Times New Roman" w:hAnsi="Times New Roman" w:cs="Times New Roman"/>
          <w:b/>
          <w:lang w:val="sq-AL"/>
        </w:rPr>
        <w:t>V E N D O S I:</w:t>
      </w:r>
    </w:p>
    <w:p w14:paraId="59DECC36" w14:textId="77777777" w:rsidR="0002009A" w:rsidRPr="00CD2B70" w:rsidRDefault="0002009A" w:rsidP="00B87D32">
      <w:pPr>
        <w:spacing w:after="0"/>
        <w:jc w:val="both"/>
      </w:pPr>
    </w:p>
    <w:p w14:paraId="534D20DD" w14:textId="77777777" w:rsidR="0002009A" w:rsidRPr="00CD2B70" w:rsidRDefault="0002009A" w:rsidP="00B87D32">
      <w:pPr>
        <w:spacing w:after="0"/>
        <w:jc w:val="both"/>
      </w:pPr>
    </w:p>
    <w:p w14:paraId="50F291AE" w14:textId="71A39E8B" w:rsidR="0002009A" w:rsidRPr="00CD2B70" w:rsidRDefault="0002009A" w:rsidP="00B87D32">
      <w:pPr>
        <w:spacing w:after="0"/>
        <w:jc w:val="both"/>
      </w:pPr>
      <w:r w:rsidRPr="00CD2B70">
        <w:t>Në ligjin nr.</w:t>
      </w:r>
      <w:r w:rsidR="00986FA9" w:rsidRPr="00CD2B70">
        <w:t>26</w:t>
      </w:r>
      <w:r w:rsidRPr="00CD2B70">
        <w:t>/201</w:t>
      </w:r>
      <w:r w:rsidR="00986FA9" w:rsidRPr="00CD2B70">
        <w:t>9</w:t>
      </w:r>
      <w:r w:rsidRPr="00CD2B70">
        <w:t xml:space="preserve"> “Për </w:t>
      </w:r>
      <w:r w:rsidR="00986FA9" w:rsidRPr="00CD2B70">
        <w:t>Sh</w:t>
      </w:r>
      <w:r w:rsidR="00C72319" w:rsidRPr="00CD2B70">
        <w:t>ë</w:t>
      </w:r>
      <w:r w:rsidR="00986FA9" w:rsidRPr="00CD2B70">
        <w:t>rbimin P</w:t>
      </w:r>
      <w:r w:rsidR="00C72319" w:rsidRPr="00CD2B70">
        <w:t>ë</w:t>
      </w:r>
      <w:r w:rsidR="00986FA9" w:rsidRPr="00CD2B70">
        <w:t>rmbarimor Gjyq</w:t>
      </w:r>
      <w:r w:rsidR="00C72319" w:rsidRPr="00CD2B70">
        <w:t>ë</w:t>
      </w:r>
      <w:r w:rsidR="00986FA9" w:rsidRPr="00CD2B70">
        <w:t>sor Privat</w:t>
      </w:r>
      <w:r w:rsidRPr="00CD2B70">
        <w:t>”, bëhen shtesa</w:t>
      </w:r>
      <w:r w:rsidR="00D211CB" w:rsidRPr="00CD2B70">
        <w:t>t</w:t>
      </w:r>
      <w:r w:rsidRPr="00CD2B70">
        <w:t xml:space="preserve"> dhe ndryshime</w:t>
      </w:r>
      <w:r w:rsidR="00D211CB" w:rsidRPr="00CD2B70">
        <w:t>t e m</w:t>
      </w:r>
      <w:r w:rsidR="004F0FD0" w:rsidRPr="00CD2B70">
        <w:t>ë</w:t>
      </w:r>
      <w:r w:rsidR="00D211CB" w:rsidRPr="00CD2B70">
        <w:t>poshtme</w:t>
      </w:r>
      <w:r w:rsidRPr="00CD2B70">
        <w:t>:</w:t>
      </w:r>
    </w:p>
    <w:p w14:paraId="45EF3B9F" w14:textId="05CF24B2" w:rsidR="00437DA8" w:rsidRPr="00CD2B70" w:rsidRDefault="00437DA8" w:rsidP="00B87D32">
      <w:pPr>
        <w:spacing w:after="0"/>
        <w:rPr>
          <w:b/>
        </w:rPr>
      </w:pPr>
    </w:p>
    <w:p w14:paraId="388042CA" w14:textId="7EB1DA44" w:rsidR="0002009A" w:rsidRPr="00CD2B70" w:rsidRDefault="0002009A" w:rsidP="00E05FD3">
      <w:pPr>
        <w:jc w:val="center"/>
        <w:rPr>
          <w:b/>
          <w:bCs/>
        </w:rPr>
      </w:pPr>
      <w:r w:rsidRPr="00CD2B70">
        <w:rPr>
          <w:b/>
          <w:bCs/>
        </w:rPr>
        <w:t>Neni 1</w:t>
      </w:r>
    </w:p>
    <w:p w14:paraId="06EB4F76" w14:textId="3D70AFF5" w:rsidR="003C5229" w:rsidRPr="00CD2B70" w:rsidRDefault="00C82040" w:rsidP="00CD2B70">
      <w:pPr>
        <w:spacing w:after="0"/>
        <w:ind w:firstLine="720"/>
        <w:jc w:val="both"/>
      </w:pPr>
      <w:r w:rsidRPr="00CD2B70">
        <w:t>Në nenin 14,</w:t>
      </w:r>
      <w:r w:rsidR="003C5229" w:rsidRPr="00CD2B70">
        <w:t xml:space="preserve"> bëhen këto shtesa:</w:t>
      </w:r>
    </w:p>
    <w:p w14:paraId="54FEE0E0" w14:textId="2077F2E6" w:rsidR="003C5229" w:rsidRPr="00CD2B70" w:rsidRDefault="003C5229" w:rsidP="00CD2B70">
      <w:pPr>
        <w:spacing w:after="0"/>
        <w:ind w:firstLine="720"/>
        <w:jc w:val="both"/>
      </w:pPr>
      <w:r w:rsidRPr="00CD2B70">
        <w:t>1. Në</w:t>
      </w:r>
      <w:r w:rsidR="002732A6" w:rsidRPr="00CD2B70">
        <w:t xml:space="preserve"> fund të shkronjës </w:t>
      </w:r>
      <w:r w:rsidRPr="00CD2B70">
        <w:t xml:space="preserve">“a”, </w:t>
      </w:r>
      <w:r w:rsidR="002732A6" w:rsidRPr="00CD2B70">
        <w:t>shtohet togfjalëshi “në përputhje me parashikimet e këtij ligji”.</w:t>
      </w:r>
    </w:p>
    <w:p w14:paraId="71DED48E" w14:textId="08853744" w:rsidR="00C82040" w:rsidRPr="00CD2B70" w:rsidRDefault="003C5229" w:rsidP="00CD2B70">
      <w:pPr>
        <w:spacing w:after="0"/>
        <w:ind w:firstLine="720"/>
        <w:jc w:val="both"/>
      </w:pPr>
      <w:r w:rsidRPr="00CD2B70">
        <w:t>2. P</w:t>
      </w:r>
      <w:r w:rsidR="00C82040" w:rsidRPr="00CD2B70">
        <w:t>as shkronjës “ç”, shtohet shkronja “ç/1” me përmbajtjen si vijon:</w:t>
      </w:r>
    </w:p>
    <w:p w14:paraId="0C8D437A" w14:textId="525431EB" w:rsidR="00C82040" w:rsidRPr="00CD2B70" w:rsidRDefault="00C82040" w:rsidP="00CD2B70">
      <w:pPr>
        <w:spacing w:after="0"/>
        <w:ind w:firstLine="720"/>
        <w:jc w:val="both"/>
      </w:pPr>
      <w:r w:rsidRPr="00CD2B70">
        <w:t>“ç/1) jep masat disiplinore sipas shkronjave “a”, “b”, “c” dhe “ç”, të nenit 85 të këtij ligji;”.</w:t>
      </w:r>
    </w:p>
    <w:p w14:paraId="030BED80" w14:textId="77777777" w:rsidR="00C82040" w:rsidRPr="00CD2B70" w:rsidRDefault="00C82040" w:rsidP="00C82040">
      <w:pPr>
        <w:spacing w:after="0"/>
        <w:jc w:val="both"/>
      </w:pPr>
    </w:p>
    <w:p w14:paraId="245A1248" w14:textId="1D45D2D5" w:rsidR="00C82040" w:rsidRPr="00CD2B70" w:rsidRDefault="00C82040" w:rsidP="00E05FD3">
      <w:pPr>
        <w:jc w:val="center"/>
        <w:rPr>
          <w:b/>
        </w:rPr>
      </w:pPr>
      <w:r w:rsidRPr="00CD2B70">
        <w:rPr>
          <w:b/>
        </w:rPr>
        <w:t>Neni 2</w:t>
      </w:r>
    </w:p>
    <w:p w14:paraId="2B8F0717" w14:textId="74DE8AD5" w:rsidR="0002009A" w:rsidRPr="00CD2B70" w:rsidRDefault="0002009A" w:rsidP="00CD2B70">
      <w:pPr>
        <w:spacing w:after="0"/>
        <w:ind w:firstLine="720"/>
        <w:jc w:val="both"/>
      </w:pPr>
      <w:r w:rsidRPr="00CD2B70">
        <w:t>Në</w:t>
      </w:r>
      <w:r w:rsidR="00FA362A" w:rsidRPr="00CD2B70">
        <w:t xml:space="preserve"> </w:t>
      </w:r>
      <w:r w:rsidR="00437DA8" w:rsidRPr="00CD2B70">
        <w:t>shkronj</w:t>
      </w:r>
      <w:r w:rsidR="00C72319" w:rsidRPr="00CD2B70">
        <w:t>ë</w:t>
      </w:r>
      <w:r w:rsidR="00437DA8" w:rsidRPr="00CD2B70">
        <w:t>n “d”, t</w:t>
      </w:r>
      <w:r w:rsidR="00C72319" w:rsidRPr="00CD2B70">
        <w:t>ë</w:t>
      </w:r>
      <w:r w:rsidR="00437DA8" w:rsidRPr="00CD2B70">
        <w:t xml:space="preserve"> nenit</w:t>
      </w:r>
      <w:r w:rsidR="007F6A20" w:rsidRPr="00CD2B70">
        <w:t xml:space="preserve"> </w:t>
      </w:r>
      <w:r w:rsidR="00437DA8" w:rsidRPr="00CD2B70">
        <w:t>16</w:t>
      </w:r>
      <w:r w:rsidR="00FA362A" w:rsidRPr="00CD2B70">
        <w:t>,</w:t>
      </w:r>
      <w:r w:rsidRPr="00CD2B70">
        <w:t xml:space="preserve"> togfjalëshi “jo më </w:t>
      </w:r>
      <w:r w:rsidR="00BA7DEF" w:rsidRPr="00CD2B70">
        <w:t>t</w:t>
      </w:r>
      <w:r w:rsidR="00C72319" w:rsidRPr="00CD2B70">
        <w:t>ë</w:t>
      </w:r>
      <w:r w:rsidR="00BA7DEF" w:rsidRPr="00CD2B70">
        <w:t xml:space="preserve"> vog</w:t>
      </w:r>
      <w:r w:rsidR="00C72319" w:rsidRPr="00CD2B70">
        <w:t>ë</w:t>
      </w:r>
      <w:r w:rsidR="00BA7DEF" w:rsidRPr="00CD2B70">
        <w:t>l</w:t>
      </w:r>
      <w:r w:rsidRPr="00CD2B70">
        <w:t xml:space="preserve"> se </w:t>
      </w:r>
      <w:r w:rsidR="00BA7DEF" w:rsidRPr="00CD2B70">
        <w:t>2</w:t>
      </w:r>
      <w:r w:rsidRPr="00CD2B70">
        <w:t xml:space="preserve"> vjet”, zëvendësohet me togfjalëshin “jo më </w:t>
      </w:r>
      <w:r w:rsidR="00BA7DEF" w:rsidRPr="00CD2B70">
        <w:t>t</w:t>
      </w:r>
      <w:r w:rsidR="00C72319" w:rsidRPr="00CD2B70">
        <w:t>ë</w:t>
      </w:r>
      <w:r w:rsidR="00BA7DEF" w:rsidRPr="00CD2B70">
        <w:t xml:space="preserve"> vog</w:t>
      </w:r>
      <w:r w:rsidR="00C72319" w:rsidRPr="00CD2B70">
        <w:t>ë</w:t>
      </w:r>
      <w:r w:rsidR="00BA7DEF" w:rsidRPr="00CD2B70">
        <w:t>l</w:t>
      </w:r>
      <w:r w:rsidRPr="00CD2B70">
        <w:t xml:space="preserve"> se 1 vit”.</w:t>
      </w:r>
    </w:p>
    <w:p w14:paraId="7858E05F" w14:textId="77777777" w:rsidR="00AD429D" w:rsidRPr="00CD2B70" w:rsidRDefault="00AD429D" w:rsidP="00B87D32">
      <w:pPr>
        <w:spacing w:after="0"/>
        <w:jc w:val="both"/>
      </w:pPr>
    </w:p>
    <w:p w14:paraId="538470A5" w14:textId="091B5AFA" w:rsidR="0002009A" w:rsidRPr="00CD2B70" w:rsidRDefault="004210A8" w:rsidP="00E05FD3">
      <w:pPr>
        <w:jc w:val="center"/>
        <w:rPr>
          <w:b/>
        </w:rPr>
      </w:pPr>
      <w:r w:rsidRPr="00CD2B70">
        <w:rPr>
          <w:b/>
        </w:rPr>
        <w:t>Neni 3</w:t>
      </w:r>
    </w:p>
    <w:p w14:paraId="0DBF2E47" w14:textId="7494EE06" w:rsidR="00DE1C23" w:rsidRPr="00CD2B70" w:rsidRDefault="00665B81" w:rsidP="00CD2B70">
      <w:pPr>
        <w:spacing w:after="0"/>
        <w:ind w:firstLine="720"/>
        <w:jc w:val="both"/>
      </w:pPr>
      <w:r w:rsidRPr="00CD2B70">
        <w:t>N</w:t>
      </w:r>
      <w:r w:rsidR="00C72319" w:rsidRPr="00CD2B70">
        <w:t>ë</w:t>
      </w:r>
      <w:r w:rsidRPr="00CD2B70">
        <w:t xml:space="preserve"> </w:t>
      </w:r>
      <w:r w:rsidR="00DE1C23" w:rsidRPr="00CD2B70">
        <w:t>nenin 27 b</w:t>
      </w:r>
      <w:r w:rsidR="00184C43" w:rsidRPr="00CD2B70">
        <w:t>ë</w:t>
      </w:r>
      <w:r w:rsidR="00DE1C23" w:rsidRPr="00CD2B70">
        <w:t>hen ndryshimet e m</w:t>
      </w:r>
      <w:r w:rsidR="00184C43" w:rsidRPr="00CD2B70">
        <w:t>ë</w:t>
      </w:r>
      <w:r w:rsidR="00DE1C23" w:rsidRPr="00CD2B70">
        <w:t>poshtme</w:t>
      </w:r>
      <w:r w:rsidR="00E05FD3" w:rsidRPr="00CD2B70">
        <w:t>:</w:t>
      </w:r>
    </w:p>
    <w:p w14:paraId="2C41F998" w14:textId="77777777" w:rsidR="00DE1C23" w:rsidRPr="00CD2B70" w:rsidRDefault="00DE1C23" w:rsidP="00CD2B70">
      <w:pPr>
        <w:spacing w:after="0"/>
        <w:ind w:firstLine="720"/>
        <w:jc w:val="both"/>
      </w:pPr>
    </w:p>
    <w:p w14:paraId="31285770" w14:textId="20505577" w:rsidR="00B5487D" w:rsidRPr="00CD2B70" w:rsidRDefault="00DE1C23" w:rsidP="00CD2B70">
      <w:pPr>
        <w:spacing w:after="0"/>
        <w:ind w:firstLine="720"/>
        <w:jc w:val="both"/>
      </w:pPr>
      <w:r w:rsidRPr="00CD2B70">
        <w:t>1. N</w:t>
      </w:r>
      <w:r w:rsidR="00184C43" w:rsidRPr="00CD2B70">
        <w:t>ë</w:t>
      </w:r>
      <w:r w:rsidRPr="00CD2B70">
        <w:t xml:space="preserve"> </w:t>
      </w:r>
      <w:r w:rsidR="00665B81" w:rsidRPr="00CD2B70">
        <w:t>pik</w:t>
      </w:r>
      <w:r w:rsidR="00C72319" w:rsidRPr="00CD2B70">
        <w:t>ë</w:t>
      </w:r>
      <w:r w:rsidR="00665B81" w:rsidRPr="00CD2B70">
        <w:t>n 1, togfjal</w:t>
      </w:r>
      <w:r w:rsidR="00C72319" w:rsidRPr="00CD2B70">
        <w:t>ë</w:t>
      </w:r>
      <w:r w:rsidR="00665B81" w:rsidRPr="00CD2B70">
        <w:t>shi “mund t</w:t>
      </w:r>
      <w:r w:rsidR="00C72319" w:rsidRPr="00CD2B70">
        <w:t>ë</w:t>
      </w:r>
      <w:r w:rsidR="00665B81" w:rsidRPr="00CD2B70">
        <w:t>” shfuqizohet.</w:t>
      </w:r>
    </w:p>
    <w:p w14:paraId="01964B3C" w14:textId="259F8970" w:rsidR="00DE1C23" w:rsidRPr="00CD2B70" w:rsidRDefault="00DE1C23" w:rsidP="00CD2B70">
      <w:pPr>
        <w:spacing w:after="0"/>
        <w:ind w:firstLine="720"/>
        <w:jc w:val="both"/>
      </w:pPr>
      <w:r w:rsidRPr="00CD2B70">
        <w:t xml:space="preserve">2. </w:t>
      </w:r>
      <w:r w:rsidR="009770C8" w:rsidRPr="00CD2B70">
        <w:t>Shkronja “a”, ndryshohet si m</w:t>
      </w:r>
      <w:r w:rsidR="0064743A" w:rsidRPr="00CD2B70">
        <w:t>ë</w:t>
      </w:r>
      <w:r w:rsidR="009770C8" w:rsidRPr="00CD2B70">
        <w:t xml:space="preserve"> posht</w:t>
      </w:r>
      <w:r w:rsidR="0064743A" w:rsidRPr="00CD2B70">
        <w:t>ë</w:t>
      </w:r>
      <w:r w:rsidR="009770C8" w:rsidRPr="00CD2B70">
        <w:t>:</w:t>
      </w:r>
    </w:p>
    <w:p w14:paraId="2F0EC39D" w14:textId="761D7F26" w:rsidR="00B87D32" w:rsidRPr="00CD2B70" w:rsidRDefault="009770C8" w:rsidP="00CD2B70">
      <w:pPr>
        <w:spacing w:after="0"/>
        <w:ind w:firstLine="720"/>
        <w:jc w:val="both"/>
      </w:pPr>
      <w:r w:rsidRPr="00CD2B70">
        <w:t>“a) ndaj tij caktohet masa e sigurimit personal “arrest në burg” ose “arrest në shtëpi” për kryerjen e një vepre penale, përgjatë gjithë periudhës së arrestit në burg ose arrestit në shtëpi;</w:t>
      </w:r>
      <w:r w:rsidR="00AA75D4" w:rsidRPr="00CD2B70">
        <w:t>”.</w:t>
      </w:r>
    </w:p>
    <w:p w14:paraId="64A3C32C" w14:textId="77777777" w:rsidR="00F217E7" w:rsidRPr="00CD2B70" w:rsidRDefault="00F217E7" w:rsidP="00B87D32">
      <w:pPr>
        <w:spacing w:after="0"/>
        <w:jc w:val="both"/>
      </w:pPr>
    </w:p>
    <w:p w14:paraId="4356CC93" w14:textId="0989731D" w:rsidR="00C758FF" w:rsidRPr="00CD2B70" w:rsidRDefault="00C758FF" w:rsidP="00D71EC4">
      <w:pPr>
        <w:jc w:val="center"/>
        <w:rPr>
          <w:b/>
        </w:rPr>
      </w:pPr>
      <w:r w:rsidRPr="00CD2B70">
        <w:rPr>
          <w:b/>
        </w:rPr>
        <w:t>Neni 4</w:t>
      </w:r>
    </w:p>
    <w:p w14:paraId="21121075" w14:textId="39CB821B" w:rsidR="00B5487D" w:rsidRPr="00CD2B70" w:rsidRDefault="00BE6480" w:rsidP="00CD2B70">
      <w:pPr>
        <w:spacing w:after="0"/>
        <w:ind w:firstLine="720"/>
        <w:jc w:val="both"/>
      </w:pPr>
      <w:r w:rsidRPr="00CD2B70">
        <w:t>Neni 43 ndryshohet si m</w:t>
      </w:r>
      <w:r w:rsidR="00C72319" w:rsidRPr="00CD2B70">
        <w:t>ë</w:t>
      </w:r>
      <w:r w:rsidRPr="00CD2B70">
        <w:t xml:space="preserve"> posht</w:t>
      </w:r>
      <w:r w:rsidR="00C72319" w:rsidRPr="00CD2B70">
        <w:t>ë</w:t>
      </w:r>
      <w:r w:rsidRPr="00CD2B70">
        <w:t>:</w:t>
      </w:r>
    </w:p>
    <w:p w14:paraId="20D4F64E" w14:textId="4B3C6B17" w:rsidR="00BE6480" w:rsidRPr="00CD2B70" w:rsidRDefault="00BE6480" w:rsidP="00B87D32">
      <w:pPr>
        <w:spacing w:after="0"/>
        <w:jc w:val="center"/>
        <w:rPr>
          <w:b/>
        </w:rPr>
      </w:pPr>
      <w:r w:rsidRPr="00CD2B70">
        <w:rPr>
          <w:b/>
        </w:rPr>
        <w:t>“Neni 43</w:t>
      </w:r>
    </w:p>
    <w:p w14:paraId="67E5201A" w14:textId="79CE0D0E" w:rsidR="00BE6480" w:rsidRPr="00CD2B70" w:rsidRDefault="00BE6480" w:rsidP="00B87D32">
      <w:pPr>
        <w:spacing w:after="0"/>
        <w:jc w:val="center"/>
        <w:rPr>
          <w:b/>
        </w:rPr>
      </w:pPr>
      <w:r w:rsidRPr="00CD2B70">
        <w:rPr>
          <w:b/>
        </w:rPr>
        <w:t>Dor</w:t>
      </w:r>
      <w:r w:rsidR="00C72319" w:rsidRPr="00CD2B70">
        <w:rPr>
          <w:b/>
        </w:rPr>
        <w:t>ë</w:t>
      </w:r>
      <w:r w:rsidRPr="00CD2B70">
        <w:rPr>
          <w:b/>
        </w:rPr>
        <w:t xml:space="preserve">zimi i dokumentacionit pas </w:t>
      </w:r>
      <w:r w:rsidR="00C45F75" w:rsidRPr="00CD2B70">
        <w:rPr>
          <w:b/>
        </w:rPr>
        <w:t xml:space="preserve">pezullimit ose </w:t>
      </w:r>
      <w:r w:rsidRPr="00CD2B70">
        <w:rPr>
          <w:b/>
        </w:rPr>
        <w:t xml:space="preserve">heqjes </w:t>
      </w:r>
      <w:r w:rsidR="00C45F75" w:rsidRPr="00CD2B70">
        <w:rPr>
          <w:b/>
        </w:rPr>
        <w:t>s</w:t>
      </w:r>
      <w:r w:rsidR="00C72319" w:rsidRPr="00CD2B70">
        <w:rPr>
          <w:b/>
        </w:rPr>
        <w:t>ë</w:t>
      </w:r>
      <w:r w:rsidRPr="00CD2B70">
        <w:rPr>
          <w:b/>
        </w:rPr>
        <w:t xml:space="preserve"> licenc</w:t>
      </w:r>
      <w:r w:rsidR="00C72319" w:rsidRPr="00CD2B70">
        <w:rPr>
          <w:b/>
        </w:rPr>
        <w:t>ë</w:t>
      </w:r>
      <w:r w:rsidRPr="00CD2B70">
        <w:rPr>
          <w:b/>
        </w:rPr>
        <w:t>s s</w:t>
      </w:r>
      <w:r w:rsidR="00C72319" w:rsidRPr="00CD2B70">
        <w:rPr>
          <w:b/>
        </w:rPr>
        <w:t>ë</w:t>
      </w:r>
      <w:r w:rsidRPr="00CD2B70">
        <w:rPr>
          <w:b/>
        </w:rPr>
        <w:t xml:space="preserve"> p</w:t>
      </w:r>
      <w:r w:rsidR="00C72319" w:rsidRPr="00CD2B70">
        <w:rPr>
          <w:b/>
        </w:rPr>
        <w:t>ë</w:t>
      </w:r>
      <w:r w:rsidRPr="00CD2B70">
        <w:rPr>
          <w:b/>
        </w:rPr>
        <w:t>rmbaruesit gjyq</w:t>
      </w:r>
      <w:r w:rsidR="00C72319" w:rsidRPr="00CD2B70">
        <w:rPr>
          <w:b/>
        </w:rPr>
        <w:t>ë</w:t>
      </w:r>
      <w:r w:rsidRPr="00CD2B70">
        <w:rPr>
          <w:b/>
        </w:rPr>
        <w:t>sor privat</w:t>
      </w:r>
    </w:p>
    <w:p w14:paraId="45CE7DC6" w14:textId="77777777" w:rsidR="0034178C" w:rsidRPr="00CD2B70" w:rsidRDefault="0034178C" w:rsidP="00B87D32">
      <w:pPr>
        <w:spacing w:after="0"/>
        <w:jc w:val="center"/>
        <w:rPr>
          <w:b/>
        </w:rPr>
      </w:pPr>
    </w:p>
    <w:p w14:paraId="4DDD4C33" w14:textId="4248D046" w:rsidR="0034178C" w:rsidRPr="00CD2B70" w:rsidRDefault="00CE1F67" w:rsidP="00CD2B70">
      <w:pPr>
        <w:spacing w:after="0"/>
        <w:ind w:firstLine="720"/>
        <w:jc w:val="both"/>
      </w:pPr>
      <w:r w:rsidRPr="00CD2B70">
        <w:t xml:space="preserve">1. Kur përmbaruesi gjyqësor privat </w:t>
      </w:r>
      <w:r w:rsidR="00164B28" w:rsidRPr="00CD2B70">
        <w:t>q</w:t>
      </w:r>
      <w:r w:rsidR="00C72319" w:rsidRPr="00CD2B70">
        <w:t>ë</w:t>
      </w:r>
      <w:r w:rsidR="00164B28" w:rsidRPr="00CD2B70">
        <w:t xml:space="preserve"> i</w:t>
      </w:r>
      <w:r w:rsidRPr="00CD2B70">
        <w:t xml:space="preserve"> </w:t>
      </w:r>
      <w:r w:rsidR="00C45F75" w:rsidRPr="00CD2B70">
        <w:t>pezullohet</w:t>
      </w:r>
      <w:r w:rsidRPr="00CD2B70">
        <w:t xml:space="preserve"> </w:t>
      </w:r>
      <w:r w:rsidR="009C428B" w:rsidRPr="00CD2B70">
        <w:t xml:space="preserve">apo hiqet </w:t>
      </w:r>
      <w:r w:rsidRPr="00CD2B70">
        <w:t>licenca</w:t>
      </w:r>
      <w:r w:rsidR="00C45F75" w:rsidRPr="00CD2B70">
        <w:t>, sipas neneve 26 dhe 27, si dhe shkronj</w:t>
      </w:r>
      <w:r w:rsidR="007E3708" w:rsidRPr="00CD2B70">
        <w:t>ave “a” dhe</w:t>
      </w:r>
      <w:r w:rsidR="00C45F75" w:rsidRPr="00CD2B70">
        <w:t xml:space="preserve"> “c”, t</w:t>
      </w:r>
      <w:r w:rsidR="00C72319" w:rsidRPr="00CD2B70">
        <w:t>ë</w:t>
      </w:r>
      <w:r w:rsidR="00C45F75" w:rsidRPr="00CD2B70">
        <w:t xml:space="preserve"> pik</w:t>
      </w:r>
      <w:r w:rsidR="00C72319" w:rsidRPr="00CD2B70">
        <w:t>ë</w:t>
      </w:r>
      <w:r w:rsidR="00C45F75" w:rsidRPr="00CD2B70">
        <w:t>s 1, t</w:t>
      </w:r>
      <w:r w:rsidR="00C72319" w:rsidRPr="00CD2B70">
        <w:t>ë</w:t>
      </w:r>
      <w:r w:rsidR="00C45F75" w:rsidRPr="00CD2B70">
        <w:t xml:space="preserve"> nenit 85 t</w:t>
      </w:r>
      <w:r w:rsidR="00C72319" w:rsidRPr="00CD2B70">
        <w:t>ë</w:t>
      </w:r>
      <w:r w:rsidR="00C45F75" w:rsidRPr="00CD2B70">
        <w:t xml:space="preserve"> k</w:t>
      </w:r>
      <w:r w:rsidR="00C72319" w:rsidRPr="00CD2B70">
        <w:t>ë</w:t>
      </w:r>
      <w:r w:rsidR="00C45F75" w:rsidRPr="00CD2B70">
        <w:t>tij ligji,</w:t>
      </w:r>
      <w:r w:rsidR="00164B28" w:rsidRPr="00CD2B70">
        <w:t xml:space="preserve"> </w:t>
      </w:r>
      <w:r w:rsidRPr="00CD2B70">
        <w:t>ka në proces ekzekutimi çështje përmbarimore të papërfunduara, ministri</w:t>
      </w:r>
      <w:r w:rsidR="00912A30" w:rsidRPr="00CD2B70">
        <w:t>, n</w:t>
      </w:r>
      <w:r w:rsidR="00C72319" w:rsidRPr="00CD2B70">
        <w:t>ë</w:t>
      </w:r>
      <w:r w:rsidR="00912A30" w:rsidRPr="00CD2B70">
        <w:t xml:space="preserve"> urdhrin p</w:t>
      </w:r>
      <w:r w:rsidR="00C72319" w:rsidRPr="00CD2B70">
        <w:t>ë</w:t>
      </w:r>
      <w:r w:rsidR="00912A30" w:rsidRPr="00CD2B70">
        <w:t xml:space="preserve">r pezullimin </w:t>
      </w:r>
      <w:r w:rsidR="007E3708" w:rsidRPr="00CD2B70">
        <w:t xml:space="preserve">apo heqjen </w:t>
      </w:r>
      <w:r w:rsidR="00912A30" w:rsidRPr="00CD2B70">
        <w:t>e licenc</w:t>
      </w:r>
      <w:r w:rsidR="00C72319" w:rsidRPr="00CD2B70">
        <w:t>ë</w:t>
      </w:r>
      <w:r w:rsidR="00912A30" w:rsidRPr="00CD2B70">
        <w:t>s</w:t>
      </w:r>
      <w:r w:rsidR="00164B28" w:rsidRPr="00CD2B70">
        <w:t>, p</w:t>
      </w:r>
      <w:r w:rsidR="00C72319" w:rsidRPr="00CD2B70">
        <w:t>ë</w:t>
      </w:r>
      <w:r w:rsidR="00164B28" w:rsidRPr="00CD2B70">
        <w:t>rcakton detyrimin e p</w:t>
      </w:r>
      <w:r w:rsidR="00C72319" w:rsidRPr="00CD2B70">
        <w:t>ë</w:t>
      </w:r>
      <w:r w:rsidR="00164B28" w:rsidRPr="00CD2B70">
        <w:t>rmbaruesit p</w:t>
      </w:r>
      <w:r w:rsidR="00C72319" w:rsidRPr="00CD2B70">
        <w:t>ë</w:t>
      </w:r>
      <w:r w:rsidR="00164B28" w:rsidRPr="00CD2B70">
        <w:t>r dor</w:t>
      </w:r>
      <w:r w:rsidR="00C72319" w:rsidRPr="00CD2B70">
        <w:t>ë</w:t>
      </w:r>
      <w:r w:rsidR="00164B28" w:rsidRPr="00CD2B70">
        <w:t>zimin e k</w:t>
      </w:r>
      <w:r w:rsidR="00C72319" w:rsidRPr="00CD2B70">
        <w:t>ë</w:t>
      </w:r>
      <w:r w:rsidR="00164B28" w:rsidRPr="00CD2B70">
        <w:t>tyre ç</w:t>
      </w:r>
      <w:r w:rsidR="00C72319" w:rsidRPr="00CD2B70">
        <w:t>ë</w:t>
      </w:r>
      <w:r w:rsidR="00164B28" w:rsidRPr="00CD2B70">
        <w:t>shtjeve p</w:t>
      </w:r>
      <w:r w:rsidR="00C72319" w:rsidRPr="00CD2B70">
        <w:t>ë</w:t>
      </w:r>
      <w:r w:rsidR="00164B28" w:rsidRPr="00CD2B70">
        <w:t>rmbarimore, mjetin e identifikimit profesional dhe regjistrin e ç</w:t>
      </w:r>
      <w:r w:rsidR="00C72319" w:rsidRPr="00CD2B70">
        <w:t>ë</w:t>
      </w:r>
      <w:r w:rsidR="00164B28" w:rsidRPr="00CD2B70">
        <w:t>shtjeve p</w:t>
      </w:r>
      <w:r w:rsidR="00C72319" w:rsidRPr="00CD2B70">
        <w:t>ë</w:t>
      </w:r>
      <w:r w:rsidR="00164B28" w:rsidRPr="00CD2B70">
        <w:t xml:space="preserve">rmbarimore, si dhe </w:t>
      </w:r>
      <w:r w:rsidRPr="00CD2B70">
        <w:t xml:space="preserve">cakton përmbaruesin gjyqësor zëvendësues, në përputhje me parashikimet e nenit 48 të këtij ligji. </w:t>
      </w:r>
      <w:r w:rsidR="007E3708" w:rsidRPr="00CD2B70">
        <w:t>Urdhri i Ministrit t</w:t>
      </w:r>
      <w:r w:rsidR="00C72319" w:rsidRPr="00CD2B70">
        <w:t>ë</w:t>
      </w:r>
      <w:r w:rsidR="007E3708" w:rsidRPr="00CD2B70">
        <w:t xml:space="preserve"> Drejt</w:t>
      </w:r>
      <w:r w:rsidR="00C72319" w:rsidRPr="00CD2B70">
        <w:t>ë</w:t>
      </w:r>
      <w:r w:rsidR="007E3708" w:rsidRPr="00CD2B70">
        <w:t>sis</w:t>
      </w:r>
      <w:r w:rsidR="00C72319" w:rsidRPr="00CD2B70">
        <w:t>ë</w:t>
      </w:r>
      <w:r w:rsidR="007E3708" w:rsidRPr="00CD2B70">
        <w:t xml:space="preserve"> p</w:t>
      </w:r>
      <w:r w:rsidR="00C72319" w:rsidRPr="00CD2B70">
        <w:t>ë</w:t>
      </w:r>
      <w:r w:rsidR="007E3708" w:rsidRPr="00CD2B70">
        <w:t>rb</w:t>
      </w:r>
      <w:r w:rsidR="00C72319" w:rsidRPr="00CD2B70">
        <w:t>ë</w:t>
      </w:r>
      <w:r w:rsidR="007E3708" w:rsidRPr="00CD2B70">
        <w:t>n titull ekzekutiv.</w:t>
      </w:r>
    </w:p>
    <w:p w14:paraId="54F46D88" w14:textId="7E6AE3AB" w:rsidR="00BC640F" w:rsidRPr="00CD2B70" w:rsidRDefault="00CE1F67" w:rsidP="00CD2B70">
      <w:pPr>
        <w:spacing w:after="0"/>
        <w:ind w:firstLine="720"/>
        <w:jc w:val="both"/>
      </w:pPr>
      <w:r w:rsidRPr="00CD2B70">
        <w:t xml:space="preserve">2. </w:t>
      </w:r>
      <w:r w:rsidR="009C428B" w:rsidRPr="00CD2B70">
        <w:t>Çështjet përmbarimore të papërfunduara, mjeti i identifikimit profesional dhe regjistri i ç</w:t>
      </w:r>
      <w:r w:rsidR="00C72319" w:rsidRPr="00CD2B70">
        <w:t>ë</w:t>
      </w:r>
      <w:r w:rsidR="009C428B" w:rsidRPr="00CD2B70">
        <w:t>shtjeve p</w:t>
      </w:r>
      <w:r w:rsidR="00C72319" w:rsidRPr="00CD2B70">
        <w:t>ë</w:t>
      </w:r>
      <w:r w:rsidR="009C428B" w:rsidRPr="00CD2B70">
        <w:t>rmbarimore merren n</w:t>
      </w:r>
      <w:r w:rsidR="00C72319" w:rsidRPr="00CD2B70">
        <w:t>ë</w:t>
      </w:r>
      <w:r w:rsidR="009C428B" w:rsidRPr="00CD2B70">
        <w:t xml:space="preserve"> dor</w:t>
      </w:r>
      <w:r w:rsidR="00C72319" w:rsidRPr="00CD2B70">
        <w:t>ë</w:t>
      </w:r>
      <w:r w:rsidR="009C428B" w:rsidRPr="00CD2B70">
        <w:t>zim nga p</w:t>
      </w:r>
      <w:r w:rsidR="00164B28" w:rsidRPr="00CD2B70">
        <w:t>ersoni i autorizuar nga Ministri i Drejt</w:t>
      </w:r>
      <w:r w:rsidR="00C72319" w:rsidRPr="00CD2B70">
        <w:t>ë</w:t>
      </w:r>
      <w:r w:rsidR="00164B28" w:rsidRPr="00CD2B70">
        <w:t>sis</w:t>
      </w:r>
      <w:r w:rsidR="00C72319" w:rsidRPr="00CD2B70">
        <w:t>ë</w:t>
      </w:r>
      <w:r w:rsidR="00164B28" w:rsidRPr="00CD2B70">
        <w:t xml:space="preserve"> dhe nj</w:t>
      </w:r>
      <w:r w:rsidR="00C72319" w:rsidRPr="00CD2B70">
        <w:t>ë</w:t>
      </w:r>
      <w:r w:rsidR="00164B28" w:rsidRPr="00CD2B70">
        <w:t xml:space="preserve"> p</w:t>
      </w:r>
      <w:r w:rsidR="00C72319" w:rsidRPr="00CD2B70">
        <w:t>ë</w:t>
      </w:r>
      <w:r w:rsidR="00164B28" w:rsidRPr="00CD2B70">
        <w:t>rfaq</w:t>
      </w:r>
      <w:r w:rsidR="00C72319" w:rsidRPr="00CD2B70">
        <w:t>ë</w:t>
      </w:r>
      <w:r w:rsidR="00164B28" w:rsidRPr="00CD2B70">
        <w:t>sues i Dhom</w:t>
      </w:r>
      <w:r w:rsidR="00C72319" w:rsidRPr="00CD2B70">
        <w:t>ë</w:t>
      </w:r>
      <w:r w:rsidR="00164B28" w:rsidRPr="00CD2B70">
        <w:t xml:space="preserve">s </w:t>
      </w:r>
      <w:r w:rsidR="009C428B" w:rsidRPr="00CD2B70">
        <w:t>dhe i dor</w:t>
      </w:r>
      <w:r w:rsidR="00C72319" w:rsidRPr="00CD2B70">
        <w:t>ë</w:t>
      </w:r>
      <w:r w:rsidR="009C428B" w:rsidRPr="00CD2B70">
        <w:t>zohen p</w:t>
      </w:r>
      <w:r w:rsidR="00C72319" w:rsidRPr="00CD2B70">
        <w:t>ë</w:t>
      </w:r>
      <w:r w:rsidR="009C428B" w:rsidRPr="00CD2B70">
        <w:t>rmbaruesit gjyq</w:t>
      </w:r>
      <w:r w:rsidR="00C72319" w:rsidRPr="00CD2B70">
        <w:t>ë</w:t>
      </w:r>
      <w:r w:rsidR="009C428B" w:rsidRPr="00CD2B70">
        <w:t>sor z</w:t>
      </w:r>
      <w:r w:rsidR="00C72319" w:rsidRPr="00CD2B70">
        <w:t>ë</w:t>
      </w:r>
      <w:r w:rsidR="009C428B" w:rsidRPr="00CD2B70">
        <w:t>vend</w:t>
      </w:r>
      <w:r w:rsidR="00C72319" w:rsidRPr="00CD2B70">
        <w:t>ë</w:t>
      </w:r>
      <w:r w:rsidR="009C428B" w:rsidRPr="00CD2B70">
        <w:t>sues, t</w:t>
      </w:r>
      <w:r w:rsidR="00C72319" w:rsidRPr="00CD2B70">
        <w:t>ë</w:t>
      </w:r>
      <w:r w:rsidR="009C428B" w:rsidRPr="00CD2B70">
        <w:t xml:space="preserve"> caktuar sipas pik</w:t>
      </w:r>
      <w:r w:rsidR="00C72319" w:rsidRPr="00CD2B70">
        <w:t>ë</w:t>
      </w:r>
      <w:r w:rsidR="009C428B" w:rsidRPr="00CD2B70">
        <w:t>s 1 t</w:t>
      </w:r>
      <w:r w:rsidR="00C72319" w:rsidRPr="00CD2B70">
        <w:t>ë</w:t>
      </w:r>
      <w:r w:rsidR="009C428B" w:rsidRPr="00CD2B70">
        <w:t xml:space="preserve"> k</w:t>
      </w:r>
      <w:r w:rsidR="00C72319" w:rsidRPr="00CD2B70">
        <w:t>ë</w:t>
      </w:r>
      <w:r w:rsidR="009C428B" w:rsidRPr="00CD2B70">
        <w:t>tij neni.</w:t>
      </w:r>
      <w:r w:rsidR="00164B28" w:rsidRPr="00CD2B70">
        <w:t xml:space="preserve"> </w:t>
      </w:r>
      <w:r w:rsidR="00B224E8" w:rsidRPr="00CD2B70">
        <w:t>N</w:t>
      </w:r>
      <w:r w:rsidR="00C72319" w:rsidRPr="00CD2B70">
        <w:t>ë</w:t>
      </w:r>
      <w:r w:rsidR="00B224E8" w:rsidRPr="00CD2B70">
        <w:t xml:space="preserve"> rastin e çregjistrimit nga regjist</w:t>
      </w:r>
      <w:r w:rsidR="00380D94" w:rsidRPr="00CD2B70">
        <w:t>rat e p</w:t>
      </w:r>
      <w:r w:rsidR="00C72319" w:rsidRPr="00CD2B70">
        <w:t>ë</w:t>
      </w:r>
      <w:r w:rsidR="00380D94" w:rsidRPr="00CD2B70">
        <w:t>rmbaruesve gjyq</w:t>
      </w:r>
      <w:r w:rsidR="00C72319" w:rsidRPr="00CD2B70">
        <w:t>ë</w:t>
      </w:r>
      <w:r w:rsidR="00380D94" w:rsidRPr="00CD2B70">
        <w:t>sor</w:t>
      </w:r>
      <w:r w:rsidR="00C72319" w:rsidRPr="00CD2B70">
        <w:t>ë</w:t>
      </w:r>
      <w:r w:rsidR="00380D94" w:rsidRPr="00CD2B70">
        <w:t xml:space="preserve"> privat</w:t>
      </w:r>
      <w:r w:rsidR="00C72319" w:rsidRPr="00CD2B70">
        <w:t>ë</w:t>
      </w:r>
      <w:r w:rsidR="00380D94" w:rsidRPr="00CD2B70">
        <w:t>, dor</w:t>
      </w:r>
      <w:r w:rsidR="00C72319" w:rsidRPr="00CD2B70">
        <w:t>ë</w:t>
      </w:r>
      <w:r w:rsidR="00380D94" w:rsidRPr="00CD2B70">
        <w:t>zohet edhe arkivi i krijuar prej fillimit t</w:t>
      </w:r>
      <w:r w:rsidR="00C72319" w:rsidRPr="00CD2B70">
        <w:t>ë</w:t>
      </w:r>
      <w:r w:rsidR="00380D94" w:rsidRPr="00CD2B70">
        <w:t xml:space="preserve"> veprimtaris</w:t>
      </w:r>
      <w:r w:rsidR="00C72319" w:rsidRPr="00CD2B70">
        <w:t>ë</w:t>
      </w:r>
      <w:r w:rsidR="00380D94" w:rsidRPr="00CD2B70">
        <w:t>.</w:t>
      </w:r>
    </w:p>
    <w:p w14:paraId="6127BCBA" w14:textId="60E102FD" w:rsidR="00BC640F" w:rsidRPr="00CD2B70" w:rsidRDefault="009C428B" w:rsidP="00CD2B70">
      <w:pPr>
        <w:spacing w:after="0"/>
        <w:ind w:firstLine="720"/>
        <w:jc w:val="both"/>
      </w:pPr>
      <w:r w:rsidRPr="00CD2B70">
        <w:t xml:space="preserve">3. </w:t>
      </w:r>
      <w:r w:rsidR="007E3708" w:rsidRPr="00CD2B70">
        <w:t>Vula personale e p</w:t>
      </w:r>
      <w:r w:rsidR="00C72319" w:rsidRPr="00CD2B70">
        <w:t>ë</w:t>
      </w:r>
      <w:r w:rsidR="007E3708" w:rsidRPr="00CD2B70">
        <w:t>rmbaruesit gjyq</w:t>
      </w:r>
      <w:r w:rsidR="00C72319" w:rsidRPr="00CD2B70">
        <w:t>ë</w:t>
      </w:r>
      <w:r w:rsidR="007E3708" w:rsidRPr="00CD2B70">
        <w:t>sor privat q</w:t>
      </w:r>
      <w:r w:rsidR="00C72319" w:rsidRPr="00CD2B70">
        <w:t>ë</w:t>
      </w:r>
      <w:r w:rsidR="007E3708" w:rsidRPr="00CD2B70">
        <w:t xml:space="preserve"> i </w:t>
      </w:r>
      <w:r w:rsidR="00C72319" w:rsidRPr="00CD2B70">
        <w:t>ë</w:t>
      </w:r>
      <w:r w:rsidR="007E3708" w:rsidRPr="00CD2B70">
        <w:t>sht</w:t>
      </w:r>
      <w:r w:rsidR="00C72319" w:rsidRPr="00CD2B70">
        <w:t>ë</w:t>
      </w:r>
      <w:r w:rsidR="007E3708" w:rsidRPr="00CD2B70">
        <w:t xml:space="preserve"> pezulluar licenca mbahet n</w:t>
      </w:r>
      <w:r w:rsidR="00C72319" w:rsidRPr="00CD2B70">
        <w:t>ë</w:t>
      </w:r>
      <w:r w:rsidR="007E3708" w:rsidRPr="00CD2B70">
        <w:t xml:space="preserve"> Ministrin</w:t>
      </w:r>
      <w:r w:rsidR="00C72319" w:rsidRPr="00CD2B70">
        <w:t>ë</w:t>
      </w:r>
      <w:r w:rsidR="007E3708" w:rsidRPr="00CD2B70">
        <w:t xml:space="preserve"> e Drejt</w:t>
      </w:r>
      <w:r w:rsidR="00C72319" w:rsidRPr="00CD2B70">
        <w:t>ë</w:t>
      </w:r>
      <w:r w:rsidR="007E3708" w:rsidRPr="00CD2B70">
        <w:t>sis</w:t>
      </w:r>
      <w:r w:rsidR="00C72319" w:rsidRPr="00CD2B70">
        <w:t>ë</w:t>
      </w:r>
      <w:r w:rsidR="007E3708" w:rsidRPr="00CD2B70">
        <w:t xml:space="preserve"> </w:t>
      </w:r>
      <w:r w:rsidR="000B6AC0" w:rsidRPr="00CD2B70">
        <w:t>dhe i dor</w:t>
      </w:r>
      <w:r w:rsidR="00C72319" w:rsidRPr="00CD2B70">
        <w:t>ë</w:t>
      </w:r>
      <w:r w:rsidR="000B6AC0" w:rsidRPr="00CD2B70">
        <w:t>zohet atij pas p</w:t>
      </w:r>
      <w:r w:rsidR="00C72319" w:rsidRPr="00CD2B70">
        <w:t>ë</w:t>
      </w:r>
      <w:r w:rsidR="000B6AC0" w:rsidRPr="00CD2B70">
        <w:t>rfundimit t</w:t>
      </w:r>
      <w:r w:rsidR="00C72319" w:rsidRPr="00CD2B70">
        <w:t>ë</w:t>
      </w:r>
      <w:r w:rsidR="000B6AC0" w:rsidRPr="00CD2B70">
        <w:t xml:space="preserve"> afatit t</w:t>
      </w:r>
      <w:r w:rsidR="00C72319" w:rsidRPr="00CD2B70">
        <w:t>ë</w:t>
      </w:r>
      <w:r w:rsidR="000B6AC0" w:rsidRPr="00CD2B70">
        <w:t xml:space="preserve"> pezullimit</w:t>
      </w:r>
      <w:r w:rsidR="00D47F40" w:rsidRPr="00CD2B70">
        <w:t xml:space="preserve"> dhe rikthimit n</w:t>
      </w:r>
      <w:r w:rsidR="00C72319" w:rsidRPr="00CD2B70">
        <w:t>ë</w:t>
      </w:r>
      <w:r w:rsidR="00D47F40" w:rsidRPr="00CD2B70">
        <w:t xml:space="preserve"> detyr</w:t>
      </w:r>
      <w:r w:rsidR="00C72319" w:rsidRPr="00CD2B70">
        <w:t>ë</w:t>
      </w:r>
      <w:r w:rsidR="00D47F40" w:rsidRPr="00CD2B70">
        <w:t>.</w:t>
      </w:r>
    </w:p>
    <w:p w14:paraId="7697286F" w14:textId="687C37A9" w:rsidR="00D47F40" w:rsidRPr="00CD2B70" w:rsidRDefault="00D47F40" w:rsidP="00CD2B70">
      <w:pPr>
        <w:spacing w:after="0"/>
        <w:ind w:firstLine="720"/>
        <w:jc w:val="both"/>
      </w:pPr>
      <w:r w:rsidRPr="00CD2B70">
        <w:t>4. Vula personale e p</w:t>
      </w:r>
      <w:r w:rsidR="00C72319" w:rsidRPr="00CD2B70">
        <w:t>ë</w:t>
      </w:r>
      <w:r w:rsidRPr="00CD2B70">
        <w:t>rmbaruesit gjyq</w:t>
      </w:r>
      <w:r w:rsidR="00C72319" w:rsidRPr="00CD2B70">
        <w:t>ë</w:t>
      </w:r>
      <w:r w:rsidRPr="00CD2B70">
        <w:t>sor privat q</w:t>
      </w:r>
      <w:r w:rsidR="00C72319" w:rsidRPr="00CD2B70">
        <w:t>ë</w:t>
      </w:r>
      <w:r w:rsidRPr="00CD2B70">
        <w:t xml:space="preserve"> i </w:t>
      </w:r>
      <w:r w:rsidR="00C72319" w:rsidRPr="00CD2B70">
        <w:t>ë</w:t>
      </w:r>
      <w:r w:rsidRPr="00CD2B70">
        <w:t>sht</w:t>
      </w:r>
      <w:r w:rsidR="00C72319" w:rsidRPr="00CD2B70">
        <w:t>ë</w:t>
      </w:r>
      <w:r w:rsidRPr="00CD2B70">
        <w:t xml:space="preserve"> hequr licenca nxirret jasht</w:t>
      </w:r>
      <w:r w:rsidR="00C72319" w:rsidRPr="00CD2B70">
        <w:t>ë</w:t>
      </w:r>
      <w:r w:rsidRPr="00CD2B70">
        <w:t xml:space="preserve"> p</w:t>
      </w:r>
      <w:r w:rsidR="00C72319" w:rsidRPr="00CD2B70">
        <w:t>ë</w:t>
      </w:r>
      <w:r w:rsidRPr="00CD2B70">
        <w:t>rdorimit me procesverbal nga personat e autorizuar nga Ministri i Drejt</w:t>
      </w:r>
      <w:r w:rsidR="00C72319" w:rsidRPr="00CD2B70">
        <w:t>ë</w:t>
      </w:r>
      <w:r w:rsidRPr="00CD2B70">
        <w:t>sis</w:t>
      </w:r>
      <w:r w:rsidR="00C72319" w:rsidRPr="00CD2B70">
        <w:t>ë</w:t>
      </w:r>
      <w:r w:rsidRPr="00CD2B70">
        <w:t xml:space="preserve"> dhe Dhoma.</w:t>
      </w:r>
    </w:p>
    <w:p w14:paraId="3E5F8A34" w14:textId="48C0EF5E" w:rsidR="0034178C" w:rsidRPr="00CD2B70" w:rsidRDefault="00D47F40" w:rsidP="00CD2B70">
      <w:pPr>
        <w:spacing w:after="0"/>
        <w:ind w:firstLine="720"/>
        <w:jc w:val="both"/>
      </w:pPr>
      <w:r w:rsidRPr="00CD2B70">
        <w:t>5</w:t>
      </w:r>
      <w:r w:rsidR="00CE1F67" w:rsidRPr="00CD2B70">
        <w:t xml:space="preserve">. </w:t>
      </w:r>
      <w:r w:rsidR="00B84607" w:rsidRPr="00CD2B70">
        <w:t xml:space="preserve">Dokumentet e </w:t>
      </w:r>
      <w:proofErr w:type="spellStart"/>
      <w:r w:rsidR="00B84607" w:rsidRPr="00CD2B70">
        <w:t>arkivës</w:t>
      </w:r>
      <w:proofErr w:type="spellEnd"/>
      <w:r w:rsidR="00B84607" w:rsidRPr="00CD2B70">
        <w:t xml:space="preserve"> së përmbaruesit gjyqësor privat të cilit i hiqet licenca, të cilat </w:t>
      </w:r>
      <w:r w:rsidR="00EC11C7" w:rsidRPr="00CD2B70">
        <w:t>nuk janë pjesë e çështjeve përmbarimore të papërfunduara</w:t>
      </w:r>
      <w:r w:rsidR="00C42BFC" w:rsidRPr="00CD2B70">
        <w:t xml:space="preserve"> </w:t>
      </w:r>
      <w:r w:rsidR="00B224E8" w:rsidRPr="00CD2B70">
        <w:t>administrohe</w:t>
      </w:r>
      <w:r w:rsidR="00EC11C7" w:rsidRPr="00CD2B70">
        <w:t>n</w:t>
      </w:r>
      <w:r w:rsidR="00B224E8" w:rsidRPr="00CD2B70">
        <w:t xml:space="preserve"> nga </w:t>
      </w:r>
      <w:proofErr w:type="spellStart"/>
      <w:r w:rsidR="00B224E8" w:rsidRPr="00CD2B70">
        <w:t>fondkrijuesi</w:t>
      </w:r>
      <w:proofErr w:type="spellEnd"/>
      <w:r w:rsidR="00B224E8" w:rsidRPr="00CD2B70">
        <w:t xml:space="preserve"> i saj dhe ruhet e dor</w:t>
      </w:r>
      <w:r w:rsidR="00C72319" w:rsidRPr="00CD2B70">
        <w:t>ë</w:t>
      </w:r>
      <w:r w:rsidR="00B224E8" w:rsidRPr="00CD2B70">
        <w:t>zohet n</w:t>
      </w:r>
      <w:r w:rsidR="00C72319" w:rsidRPr="00CD2B70">
        <w:t>ë</w:t>
      </w:r>
      <w:r w:rsidR="00B224E8" w:rsidRPr="00CD2B70">
        <w:t xml:space="preserve"> Arkiv</w:t>
      </w:r>
      <w:r w:rsidR="008D48A0" w:rsidRPr="00CD2B70">
        <w:t>in Qendror Shtetë</w:t>
      </w:r>
      <w:r w:rsidR="002A55B7">
        <w:t>r</w:t>
      </w:r>
      <w:r w:rsidR="008D48A0" w:rsidRPr="00CD2B70">
        <w:t>or</w:t>
      </w:r>
      <w:r w:rsidR="00B224E8" w:rsidRPr="00CD2B70">
        <w:t xml:space="preserve"> nga p</w:t>
      </w:r>
      <w:r w:rsidR="00C72319" w:rsidRPr="00CD2B70">
        <w:t>ë</w:t>
      </w:r>
      <w:r w:rsidR="00B224E8" w:rsidRPr="00CD2B70">
        <w:t>rmbaruesi gjyq</w:t>
      </w:r>
      <w:r w:rsidR="00C72319" w:rsidRPr="00CD2B70">
        <w:t>ë</w:t>
      </w:r>
      <w:r w:rsidR="00B224E8" w:rsidRPr="00CD2B70">
        <w:t>sor privat sipas ligjit nr.9154, dat</w:t>
      </w:r>
      <w:r w:rsidR="00C72319" w:rsidRPr="00CD2B70">
        <w:t>ë</w:t>
      </w:r>
      <w:r w:rsidR="00B224E8" w:rsidRPr="00CD2B70">
        <w:t xml:space="preserve"> 06.11.2003 “P</w:t>
      </w:r>
      <w:r w:rsidR="00C72319" w:rsidRPr="00CD2B70">
        <w:t>ë</w:t>
      </w:r>
      <w:r w:rsidR="00B224E8" w:rsidRPr="00CD2B70">
        <w:t>r arkivat”, i ndryshuar.</w:t>
      </w:r>
    </w:p>
    <w:p w14:paraId="3666001A" w14:textId="506270A8" w:rsidR="00525F9A" w:rsidRPr="00CD2B70" w:rsidRDefault="00525F9A" w:rsidP="00CD2B70">
      <w:pPr>
        <w:spacing w:after="0"/>
        <w:ind w:firstLine="720"/>
        <w:jc w:val="both"/>
      </w:pPr>
      <w:r w:rsidRPr="00CD2B70">
        <w:t>6</w:t>
      </w:r>
      <w:r w:rsidR="00CE1F67" w:rsidRPr="00CD2B70">
        <w:t>.</w:t>
      </w:r>
      <w:r w:rsidRPr="00CD2B70">
        <w:t xml:space="preserve"> Rregullat e p</w:t>
      </w:r>
      <w:r w:rsidR="00C72319" w:rsidRPr="00CD2B70">
        <w:t>ë</w:t>
      </w:r>
      <w:r w:rsidRPr="00CD2B70">
        <w:t>rcaktuara n</w:t>
      </w:r>
      <w:r w:rsidR="00C72319" w:rsidRPr="00CD2B70">
        <w:t>ë</w:t>
      </w:r>
      <w:r w:rsidRPr="00CD2B70">
        <w:t xml:space="preserve"> pikat 1, 2 dhe 4 t</w:t>
      </w:r>
      <w:r w:rsidR="00C72319" w:rsidRPr="00CD2B70">
        <w:t>ë</w:t>
      </w:r>
      <w:r w:rsidRPr="00CD2B70">
        <w:t xml:space="preserve"> k</w:t>
      </w:r>
      <w:r w:rsidR="00C72319" w:rsidRPr="00CD2B70">
        <w:t>ë</w:t>
      </w:r>
      <w:r w:rsidRPr="00CD2B70">
        <w:t>tij neni p</w:t>
      </w:r>
      <w:r w:rsidR="00C72319" w:rsidRPr="00CD2B70">
        <w:t>ë</w:t>
      </w:r>
      <w:r w:rsidRPr="00CD2B70">
        <w:t>r dor</w:t>
      </w:r>
      <w:r w:rsidR="00C72319" w:rsidRPr="00CD2B70">
        <w:t>ë</w:t>
      </w:r>
      <w:r w:rsidRPr="00CD2B70">
        <w:t>zimin e çështjeve përmbarimore të papërfunduara, mjetit t</w:t>
      </w:r>
      <w:r w:rsidR="00C72319" w:rsidRPr="00CD2B70">
        <w:t>ë</w:t>
      </w:r>
      <w:r w:rsidRPr="00CD2B70">
        <w:t xml:space="preserve"> identifikimit profesional dhe regjistrit t</w:t>
      </w:r>
      <w:r w:rsidR="00C72319" w:rsidRPr="00CD2B70">
        <w:t>ë</w:t>
      </w:r>
      <w:r w:rsidRPr="00CD2B70">
        <w:t xml:space="preserve"> ç</w:t>
      </w:r>
      <w:r w:rsidR="00C72319" w:rsidRPr="00CD2B70">
        <w:t>ë</w:t>
      </w:r>
      <w:r w:rsidRPr="00CD2B70">
        <w:t>shtjeve p</w:t>
      </w:r>
      <w:r w:rsidR="00C72319" w:rsidRPr="00CD2B70">
        <w:t>ë</w:t>
      </w:r>
      <w:r w:rsidRPr="00CD2B70">
        <w:t>rmbarimore, si dhe p</w:t>
      </w:r>
      <w:r w:rsidR="00C72319" w:rsidRPr="00CD2B70">
        <w:t>ë</w:t>
      </w:r>
      <w:r w:rsidRPr="00CD2B70">
        <w:t>r nxjerrjen jasht</w:t>
      </w:r>
      <w:r w:rsidR="00C72319" w:rsidRPr="00CD2B70">
        <w:t>ë</w:t>
      </w:r>
      <w:r w:rsidRPr="00CD2B70">
        <w:t xml:space="preserve"> p</w:t>
      </w:r>
      <w:r w:rsidR="00C72319" w:rsidRPr="00CD2B70">
        <w:t>ë</w:t>
      </w:r>
      <w:r w:rsidRPr="00CD2B70">
        <w:t>rdorimit t</w:t>
      </w:r>
      <w:r w:rsidR="00C72319" w:rsidRPr="00CD2B70">
        <w:t>ë</w:t>
      </w:r>
      <w:r w:rsidRPr="00CD2B70">
        <w:t xml:space="preserve"> vul</w:t>
      </w:r>
      <w:r w:rsidR="00C72319" w:rsidRPr="00CD2B70">
        <w:t>ë</w:t>
      </w:r>
      <w:r w:rsidRPr="00CD2B70">
        <w:t>s</w:t>
      </w:r>
      <w:r w:rsidR="00B40A34" w:rsidRPr="00CD2B70">
        <w:t>, zbatohen edhe kur p</w:t>
      </w:r>
      <w:r w:rsidR="00C72319" w:rsidRPr="00CD2B70">
        <w:t>ë</w:t>
      </w:r>
      <w:r w:rsidR="00B40A34" w:rsidRPr="00CD2B70">
        <w:t>rmbaruesi gjyq</w:t>
      </w:r>
      <w:r w:rsidR="00C72319" w:rsidRPr="00CD2B70">
        <w:t>ë</w:t>
      </w:r>
      <w:r w:rsidR="00B40A34" w:rsidRPr="00CD2B70">
        <w:t>sor privat ka nd</w:t>
      </w:r>
      <w:r w:rsidR="00C72319" w:rsidRPr="00CD2B70">
        <w:t>ë</w:t>
      </w:r>
      <w:r w:rsidR="00B40A34" w:rsidRPr="00CD2B70">
        <w:t>rruar jet</w:t>
      </w:r>
      <w:r w:rsidR="00C72319" w:rsidRPr="00CD2B70">
        <w:t>ë</w:t>
      </w:r>
      <w:r w:rsidR="00B40A34" w:rsidRPr="00CD2B70">
        <w:t>.</w:t>
      </w:r>
    </w:p>
    <w:p w14:paraId="37A8D7E2" w14:textId="6299CCB7" w:rsidR="00BE6480" w:rsidRPr="00CD2B70" w:rsidRDefault="00C72319" w:rsidP="00CD2B70">
      <w:pPr>
        <w:spacing w:after="0"/>
        <w:ind w:firstLine="720"/>
        <w:jc w:val="both"/>
      </w:pPr>
      <w:r w:rsidRPr="00CD2B70">
        <w:t xml:space="preserve">7. </w:t>
      </w:r>
      <w:r w:rsidR="00CE1F67" w:rsidRPr="00CD2B70">
        <w:t>Rregulla të hollësishme për procedurën dhe afatet e dorëzimit të dokumentacionit nga përmbaruesi gjyqësor privat dhe/ose zyrat e përmbarimit privat, arkivit dhe vulës personale përcaktohen me udhëzim të ministrit</w:t>
      </w:r>
      <w:r w:rsidR="001B5EE6" w:rsidRPr="00CD2B70">
        <w:t>.</w:t>
      </w:r>
    </w:p>
    <w:p w14:paraId="39F83E0E" w14:textId="77777777" w:rsidR="0002009A" w:rsidRPr="00CD2B70" w:rsidRDefault="0002009A" w:rsidP="00B87D32">
      <w:pPr>
        <w:spacing w:after="0"/>
        <w:rPr>
          <w:b/>
        </w:rPr>
      </w:pPr>
    </w:p>
    <w:p w14:paraId="10C57BBB" w14:textId="77777777" w:rsidR="00D71EC4" w:rsidRPr="00CD2B70" w:rsidRDefault="00D71EC4" w:rsidP="00D71EC4">
      <w:pPr>
        <w:jc w:val="center"/>
        <w:rPr>
          <w:b/>
          <w:bCs/>
        </w:rPr>
      </w:pPr>
    </w:p>
    <w:p w14:paraId="3105871E" w14:textId="66777B63" w:rsidR="0002009A" w:rsidRPr="00CD2B70" w:rsidRDefault="00C758FF" w:rsidP="00D71EC4">
      <w:pPr>
        <w:jc w:val="center"/>
        <w:rPr>
          <w:b/>
          <w:bCs/>
        </w:rPr>
      </w:pPr>
      <w:r w:rsidRPr="00CD2B70">
        <w:rPr>
          <w:b/>
          <w:bCs/>
        </w:rPr>
        <w:t>Neni 5</w:t>
      </w:r>
    </w:p>
    <w:p w14:paraId="63CC717C" w14:textId="77777777" w:rsidR="00D5421B" w:rsidRPr="00CD2B70" w:rsidRDefault="0002009A" w:rsidP="00CD2B70">
      <w:pPr>
        <w:spacing w:after="0"/>
        <w:ind w:firstLine="720"/>
        <w:jc w:val="both"/>
      </w:pPr>
      <w:r w:rsidRPr="00CD2B70">
        <w:t>Në</w:t>
      </w:r>
      <w:r w:rsidR="00D5421B" w:rsidRPr="00CD2B70">
        <w:t xml:space="preserve"> nenin 48 bëhen shtesat  e mëposhtme:</w:t>
      </w:r>
    </w:p>
    <w:p w14:paraId="7DEAF211" w14:textId="6A882FFA" w:rsidR="009F05C6" w:rsidRPr="00CD2B70" w:rsidRDefault="00D5421B" w:rsidP="00CD2B70">
      <w:pPr>
        <w:spacing w:after="0"/>
        <w:ind w:firstLine="720"/>
        <w:jc w:val="both"/>
      </w:pPr>
      <w:r w:rsidRPr="00CD2B70">
        <w:t xml:space="preserve">1. </w:t>
      </w:r>
      <w:r w:rsidR="009F05C6" w:rsidRPr="00CD2B70">
        <w:t>Në fund të pikës 1</w:t>
      </w:r>
      <w:r w:rsidR="00393380" w:rsidRPr="00CD2B70">
        <w:t>,</w:t>
      </w:r>
      <w:r w:rsidR="009F05C6" w:rsidRPr="00CD2B70">
        <w:t xml:space="preserve"> shtohe</w:t>
      </w:r>
      <w:r w:rsidR="00393380" w:rsidRPr="00CD2B70">
        <w:t>t</w:t>
      </w:r>
      <w:r w:rsidR="009F05C6" w:rsidRPr="00CD2B70">
        <w:t xml:space="preserve"> fjali</w:t>
      </w:r>
      <w:r w:rsidR="00393380" w:rsidRPr="00CD2B70">
        <w:t>a</w:t>
      </w:r>
      <w:r w:rsidR="009F05C6" w:rsidRPr="00CD2B70">
        <w:t xml:space="preserve"> si më poshtë:</w:t>
      </w:r>
    </w:p>
    <w:p w14:paraId="24D38704" w14:textId="3F092547" w:rsidR="009F05C6" w:rsidRPr="00CD2B70" w:rsidRDefault="009F05C6" w:rsidP="00CD2B70">
      <w:pPr>
        <w:spacing w:after="0"/>
        <w:ind w:firstLine="720"/>
        <w:jc w:val="both"/>
      </w:pPr>
      <w:r w:rsidRPr="00CD2B70">
        <w:t>“</w:t>
      </w:r>
      <w:bookmarkStart w:id="1" w:name="_Hlk179381480"/>
      <w:r w:rsidRPr="00CD2B70">
        <w:t xml:space="preserve">Në rast se Dhoma nuk vë në dispozicion listën, ministri i Drejtësisë shpall thirrjen për shprehje interesi për t’u caktuar </w:t>
      </w:r>
      <w:r w:rsidR="006E4CCE" w:rsidRPr="00CD2B70">
        <w:t>p</w:t>
      </w:r>
      <w:r w:rsidRPr="00CD2B70">
        <w:t>ërmbarues gjyqësor privat zëvendësues</w:t>
      </w:r>
      <w:r w:rsidR="00CD376B" w:rsidRPr="00CD2B70">
        <w:t xml:space="preserve"> dhe</w:t>
      </w:r>
      <w:r w:rsidR="00EA682E" w:rsidRPr="00CD2B70">
        <w:t xml:space="preserve"> më pas harton e</w:t>
      </w:r>
      <w:r w:rsidR="00CD376B" w:rsidRPr="00CD2B70">
        <w:t xml:space="preserve"> miraton listën </w:t>
      </w:r>
      <w:r w:rsidR="00EA682E" w:rsidRPr="00CD2B70">
        <w:t>e përmbaruesve gjyqësorë privatë zëvendësues</w:t>
      </w:r>
      <w:bookmarkEnd w:id="1"/>
      <w:r w:rsidR="006E4CCE" w:rsidRPr="00CD2B70">
        <w:t>.</w:t>
      </w:r>
      <w:r w:rsidRPr="00CD2B70">
        <w:t>”</w:t>
      </w:r>
      <w:r w:rsidR="00393380" w:rsidRPr="00CD2B70">
        <w:t>.</w:t>
      </w:r>
    </w:p>
    <w:p w14:paraId="16EFA9E5" w14:textId="2CDF11D0" w:rsidR="0002009A" w:rsidRPr="00CD2B70" w:rsidRDefault="009F05C6" w:rsidP="00CD2B70">
      <w:pPr>
        <w:spacing w:after="0"/>
        <w:ind w:firstLine="720"/>
        <w:jc w:val="both"/>
      </w:pPr>
      <w:r w:rsidRPr="00CD2B70">
        <w:t xml:space="preserve">2. </w:t>
      </w:r>
      <w:r w:rsidR="00D5421B" w:rsidRPr="00CD2B70">
        <w:t>Në</w:t>
      </w:r>
      <w:r w:rsidR="0002009A" w:rsidRPr="00CD2B70">
        <w:t xml:space="preserve"> </w:t>
      </w:r>
      <w:r w:rsidR="007239B1" w:rsidRPr="00CD2B70">
        <w:t>pik</w:t>
      </w:r>
      <w:r w:rsidR="008F2095" w:rsidRPr="00CD2B70">
        <w:t>ë</w:t>
      </w:r>
      <w:r w:rsidR="007239B1" w:rsidRPr="00CD2B70">
        <w:t>n 2, pas togfjal</w:t>
      </w:r>
      <w:r w:rsidR="008F2095" w:rsidRPr="00CD2B70">
        <w:t>ë</w:t>
      </w:r>
      <w:r w:rsidR="007239B1" w:rsidRPr="00CD2B70">
        <w:t>shit “mund t</w:t>
      </w:r>
      <w:r w:rsidR="008F2095" w:rsidRPr="00CD2B70">
        <w:t>ë</w:t>
      </w:r>
      <w:r w:rsidR="005F5AB1" w:rsidRPr="00CD2B70">
        <w:t xml:space="preserve"> caktohet” shtohet termi “vet</w:t>
      </w:r>
      <w:r w:rsidR="008F2095" w:rsidRPr="00CD2B70">
        <w:t>ë</w:t>
      </w:r>
      <w:r w:rsidR="005F5AB1" w:rsidRPr="00CD2B70">
        <w:t>m”.</w:t>
      </w:r>
    </w:p>
    <w:p w14:paraId="04BB12F0" w14:textId="0EF1DC92" w:rsidR="006F1AAB" w:rsidRPr="00CD2B70" w:rsidRDefault="006F1AAB" w:rsidP="00CD2B70">
      <w:pPr>
        <w:spacing w:after="0"/>
        <w:ind w:firstLine="720"/>
        <w:jc w:val="both"/>
      </w:pPr>
      <w:r w:rsidRPr="00CD2B70">
        <w:t xml:space="preserve">3. Pas pikës </w:t>
      </w:r>
      <w:r w:rsidR="000C051C" w:rsidRPr="00CD2B70">
        <w:t>2</w:t>
      </w:r>
      <w:r w:rsidRPr="00CD2B70">
        <w:t>, shtohe</w:t>
      </w:r>
      <w:r w:rsidR="00B34156" w:rsidRPr="00CD2B70">
        <w:t>n</w:t>
      </w:r>
      <w:r w:rsidRPr="00CD2B70">
        <w:t xml:space="preserve"> pika </w:t>
      </w:r>
      <w:r w:rsidR="000C051C" w:rsidRPr="00CD2B70">
        <w:t>2/1</w:t>
      </w:r>
      <w:r w:rsidRPr="00CD2B70">
        <w:t>, me këtë përmbajtje:</w:t>
      </w:r>
    </w:p>
    <w:p w14:paraId="22566C01" w14:textId="7EE7014F" w:rsidR="000C051C" w:rsidRPr="00CD2B70" w:rsidRDefault="006F1AAB" w:rsidP="00CD2B70">
      <w:pPr>
        <w:spacing w:after="0"/>
        <w:ind w:firstLine="720"/>
        <w:jc w:val="both"/>
      </w:pPr>
      <w:r w:rsidRPr="00CD2B70">
        <w:t>“</w:t>
      </w:r>
      <w:r w:rsidR="00393380" w:rsidRPr="00CD2B70">
        <w:t>2/1</w:t>
      </w:r>
      <w:r w:rsidRPr="00CD2B70">
        <w:t xml:space="preserve">. </w:t>
      </w:r>
      <w:r w:rsidR="00B34156" w:rsidRPr="00CD2B70">
        <w:t xml:space="preserve">Në rast se përmbarues gjyqësor privat zëvendësues nuk mund të caktohet një përmbarues sipas rregullave të përcaktuara në pikat 1 </w:t>
      </w:r>
      <w:r w:rsidR="00393380" w:rsidRPr="00CD2B70">
        <w:t>dhe 2</w:t>
      </w:r>
      <w:r w:rsidR="00B34156" w:rsidRPr="00CD2B70">
        <w:t xml:space="preserve"> të këtij neni, ministri i Drejtësisë </w:t>
      </w:r>
      <w:bookmarkStart w:id="2" w:name="_Hlk179381602"/>
      <w:r w:rsidR="00B34156" w:rsidRPr="00CD2B70">
        <w:t>mund të caktojë një përmbarues gjyqësor shtetëror zëvendësues për një periudhë kohe të caktuar ose të pacaktuar, nga lista e vënë në dispozicion nga Drejtoria e Përgjithshme e Përmbarimit</w:t>
      </w:r>
      <w:bookmarkEnd w:id="2"/>
      <w:r w:rsidR="00B34156" w:rsidRPr="00CD2B70">
        <w:t>.</w:t>
      </w:r>
      <w:r w:rsidR="00393380" w:rsidRPr="00CD2B70">
        <w:t>”.</w:t>
      </w:r>
    </w:p>
    <w:p w14:paraId="5A2F8905" w14:textId="186F0DAE" w:rsidR="000C051C" w:rsidRPr="00CD2B70" w:rsidRDefault="000C051C" w:rsidP="00CD2B70">
      <w:pPr>
        <w:spacing w:after="0"/>
        <w:ind w:firstLine="720"/>
        <w:jc w:val="both"/>
      </w:pPr>
      <w:r w:rsidRPr="00CD2B70">
        <w:t>4. Në pikën 3, pas fjalës “privat” shtohet togfjalëshi “ose shtetëror”.</w:t>
      </w:r>
    </w:p>
    <w:p w14:paraId="0DB538D5" w14:textId="7C51EC49" w:rsidR="00330C67" w:rsidRPr="00CD2B70" w:rsidRDefault="00330C67" w:rsidP="00D71EC4">
      <w:pPr>
        <w:spacing w:after="0"/>
        <w:jc w:val="both"/>
        <w:rPr>
          <w:color w:val="000000" w:themeColor="text1"/>
        </w:rPr>
      </w:pPr>
    </w:p>
    <w:p w14:paraId="6DE2B377" w14:textId="75533DCB" w:rsidR="00330C67" w:rsidRPr="00CD2B70" w:rsidRDefault="00330C67" w:rsidP="007401FF">
      <w:pPr>
        <w:spacing w:after="0"/>
        <w:jc w:val="center"/>
        <w:rPr>
          <w:b/>
          <w:color w:val="000000" w:themeColor="text1"/>
        </w:rPr>
      </w:pPr>
      <w:r w:rsidRPr="00CD2B70">
        <w:rPr>
          <w:b/>
          <w:color w:val="000000" w:themeColor="text1"/>
        </w:rPr>
        <w:t>Neni 6</w:t>
      </w:r>
    </w:p>
    <w:p w14:paraId="15769387" w14:textId="01066269" w:rsidR="00330C67" w:rsidRPr="00CD2B70" w:rsidRDefault="00330C67" w:rsidP="00D71EC4">
      <w:pPr>
        <w:spacing w:after="0"/>
        <w:jc w:val="both"/>
        <w:rPr>
          <w:color w:val="000000" w:themeColor="text1"/>
        </w:rPr>
      </w:pPr>
    </w:p>
    <w:p w14:paraId="6CFA0ABE" w14:textId="0A07CF35" w:rsidR="00330C67" w:rsidRPr="00CD2B70" w:rsidRDefault="00330C67" w:rsidP="00CD2B70">
      <w:pPr>
        <w:spacing w:after="0"/>
        <w:ind w:firstLine="720"/>
        <w:jc w:val="both"/>
        <w:rPr>
          <w:color w:val="000000" w:themeColor="text1"/>
        </w:rPr>
      </w:pPr>
      <w:r w:rsidRPr="00CD2B70">
        <w:rPr>
          <w:color w:val="000000" w:themeColor="text1"/>
        </w:rPr>
        <w:t>N</w:t>
      </w:r>
      <w:r w:rsidR="007401FF" w:rsidRPr="00CD2B70">
        <w:rPr>
          <w:color w:val="000000" w:themeColor="text1"/>
        </w:rPr>
        <w:t>ë</w:t>
      </w:r>
      <w:r w:rsidRPr="00CD2B70">
        <w:rPr>
          <w:color w:val="000000" w:themeColor="text1"/>
        </w:rPr>
        <w:t xml:space="preserve"> nenin 58, pas pik</w:t>
      </w:r>
      <w:r w:rsidR="007401FF" w:rsidRPr="00CD2B70">
        <w:rPr>
          <w:color w:val="000000" w:themeColor="text1"/>
        </w:rPr>
        <w:t>ë</w:t>
      </w:r>
      <w:r w:rsidRPr="00CD2B70">
        <w:rPr>
          <w:color w:val="000000" w:themeColor="text1"/>
        </w:rPr>
        <w:t>s 5, shtohet pika 5/1 me p</w:t>
      </w:r>
      <w:r w:rsidR="007401FF" w:rsidRPr="00CD2B70">
        <w:rPr>
          <w:color w:val="000000" w:themeColor="text1"/>
        </w:rPr>
        <w:t>ë</w:t>
      </w:r>
      <w:r w:rsidRPr="00CD2B70">
        <w:rPr>
          <w:color w:val="000000" w:themeColor="text1"/>
        </w:rPr>
        <w:t>rmbajtjen si vijon:</w:t>
      </w:r>
    </w:p>
    <w:p w14:paraId="0C86E92C" w14:textId="28D6A670" w:rsidR="00330C67" w:rsidRPr="00CD2B70" w:rsidRDefault="00330C67" w:rsidP="00CD2B70">
      <w:pPr>
        <w:spacing w:after="0"/>
        <w:ind w:firstLine="720"/>
        <w:jc w:val="both"/>
        <w:rPr>
          <w:color w:val="000000" w:themeColor="text1"/>
        </w:rPr>
      </w:pPr>
      <w:r w:rsidRPr="00CD2B70">
        <w:rPr>
          <w:color w:val="000000" w:themeColor="text1"/>
        </w:rPr>
        <w:t>“5/1</w:t>
      </w:r>
      <w:r w:rsidR="00E23647">
        <w:rPr>
          <w:color w:val="000000" w:themeColor="text1"/>
        </w:rPr>
        <w:t>.</w:t>
      </w:r>
      <w:r w:rsidRPr="00CD2B70">
        <w:rPr>
          <w:color w:val="000000" w:themeColor="text1"/>
        </w:rPr>
        <w:t xml:space="preserve"> </w:t>
      </w:r>
      <w:bookmarkStart w:id="3" w:name="_Hlk179381826"/>
      <w:r w:rsidRPr="00CD2B70">
        <w:rPr>
          <w:color w:val="000000" w:themeColor="text1"/>
        </w:rPr>
        <w:t xml:space="preserve">Përjashtimisht, ministri i Drejtësisë, </w:t>
      </w:r>
      <w:bookmarkStart w:id="4" w:name="_Hlk179382075"/>
      <w:r w:rsidR="007401FF" w:rsidRPr="00CD2B70">
        <w:rPr>
          <w:color w:val="000000" w:themeColor="text1"/>
        </w:rPr>
        <w:t>urdhëron fillimin e procedimit</w:t>
      </w:r>
      <w:r w:rsidRPr="00CD2B70">
        <w:rPr>
          <w:color w:val="000000" w:themeColor="text1"/>
        </w:rPr>
        <w:t xml:space="preserve"> disiplinor</w:t>
      </w:r>
      <w:r w:rsidR="007401FF" w:rsidRPr="00CD2B70">
        <w:rPr>
          <w:color w:val="000000" w:themeColor="text1"/>
        </w:rPr>
        <w:t xml:space="preserve"> menjëherë</w:t>
      </w:r>
      <w:r w:rsidRPr="00CD2B70">
        <w:rPr>
          <w:color w:val="000000" w:themeColor="text1"/>
        </w:rPr>
        <w:t xml:space="preserve">, në rastet kur konstatohet se shkelja është flagrante, haptazi e paligjshme ose e përsëritur. Fillimi i </w:t>
      </w:r>
      <w:r w:rsidR="007401FF" w:rsidRPr="00CD2B70">
        <w:rPr>
          <w:color w:val="000000" w:themeColor="text1"/>
        </w:rPr>
        <w:t>procedimit disiplinor ndaj përmbaruesit</w:t>
      </w:r>
      <w:r w:rsidRPr="00CD2B70">
        <w:rPr>
          <w:color w:val="000000" w:themeColor="text1"/>
        </w:rPr>
        <w:t xml:space="preserve"> sipas kësaj pike, nënkupton përfundimin e procesit të </w:t>
      </w:r>
      <w:r w:rsidR="007401FF" w:rsidRPr="00CD2B70">
        <w:rPr>
          <w:color w:val="000000" w:themeColor="text1"/>
        </w:rPr>
        <w:t>kontrollit</w:t>
      </w:r>
      <w:r w:rsidRPr="00CD2B70">
        <w:rPr>
          <w:color w:val="000000" w:themeColor="text1"/>
        </w:rPr>
        <w:t xml:space="preserve"> vetëm për shkeljen e pretenduar</w:t>
      </w:r>
      <w:bookmarkEnd w:id="4"/>
      <w:r w:rsidRPr="00CD2B70">
        <w:rPr>
          <w:color w:val="000000" w:themeColor="text1"/>
        </w:rPr>
        <w:t>.</w:t>
      </w:r>
      <w:r w:rsidR="007401FF" w:rsidRPr="00CD2B70">
        <w:rPr>
          <w:color w:val="000000" w:themeColor="text1"/>
        </w:rPr>
        <w:t>”.</w:t>
      </w:r>
      <w:bookmarkEnd w:id="3"/>
    </w:p>
    <w:p w14:paraId="298970E0" w14:textId="77777777" w:rsidR="00D71EC4" w:rsidRPr="00CD2B70" w:rsidRDefault="00D71EC4" w:rsidP="00D71EC4">
      <w:pPr>
        <w:spacing w:after="0"/>
        <w:jc w:val="both"/>
      </w:pPr>
    </w:p>
    <w:p w14:paraId="61607C4A" w14:textId="14E12A89" w:rsidR="00C758FF" w:rsidRPr="00CD2B70" w:rsidRDefault="00C758FF" w:rsidP="00AF586F">
      <w:pPr>
        <w:jc w:val="center"/>
        <w:rPr>
          <w:b/>
          <w:bCs/>
        </w:rPr>
      </w:pPr>
      <w:r w:rsidRPr="00CD2B70">
        <w:rPr>
          <w:b/>
          <w:bCs/>
        </w:rPr>
        <w:t xml:space="preserve">Neni </w:t>
      </w:r>
      <w:r w:rsidR="007401FF" w:rsidRPr="00CD2B70">
        <w:rPr>
          <w:b/>
          <w:bCs/>
        </w:rPr>
        <w:t>7</w:t>
      </w:r>
    </w:p>
    <w:p w14:paraId="348319FC" w14:textId="6B11EC56" w:rsidR="00C758FF" w:rsidRPr="00CD2B70" w:rsidRDefault="00C758FF" w:rsidP="00CD2B70">
      <w:pPr>
        <w:spacing w:after="0"/>
        <w:ind w:firstLine="720"/>
        <w:jc w:val="both"/>
        <w:rPr>
          <w:bCs/>
        </w:rPr>
      </w:pPr>
      <w:r w:rsidRPr="00CD2B70">
        <w:rPr>
          <w:bCs/>
        </w:rPr>
        <w:t>Pika 2, e nenit 61 ndryshohet si m</w:t>
      </w:r>
      <w:r w:rsidR="008F2095" w:rsidRPr="00CD2B70">
        <w:rPr>
          <w:bCs/>
        </w:rPr>
        <w:t>ë</w:t>
      </w:r>
      <w:r w:rsidRPr="00CD2B70">
        <w:rPr>
          <w:bCs/>
        </w:rPr>
        <w:t xml:space="preserve"> posht</w:t>
      </w:r>
      <w:r w:rsidR="008F2095" w:rsidRPr="00CD2B70">
        <w:rPr>
          <w:bCs/>
        </w:rPr>
        <w:t>ë</w:t>
      </w:r>
      <w:r w:rsidRPr="00CD2B70">
        <w:rPr>
          <w:bCs/>
        </w:rPr>
        <w:t>:</w:t>
      </w:r>
    </w:p>
    <w:p w14:paraId="53F8D461" w14:textId="0BF867FB" w:rsidR="00C758FF" w:rsidRPr="00CD2B70" w:rsidRDefault="00C758FF" w:rsidP="00CD2B70">
      <w:pPr>
        <w:spacing w:after="0"/>
        <w:ind w:firstLine="720"/>
        <w:jc w:val="both"/>
        <w:rPr>
          <w:bCs/>
        </w:rPr>
      </w:pPr>
    </w:p>
    <w:p w14:paraId="53B9BA62" w14:textId="732F7FDA" w:rsidR="00C758FF" w:rsidRPr="00CD2B70" w:rsidRDefault="00C758FF" w:rsidP="00CD2B70">
      <w:pPr>
        <w:spacing w:after="0"/>
        <w:ind w:firstLine="720"/>
        <w:jc w:val="both"/>
        <w:rPr>
          <w:bCs/>
        </w:rPr>
      </w:pPr>
      <w:r w:rsidRPr="00CD2B70">
        <w:rPr>
          <w:bCs/>
        </w:rPr>
        <w:t xml:space="preserve">“2. </w:t>
      </w:r>
      <w:r w:rsidR="00D030ED" w:rsidRPr="00D030ED">
        <w:rPr>
          <w:bCs/>
        </w:rPr>
        <w:t>Ministri, brenda gjashtë muajve nga dita e marrjes së vendimit për fillimin e hetimit, fillon procedimin disiplinor duke i paraqitur Komisionit Disiplinor raportin e hetimit ose merr vendim për mbylljen e hetimit. Në rastet e parashikuara nga shkronjat “a”, “b”, “c” dhe “ç”, të pikës 2, të nenit 85 të këtij ligji vendos vetë nëse është kryer shkelje dhe jep masën disiplinore përkatëse ose merr vendim për mbylljen e hetimit.</w:t>
      </w:r>
      <w:r w:rsidR="00953487" w:rsidRPr="00CD2B70">
        <w:rPr>
          <w:bCs/>
        </w:rPr>
        <w:t>”.</w:t>
      </w:r>
    </w:p>
    <w:p w14:paraId="3448E665" w14:textId="6BBB703A" w:rsidR="00D635CE" w:rsidRPr="00CD2B70" w:rsidRDefault="00D635CE" w:rsidP="00B87D32">
      <w:pPr>
        <w:spacing w:after="0"/>
        <w:jc w:val="both"/>
        <w:rPr>
          <w:bCs/>
        </w:rPr>
      </w:pPr>
    </w:p>
    <w:p w14:paraId="536024C5" w14:textId="5AEA94BD" w:rsidR="00C27FFC" w:rsidRPr="00CD2B70" w:rsidRDefault="00D635CE" w:rsidP="006F4D83">
      <w:pPr>
        <w:jc w:val="center"/>
        <w:rPr>
          <w:b/>
          <w:bCs/>
        </w:rPr>
      </w:pPr>
      <w:r w:rsidRPr="00CD2B70">
        <w:rPr>
          <w:b/>
          <w:bCs/>
        </w:rPr>
        <w:t xml:space="preserve">Neni </w:t>
      </w:r>
      <w:r w:rsidR="007401FF" w:rsidRPr="00CD2B70">
        <w:rPr>
          <w:b/>
          <w:bCs/>
        </w:rPr>
        <w:t>8</w:t>
      </w:r>
    </w:p>
    <w:p w14:paraId="445B7055" w14:textId="4C0B8101" w:rsidR="00D635CE" w:rsidRPr="00CD2B70" w:rsidRDefault="00D635CE" w:rsidP="00CD2B70">
      <w:pPr>
        <w:spacing w:after="0"/>
        <w:ind w:firstLine="720"/>
        <w:jc w:val="both"/>
        <w:rPr>
          <w:bCs/>
        </w:rPr>
      </w:pPr>
      <w:r w:rsidRPr="00CD2B70">
        <w:rPr>
          <w:bCs/>
        </w:rPr>
        <w:t>Pas pik</w:t>
      </w:r>
      <w:r w:rsidR="008F2095" w:rsidRPr="00CD2B70">
        <w:rPr>
          <w:bCs/>
        </w:rPr>
        <w:t>ë</w:t>
      </w:r>
      <w:r w:rsidRPr="00CD2B70">
        <w:rPr>
          <w:bCs/>
        </w:rPr>
        <w:t>s 1, t</w:t>
      </w:r>
      <w:r w:rsidR="008F2095" w:rsidRPr="00CD2B70">
        <w:rPr>
          <w:bCs/>
        </w:rPr>
        <w:t>ë</w:t>
      </w:r>
      <w:r w:rsidRPr="00CD2B70">
        <w:rPr>
          <w:bCs/>
        </w:rPr>
        <w:t xml:space="preserve"> nenit 71, shtohet pika 1/1 me p</w:t>
      </w:r>
      <w:r w:rsidR="008F2095" w:rsidRPr="00CD2B70">
        <w:rPr>
          <w:bCs/>
        </w:rPr>
        <w:t>ë</w:t>
      </w:r>
      <w:r w:rsidRPr="00CD2B70">
        <w:rPr>
          <w:bCs/>
        </w:rPr>
        <w:t>rmbajtjen si vijon:</w:t>
      </w:r>
    </w:p>
    <w:p w14:paraId="410148A9" w14:textId="694D650B" w:rsidR="00D635CE" w:rsidRPr="00CD2B70" w:rsidRDefault="00D635CE" w:rsidP="00CD2B70">
      <w:pPr>
        <w:spacing w:after="0"/>
        <w:ind w:firstLine="720"/>
        <w:jc w:val="both"/>
        <w:rPr>
          <w:bCs/>
        </w:rPr>
      </w:pPr>
    </w:p>
    <w:p w14:paraId="592A352E" w14:textId="5E6C81F0" w:rsidR="00D635CE" w:rsidRPr="00CD2B70" w:rsidRDefault="00D635CE" w:rsidP="00CD2B70">
      <w:pPr>
        <w:spacing w:after="0"/>
        <w:ind w:firstLine="720"/>
        <w:jc w:val="both"/>
        <w:rPr>
          <w:bCs/>
        </w:rPr>
      </w:pPr>
      <w:r w:rsidRPr="00CD2B70">
        <w:rPr>
          <w:bCs/>
        </w:rPr>
        <w:t>“1/1 N</w:t>
      </w:r>
      <w:r w:rsidR="008F2095" w:rsidRPr="00CD2B70">
        <w:rPr>
          <w:bCs/>
        </w:rPr>
        <w:t>ë</w:t>
      </w:r>
      <w:r w:rsidRPr="00CD2B70">
        <w:rPr>
          <w:bCs/>
        </w:rPr>
        <w:t xml:space="preserve"> rastet e parashikuara nga </w:t>
      </w:r>
      <w:r w:rsidR="003C3C51" w:rsidRPr="00CD2B70">
        <w:rPr>
          <w:bCs/>
        </w:rPr>
        <w:t>shkronja “a”</w:t>
      </w:r>
      <w:r w:rsidR="00AF58ED" w:rsidRPr="00CD2B70">
        <w:rPr>
          <w:bCs/>
        </w:rPr>
        <w:t xml:space="preserve">, </w:t>
      </w:r>
      <w:r w:rsidR="003C3C51" w:rsidRPr="00CD2B70">
        <w:rPr>
          <w:bCs/>
        </w:rPr>
        <w:t>“b”,</w:t>
      </w:r>
      <w:r w:rsidR="00AF58ED" w:rsidRPr="00CD2B70">
        <w:rPr>
          <w:bCs/>
        </w:rPr>
        <w:t xml:space="preserve"> “c” dhe “ç”, të</w:t>
      </w:r>
      <w:r w:rsidR="003C3C51" w:rsidRPr="00CD2B70">
        <w:rPr>
          <w:bCs/>
        </w:rPr>
        <w:t xml:space="preserve"> pikës 2, të</w:t>
      </w:r>
      <w:r w:rsidRPr="00CD2B70">
        <w:rPr>
          <w:bCs/>
        </w:rPr>
        <w:t xml:space="preserve"> nenit 85 t</w:t>
      </w:r>
      <w:r w:rsidR="008F2095" w:rsidRPr="00CD2B70">
        <w:rPr>
          <w:bCs/>
        </w:rPr>
        <w:t>ë</w:t>
      </w:r>
      <w:r w:rsidRPr="00CD2B70">
        <w:rPr>
          <w:bCs/>
        </w:rPr>
        <w:t xml:space="preserve"> k</w:t>
      </w:r>
      <w:r w:rsidR="008F2095" w:rsidRPr="00CD2B70">
        <w:rPr>
          <w:bCs/>
        </w:rPr>
        <w:t>ë</w:t>
      </w:r>
      <w:r w:rsidRPr="00CD2B70">
        <w:rPr>
          <w:bCs/>
        </w:rPr>
        <w:t>tij ligji, ministri vendos vet</w:t>
      </w:r>
      <w:r w:rsidR="008F2095" w:rsidRPr="00CD2B70">
        <w:rPr>
          <w:bCs/>
        </w:rPr>
        <w:t>ë</w:t>
      </w:r>
      <w:r w:rsidRPr="00CD2B70">
        <w:rPr>
          <w:bCs/>
        </w:rPr>
        <w:t xml:space="preserve"> nëse është kryer shkelje dhe jep masën disiplinore përkatëse.”.</w:t>
      </w:r>
    </w:p>
    <w:p w14:paraId="44F428A0" w14:textId="65C754EB" w:rsidR="00BA0ABE" w:rsidRPr="00CD2B70" w:rsidRDefault="00BA0ABE" w:rsidP="00B87D32">
      <w:pPr>
        <w:spacing w:after="0"/>
        <w:jc w:val="both"/>
        <w:rPr>
          <w:bCs/>
        </w:rPr>
      </w:pPr>
    </w:p>
    <w:p w14:paraId="4D6BAEF5" w14:textId="77777777" w:rsidR="00CD2B70" w:rsidRPr="00CD2B70" w:rsidRDefault="00CD2B70" w:rsidP="00CD2B70">
      <w:pPr>
        <w:spacing w:after="0"/>
        <w:ind w:firstLine="360"/>
        <w:jc w:val="both"/>
      </w:pPr>
    </w:p>
    <w:p w14:paraId="3723C81E" w14:textId="77777777" w:rsidR="00CD2B70" w:rsidRPr="00CD2B70" w:rsidRDefault="00CD2B70" w:rsidP="00CD2B70">
      <w:pPr>
        <w:spacing w:after="0"/>
        <w:jc w:val="center"/>
        <w:rPr>
          <w:b/>
        </w:rPr>
      </w:pPr>
      <w:r w:rsidRPr="00CD2B70">
        <w:rPr>
          <w:b/>
        </w:rPr>
        <w:t>Neni 9</w:t>
      </w:r>
    </w:p>
    <w:p w14:paraId="72C0FBF0" w14:textId="77777777" w:rsidR="00CD2B70" w:rsidRPr="00CD2B70" w:rsidRDefault="00CD2B70" w:rsidP="00CD2B70">
      <w:pPr>
        <w:spacing w:after="0"/>
        <w:jc w:val="center"/>
      </w:pPr>
    </w:p>
    <w:p w14:paraId="708E2C9B" w14:textId="6B5DCAD0" w:rsidR="00CD2B70" w:rsidRPr="00CD2B70" w:rsidRDefault="00CD2B70" w:rsidP="00CD2B70">
      <w:pPr>
        <w:spacing w:after="0"/>
        <w:ind w:firstLine="720"/>
        <w:jc w:val="both"/>
      </w:pPr>
      <w:r w:rsidRPr="00CD2B70">
        <w:t xml:space="preserve">Pas neni </w:t>
      </w:r>
      <w:r w:rsidR="004C53A5">
        <w:t>73</w:t>
      </w:r>
      <w:r w:rsidRPr="00CD2B70">
        <w:t xml:space="preserve">, </w:t>
      </w:r>
      <w:r w:rsidR="00F16B91" w:rsidRPr="00F16B91">
        <w:t>shtohet nen</w:t>
      </w:r>
      <w:r w:rsidR="00F16B91">
        <w:t>i</w:t>
      </w:r>
      <w:r w:rsidR="00F16B91" w:rsidRPr="00F16B91">
        <w:t xml:space="preserve"> </w:t>
      </w:r>
      <w:r w:rsidR="00F16B91">
        <w:t>73</w:t>
      </w:r>
      <w:r w:rsidR="00F16B91" w:rsidRPr="00F16B91">
        <w:t>/1, me këtë përmbajtje:</w:t>
      </w:r>
    </w:p>
    <w:p w14:paraId="1952316B" w14:textId="77777777" w:rsidR="00CD2B70" w:rsidRPr="00CD2B70" w:rsidRDefault="00CD2B70" w:rsidP="00CD2B70">
      <w:pPr>
        <w:spacing w:after="0"/>
        <w:ind w:firstLine="360"/>
        <w:jc w:val="both"/>
      </w:pPr>
    </w:p>
    <w:p w14:paraId="013E9A23" w14:textId="46CE4C80" w:rsidR="00CD2B70" w:rsidRPr="00CD2B70" w:rsidRDefault="00CD2B70" w:rsidP="00CD2B70">
      <w:pPr>
        <w:spacing w:after="0"/>
        <w:jc w:val="center"/>
      </w:pPr>
      <w:r w:rsidRPr="00CD2B70">
        <w:t xml:space="preserve">Neni </w:t>
      </w:r>
      <w:r w:rsidR="004C53A5">
        <w:t>73</w:t>
      </w:r>
      <w:r w:rsidRPr="00CD2B70">
        <w:t>/1</w:t>
      </w:r>
    </w:p>
    <w:p w14:paraId="59ABD009" w14:textId="5EDC97A1" w:rsidR="00CD2B70" w:rsidRPr="00CD2B70" w:rsidRDefault="00F16B91" w:rsidP="00CD2B70">
      <w:pPr>
        <w:spacing w:after="0"/>
        <w:jc w:val="center"/>
        <w:rPr>
          <w:b/>
        </w:rPr>
      </w:pPr>
      <w:r w:rsidRPr="00F16B91">
        <w:rPr>
          <w:b/>
          <w:bCs/>
        </w:rPr>
        <w:t xml:space="preserve">Shkarkimi i anëtarëve të </w:t>
      </w:r>
      <w:r w:rsidR="00A82604">
        <w:rPr>
          <w:b/>
          <w:bCs/>
        </w:rPr>
        <w:t xml:space="preserve">Komisionit </w:t>
      </w:r>
      <w:bookmarkStart w:id="5" w:name="_GoBack"/>
      <w:bookmarkEnd w:id="5"/>
      <w:r w:rsidRPr="00F16B91">
        <w:rPr>
          <w:b/>
          <w:bCs/>
        </w:rPr>
        <w:t>Disiplinor</w:t>
      </w:r>
    </w:p>
    <w:p w14:paraId="2F58C044" w14:textId="77777777" w:rsidR="00CD2B70" w:rsidRPr="00CD2B70" w:rsidRDefault="00CD2B70" w:rsidP="00CD2B70">
      <w:pPr>
        <w:spacing w:after="0"/>
        <w:ind w:firstLine="360"/>
        <w:jc w:val="both"/>
        <w:rPr>
          <w:b/>
        </w:rPr>
      </w:pPr>
    </w:p>
    <w:p w14:paraId="7015B744" w14:textId="63E47624" w:rsidR="00F16B91" w:rsidRPr="00F16B91" w:rsidRDefault="00F16B91" w:rsidP="00F16B91">
      <w:pPr>
        <w:spacing w:after="0"/>
        <w:ind w:firstLine="720"/>
        <w:jc w:val="both"/>
      </w:pPr>
      <w:r w:rsidRPr="00F16B91">
        <w:t xml:space="preserve">1. Anëtarët e </w:t>
      </w:r>
      <w:r>
        <w:t>Komision</w:t>
      </w:r>
      <w:r w:rsidRPr="00F16B91">
        <w:t xml:space="preserve">it </w:t>
      </w:r>
      <w:proofErr w:type="spellStart"/>
      <w:r w:rsidRPr="00F16B91">
        <w:t>Displinor</w:t>
      </w:r>
      <w:proofErr w:type="spellEnd"/>
      <w:r w:rsidRPr="00F16B91">
        <w:t xml:space="preserve"> shkarkohen nga ana e organit prej të cilit zgjidhen në rast se kryejnë veprime, mosveprime ose sjellje:</w:t>
      </w:r>
    </w:p>
    <w:p w14:paraId="0C24AF5B" w14:textId="77777777" w:rsidR="00F16B91" w:rsidRPr="00F16B91" w:rsidRDefault="00F16B91" w:rsidP="00F16B91">
      <w:pPr>
        <w:spacing w:after="0"/>
        <w:ind w:firstLine="720"/>
        <w:jc w:val="both"/>
      </w:pPr>
      <w:r w:rsidRPr="00F16B91">
        <w:t xml:space="preserve">a) në kundërshtim me dispozitat ligjore ose nënligjore në fuqi; </w:t>
      </w:r>
    </w:p>
    <w:p w14:paraId="7667EF13" w14:textId="77777777" w:rsidR="00F16B91" w:rsidRPr="00F16B91" w:rsidRDefault="00F16B91" w:rsidP="00F16B91">
      <w:pPr>
        <w:spacing w:after="0"/>
        <w:ind w:firstLine="720"/>
        <w:jc w:val="both"/>
      </w:pPr>
      <w:r w:rsidRPr="00F16B91">
        <w:t>b) në kundërshtim me rregullat e etikës që zbatohen në organin prej të cilit zgjidhen;</w:t>
      </w:r>
    </w:p>
    <w:p w14:paraId="0C4BB4E0" w14:textId="77777777" w:rsidR="00F16B91" w:rsidRPr="00F16B91" w:rsidRDefault="00F16B91" w:rsidP="00F16B91">
      <w:pPr>
        <w:spacing w:after="0"/>
        <w:ind w:firstLine="720"/>
        <w:jc w:val="both"/>
      </w:pPr>
      <w:r w:rsidRPr="00F16B91">
        <w:t xml:space="preserve">c) që sjellin </w:t>
      </w:r>
      <w:proofErr w:type="spellStart"/>
      <w:r w:rsidRPr="00F16B91">
        <w:t>mospërmbushje</w:t>
      </w:r>
      <w:proofErr w:type="spellEnd"/>
      <w:r w:rsidRPr="00F16B91">
        <w:t xml:space="preserve"> të pajustifikuar ose të përsëritur të funksioneve;</w:t>
      </w:r>
    </w:p>
    <w:p w14:paraId="4F66AA59" w14:textId="77777777" w:rsidR="00F16B91" w:rsidRPr="00F16B91" w:rsidRDefault="00F16B91" w:rsidP="00F16B91">
      <w:pPr>
        <w:spacing w:after="0"/>
        <w:ind w:firstLine="720"/>
        <w:jc w:val="both"/>
      </w:pPr>
      <w:r w:rsidRPr="00F16B91">
        <w:t>ç) që sjellin vonesa të përsëritura ose pasoja të rënda apo zvarritje të veprimeve dhe/ose akteve procedurale;</w:t>
      </w:r>
    </w:p>
    <w:p w14:paraId="30A20248" w14:textId="77777777" w:rsidR="00F16B91" w:rsidRPr="00F16B91" w:rsidRDefault="00F16B91" w:rsidP="00F16B91">
      <w:pPr>
        <w:spacing w:after="0"/>
        <w:ind w:firstLine="720"/>
        <w:jc w:val="both"/>
      </w:pPr>
      <w:r w:rsidRPr="00F16B91">
        <w:t xml:space="preserve">d) që përbëjnë mungesë të pajustifikuar në detyrë, sipas parashikimeve të këtij ligji; </w:t>
      </w:r>
    </w:p>
    <w:p w14:paraId="523E57DA" w14:textId="61DB1017" w:rsidR="00F16B91" w:rsidRPr="00F16B91" w:rsidRDefault="00F16B91" w:rsidP="00F16B91">
      <w:pPr>
        <w:spacing w:after="0"/>
        <w:ind w:firstLine="720"/>
        <w:jc w:val="both"/>
      </w:pPr>
      <w:r w:rsidRPr="00F16B91">
        <w:t xml:space="preserve">dh) që sjellin pengimin e </w:t>
      </w:r>
      <w:r>
        <w:t>Komisionit</w:t>
      </w:r>
      <w:r w:rsidRPr="00F16B91">
        <w:t>, Ministrit të Drejtësisë apo çdo organi tjetër publik në kryerjen e funksioneve, sipas legjislacionit në fuqi.</w:t>
      </w:r>
    </w:p>
    <w:p w14:paraId="44CD7D12" w14:textId="1E1BC31C" w:rsidR="00F16B91" w:rsidRDefault="00F16B91" w:rsidP="00F16B91">
      <w:pPr>
        <w:spacing w:after="0"/>
        <w:ind w:firstLine="720"/>
        <w:jc w:val="both"/>
      </w:pPr>
      <w:r w:rsidRPr="00F16B91">
        <w:t xml:space="preserve">e) që diskreditojnë pozitën dhe figurën e anëtarit të </w:t>
      </w:r>
      <w:r>
        <w:t>Komisioni</w:t>
      </w:r>
      <w:r w:rsidRPr="00F16B91">
        <w:t xml:space="preserve">t Disiplinor ose cenojnë figurën dhe integritetin e profesionit të </w:t>
      </w:r>
      <w:r>
        <w:t>përmbaruesit gjyqësorë privat</w:t>
      </w:r>
      <w:r w:rsidRPr="00F16B91">
        <w:t>.</w:t>
      </w:r>
    </w:p>
    <w:p w14:paraId="21FC8829" w14:textId="7657B89C" w:rsidR="00CD2B70" w:rsidRPr="00CD2B70" w:rsidRDefault="00F16B91" w:rsidP="00F16B91">
      <w:pPr>
        <w:spacing w:after="0"/>
        <w:ind w:firstLine="720"/>
        <w:jc w:val="both"/>
      </w:pPr>
      <w:r w:rsidRPr="00F16B91">
        <w:t xml:space="preserve">2. Organi nga i cili është zgjedhur anëtari vendos pezullimin e tij nëse vazhdimi i ushtrimit të detyrës prej anëtarit dëmton rezultatin e hetimit </w:t>
      </w:r>
      <w:proofErr w:type="spellStart"/>
      <w:r w:rsidRPr="00F16B91">
        <w:t>administritativ</w:t>
      </w:r>
      <w:proofErr w:type="spellEnd"/>
      <w:r w:rsidRPr="00F16B91">
        <w:t xml:space="preserve"> mbi kryerjen e veprimeve, mosveprimeve ose sjelljeve që përbëjnë shkak për shkarkimin sipas pikës 1 të këtij neni, pengon konkluzionin e tij të drejtë ose të rregullt, diskrediton pozitën dhe figurën e anëtarit të </w:t>
      </w:r>
      <w:r>
        <w:t>Komision</w:t>
      </w:r>
      <w:r w:rsidRPr="00F16B91">
        <w:t xml:space="preserve">it Disiplinor ose cenon figurën dhe integritetin e profesionit të </w:t>
      </w:r>
      <w:r>
        <w:t>përmbaruesit gjyqësorë privat</w:t>
      </w:r>
      <w:r w:rsidR="00CD2B70" w:rsidRPr="00CD2B70">
        <w:t>.</w:t>
      </w:r>
    </w:p>
    <w:p w14:paraId="18697998" w14:textId="77777777" w:rsidR="00CD2B70" w:rsidRPr="00CD2B70" w:rsidRDefault="00CD2B70" w:rsidP="00C61AD0">
      <w:pPr>
        <w:jc w:val="center"/>
        <w:rPr>
          <w:b/>
          <w:bCs/>
        </w:rPr>
      </w:pPr>
    </w:p>
    <w:p w14:paraId="6CFA2571" w14:textId="6EE4EA0C" w:rsidR="00BA0ABE" w:rsidRPr="00CD2B70" w:rsidRDefault="00C27FFC" w:rsidP="00C61AD0">
      <w:pPr>
        <w:jc w:val="center"/>
        <w:rPr>
          <w:b/>
          <w:bCs/>
        </w:rPr>
      </w:pPr>
      <w:r w:rsidRPr="00CD2B70">
        <w:rPr>
          <w:b/>
          <w:bCs/>
        </w:rPr>
        <w:t xml:space="preserve">Neni </w:t>
      </w:r>
      <w:r w:rsidR="00CD2B70">
        <w:rPr>
          <w:b/>
          <w:bCs/>
        </w:rPr>
        <w:t>10</w:t>
      </w:r>
    </w:p>
    <w:p w14:paraId="3A929CEA" w14:textId="0688A42E" w:rsidR="007A0371" w:rsidRPr="00CD2B70" w:rsidRDefault="007A0371" w:rsidP="00CD2B70">
      <w:pPr>
        <w:spacing w:after="0"/>
        <w:ind w:firstLine="720"/>
        <w:jc w:val="both"/>
        <w:rPr>
          <w:bCs/>
        </w:rPr>
      </w:pPr>
      <w:r w:rsidRPr="00CD2B70">
        <w:rPr>
          <w:bCs/>
        </w:rPr>
        <w:t>N</w:t>
      </w:r>
      <w:r w:rsidR="00184C43" w:rsidRPr="00CD2B70">
        <w:rPr>
          <w:bCs/>
        </w:rPr>
        <w:t>ë</w:t>
      </w:r>
      <w:r w:rsidRPr="00CD2B70">
        <w:rPr>
          <w:bCs/>
        </w:rPr>
        <w:t xml:space="preserve"> nenin 81 b</w:t>
      </w:r>
      <w:r w:rsidR="00184C43" w:rsidRPr="00CD2B70">
        <w:rPr>
          <w:bCs/>
        </w:rPr>
        <w:t>ë</w:t>
      </w:r>
      <w:r w:rsidRPr="00CD2B70">
        <w:rPr>
          <w:bCs/>
        </w:rPr>
        <w:t>hen ndryshimet e m</w:t>
      </w:r>
      <w:r w:rsidR="00184C43" w:rsidRPr="00CD2B70">
        <w:rPr>
          <w:bCs/>
        </w:rPr>
        <w:t>ë</w:t>
      </w:r>
      <w:r w:rsidRPr="00CD2B70">
        <w:rPr>
          <w:bCs/>
        </w:rPr>
        <w:t>poshtme:</w:t>
      </w:r>
    </w:p>
    <w:p w14:paraId="61FE6D19" w14:textId="77777777" w:rsidR="007A0371" w:rsidRPr="00CD2B70" w:rsidRDefault="007A0371" w:rsidP="00CD2B70">
      <w:pPr>
        <w:spacing w:after="0"/>
        <w:ind w:firstLine="720"/>
        <w:jc w:val="both"/>
        <w:rPr>
          <w:bCs/>
        </w:rPr>
      </w:pPr>
    </w:p>
    <w:p w14:paraId="427F14A8" w14:textId="0BDCCA96" w:rsidR="00605B06" w:rsidRPr="00CD2B70" w:rsidRDefault="007A0371" w:rsidP="00CD2B70">
      <w:pPr>
        <w:spacing w:after="0"/>
        <w:ind w:firstLine="720"/>
        <w:jc w:val="both"/>
        <w:rPr>
          <w:bCs/>
        </w:rPr>
      </w:pPr>
      <w:r w:rsidRPr="00CD2B70">
        <w:rPr>
          <w:bCs/>
        </w:rPr>
        <w:t>1.</w:t>
      </w:r>
      <w:r w:rsidR="00605B06" w:rsidRPr="00CD2B70">
        <w:rPr>
          <w:bCs/>
        </w:rPr>
        <w:t>Shkronja “a”, e pik</w:t>
      </w:r>
      <w:r w:rsidR="008F2095" w:rsidRPr="00CD2B70">
        <w:rPr>
          <w:bCs/>
        </w:rPr>
        <w:t>ë</w:t>
      </w:r>
      <w:r w:rsidR="00605B06" w:rsidRPr="00CD2B70">
        <w:rPr>
          <w:bCs/>
        </w:rPr>
        <w:t>s 2, t</w:t>
      </w:r>
      <w:r w:rsidR="008F2095" w:rsidRPr="00CD2B70">
        <w:rPr>
          <w:bCs/>
        </w:rPr>
        <w:t>ë</w:t>
      </w:r>
      <w:r w:rsidR="00605B06" w:rsidRPr="00CD2B70">
        <w:rPr>
          <w:bCs/>
        </w:rPr>
        <w:t xml:space="preserve"> nenit 81 ndryshohet si m</w:t>
      </w:r>
      <w:r w:rsidR="008F2095" w:rsidRPr="00CD2B70">
        <w:rPr>
          <w:bCs/>
        </w:rPr>
        <w:t>ë</w:t>
      </w:r>
      <w:r w:rsidR="00605B06" w:rsidRPr="00CD2B70">
        <w:rPr>
          <w:bCs/>
        </w:rPr>
        <w:t xml:space="preserve"> posht</w:t>
      </w:r>
      <w:r w:rsidR="008F2095" w:rsidRPr="00CD2B70">
        <w:rPr>
          <w:bCs/>
        </w:rPr>
        <w:t>ë</w:t>
      </w:r>
      <w:r w:rsidR="00605B06" w:rsidRPr="00CD2B70">
        <w:rPr>
          <w:bCs/>
        </w:rPr>
        <w:t>:</w:t>
      </w:r>
    </w:p>
    <w:p w14:paraId="361B862A" w14:textId="58F6DCCD" w:rsidR="007A0371" w:rsidRPr="00CD2B70" w:rsidRDefault="00605B06" w:rsidP="00CD2B70">
      <w:pPr>
        <w:spacing w:after="0"/>
        <w:ind w:firstLine="720"/>
        <w:jc w:val="both"/>
        <w:rPr>
          <w:bCs/>
        </w:rPr>
      </w:pPr>
      <w:r w:rsidRPr="00CD2B70">
        <w:rPr>
          <w:bCs/>
        </w:rPr>
        <w:t>“a) brenda nj</w:t>
      </w:r>
      <w:r w:rsidR="008F2095" w:rsidRPr="00CD2B70">
        <w:rPr>
          <w:bCs/>
        </w:rPr>
        <w:t>ë</w:t>
      </w:r>
      <w:r w:rsidRPr="00CD2B70">
        <w:rPr>
          <w:bCs/>
        </w:rPr>
        <w:t xml:space="preserve"> muaji, p</w:t>
      </w:r>
      <w:r w:rsidR="008F2095" w:rsidRPr="00CD2B70">
        <w:rPr>
          <w:bCs/>
        </w:rPr>
        <w:t>ë</w:t>
      </w:r>
      <w:r w:rsidRPr="00CD2B70">
        <w:rPr>
          <w:bCs/>
        </w:rPr>
        <w:t>r masat disiplinore t</w:t>
      </w:r>
      <w:r w:rsidR="008F2095" w:rsidRPr="00CD2B70">
        <w:rPr>
          <w:bCs/>
        </w:rPr>
        <w:t>ë</w:t>
      </w:r>
      <w:r w:rsidRPr="00CD2B70">
        <w:rPr>
          <w:bCs/>
        </w:rPr>
        <w:t xml:space="preserve"> dh</w:t>
      </w:r>
      <w:r w:rsidR="008F2095" w:rsidRPr="00CD2B70">
        <w:rPr>
          <w:bCs/>
        </w:rPr>
        <w:t>ë</w:t>
      </w:r>
      <w:r w:rsidRPr="00CD2B70">
        <w:rPr>
          <w:bCs/>
        </w:rPr>
        <w:t>na nga ministri;”.</w:t>
      </w:r>
    </w:p>
    <w:p w14:paraId="04A75282" w14:textId="2C578ADC" w:rsidR="007A0371" w:rsidRPr="00CD2B70" w:rsidRDefault="007A0371" w:rsidP="00CD2B70">
      <w:pPr>
        <w:spacing w:after="0"/>
        <w:ind w:firstLine="720"/>
        <w:jc w:val="both"/>
        <w:rPr>
          <w:bCs/>
        </w:rPr>
      </w:pPr>
      <w:r w:rsidRPr="00CD2B70">
        <w:rPr>
          <w:bCs/>
        </w:rPr>
        <w:t>2. Pika 3 shfuqizohet.</w:t>
      </w:r>
    </w:p>
    <w:p w14:paraId="7B4FDAA6" w14:textId="41840459" w:rsidR="001676A3" w:rsidRPr="00CD2B70" w:rsidRDefault="001676A3" w:rsidP="00B87D32">
      <w:pPr>
        <w:spacing w:after="0"/>
        <w:jc w:val="both"/>
        <w:rPr>
          <w:bCs/>
        </w:rPr>
      </w:pPr>
    </w:p>
    <w:p w14:paraId="32406095" w14:textId="471DA087" w:rsidR="001676A3" w:rsidRPr="00CD2B70" w:rsidRDefault="007A0371" w:rsidP="00C61AD0">
      <w:pPr>
        <w:jc w:val="center"/>
        <w:rPr>
          <w:b/>
          <w:bCs/>
        </w:rPr>
      </w:pPr>
      <w:r w:rsidRPr="00CD2B70">
        <w:rPr>
          <w:b/>
          <w:bCs/>
        </w:rPr>
        <w:t>Neni 1</w:t>
      </w:r>
      <w:r w:rsidR="00CD2B70">
        <w:rPr>
          <w:b/>
          <w:bCs/>
        </w:rPr>
        <w:t>1</w:t>
      </w:r>
    </w:p>
    <w:p w14:paraId="495DC86C" w14:textId="35135F89" w:rsidR="001676A3" w:rsidRPr="00CD2B70" w:rsidRDefault="0017022B" w:rsidP="00CD2B70">
      <w:pPr>
        <w:spacing w:after="0"/>
        <w:ind w:firstLine="720"/>
        <w:jc w:val="both"/>
        <w:rPr>
          <w:bCs/>
        </w:rPr>
      </w:pPr>
      <w:r w:rsidRPr="00CD2B70">
        <w:rPr>
          <w:bCs/>
        </w:rPr>
        <w:t>Neni 82 ndryshohet si m</w:t>
      </w:r>
      <w:r w:rsidR="008F2095" w:rsidRPr="00CD2B70">
        <w:rPr>
          <w:bCs/>
        </w:rPr>
        <w:t>ë</w:t>
      </w:r>
      <w:r w:rsidRPr="00CD2B70">
        <w:rPr>
          <w:bCs/>
        </w:rPr>
        <w:t xml:space="preserve"> posht</w:t>
      </w:r>
      <w:r w:rsidR="008F2095" w:rsidRPr="00CD2B70">
        <w:rPr>
          <w:bCs/>
        </w:rPr>
        <w:t>ë</w:t>
      </w:r>
      <w:r w:rsidRPr="00CD2B70">
        <w:rPr>
          <w:bCs/>
        </w:rPr>
        <w:t>:</w:t>
      </w:r>
    </w:p>
    <w:p w14:paraId="44893EB1" w14:textId="6036D80D" w:rsidR="0017022B" w:rsidRPr="00CD2B70" w:rsidRDefault="0017022B" w:rsidP="00B87D32">
      <w:pPr>
        <w:spacing w:after="0"/>
        <w:jc w:val="both"/>
        <w:rPr>
          <w:bCs/>
        </w:rPr>
      </w:pPr>
    </w:p>
    <w:p w14:paraId="330B5D10" w14:textId="2D10EAC8" w:rsidR="0017022B" w:rsidRPr="00CD2B70" w:rsidRDefault="0017022B" w:rsidP="00B87D32">
      <w:pPr>
        <w:spacing w:after="0"/>
        <w:jc w:val="center"/>
        <w:rPr>
          <w:b/>
          <w:bCs/>
        </w:rPr>
      </w:pPr>
      <w:r w:rsidRPr="00CD2B70">
        <w:rPr>
          <w:bCs/>
        </w:rPr>
        <w:t>“</w:t>
      </w:r>
      <w:r w:rsidRPr="00CD2B70">
        <w:rPr>
          <w:b/>
          <w:bCs/>
        </w:rPr>
        <w:t>Neni 82</w:t>
      </w:r>
    </w:p>
    <w:p w14:paraId="7D0BCE33" w14:textId="352F542F" w:rsidR="0017022B" w:rsidRPr="00CD2B70" w:rsidRDefault="0017022B" w:rsidP="00B87D32">
      <w:pPr>
        <w:spacing w:after="0"/>
        <w:jc w:val="center"/>
        <w:rPr>
          <w:b/>
          <w:bCs/>
        </w:rPr>
      </w:pPr>
      <w:r w:rsidRPr="00CD2B70">
        <w:rPr>
          <w:b/>
          <w:bCs/>
        </w:rPr>
        <w:t>Publikimi i vendimeve disiplinore</w:t>
      </w:r>
    </w:p>
    <w:p w14:paraId="73BD66AA" w14:textId="44186E8F" w:rsidR="00462FE6" w:rsidRPr="00CD2B70" w:rsidRDefault="00462FE6" w:rsidP="00B87D32">
      <w:pPr>
        <w:spacing w:after="0"/>
        <w:jc w:val="center"/>
        <w:rPr>
          <w:b/>
          <w:bCs/>
        </w:rPr>
      </w:pPr>
    </w:p>
    <w:p w14:paraId="785645E1" w14:textId="5F8B8E03" w:rsidR="00462FE6" w:rsidRPr="00CD2B70" w:rsidRDefault="00462FE6" w:rsidP="00CD2B70">
      <w:pPr>
        <w:spacing w:after="0"/>
        <w:ind w:firstLine="720"/>
        <w:jc w:val="both"/>
        <w:rPr>
          <w:bCs/>
        </w:rPr>
      </w:pPr>
      <w:r w:rsidRPr="00CD2B70">
        <w:rPr>
          <w:bCs/>
        </w:rPr>
        <w:t>1. Ministria dhe Dhoma publikojn</w:t>
      </w:r>
      <w:r w:rsidR="008F2095" w:rsidRPr="00CD2B70">
        <w:rPr>
          <w:bCs/>
        </w:rPr>
        <w:t>ë</w:t>
      </w:r>
      <w:r w:rsidRPr="00CD2B70">
        <w:rPr>
          <w:bCs/>
        </w:rPr>
        <w:t xml:space="preserve"> brenda dy jav</w:t>
      </w:r>
      <w:r w:rsidR="008F2095" w:rsidRPr="00CD2B70">
        <w:rPr>
          <w:bCs/>
        </w:rPr>
        <w:t>ë</w:t>
      </w:r>
      <w:r w:rsidRPr="00CD2B70">
        <w:rPr>
          <w:bCs/>
        </w:rPr>
        <w:t>ve, n</w:t>
      </w:r>
      <w:r w:rsidR="008F2095" w:rsidRPr="00CD2B70">
        <w:rPr>
          <w:bCs/>
        </w:rPr>
        <w:t>ë</w:t>
      </w:r>
      <w:r w:rsidRPr="00CD2B70">
        <w:rPr>
          <w:bCs/>
        </w:rPr>
        <w:t xml:space="preserve"> faqet e tyre zyrtare, vendimet disiplinore t</w:t>
      </w:r>
      <w:r w:rsidR="008F2095" w:rsidRPr="00CD2B70">
        <w:rPr>
          <w:bCs/>
        </w:rPr>
        <w:t>ë</w:t>
      </w:r>
      <w:r w:rsidRPr="00CD2B70">
        <w:rPr>
          <w:bCs/>
        </w:rPr>
        <w:t xml:space="preserve"> dh</w:t>
      </w:r>
      <w:r w:rsidR="008F2095" w:rsidRPr="00CD2B70">
        <w:rPr>
          <w:bCs/>
        </w:rPr>
        <w:t>ë</w:t>
      </w:r>
      <w:r w:rsidRPr="00CD2B70">
        <w:rPr>
          <w:bCs/>
        </w:rPr>
        <w:t>na ndaj p</w:t>
      </w:r>
      <w:r w:rsidR="008F2095" w:rsidRPr="00CD2B70">
        <w:rPr>
          <w:bCs/>
        </w:rPr>
        <w:t>ë</w:t>
      </w:r>
      <w:r w:rsidRPr="00CD2B70">
        <w:rPr>
          <w:bCs/>
        </w:rPr>
        <w:t>rmbaruesve gjyq</w:t>
      </w:r>
      <w:r w:rsidR="008F2095" w:rsidRPr="00CD2B70">
        <w:rPr>
          <w:bCs/>
        </w:rPr>
        <w:t>ë</w:t>
      </w:r>
      <w:r w:rsidRPr="00CD2B70">
        <w:rPr>
          <w:bCs/>
        </w:rPr>
        <w:t>sor</w:t>
      </w:r>
      <w:r w:rsidR="008F2095" w:rsidRPr="00CD2B70">
        <w:rPr>
          <w:bCs/>
        </w:rPr>
        <w:t>ë</w:t>
      </w:r>
      <w:r w:rsidRPr="00CD2B70">
        <w:rPr>
          <w:bCs/>
        </w:rPr>
        <w:t xml:space="preserve"> privat</w:t>
      </w:r>
      <w:r w:rsidR="008F2095" w:rsidRPr="00CD2B70">
        <w:rPr>
          <w:bCs/>
        </w:rPr>
        <w:t>ë</w:t>
      </w:r>
      <w:r w:rsidRPr="00CD2B70">
        <w:rPr>
          <w:bCs/>
        </w:rPr>
        <w:t xml:space="preserve"> nga ministri ose Komisioni Disiplinor, sipas rastit.</w:t>
      </w:r>
    </w:p>
    <w:p w14:paraId="68D90343" w14:textId="3C2371AA" w:rsidR="008A2567" w:rsidRPr="00CD2B70" w:rsidRDefault="00462FE6" w:rsidP="00CD2B70">
      <w:pPr>
        <w:spacing w:after="0"/>
        <w:ind w:firstLine="720"/>
        <w:jc w:val="both"/>
        <w:rPr>
          <w:bCs/>
        </w:rPr>
      </w:pPr>
      <w:r w:rsidRPr="00CD2B70">
        <w:rPr>
          <w:bCs/>
        </w:rPr>
        <w:t>2. Publikimi i vendimeve disiplinore, sipas pik</w:t>
      </w:r>
      <w:r w:rsidR="008F2095" w:rsidRPr="00CD2B70">
        <w:rPr>
          <w:bCs/>
        </w:rPr>
        <w:t>ë</w:t>
      </w:r>
      <w:r w:rsidRPr="00CD2B70">
        <w:rPr>
          <w:bCs/>
        </w:rPr>
        <w:t>s 1 t</w:t>
      </w:r>
      <w:r w:rsidR="008F2095" w:rsidRPr="00CD2B70">
        <w:rPr>
          <w:bCs/>
        </w:rPr>
        <w:t>ë</w:t>
      </w:r>
      <w:r w:rsidRPr="00CD2B70">
        <w:rPr>
          <w:bCs/>
        </w:rPr>
        <w:t xml:space="preserve"> k</w:t>
      </w:r>
      <w:r w:rsidR="008F2095" w:rsidRPr="00CD2B70">
        <w:rPr>
          <w:bCs/>
        </w:rPr>
        <w:t>ë</w:t>
      </w:r>
      <w:r w:rsidRPr="00CD2B70">
        <w:rPr>
          <w:bCs/>
        </w:rPr>
        <w:t>tij neni, duhet t</w:t>
      </w:r>
      <w:r w:rsidR="008F2095" w:rsidRPr="00CD2B70">
        <w:rPr>
          <w:bCs/>
        </w:rPr>
        <w:t>ë</w:t>
      </w:r>
      <w:r w:rsidRPr="00CD2B70">
        <w:rPr>
          <w:bCs/>
        </w:rPr>
        <w:t xml:space="preserve"> mbroj</w:t>
      </w:r>
      <w:r w:rsidR="008F2095" w:rsidRPr="00CD2B70">
        <w:rPr>
          <w:bCs/>
        </w:rPr>
        <w:t>ë</w:t>
      </w:r>
      <w:r w:rsidRPr="00CD2B70">
        <w:rPr>
          <w:bCs/>
        </w:rPr>
        <w:t xml:space="preserve"> </w:t>
      </w:r>
      <w:r w:rsidR="003751ED" w:rsidRPr="00CD2B70">
        <w:rPr>
          <w:bCs/>
        </w:rPr>
        <w:t>t</w:t>
      </w:r>
      <w:r w:rsidR="008F2095" w:rsidRPr="00CD2B70">
        <w:rPr>
          <w:bCs/>
        </w:rPr>
        <w:t>ë</w:t>
      </w:r>
      <w:r w:rsidR="003751ED" w:rsidRPr="00CD2B70">
        <w:rPr>
          <w:bCs/>
        </w:rPr>
        <w:t xml:space="preserve"> dh</w:t>
      </w:r>
      <w:r w:rsidR="008F2095" w:rsidRPr="00CD2B70">
        <w:rPr>
          <w:bCs/>
        </w:rPr>
        <w:t>ë</w:t>
      </w:r>
      <w:r w:rsidR="003751ED" w:rsidRPr="00CD2B70">
        <w:rPr>
          <w:bCs/>
        </w:rPr>
        <w:t>nat personale dhe t</w:t>
      </w:r>
      <w:r w:rsidR="008F2095" w:rsidRPr="00CD2B70">
        <w:rPr>
          <w:bCs/>
        </w:rPr>
        <w:t>ë</w:t>
      </w:r>
      <w:r w:rsidR="003751ED" w:rsidRPr="00CD2B70">
        <w:rPr>
          <w:bCs/>
        </w:rPr>
        <w:t xml:space="preserve"> garantoj</w:t>
      </w:r>
      <w:r w:rsidR="008F2095" w:rsidRPr="00CD2B70">
        <w:rPr>
          <w:bCs/>
        </w:rPr>
        <w:t>ë</w:t>
      </w:r>
      <w:r w:rsidR="003751ED" w:rsidRPr="00CD2B70">
        <w:rPr>
          <w:bCs/>
        </w:rPr>
        <w:t xml:space="preserve"> mbrojtjen e </w:t>
      </w:r>
      <w:proofErr w:type="spellStart"/>
      <w:r w:rsidR="003751ED" w:rsidRPr="00CD2B70">
        <w:rPr>
          <w:bCs/>
        </w:rPr>
        <w:t>konfidencialitetit</w:t>
      </w:r>
      <w:proofErr w:type="spellEnd"/>
      <w:r w:rsidR="003751ED" w:rsidRPr="00CD2B70">
        <w:rPr>
          <w:bCs/>
        </w:rPr>
        <w:t>. N</w:t>
      </w:r>
      <w:r w:rsidR="008F2095" w:rsidRPr="00CD2B70">
        <w:rPr>
          <w:bCs/>
        </w:rPr>
        <w:t>ë</w:t>
      </w:r>
      <w:r w:rsidR="003751ED" w:rsidRPr="00CD2B70">
        <w:rPr>
          <w:bCs/>
        </w:rPr>
        <w:t xml:space="preserve"> çdo rast, nuk botohet asnj</w:t>
      </w:r>
      <w:r w:rsidR="008F2095" w:rsidRPr="00CD2B70">
        <w:rPr>
          <w:bCs/>
        </w:rPr>
        <w:t>ë</w:t>
      </w:r>
      <w:r w:rsidR="003751ED" w:rsidRPr="00CD2B70">
        <w:rPr>
          <w:bCs/>
        </w:rPr>
        <w:t xml:space="preserve"> informacion q</w:t>
      </w:r>
      <w:r w:rsidR="008F2095" w:rsidRPr="00CD2B70">
        <w:rPr>
          <w:bCs/>
        </w:rPr>
        <w:t>ë</w:t>
      </w:r>
      <w:r w:rsidR="003751ED" w:rsidRPr="00CD2B70">
        <w:rPr>
          <w:bCs/>
        </w:rPr>
        <w:t xml:space="preserve"> mund t</w:t>
      </w:r>
      <w:r w:rsidR="008F2095" w:rsidRPr="00CD2B70">
        <w:rPr>
          <w:bCs/>
        </w:rPr>
        <w:t>ë</w:t>
      </w:r>
      <w:r w:rsidR="003751ED" w:rsidRPr="00CD2B70">
        <w:rPr>
          <w:bCs/>
        </w:rPr>
        <w:t xml:space="preserve"> tregoj</w:t>
      </w:r>
      <w:r w:rsidR="008F2095" w:rsidRPr="00CD2B70">
        <w:rPr>
          <w:bCs/>
        </w:rPr>
        <w:t>ë</w:t>
      </w:r>
      <w:r w:rsidR="003751ED" w:rsidRPr="00CD2B70">
        <w:rPr>
          <w:bCs/>
        </w:rPr>
        <w:t xml:space="preserve"> identitetin e p</w:t>
      </w:r>
      <w:r w:rsidR="008F2095" w:rsidRPr="00CD2B70">
        <w:rPr>
          <w:bCs/>
        </w:rPr>
        <w:t>ë</w:t>
      </w:r>
      <w:r w:rsidR="003751ED" w:rsidRPr="00CD2B70">
        <w:rPr>
          <w:bCs/>
        </w:rPr>
        <w:t>rmbaruesit gjyq</w:t>
      </w:r>
      <w:r w:rsidR="008F2095" w:rsidRPr="00CD2B70">
        <w:rPr>
          <w:bCs/>
        </w:rPr>
        <w:t>ë</w:t>
      </w:r>
      <w:r w:rsidR="003751ED" w:rsidRPr="00CD2B70">
        <w:rPr>
          <w:bCs/>
        </w:rPr>
        <w:t>sor privat.”.</w:t>
      </w:r>
    </w:p>
    <w:p w14:paraId="36CC6744" w14:textId="77777777" w:rsidR="007401FF" w:rsidRPr="00CD2B70" w:rsidRDefault="007401FF" w:rsidP="00B87D32">
      <w:pPr>
        <w:spacing w:after="0"/>
        <w:jc w:val="both"/>
        <w:rPr>
          <w:bCs/>
        </w:rPr>
      </w:pPr>
    </w:p>
    <w:p w14:paraId="4253D7C9" w14:textId="7736D51F" w:rsidR="008A2567" w:rsidRPr="00CD2B70" w:rsidRDefault="007A0371" w:rsidP="00C61AD0">
      <w:pPr>
        <w:jc w:val="center"/>
        <w:rPr>
          <w:b/>
          <w:bCs/>
        </w:rPr>
      </w:pPr>
      <w:r w:rsidRPr="00CD2B70">
        <w:rPr>
          <w:b/>
          <w:bCs/>
        </w:rPr>
        <w:t>Neni 1</w:t>
      </w:r>
      <w:r w:rsidR="00CD2B70">
        <w:rPr>
          <w:b/>
          <w:bCs/>
        </w:rPr>
        <w:t>2</w:t>
      </w:r>
    </w:p>
    <w:p w14:paraId="3E0326C4" w14:textId="117CFFF4" w:rsidR="008A2567" w:rsidRPr="00CD2B70" w:rsidRDefault="00842469" w:rsidP="00CD2B70">
      <w:pPr>
        <w:spacing w:after="0"/>
        <w:ind w:firstLine="720"/>
        <w:jc w:val="both"/>
        <w:rPr>
          <w:bCs/>
        </w:rPr>
      </w:pPr>
      <w:r w:rsidRPr="00CD2B70">
        <w:rPr>
          <w:bCs/>
        </w:rPr>
        <w:t>N</w:t>
      </w:r>
      <w:r w:rsidR="008A2567" w:rsidRPr="00CD2B70">
        <w:rPr>
          <w:bCs/>
        </w:rPr>
        <w:t>eni 83 ndryshohet si m</w:t>
      </w:r>
      <w:r w:rsidR="008F2095" w:rsidRPr="00CD2B70">
        <w:rPr>
          <w:bCs/>
        </w:rPr>
        <w:t>ë</w:t>
      </w:r>
      <w:r w:rsidR="008A2567" w:rsidRPr="00CD2B70">
        <w:rPr>
          <w:bCs/>
        </w:rPr>
        <w:t xml:space="preserve"> posht</w:t>
      </w:r>
      <w:r w:rsidR="008F2095" w:rsidRPr="00CD2B70">
        <w:rPr>
          <w:bCs/>
        </w:rPr>
        <w:t>ë</w:t>
      </w:r>
      <w:r w:rsidR="008A2567" w:rsidRPr="00CD2B70">
        <w:rPr>
          <w:bCs/>
        </w:rPr>
        <w:t>:</w:t>
      </w:r>
    </w:p>
    <w:p w14:paraId="6EBB5743" w14:textId="240FA4F2" w:rsidR="008A2567" w:rsidRPr="00CD2B70" w:rsidRDefault="008A2567" w:rsidP="00B87D32">
      <w:pPr>
        <w:spacing w:after="0"/>
        <w:jc w:val="both"/>
        <w:rPr>
          <w:bCs/>
        </w:rPr>
      </w:pPr>
    </w:p>
    <w:p w14:paraId="010D12DF" w14:textId="5C8B9C40" w:rsidR="00842469" w:rsidRPr="00CD2B70" w:rsidRDefault="00842469" w:rsidP="00842469">
      <w:pPr>
        <w:spacing w:after="0"/>
        <w:jc w:val="center"/>
        <w:rPr>
          <w:b/>
          <w:bCs/>
        </w:rPr>
      </w:pPr>
      <w:r w:rsidRPr="00CD2B70">
        <w:rPr>
          <w:b/>
          <w:bCs/>
        </w:rPr>
        <w:t>“Neni 83</w:t>
      </w:r>
    </w:p>
    <w:p w14:paraId="6D999707" w14:textId="77777777" w:rsidR="00842469" w:rsidRPr="00CD2B70" w:rsidRDefault="00842469" w:rsidP="00842469">
      <w:pPr>
        <w:jc w:val="center"/>
        <w:rPr>
          <w:b/>
          <w:bCs/>
        </w:rPr>
      </w:pPr>
      <w:r w:rsidRPr="00CD2B70">
        <w:rPr>
          <w:b/>
          <w:bCs/>
        </w:rPr>
        <w:t>Regjistrimi i masave disiplinore</w:t>
      </w:r>
    </w:p>
    <w:p w14:paraId="5904EE46" w14:textId="7A7F2652" w:rsidR="00842469" w:rsidRPr="00CD2B70" w:rsidRDefault="00842469" w:rsidP="00CD2B70">
      <w:pPr>
        <w:spacing w:after="0"/>
        <w:ind w:firstLine="720"/>
        <w:jc w:val="both"/>
        <w:rPr>
          <w:bCs/>
        </w:rPr>
      </w:pPr>
      <w:r w:rsidRPr="00CD2B70">
        <w:rPr>
          <w:bCs/>
        </w:rPr>
        <w:t>1. Ministria e Drejtësisë dhe Dhoma mbajn</w:t>
      </w:r>
      <w:r w:rsidR="00184C43" w:rsidRPr="00CD2B70">
        <w:rPr>
          <w:bCs/>
        </w:rPr>
        <w:t>ë</w:t>
      </w:r>
      <w:r w:rsidRPr="00CD2B70">
        <w:rPr>
          <w:bCs/>
        </w:rPr>
        <w:t xml:space="preserve"> nj</w:t>
      </w:r>
      <w:r w:rsidR="00184C43" w:rsidRPr="00CD2B70">
        <w:rPr>
          <w:bCs/>
        </w:rPr>
        <w:t>ë</w:t>
      </w:r>
      <w:r w:rsidRPr="00CD2B70">
        <w:rPr>
          <w:bCs/>
        </w:rPr>
        <w:t xml:space="preserve"> regjist</w:t>
      </w:r>
      <w:r w:rsidR="00184C43" w:rsidRPr="00CD2B70">
        <w:rPr>
          <w:bCs/>
        </w:rPr>
        <w:t>ë</w:t>
      </w:r>
      <w:r w:rsidRPr="00CD2B70">
        <w:rPr>
          <w:bCs/>
        </w:rPr>
        <w:t>r p</w:t>
      </w:r>
      <w:r w:rsidR="00184C43" w:rsidRPr="00CD2B70">
        <w:rPr>
          <w:bCs/>
        </w:rPr>
        <w:t>ë</w:t>
      </w:r>
      <w:r w:rsidRPr="00CD2B70">
        <w:rPr>
          <w:bCs/>
        </w:rPr>
        <w:t>r ç</w:t>
      </w:r>
      <w:r w:rsidR="00184C43" w:rsidRPr="00CD2B70">
        <w:rPr>
          <w:bCs/>
        </w:rPr>
        <w:t>ë</w:t>
      </w:r>
      <w:r w:rsidRPr="00CD2B70">
        <w:rPr>
          <w:bCs/>
        </w:rPr>
        <w:t>shtjet disiplinore t</w:t>
      </w:r>
      <w:r w:rsidR="00184C43" w:rsidRPr="00CD2B70">
        <w:rPr>
          <w:bCs/>
        </w:rPr>
        <w:t>ë</w:t>
      </w:r>
      <w:r w:rsidRPr="00CD2B70">
        <w:rPr>
          <w:bCs/>
        </w:rPr>
        <w:t xml:space="preserve"> filluara ndaj p</w:t>
      </w:r>
      <w:r w:rsidR="00184C43" w:rsidRPr="00CD2B70">
        <w:rPr>
          <w:bCs/>
        </w:rPr>
        <w:t>ë</w:t>
      </w:r>
      <w:r w:rsidRPr="00CD2B70">
        <w:rPr>
          <w:bCs/>
        </w:rPr>
        <w:t>rmbaruesve gjyq</w:t>
      </w:r>
      <w:r w:rsidR="00184C43" w:rsidRPr="00CD2B70">
        <w:rPr>
          <w:bCs/>
        </w:rPr>
        <w:t>ë</w:t>
      </w:r>
      <w:r w:rsidRPr="00CD2B70">
        <w:rPr>
          <w:bCs/>
        </w:rPr>
        <w:t>sor privat, si dhe vendimet e form</w:t>
      </w:r>
      <w:r w:rsidR="00184C43" w:rsidRPr="00CD2B70">
        <w:rPr>
          <w:bCs/>
        </w:rPr>
        <w:t>ë</w:t>
      </w:r>
      <w:r w:rsidRPr="00CD2B70">
        <w:rPr>
          <w:bCs/>
        </w:rPr>
        <w:t>s s</w:t>
      </w:r>
      <w:r w:rsidR="00184C43" w:rsidRPr="00CD2B70">
        <w:rPr>
          <w:bCs/>
        </w:rPr>
        <w:t>ë</w:t>
      </w:r>
      <w:r w:rsidRPr="00CD2B70">
        <w:rPr>
          <w:bCs/>
        </w:rPr>
        <w:t xml:space="preserve"> prer</w:t>
      </w:r>
      <w:r w:rsidR="00184C43" w:rsidRPr="00CD2B70">
        <w:rPr>
          <w:bCs/>
        </w:rPr>
        <w:t>ë</w:t>
      </w:r>
      <w:r w:rsidRPr="00CD2B70">
        <w:rPr>
          <w:bCs/>
        </w:rPr>
        <w:t xml:space="preserve"> p</w:t>
      </w:r>
      <w:r w:rsidR="00184C43" w:rsidRPr="00CD2B70">
        <w:rPr>
          <w:bCs/>
        </w:rPr>
        <w:t>ë</w:t>
      </w:r>
      <w:r w:rsidRPr="00CD2B70">
        <w:rPr>
          <w:bCs/>
        </w:rPr>
        <w:t>r k</w:t>
      </w:r>
      <w:r w:rsidR="00184C43" w:rsidRPr="00CD2B70">
        <w:rPr>
          <w:bCs/>
        </w:rPr>
        <w:t>ë</w:t>
      </w:r>
      <w:r w:rsidRPr="00CD2B70">
        <w:rPr>
          <w:bCs/>
        </w:rPr>
        <w:t>to procedime.</w:t>
      </w:r>
    </w:p>
    <w:p w14:paraId="421EBAC0" w14:textId="388E3300" w:rsidR="00842469" w:rsidRPr="00CD2B70" w:rsidRDefault="00842469" w:rsidP="00CD2B70">
      <w:pPr>
        <w:spacing w:after="0"/>
        <w:ind w:firstLine="720"/>
        <w:jc w:val="both"/>
        <w:rPr>
          <w:bCs/>
        </w:rPr>
      </w:pPr>
      <w:r w:rsidRPr="00CD2B70">
        <w:rPr>
          <w:bCs/>
        </w:rPr>
        <w:t>2. Masat disiplinore shuhen dhe fshihen nga regjistri p</w:t>
      </w:r>
      <w:r w:rsidR="00184C43" w:rsidRPr="00CD2B70">
        <w:rPr>
          <w:bCs/>
        </w:rPr>
        <w:t>ë</w:t>
      </w:r>
      <w:r w:rsidRPr="00CD2B70">
        <w:rPr>
          <w:bCs/>
        </w:rPr>
        <w:t>r ç</w:t>
      </w:r>
      <w:r w:rsidR="00184C43" w:rsidRPr="00CD2B70">
        <w:rPr>
          <w:bCs/>
        </w:rPr>
        <w:t>ë</w:t>
      </w:r>
      <w:r w:rsidRPr="00CD2B70">
        <w:rPr>
          <w:bCs/>
        </w:rPr>
        <w:t>shtjet disiplinore kur:</w:t>
      </w:r>
    </w:p>
    <w:p w14:paraId="2FEF3FD4" w14:textId="64134F80" w:rsidR="00842469" w:rsidRPr="00CD2B70" w:rsidRDefault="00842469" w:rsidP="00CD2B70">
      <w:pPr>
        <w:spacing w:after="0"/>
        <w:ind w:firstLine="720"/>
        <w:jc w:val="both"/>
        <w:rPr>
          <w:bCs/>
        </w:rPr>
      </w:pPr>
      <w:r w:rsidRPr="00CD2B70">
        <w:rPr>
          <w:bCs/>
        </w:rPr>
        <w:t>a) ka kaluar 1 vit nga vendosja e masës disiplinore të paralajmërimit me shkrim</w:t>
      </w:r>
      <w:r w:rsidR="00A2678A" w:rsidRPr="00CD2B70">
        <w:rPr>
          <w:bCs/>
        </w:rPr>
        <w:t xml:space="preserve"> ose masës për urdh</w:t>
      </w:r>
      <w:r w:rsidR="00184C43" w:rsidRPr="00CD2B70">
        <w:rPr>
          <w:bCs/>
        </w:rPr>
        <w:t>ë</w:t>
      </w:r>
      <w:r w:rsidR="00A2678A" w:rsidRPr="00CD2B70">
        <w:rPr>
          <w:bCs/>
        </w:rPr>
        <w:t>rimin p</w:t>
      </w:r>
      <w:r w:rsidR="00184C43" w:rsidRPr="00CD2B70">
        <w:rPr>
          <w:bCs/>
        </w:rPr>
        <w:t>ë</w:t>
      </w:r>
      <w:r w:rsidR="00A2678A" w:rsidRPr="00CD2B70">
        <w:rPr>
          <w:bCs/>
        </w:rPr>
        <w:t>r t</w:t>
      </w:r>
      <w:r w:rsidR="00184C43" w:rsidRPr="00CD2B70">
        <w:rPr>
          <w:bCs/>
        </w:rPr>
        <w:t>ë</w:t>
      </w:r>
      <w:r w:rsidR="00A2678A" w:rsidRPr="00CD2B70">
        <w:rPr>
          <w:bCs/>
        </w:rPr>
        <w:t xml:space="preserve"> kryer trajnim vazhdues shtes</w:t>
      </w:r>
      <w:r w:rsidR="00184C43" w:rsidRPr="00CD2B70">
        <w:rPr>
          <w:bCs/>
        </w:rPr>
        <w:t>ë</w:t>
      </w:r>
      <w:r w:rsidRPr="00CD2B70">
        <w:rPr>
          <w:bCs/>
        </w:rPr>
        <w:t>;</w:t>
      </w:r>
    </w:p>
    <w:p w14:paraId="087066F6" w14:textId="77777777" w:rsidR="00842469" w:rsidRPr="00CD2B70" w:rsidRDefault="00842469" w:rsidP="00CD2B70">
      <w:pPr>
        <w:spacing w:after="0"/>
        <w:ind w:firstLine="720"/>
        <w:jc w:val="both"/>
        <w:rPr>
          <w:bCs/>
        </w:rPr>
      </w:pPr>
      <w:r w:rsidRPr="00CD2B70">
        <w:rPr>
          <w:bCs/>
        </w:rPr>
        <w:t>b) kanë kaluar 2 vjet nga pagesa e gjobës;</w:t>
      </w:r>
    </w:p>
    <w:p w14:paraId="114F6416" w14:textId="49046A11" w:rsidR="00842469" w:rsidRPr="00CD2B70" w:rsidRDefault="00842469" w:rsidP="00CD2B70">
      <w:pPr>
        <w:spacing w:after="0"/>
        <w:ind w:firstLine="720"/>
        <w:jc w:val="both"/>
        <w:rPr>
          <w:bCs/>
        </w:rPr>
      </w:pPr>
      <w:r w:rsidRPr="00CD2B70">
        <w:rPr>
          <w:bCs/>
        </w:rPr>
        <w:t>c) kanë kaluar 3 vjet nga vendosja e masës disiplinore të pezullimit të përkohshëm të ushtrimit të</w:t>
      </w:r>
      <w:r w:rsidR="006E7DF9" w:rsidRPr="00CD2B70">
        <w:rPr>
          <w:bCs/>
        </w:rPr>
        <w:t xml:space="preserve"> </w:t>
      </w:r>
      <w:r w:rsidRPr="00CD2B70">
        <w:rPr>
          <w:bCs/>
        </w:rPr>
        <w:t>veprimtarisë.</w:t>
      </w:r>
    </w:p>
    <w:p w14:paraId="077EB740" w14:textId="1B2A87D7" w:rsidR="00D733C2" w:rsidRPr="00CD2B70" w:rsidRDefault="00842469" w:rsidP="00CD2B70">
      <w:pPr>
        <w:spacing w:after="0"/>
        <w:ind w:firstLine="720"/>
        <w:jc w:val="both"/>
        <w:rPr>
          <w:bCs/>
        </w:rPr>
      </w:pPr>
      <w:r w:rsidRPr="00CD2B70">
        <w:rPr>
          <w:bCs/>
        </w:rPr>
        <w:t xml:space="preserve">3. Masa disiplinore e heqjes së licencës ose heqjes së titullit të </w:t>
      </w:r>
      <w:r w:rsidR="00F217E7" w:rsidRPr="00CD2B70">
        <w:rPr>
          <w:bCs/>
        </w:rPr>
        <w:t>përmbaruesit</w:t>
      </w:r>
      <w:r w:rsidRPr="00CD2B70">
        <w:rPr>
          <w:bCs/>
        </w:rPr>
        <w:t xml:space="preserve"> nuk shuhet</w:t>
      </w:r>
      <w:r w:rsidR="006E7DF9" w:rsidRPr="00CD2B70">
        <w:rPr>
          <w:bCs/>
        </w:rPr>
        <w:t xml:space="preserve"> </w:t>
      </w:r>
      <w:r w:rsidRPr="00CD2B70">
        <w:rPr>
          <w:bCs/>
        </w:rPr>
        <w:t>dhe nuk fshihet nga regjistri.</w:t>
      </w:r>
      <w:r w:rsidR="006E7DF9" w:rsidRPr="00CD2B70">
        <w:rPr>
          <w:bCs/>
        </w:rPr>
        <w:t>”.</w:t>
      </w:r>
    </w:p>
    <w:p w14:paraId="3AAEA816" w14:textId="77777777" w:rsidR="000D56A7" w:rsidRPr="00CD2B70" w:rsidRDefault="000D56A7" w:rsidP="00CD2B70">
      <w:pPr>
        <w:spacing w:after="0"/>
        <w:ind w:firstLine="720"/>
        <w:jc w:val="both"/>
        <w:rPr>
          <w:bCs/>
        </w:rPr>
      </w:pPr>
    </w:p>
    <w:p w14:paraId="316BD96A" w14:textId="0C9F1439" w:rsidR="00A2678A" w:rsidRPr="00CD2B70" w:rsidRDefault="00A2678A" w:rsidP="00C61AD0">
      <w:pPr>
        <w:jc w:val="center"/>
        <w:rPr>
          <w:b/>
          <w:bCs/>
        </w:rPr>
      </w:pPr>
      <w:r w:rsidRPr="00CD2B70">
        <w:rPr>
          <w:b/>
          <w:bCs/>
        </w:rPr>
        <w:t>Neni 1</w:t>
      </w:r>
      <w:r w:rsidR="00CD2B70">
        <w:rPr>
          <w:b/>
          <w:bCs/>
        </w:rPr>
        <w:t>3</w:t>
      </w:r>
    </w:p>
    <w:p w14:paraId="480D9633" w14:textId="7B8AF1FB" w:rsidR="009871C5" w:rsidRPr="00CD2B70" w:rsidRDefault="00F72F6A" w:rsidP="00CD2B70">
      <w:pPr>
        <w:spacing w:after="0"/>
        <w:ind w:firstLine="720"/>
        <w:jc w:val="both"/>
        <w:rPr>
          <w:bCs/>
        </w:rPr>
      </w:pPr>
      <w:r w:rsidRPr="00CD2B70">
        <w:rPr>
          <w:bCs/>
        </w:rPr>
        <w:t>Neni 85 ndryshohet si m</w:t>
      </w:r>
      <w:r w:rsidR="008F2095" w:rsidRPr="00CD2B70">
        <w:rPr>
          <w:bCs/>
        </w:rPr>
        <w:t>ë</w:t>
      </w:r>
      <w:r w:rsidRPr="00CD2B70">
        <w:rPr>
          <w:bCs/>
        </w:rPr>
        <w:t xml:space="preserve"> posht</w:t>
      </w:r>
      <w:r w:rsidR="008F2095" w:rsidRPr="00CD2B70">
        <w:rPr>
          <w:bCs/>
        </w:rPr>
        <w:t>ë</w:t>
      </w:r>
      <w:r w:rsidRPr="00CD2B70">
        <w:rPr>
          <w:bCs/>
        </w:rPr>
        <w:t>:</w:t>
      </w:r>
    </w:p>
    <w:p w14:paraId="6C2F1775" w14:textId="4E5C12C9" w:rsidR="00F72F6A" w:rsidRPr="00CD2B70" w:rsidRDefault="00F72F6A" w:rsidP="00B87D32">
      <w:pPr>
        <w:spacing w:after="0"/>
        <w:jc w:val="center"/>
        <w:rPr>
          <w:b/>
          <w:bCs/>
        </w:rPr>
      </w:pPr>
      <w:r w:rsidRPr="00CD2B70">
        <w:rPr>
          <w:b/>
          <w:bCs/>
        </w:rPr>
        <w:t>“Neni 85</w:t>
      </w:r>
    </w:p>
    <w:p w14:paraId="3D49954B" w14:textId="3C1EBA31" w:rsidR="00F72F6A" w:rsidRPr="00CD2B70" w:rsidRDefault="00F72F6A" w:rsidP="00B87D32">
      <w:pPr>
        <w:spacing w:after="0"/>
        <w:jc w:val="center"/>
        <w:rPr>
          <w:b/>
          <w:bCs/>
        </w:rPr>
      </w:pPr>
      <w:r w:rsidRPr="00CD2B70">
        <w:rPr>
          <w:b/>
          <w:bCs/>
        </w:rPr>
        <w:t>Masat disiplinore</w:t>
      </w:r>
    </w:p>
    <w:p w14:paraId="01D9B8DB" w14:textId="18954EE0" w:rsidR="00F72F6A" w:rsidRPr="00CD2B70" w:rsidRDefault="00F72F6A" w:rsidP="00B87D32">
      <w:pPr>
        <w:spacing w:after="0"/>
        <w:jc w:val="center"/>
        <w:rPr>
          <w:b/>
          <w:bCs/>
        </w:rPr>
      </w:pPr>
    </w:p>
    <w:p w14:paraId="3F3C0078" w14:textId="77777777" w:rsidR="002B7005" w:rsidRPr="00CD2B70" w:rsidRDefault="00D74DF0" w:rsidP="00CD2B70">
      <w:pPr>
        <w:spacing w:after="0"/>
        <w:ind w:firstLine="720"/>
        <w:jc w:val="both"/>
        <w:rPr>
          <w:bCs/>
        </w:rPr>
      </w:pPr>
      <w:r w:rsidRPr="00CD2B70">
        <w:rPr>
          <w:bCs/>
        </w:rPr>
        <w:t xml:space="preserve">1. </w:t>
      </w:r>
      <w:r w:rsidR="002B7005" w:rsidRPr="00CD2B70">
        <w:rPr>
          <w:bCs/>
        </w:rPr>
        <w:t>Për kryerjen e shkeljeve të parashikuara në nenin 84 të këtij ligji, jepen masat disiplinore si më poshtë:</w:t>
      </w:r>
    </w:p>
    <w:p w14:paraId="7D83A8FC" w14:textId="4E859393" w:rsidR="00977FF7" w:rsidRPr="00CD2B70" w:rsidRDefault="002B7005" w:rsidP="00CD2B70">
      <w:pPr>
        <w:spacing w:after="0"/>
        <w:ind w:firstLine="720"/>
        <w:jc w:val="both"/>
        <w:rPr>
          <w:bCs/>
        </w:rPr>
      </w:pPr>
      <w:r w:rsidRPr="00CD2B70">
        <w:rPr>
          <w:bCs/>
        </w:rPr>
        <w:t>a) për shkeljet e përcaktuara në shkronjat</w:t>
      </w:r>
      <w:r w:rsidR="00977FF7" w:rsidRPr="00CD2B70">
        <w:rPr>
          <w:bCs/>
        </w:rPr>
        <w:t xml:space="preserve"> “d” dhe “k”, paralajmërim me shkrim;</w:t>
      </w:r>
    </w:p>
    <w:p w14:paraId="177DADF4" w14:textId="1BC0154C" w:rsidR="00977FF7" w:rsidRPr="00CD2B70" w:rsidRDefault="002B7005" w:rsidP="00CD2B70">
      <w:pPr>
        <w:spacing w:after="0"/>
        <w:ind w:firstLine="720"/>
        <w:jc w:val="both"/>
        <w:rPr>
          <w:bCs/>
        </w:rPr>
      </w:pPr>
      <w:r w:rsidRPr="00CD2B70">
        <w:rPr>
          <w:bCs/>
        </w:rPr>
        <w:t xml:space="preserve">b) për shkeljet e përcaktuara në shkronjat </w:t>
      </w:r>
      <w:r w:rsidR="00977FF7" w:rsidRPr="00CD2B70">
        <w:rPr>
          <w:bCs/>
        </w:rPr>
        <w:t>“h”, “l” dhe “o”, vërejtje me paralajmërim për heqjen e licencës për ushtrimin e profesionit të p</w:t>
      </w:r>
      <w:r w:rsidR="00B87D32" w:rsidRPr="00CD2B70">
        <w:rPr>
          <w:bCs/>
        </w:rPr>
        <w:t>ë</w:t>
      </w:r>
      <w:r w:rsidR="00977FF7" w:rsidRPr="00CD2B70">
        <w:rPr>
          <w:bCs/>
        </w:rPr>
        <w:t>rmbaruesit;</w:t>
      </w:r>
    </w:p>
    <w:p w14:paraId="0D3E95CC" w14:textId="41FBBB32" w:rsidR="00977FF7" w:rsidRPr="00CD2B70" w:rsidRDefault="002B7005" w:rsidP="00CD2B70">
      <w:pPr>
        <w:spacing w:after="0"/>
        <w:ind w:firstLine="720"/>
        <w:jc w:val="both"/>
        <w:rPr>
          <w:bCs/>
        </w:rPr>
      </w:pPr>
      <w:r w:rsidRPr="00CD2B70">
        <w:rPr>
          <w:bCs/>
        </w:rPr>
        <w:t xml:space="preserve">c) </w:t>
      </w:r>
      <w:bookmarkStart w:id="6" w:name="_Hlk169772645"/>
      <w:r w:rsidRPr="00CD2B70">
        <w:rPr>
          <w:bCs/>
        </w:rPr>
        <w:t xml:space="preserve">për shkeljet e përcaktuara në shkronjat </w:t>
      </w:r>
      <w:bookmarkEnd w:id="6"/>
      <w:r w:rsidR="00977FF7" w:rsidRPr="00CD2B70">
        <w:rPr>
          <w:bCs/>
        </w:rPr>
        <w:t>“e”, “ll” dhe “m”, gjobë në masën 50 000 deri në 500 000 lekë;</w:t>
      </w:r>
    </w:p>
    <w:p w14:paraId="714940DB" w14:textId="0F9F9F9C" w:rsidR="00977FF7" w:rsidRPr="00CD2B70" w:rsidRDefault="00CF0C33" w:rsidP="00CD2B70">
      <w:pPr>
        <w:spacing w:after="0"/>
        <w:ind w:firstLine="720"/>
        <w:jc w:val="both"/>
        <w:rPr>
          <w:bCs/>
        </w:rPr>
      </w:pPr>
      <w:r w:rsidRPr="00CD2B70">
        <w:rPr>
          <w:bCs/>
        </w:rPr>
        <w:t>ç) për shkeljet e përcaktuara në shkronjat</w:t>
      </w:r>
      <w:r w:rsidR="005C7B30" w:rsidRPr="00CD2B70">
        <w:rPr>
          <w:bCs/>
        </w:rPr>
        <w:t xml:space="preserve"> “c”, “dh” dhe “i”, urdhër p</w:t>
      </w:r>
      <w:r w:rsidR="00B87D32" w:rsidRPr="00CD2B70">
        <w:rPr>
          <w:bCs/>
        </w:rPr>
        <w:t>ë</w:t>
      </w:r>
      <w:r w:rsidR="005C7B30" w:rsidRPr="00CD2B70">
        <w:rPr>
          <w:bCs/>
        </w:rPr>
        <w:t>rmbaruesit për të kryer trajnim vazhdues shtesë, përfshirë trajnim në etikë profesionale</w:t>
      </w:r>
      <w:r w:rsidR="005A79AF" w:rsidRPr="00CD2B70">
        <w:rPr>
          <w:bCs/>
        </w:rPr>
        <w:t xml:space="preserve"> </w:t>
      </w:r>
      <w:r w:rsidR="005C7B30" w:rsidRPr="00CD2B70">
        <w:rPr>
          <w:bCs/>
        </w:rPr>
        <w:t xml:space="preserve">dhe/ose trajnim në një fushë të veçantë të veprimtarisë </w:t>
      </w:r>
      <w:r w:rsidR="005A79AF" w:rsidRPr="00CD2B70">
        <w:rPr>
          <w:bCs/>
        </w:rPr>
        <w:t>p</w:t>
      </w:r>
      <w:r w:rsidR="00B87D32" w:rsidRPr="00CD2B70">
        <w:rPr>
          <w:bCs/>
        </w:rPr>
        <w:t>ë</w:t>
      </w:r>
      <w:r w:rsidR="005A79AF" w:rsidRPr="00CD2B70">
        <w:rPr>
          <w:bCs/>
        </w:rPr>
        <w:t>rmbarimore;</w:t>
      </w:r>
    </w:p>
    <w:p w14:paraId="421AE59E" w14:textId="2C1D887B" w:rsidR="002B7005" w:rsidRPr="00CD2B70" w:rsidRDefault="005A79AF" w:rsidP="00CD2B70">
      <w:pPr>
        <w:spacing w:after="0"/>
        <w:ind w:firstLine="720"/>
        <w:jc w:val="both"/>
        <w:rPr>
          <w:bCs/>
        </w:rPr>
      </w:pPr>
      <w:r w:rsidRPr="00CD2B70">
        <w:rPr>
          <w:bCs/>
        </w:rPr>
        <w:t>d) p</w:t>
      </w:r>
      <w:r w:rsidR="00B87D32" w:rsidRPr="00CD2B70">
        <w:rPr>
          <w:bCs/>
        </w:rPr>
        <w:t>ë</w:t>
      </w:r>
      <w:r w:rsidRPr="00CD2B70">
        <w:rPr>
          <w:bCs/>
        </w:rPr>
        <w:t>r shkeljet e p</w:t>
      </w:r>
      <w:r w:rsidR="00B87D32" w:rsidRPr="00CD2B70">
        <w:rPr>
          <w:bCs/>
        </w:rPr>
        <w:t>ë</w:t>
      </w:r>
      <w:r w:rsidRPr="00CD2B70">
        <w:rPr>
          <w:bCs/>
        </w:rPr>
        <w:t>rcaktuara n</w:t>
      </w:r>
      <w:r w:rsidR="00B87D32" w:rsidRPr="00CD2B70">
        <w:rPr>
          <w:bCs/>
        </w:rPr>
        <w:t>ë</w:t>
      </w:r>
      <w:r w:rsidRPr="00CD2B70">
        <w:rPr>
          <w:bCs/>
        </w:rPr>
        <w:t xml:space="preserve"> shkronjat “ë”, “g”, “j”, “nj”, </w:t>
      </w:r>
      <w:r w:rsidR="002B7005" w:rsidRPr="00CD2B70">
        <w:rPr>
          <w:bCs/>
        </w:rPr>
        <w:t>me pezullim të licencës nga tre muaj deri në dy vjet;</w:t>
      </w:r>
    </w:p>
    <w:p w14:paraId="1401A7EA" w14:textId="26D4024C" w:rsidR="002B7005" w:rsidRPr="00CD2B70" w:rsidRDefault="005A79AF" w:rsidP="00CD2B70">
      <w:pPr>
        <w:spacing w:after="0"/>
        <w:ind w:firstLine="720"/>
        <w:jc w:val="both"/>
        <w:rPr>
          <w:bCs/>
        </w:rPr>
      </w:pPr>
      <w:r w:rsidRPr="00CD2B70">
        <w:rPr>
          <w:bCs/>
        </w:rPr>
        <w:t>dh</w:t>
      </w:r>
      <w:r w:rsidR="002B7005" w:rsidRPr="00CD2B70">
        <w:rPr>
          <w:bCs/>
        </w:rPr>
        <w:t>) për shkeljet e përcaktuara në shkronjat “a”, “b”, “ç”, “f”, “gj” dhe “n”, heqje të licencës dhe çregjistrimin nga regjistrat.</w:t>
      </w:r>
    </w:p>
    <w:p w14:paraId="38F4E633" w14:textId="5CFC205D" w:rsidR="00D74DF0" w:rsidRPr="00CD2B70" w:rsidRDefault="00AE4BE3" w:rsidP="00CD2B70">
      <w:pPr>
        <w:spacing w:after="0"/>
        <w:ind w:firstLine="720"/>
        <w:jc w:val="both"/>
        <w:rPr>
          <w:bCs/>
        </w:rPr>
      </w:pPr>
      <w:r w:rsidRPr="00CD2B70">
        <w:rPr>
          <w:bCs/>
        </w:rPr>
        <w:t xml:space="preserve">2. </w:t>
      </w:r>
      <w:r w:rsidR="00D74DF0" w:rsidRPr="00CD2B70">
        <w:rPr>
          <w:bCs/>
        </w:rPr>
        <w:t>Masa disiplinore ndaj një p</w:t>
      </w:r>
      <w:r w:rsidR="008F2095" w:rsidRPr="00CD2B70">
        <w:rPr>
          <w:bCs/>
        </w:rPr>
        <w:t>ë</w:t>
      </w:r>
      <w:r w:rsidR="00D74DF0" w:rsidRPr="00CD2B70">
        <w:rPr>
          <w:bCs/>
        </w:rPr>
        <w:t>rmbaruesi jepet në proporcion me shkeljen dhe bazohet, por pa u kufizuar në kriteret e mëposhtme:</w:t>
      </w:r>
    </w:p>
    <w:p w14:paraId="26300E77" w14:textId="77777777" w:rsidR="00D74DF0" w:rsidRPr="00CD2B70" w:rsidRDefault="00D74DF0" w:rsidP="00CD2B70">
      <w:pPr>
        <w:spacing w:after="0"/>
        <w:ind w:firstLine="720"/>
        <w:jc w:val="both"/>
        <w:rPr>
          <w:bCs/>
        </w:rPr>
      </w:pPr>
      <w:r w:rsidRPr="00CD2B70">
        <w:rPr>
          <w:bCs/>
        </w:rPr>
        <w:t>a) natyrën, rëndësinë dhe kohëzgjatjen e shkeljes, duke marrë parasysh natyrën, objektin ose qëllimin e aktit në fjalë;</w:t>
      </w:r>
    </w:p>
    <w:p w14:paraId="1CA7C034" w14:textId="77777777" w:rsidR="00D74DF0" w:rsidRPr="00CD2B70" w:rsidRDefault="00D74DF0" w:rsidP="00CD2B70">
      <w:pPr>
        <w:spacing w:after="0"/>
        <w:ind w:firstLine="720"/>
        <w:jc w:val="both"/>
        <w:rPr>
          <w:bCs/>
        </w:rPr>
      </w:pPr>
      <w:r w:rsidRPr="00CD2B70">
        <w:rPr>
          <w:bCs/>
        </w:rPr>
        <w:t>b) numrin e subjekteve të përfshirë dhe nivelin e dëmit të shkaktuar ndaj tyre;</w:t>
      </w:r>
    </w:p>
    <w:p w14:paraId="6A853D9D" w14:textId="77777777" w:rsidR="00D74DF0" w:rsidRPr="00CD2B70" w:rsidRDefault="00D74DF0" w:rsidP="00CD2B70">
      <w:pPr>
        <w:spacing w:after="0"/>
        <w:ind w:firstLine="720"/>
        <w:jc w:val="both"/>
        <w:rPr>
          <w:bCs/>
        </w:rPr>
      </w:pPr>
      <w:r w:rsidRPr="00CD2B70">
        <w:rPr>
          <w:bCs/>
        </w:rPr>
        <w:t>c) kryerjen e shkeljes me dashje ose nga pakujdesia;</w:t>
      </w:r>
    </w:p>
    <w:p w14:paraId="1499AF1E" w14:textId="567F59CD" w:rsidR="00D74DF0" w:rsidRPr="00CD2B70" w:rsidRDefault="00D74DF0" w:rsidP="00CD2B70">
      <w:pPr>
        <w:spacing w:after="0"/>
        <w:ind w:firstLine="720"/>
        <w:jc w:val="both"/>
        <w:rPr>
          <w:bCs/>
        </w:rPr>
      </w:pPr>
      <w:r w:rsidRPr="00CD2B70">
        <w:rPr>
          <w:bCs/>
        </w:rPr>
        <w:t>ç) çdo veprim që p</w:t>
      </w:r>
      <w:r w:rsidR="008F2095" w:rsidRPr="00CD2B70">
        <w:rPr>
          <w:bCs/>
        </w:rPr>
        <w:t>ë</w:t>
      </w:r>
      <w:r w:rsidRPr="00CD2B70">
        <w:rPr>
          <w:bCs/>
        </w:rPr>
        <w:t>rmbaruesi ka ndërmarrë për të zbutur dëmin e pësuar nga palët e dëmtuara;</w:t>
      </w:r>
    </w:p>
    <w:p w14:paraId="66DFC7C5" w14:textId="47FA11D8" w:rsidR="00D74DF0" w:rsidRPr="00CD2B70" w:rsidRDefault="00D74DF0" w:rsidP="00CD2B70">
      <w:pPr>
        <w:spacing w:after="0"/>
        <w:ind w:firstLine="720"/>
        <w:jc w:val="both"/>
        <w:rPr>
          <w:bCs/>
        </w:rPr>
      </w:pPr>
      <w:r w:rsidRPr="00CD2B70">
        <w:rPr>
          <w:bCs/>
        </w:rPr>
        <w:t>d) shkallën e përgjegjësisë së p</w:t>
      </w:r>
      <w:r w:rsidR="008F2095" w:rsidRPr="00CD2B70">
        <w:rPr>
          <w:bCs/>
        </w:rPr>
        <w:t>ë</w:t>
      </w:r>
      <w:r w:rsidRPr="00CD2B70">
        <w:rPr>
          <w:bCs/>
        </w:rPr>
        <w:t>rmbaruesit, duke marrë parasysh masat për të parandaluar ose shmangur shkeljen e dispozitave ligjore;</w:t>
      </w:r>
    </w:p>
    <w:p w14:paraId="31FFC169" w14:textId="010A57DD" w:rsidR="00D74DF0" w:rsidRPr="00CD2B70" w:rsidRDefault="00D74DF0" w:rsidP="00CD2B70">
      <w:pPr>
        <w:spacing w:after="0"/>
        <w:ind w:firstLine="720"/>
        <w:jc w:val="both"/>
        <w:rPr>
          <w:bCs/>
        </w:rPr>
      </w:pPr>
      <w:r w:rsidRPr="00CD2B70">
        <w:rPr>
          <w:bCs/>
        </w:rPr>
        <w:t>dh) çdo shkelje të ngjashme të mëparshme të kryer;</w:t>
      </w:r>
    </w:p>
    <w:p w14:paraId="3BABA1C0" w14:textId="2E5E5CB3" w:rsidR="00D74DF0" w:rsidRPr="00CD2B70" w:rsidRDefault="00D74DF0" w:rsidP="00CD2B70">
      <w:pPr>
        <w:spacing w:after="0"/>
        <w:ind w:firstLine="720"/>
        <w:jc w:val="both"/>
        <w:rPr>
          <w:bCs/>
        </w:rPr>
      </w:pPr>
      <w:r w:rsidRPr="00CD2B70">
        <w:rPr>
          <w:bCs/>
        </w:rPr>
        <w:t>e) shkallën e bashkëpunimit me ministrin e Drejtësisë ose Komisionin Disiplinor, gjatë procedurës së hetimit ose procedimit disiplinor;</w:t>
      </w:r>
    </w:p>
    <w:p w14:paraId="42691CF7" w14:textId="043E3C68" w:rsidR="00D74DF0" w:rsidRPr="00CD2B70" w:rsidRDefault="00D74DF0" w:rsidP="00CD2B70">
      <w:pPr>
        <w:spacing w:after="0"/>
        <w:ind w:firstLine="720"/>
        <w:jc w:val="both"/>
        <w:rPr>
          <w:bCs/>
        </w:rPr>
      </w:pPr>
      <w:r w:rsidRPr="00CD2B70">
        <w:rPr>
          <w:bCs/>
        </w:rPr>
        <w:t>ë) mënyra me të cilën ministri i Drejtësisë është vendosur në dijeni të shkeljes, veçanërisht nëse, shkelja i është bërë e ditur ministrit të Drejtësisë nga vetë p</w:t>
      </w:r>
      <w:r w:rsidR="008F2095" w:rsidRPr="00CD2B70">
        <w:rPr>
          <w:bCs/>
        </w:rPr>
        <w:t>ë</w:t>
      </w:r>
      <w:r w:rsidRPr="00CD2B70">
        <w:rPr>
          <w:bCs/>
        </w:rPr>
        <w:t>rmbaruesi, dhe nëse po, deri në çfarë mase e ka bërë këtë;</w:t>
      </w:r>
    </w:p>
    <w:p w14:paraId="5588FDE1" w14:textId="31EF1B90" w:rsidR="00D74DF0" w:rsidRPr="00CD2B70" w:rsidRDefault="00D74DF0" w:rsidP="00CD2B70">
      <w:pPr>
        <w:spacing w:after="0"/>
        <w:ind w:firstLine="720"/>
        <w:jc w:val="both"/>
        <w:rPr>
          <w:bCs/>
        </w:rPr>
      </w:pPr>
      <w:r w:rsidRPr="00CD2B70">
        <w:rPr>
          <w:bCs/>
        </w:rPr>
        <w:t xml:space="preserve">f) zbatimi i plotë dhe brenda afatit i masave për korrigjimin e mangësive, sipas pikës </w:t>
      </w:r>
      <w:r w:rsidR="006E7C05" w:rsidRPr="00CD2B70">
        <w:rPr>
          <w:bCs/>
        </w:rPr>
        <w:t>5</w:t>
      </w:r>
      <w:r w:rsidRPr="00CD2B70">
        <w:rPr>
          <w:bCs/>
        </w:rPr>
        <w:t xml:space="preserve">, të nenit </w:t>
      </w:r>
      <w:r w:rsidR="006E7C05" w:rsidRPr="00CD2B70">
        <w:rPr>
          <w:bCs/>
        </w:rPr>
        <w:t>58</w:t>
      </w:r>
      <w:r w:rsidRPr="00CD2B70">
        <w:rPr>
          <w:bCs/>
        </w:rPr>
        <w:t xml:space="preserve"> të këtij ligji, kur përpara shkeljes këto masa janë dhënë ndaj </w:t>
      </w:r>
      <w:r w:rsidR="006E7C05" w:rsidRPr="00CD2B70">
        <w:rPr>
          <w:bCs/>
        </w:rPr>
        <w:t>p</w:t>
      </w:r>
      <w:r w:rsidR="008F2095" w:rsidRPr="00CD2B70">
        <w:rPr>
          <w:bCs/>
        </w:rPr>
        <w:t>ë</w:t>
      </w:r>
      <w:r w:rsidR="006E7C05" w:rsidRPr="00CD2B70">
        <w:rPr>
          <w:bCs/>
        </w:rPr>
        <w:t>rmbaruesit</w:t>
      </w:r>
      <w:r w:rsidRPr="00CD2B70">
        <w:rPr>
          <w:bCs/>
        </w:rPr>
        <w:t xml:space="preserve"> në lidhje me akte ose veprime të të njëjtit lloj;</w:t>
      </w:r>
    </w:p>
    <w:p w14:paraId="03808BE4" w14:textId="66F2D9FC" w:rsidR="00D74DF0" w:rsidRPr="00CD2B70" w:rsidRDefault="00D74DF0" w:rsidP="00CD2B70">
      <w:pPr>
        <w:spacing w:after="0"/>
        <w:ind w:firstLine="720"/>
        <w:jc w:val="both"/>
        <w:rPr>
          <w:bCs/>
        </w:rPr>
      </w:pPr>
      <w:r w:rsidRPr="00CD2B70">
        <w:rPr>
          <w:bCs/>
        </w:rPr>
        <w:t xml:space="preserve">g) respektimin e Kodit të Etikës </w:t>
      </w:r>
      <w:r w:rsidR="006E7C05" w:rsidRPr="00CD2B70">
        <w:rPr>
          <w:bCs/>
        </w:rPr>
        <w:t>s</w:t>
      </w:r>
      <w:r w:rsidR="008F2095" w:rsidRPr="00CD2B70">
        <w:rPr>
          <w:bCs/>
        </w:rPr>
        <w:t>ë</w:t>
      </w:r>
      <w:r w:rsidR="006E7C05" w:rsidRPr="00CD2B70">
        <w:rPr>
          <w:bCs/>
        </w:rPr>
        <w:t xml:space="preserve"> p</w:t>
      </w:r>
      <w:r w:rsidR="008F2095" w:rsidRPr="00CD2B70">
        <w:rPr>
          <w:bCs/>
        </w:rPr>
        <w:t>ë</w:t>
      </w:r>
      <w:r w:rsidR="006E7C05" w:rsidRPr="00CD2B70">
        <w:rPr>
          <w:bCs/>
        </w:rPr>
        <w:t>rmbaruesve gjyq</w:t>
      </w:r>
      <w:r w:rsidR="008F2095" w:rsidRPr="00CD2B70">
        <w:rPr>
          <w:bCs/>
        </w:rPr>
        <w:t>ë</w:t>
      </w:r>
      <w:r w:rsidR="006E7C05" w:rsidRPr="00CD2B70">
        <w:rPr>
          <w:bCs/>
        </w:rPr>
        <w:t>sor</w:t>
      </w:r>
      <w:r w:rsidR="008F2095" w:rsidRPr="00CD2B70">
        <w:rPr>
          <w:bCs/>
        </w:rPr>
        <w:t>ë</w:t>
      </w:r>
      <w:r w:rsidR="006E7C05" w:rsidRPr="00CD2B70">
        <w:rPr>
          <w:bCs/>
        </w:rPr>
        <w:t xml:space="preserve"> privat</w:t>
      </w:r>
      <w:r w:rsidR="008F2095" w:rsidRPr="00CD2B70">
        <w:rPr>
          <w:bCs/>
        </w:rPr>
        <w:t>ë</w:t>
      </w:r>
      <w:r w:rsidRPr="00CD2B70">
        <w:rPr>
          <w:bCs/>
        </w:rPr>
        <w:t>;</w:t>
      </w:r>
    </w:p>
    <w:p w14:paraId="7583538F" w14:textId="232E5638" w:rsidR="00D74DF0" w:rsidRPr="00CD2B70" w:rsidRDefault="00D74DF0" w:rsidP="00CD2B70">
      <w:pPr>
        <w:spacing w:after="0"/>
        <w:ind w:firstLine="720"/>
        <w:jc w:val="both"/>
        <w:rPr>
          <w:bCs/>
        </w:rPr>
      </w:pPr>
      <w:r w:rsidRPr="00CD2B70">
        <w:rPr>
          <w:bCs/>
        </w:rPr>
        <w:t>gj) çdo rrethanë tjetër rënduese ose lehtësuese që lidhet me rrethanat e çështjes, si përfitimet financiare ose humbjet e shmangura, në mënyrë të drejtpërdrejtë ose tërthorazi nga shkelja.</w:t>
      </w:r>
    </w:p>
    <w:p w14:paraId="143634A5" w14:textId="11808104" w:rsidR="0006350C" w:rsidRPr="00CD2B70" w:rsidRDefault="0006350C" w:rsidP="00CD2B70">
      <w:pPr>
        <w:spacing w:after="0"/>
        <w:ind w:firstLine="720"/>
        <w:jc w:val="both"/>
        <w:rPr>
          <w:bCs/>
        </w:rPr>
      </w:pPr>
      <w:r w:rsidRPr="00CD2B70">
        <w:rPr>
          <w:bCs/>
        </w:rPr>
        <w:t>3. Masat disiplinore jepen brenda 6 muajve nga data e konstatimit t</w:t>
      </w:r>
      <w:r w:rsidR="008F2095" w:rsidRPr="00CD2B70">
        <w:rPr>
          <w:bCs/>
        </w:rPr>
        <w:t>ë</w:t>
      </w:r>
      <w:r w:rsidRPr="00CD2B70">
        <w:rPr>
          <w:bCs/>
        </w:rPr>
        <w:t xml:space="preserve"> shkeljes</w:t>
      </w:r>
      <w:r w:rsidR="007D1ACB" w:rsidRPr="00CD2B70">
        <w:rPr>
          <w:bCs/>
        </w:rPr>
        <w:t>, por jo m</w:t>
      </w:r>
      <w:r w:rsidR="008F2095" w:rsidRPr="00CD2B70">
        <w:rPr>
          <w:bCs/>
        </w:rPr>
        <w:t>ë</w:t>
      </w:r>
      <w:r w:rsidR="007D1ACB" w:rsidRPr="00CD2B70">
        <w:rPr>
          <w:bCs/>
        </w:rPr>
        <w:t xml:space="preserve"> von</w:t>
      </w:r>
      <w:r w:rsidR="008F2095" w:rsidRPr="00CD2B70">
        <w:rPr>
          <w:bCs/>
        </w:rPr>
        <w:t>ë</w:t>
      </w:r>
      <w:r w:rsidR="007D1ACB" w:rsidRPr="00CD2B70">
        <w:rPr>
          <w:bCs/>
        </w:rPr>
        <w:t xml:space="preserve"> se 4 vjet nga çasti i kryerjes s</w:t>
      </w:r>
      <w:r w:rsidR="008F2095" w:rsidRPr="00CD2B70">
        <w:rPr>
          <w:bCs/>
        </w:rPr>
        <w:t>ë</w:t>
      </w:r>
      <w:r w:rsidR="007D1ACB" w:rsidRPr="00CD2B70">
        <w:rPr>
          <w:bCs/>
        </w:rPr>
        <w:t xml:space="preserve"> saj. N</w:t>
      </w:r>
      <w:r w:rsidR="008F2095" w:rsidRPr="00CD2B70">
        <w:rPr>
          <w:bCs/>
        </w:rPr>
        <w:t>ë</w:t>
      </w:r>
      <w:r w:rsidR="007D1ACB" w:rsidRPr="00CD2B70">
        <w:rPr>
          <w:bCs/>
        </w:rPr>
        <w:t xml:space="preserve"> k</w:t>
      </w:r>
      <w:r w:rsidR="008F2095" w:rsidRPr="00CD2B70">
        <w:rPr>
          <w:bCs/>
        </w:rPr>
        <w:t>ë</w:t>
      </w:r>
      <w:r w:rsidR="007D1ACB" w:rsidRPr="00CD2B70">
        <w:rPr>
          <w:bCs/>
        </w:rPr>
        <w:t>t</w:t>
      </w:r>
      <w:r w:rsidR="008F2095" w:rsidRPr="00CD2B70">
        <w:rPr>
          <w:bCs/>
        </w:rPr>
        <w:t>ë</w:t>
      </w:r>
      <w:r w:rsidR="007D1ACB" w:rsidRPr="00CD2B70">
        <w:rPr>
          <w:bCs/>
        </w:rPr>
        <w:t xml:space="preserve"> rast parashkrimi i mas</w:t>
      </w:r>
      <w:r w:rsidR="008F2095" w:rsidRPr="00CD2B70">
        <w:rPr>
          <w:bCs/>
        </w:rPr>
        <w:t>ë</w:t>
      </w:r>
      <w:r w:rsidR="007D1ACB" w:rsidRPr="00CD2B70">
        <w:rPr>
          <w:bCs/>
        </w:rPr>
        <w:t>s fillon pas afateve t</w:t>
      </w:r>
      <w:r w:rsidR="008F2095" w:rsidRPr="00CD2B70">
        <w:rPr>
          <w:bCs/>
        </w:rPr>
        <w:t>ë</w:t>
      </w:r>
      <w:r w:rsidR="007D1ACB" w:rsidRPr="00CD2B70">
        <w:rPr>
          <w:bCs/>
        </w:rPr>
        <w:t xml:space="preserve"> p</w:t>
      </w:r>
      <w:r w:rsidR="008F2095" w:rsidRPr="00CD2B70">
        <w:rPr>
          <w:bCs/>
        </w:rPr>
        <w:t>ë</w:t>
      </w:r>
      <w:r w:rsidR="007D1ACB" w:rsidRPr="00CD2B70">
        <w:rPr>
          <w:bCs/>
        </w:rPr>
        <w:t>rcaktuara.</w:t>
      </w:r>
    </w:p>
    <w:p w14:paraId="09E23133" w14:textId="30770C72" w:rsidR="00A2678A" w:rsidRPr="00CD2B70" w:rsidRDefault="00A2678A" w:rsidP="00CD2B70">
      <w:pPr>
        <w:spacing w:after="0"/>
        <w:ind w:firstLine="720"/>
        <w:jc w:val="both"/>
        <w:rPr>
          <w:bCs/>
        </w:rPr>
      </w:pPr>
      <w:r w:rsidRPr="00CD2B70">
        <w:rPr>
          <w:bCs/>
        </w:rPr>
        <w:t xml:space="preserve">4. </w:t>
      </w:r>
      <w:r w:rsidRPr="00CD2B70">
        <w:t xml:space="preserve">Gjoba mund të shoqërohet në mënyrë </w:t>
      </w:r>
      <w:proofErr w:type="spellStart"/>
      <w:r w:rsidRPr="00CD2B70">
        <w:t>kumulative</w:t>
      </w:r>
      <w:proofErr w:type="spellEnd"/>
      <w:r w:rsidRPr="00CD2B70">
        <w:t xml:space="preserve"> me masa të tjera disiplinore, të parashikuara nga shkronjat “a”, “b” dhe “ç”, të pikës </w:t>
      </w:r>
      <w:r w:rsidR="00807C8D" w:rsidRPr="00CD2B70">
        <w:t>1</w:t>
      </w:r>
      <w:r w:rsidRPr="00CD2B70">
        <w:t>, të këtij neni.</w:t>
      </w:r>
    </w:p>
    <w:p w14:paraId="694FB56F" w14:textId="3A681542" w:rsidR="007D1ACB" w:rsidRPr="00CD2B70" w:rsidRDefault="00807C8D" w:rsidP="00CD2B70">
      <w:pPr>
        <w:spacing w:after="0"/>
        <w:ind w:firstLine="720"/>
        <w:jc w:val="both"/>
        <w:rPr>
          <w:bCs/>
        </w:rPr>
      </w:pPr>
      <w:r w:rsidRPr="00CD2B70">
        <w:rPr>
          <w:bCs/>
        </w:rPr>
        <w:t>5</w:t>
      </w:r>
      <w:r w:rsidR="007D1ACB" w:rsidRPr="00CD2B70">
        <w:rPr>
          <w:bCs/>
        </w:rPr>
        <w:t>. Masat disiplinore, t</w:t>
      </w:r>
      <w:r w:rsidR="008F2095" w:rsidRPr="00CD2B70">
        <w:rPr>
          <w:bCs/>
        </w:rPr>
        <w:t>ë</w:t>
      </w:r>
      <w:r w:rsidR="007D1ACB" w:rsidRPr="00CD2B70">
        <w:rPr>
          <w:bCs/>
        </w:rPr>
        <w:t xml:space="preserve"> parashikuara nga shkronja “a”</w:t>
      </w:r>
      <w:r w:rsidR="00AE4BE3" w:rsidRPr="00CD2B70">
        <w:rPr>
          <w:bCs/>
        </w:rPr>
        <w:t>,</w:t>
      </w:r>
      <w:r w:rsidR="007D1ACB" w:rsidRPr="00CD2B70">
        <w:rPr>
          <w:bCs/>
        </w:rPr>
        <w:t xml:space="preserve"> “b”, </w:t>
      </w:r>
      <w:r w:rsidR="00AE4BE3" w:rsidRPr="00CD2B70">
        <w:rPr>
          <w:bCs/>
        </w:rPr>
        <w:t xml:space="preserve">“c” dhe “ç”, </w:t>
      </w:r>
      <w:r w:rsidR="007D1ACB" w:rsidRPr="00CD2B70">
        <w:rPr>
          <w:bCs/>
        </w:rPr>
        <w:t>t</w:t>
      </w:r>
      <w:r w:rsidR="008F2095" w:rsidRPr="00CD2B70">
        <w:rPr>
          <w:bCs/>
        </w:rPr>
        <w:t>ë</w:t>
      </w:r>
      <w:r w:rsidR="007D1ACB" w:rsidRPr="00CD2B70">
        <w:rPr>
          <w:bCs/>
        </w:rPr>
        <w:t xml:space="preserve"> pik</w:t>
      </w:r>
      <w:r w:rsidR="008F2095" w:rsidRPr="00CD2B70">
        <w:rPr>
          <w:bCs/>
        </w:rPr>
        <w:t>ë</w:t>
      </w:r>
      <w:r w:rsidR="007D1ACB" w:rsidRPr="00CD2B70">
        <w:rPr>
          <w:bCs/>
        </w:rPr>
        <w:t xml:space="preserve">s </w:t>
      </w:r>
      <w:r w:rsidR="00A2678A" w:rsidRPr="00CD2B70">
        <w:rPr>
          <w:bCs/>
        </w:rPr>
        <w:t>1</w:t>
      </w:r>
      <w:r w:rsidR="007D1ACB" w:rsidRPr="00CD2B70">
        <w:rPr>
          <w:bCs/>
        </w:rPr>
        <w:t>, t</w:t>
      </w:r>
      <w:r w:rsidR="008F2095" w:rsidRPr="00CD2B70">
        <w:rPr>
          <w:bCs/>
        </w:rPr>
        <w:t>ë</w:t>
      </w:r>
      <w:r w:rsidR="007D1ACB" w:rsidRPr="00CD2B70">
        <w:rPr>
          <w:bCs/>
        </w:rPr>
        <w:t xml:space="preserve"> k</w:t>
      </w:r>
      <w:r w:rsidR="008F2095" w:rsidRPr="00CD2B70">
        <w:rPr>
          <w:bCs/>
        </w:rPr>
        <w:t>ë</w:t>
      </w:r>
      <w:r w:rsidR="007D1ACB" w:rsidRPr="00CD2B70">
        <w:rPr>
          <w:bCs/>
        </w:rPr>
        <w:t>tij neni jepen nga ministri, nd</w:t>
      </w:r>
      <w:r w:rsidR="008F2095" w:rsidRPr="00CD2B70">
        <w:rPr>
          <w:bCs/>
        </w:rPr>
        <w:t>ë</w:t>
      </w:r>
      <w:r w:rsidR="007D1ACB" w:rsidRPr="00CD2B70">
        <w:rPr>
          <w:bCs/>
        </w:rPr>
        <w:t>rsa masat disiplinore t</w:t>
      </w:r>
      <w:r w:rsidR="008F2095" w:rsidRPr="00CD2B70">
        <w:rPr>
          <w:bCs/>
        </w:rPr>
        <w:t>ë</w:t>
      </w:r>
      <w:r w:rsidR="007D1ACB" w:rsidRPr="00CD2B70">
        <w:rPr>
          <w:bCs/>
        </w:rPr>
        <w:t xml:space="preserve"> parashikuara nga shkronjat “</w:t>
      </w:r>
      <w:r w:rsidR="00B95CAC" w:rsidRPr="00CD2B70">
        <w:rPr>
          <w:bCs/>
        </w:rPr>
        <w:t>d</w:t>
      </w:r>
      <w:r w:rsidR="007D1ACB" w:rsidRPr="00CD2B70">
        <w:rPr>
          <w:bCs/>
        </w:rPr>
        <w:t>” dhe “</w:t>
      </w:r>
      <w:r w:rsidR="00B95CAC" w:rsidRPr="00CD2B70">
        <w:rPr>
          <w:bCs/>
        </w:rPr>
        <w:t>dh</w:t>
      </w:r>
      <w:r w:rsidR="007D1ACB" w:rsidRPr="00CD2B70">
        <w:rPr>
          <w:bCs/>
        </w:rPr>
        <w:t>”, t</w:t>
      </w:r>
      <w:r w:rsidR="008F2095" w:rsidRPr="00CD2B70">
        <w:rPr>
          <w:bCs/>
        </w:rPr>
        <w:t>ë</w:t>
      </w:r>
      <w:r w:rsidR="007D1ACB" w:rsidRPr="00CD2B70">
        <w:rPr>
          <w:bCs/>
        </w:rPr>
        <w:t xml:space="preserve"> pik</w:t>
      </w:r>
      <w:r w:rsidR="008F2095" w:rsidRPr="00CD2B70">
        <w:rPr>
          <w:bCs/>
        </w:rPr>
        <w:t>ë</w:t>
      </w:r>
      <w:r w:rsidR="007D1ACB" w:rsidRPr="00CD2B70">
        <w:rPr>
          <w:bCs/>
        </w:rPr>
        <w:t xml:space="preserve">s </w:t>
      </w:r>
      <w:r w:rsidRPr="00CD2B70">
        <w:rPr>
          <w:bCs/>
        </w:rPr>
        <w:t>1</w:t>
      </w:r>
      <w:r w:rsidR="007D1ACB" w:rsidRPr="00CD2B70">
        <w:rPr>
          <w:bCs/>
        </w:rPr>
        <w:t>, t</w:t>
      </w:r>
      <w:r w:rsidR="008F2095" w:rsidRPr="00CD2B70">
        <w:rPr>
          <w:bCs/>
        </w:rPr>
        <w:t>ë</w:t>
      </w:r>
      <w:r w:rsidR="007D1ACB" w:rsidRPr="00CD2B70">
        <w:rPr>
          <w:bCs/>
        </w:rPr>
        <w:t xml:space="preserve"> k</w:t>
      </w:r>
      <w:r w:rsidR="008F2095" w:rsidRPr="00CD2B70">
        <w:rPr>
          <w:bCs/>
        </w:rPr>
        <w:t>ë</w:t>
      </w:r>
      <w:r w:rsidR="007D1ACB" w:rsidRPr="00CD2B70">
        <w:rPr>
          <w:bCs/>
        </w:rPr>
        <w:t>tij neni jepen nga Komisioni Disiplinor.”.</w:t>
      </w:r>
    </w:p>
    <w:p w14:paraId="14FB4693" w14:textId="06CF4235" w:rsidR="007D1ACB" w:rsidRPr="00CD2B70" w:rsidRDefault="007D1ACB" w:rsidP="00B87D32">
      <w:pPr>
        <w:spacing w:after="0"/>
        <w:jc w:val="both"/>
        <w:rPr>
          <w:bCs/>
        </w:rPr>
      </w:pPr>
    </w:p>
    <w:p w14:paraId="1EA5CA8B" w14:textId="610BA6D6" w:rsidR="006309BB" w:rsidRPr="00CD2B70" w:rsidRDefault="00290D7E" w:rsidP="00C61AD0">
      <w:pPr>
        <w:jc w:val="center"/>
        <w:rPr>
          <w:b/>
          <w:bCs/>
        </w:rPr>
      </w:pPr>
      <w:r w:rsidRPr="00CD2B70">
        <w:rPr>
          <w:b/>
          <w:bCs/>
        </w:rPr>
        <w:t>Neni 1</w:t>
      </w:r>
      <w:r w:rsidR="00CD2B70">
        <w:rPr>
          <w:b/>
          <w:bCs/>
        </w:rPr>
        <w:t>4</w:t>
      </w:r>
    </w:p>
    <w:p w14:paraId="1D13C2FE" w14:textId="6878F715" w:rsidR="006309BB" w:rsidRPr="00CD2B70" w:rsidRDefault="006834D8" w:rsidP="00CD2B70">
      <w:pPr>
        <w:spacing w:after="0"/>
        <w:ind w:firstLine="720"/>
        <w:jc w:val="both"/>
        <w:rPr>
          <w:bCs/>
        </w:rPr>
      </w:pPr>
      <w:r w:rsidRPr="00CD2B70">
        <w:rPr>
          <w:bCs/>
        </w:rPr>
        <w:t xml:space="preserve">Neni 86 </w:t>
      </w:r>
      <w:r w:rsidR="00390239" w:rsidRPr="00CD2B70">
        <w:rPr>
          <w:bCs/>
        </w:rPr>
        <w:t>ndryshohet si m</w:t>
      </w:r>
      <w:r w:rsidR="00184C43" w:rsidRPr="00CD2B70">
        <w:rPr>
          <w:bCs/>
        </w:rPr>
        <w:t>ë</w:t>
      </w:r>
      <w:r w:rsidR="00390239" w:rsidRPr="00CD2B70">
        <w:rPr>
          <w:bCs/>
        </w:rPr>
        <w:t xml:space="preserve"> posht</w:t>
      </w:r>
      <w:r w:rsidR="00184C43" w:rsidRPr="00CD2B70">
        <w:rPr>
          <w:bCs/>
        </w:rPr>
        <w:t>ë</w:t>
      </w:r>
      <w:r w:rsidRPr="00CD2B70">
        <w:rPr>
          <w:bCs/>
        </w:rPr>
        <w:t>:</w:t>
      </w:r>
    </w:p>
    <w:p w14:paraId="35DA6FCF" w14:textId="18002108" w:rsidR="006834D8" w:rsidRPr="00CD2B70" w:rsidRDefault="006834D8" w:rsidP="00B87D32">
      <w:pPr>
        <w:spacing w:after="0"/>
        <w:jc w:val="both"/>
        <w:rPr>
          <w:bCs/>
        </w:rPr>
      </w:pPr>
    </w:p>
    <w:p w14:paraId="2D8DFA15" w14:textId="78736868" w:rsidR="004F0FD0" w:rsidRPr="00CD2B70" w:rsidRDefault="00390239" w:rsidP="00CD2B70">
      <w:pPr>
        <w:spacing w:after="0"/>
        <w:jc w:val="center"/>
        <w:rPr>
          <w:b/>
          <w:bCs/>
        </w:rPr>
      </w:pPr>
      <w:r w:rsidRPr="00CD2B70">
        <w:rPr>
          <w:b/>
          <w:bCs/>
        </w:rPr>
        <w:t>“Neni 86</w:t>
      </w:r>
    </w:p>
    <w:p w14:paraId="41489B9A" w14:textId="19863E6F" w:rsidR="00390239" w:rsidRPr="00CD2B70" w:rsidRDefault="00390239" w:rsidP="00CD2B70">
      <w:pPr>
        <w:jc w:val="center"/>
        <w:rPr>
          <w:b/>
        </w:rPr>
      </w:pPr>
      <w:r w:rsidRPr="00CD2B70">
        <w:rPr>
          <w:b/>
        </w:rPr>
        <w:t>E drejta e ankimit për masat disiplinore</w:t>
      </w:r>
    </w:p>
    <w:p w14:paraId="7588DBA8" w14:textId="6E1DF27C" w:rsidR="001719A6" w:rsidRDefault="00390239" w:rsidP="00CD2B70">
      <w:pPr>
        <w:spacing w:after="0"/>
        <w:ind w:firstLine="720"/>
        <w:jc w:val="both"/>
      </w:pPr>
      <w:r w:rsidRPr="00CD2B70">
        <w:t>1. Ministri i Drejtësisë ose p</w:t>
      </w:r>
      <w:r w:rsidR="00184C43" w:rsidRPr="00CD2B70">
        <w:t>ë</w:t>
      </w:r>
      <w:r w:rsidRPr="00CD2B70">
        <w:t xml:space="preserve">rmbaruesi, ka të drejtë të </w:t>
      </w:r>
      <w:proofErr w:type="spellStart"/>
      <w:r w:rsidRPr="00CD2B70">
        <w:t>ankimojë</w:t>
      </w:r>
      <w:proofErr w:type="spellEnd"/>
      <w:r w:rsidRPr="00CD2B70">
        <w:t xml:space="preserve"> çdo vendim të Komisionit Disiplinor për shkelje disiplinore, sipas pikës 2, të nenit </w:t>
      </w:r>
      <w:r w:rsidR="001719A6" w:rsidRPr="00CD2B70">
        <w:t>8</w:t>
      </w:r>
      <w:r w:rsidR="00D35BA8">
        <w:t>0</w:t>
      </w:r>
      <w:r w:rsidRPr="00CD2B70">
        <w:t xml:space="preserve">, të këtij ligji, në gjykatën kompetente administrative. </w:t>
      </w:r>
    </w:p>
    <w:p w14:paraId="20756368" w14:textId="4E7D650F" w:rsidR="00E8078C" w:rsidRDefault="000751B4" w:rsidP="00CD2B70">
      <w:pPr>
        <w:spacing w:after="0"/>
        <w:ind w:firstLine="720"/>
        <w:jc w:val="both"/>
      </w:pPr>
      <w:r>
        <w:t>2</w:t>
      </w:r>
      <w:r w:rsidR="00390239" w:rsidRPr="00CD2B70">
        <w:t xml:space="preserve">. Ankimi kundër vendimit të </w:t>
      </w:r>
      <w:r w:rsidR="00AC120C">
        <w:t>Komisionit</w:t>
      </w:r>
      <w:r w:rsidR="00390239" w:rsidRPr="00CD2B70">
        <w:t xml:space="preserve"> Disiplinor nuk pezullon zbatimin e vendimit të </w:t>
      </w:r>
      <w:proofErr w:type="spellStart"/>
      <w:r w:rsidR="00390239" w:rsidRPr="00CD2B70">
        <w:t>ankimuar</w:t>
      </w:r>
      <w:proofErr w:type="spellEnd"/>
      <w:r w:rsidR="00390239" w:rsidRPr="00CD2B70">
        <w:t>, deri në shpalljen e vendimit gjyqësor mbi ankimin.</w:t>
      </w:r>
    </w:p>
    <w:p w14:paraId="54A45F86" w14:textId="3B5D8C51" w:rsidR="00390239" w:rsidRDefault="000751B4" w:rsidP="00CD2B70">
      <w:pPr>
        <w:spacing w:after="0"/>
        <w:ind w:firstLine="720"/>
        <w:jc w:val="both"/>
      </w:pPr>
      <w:r>
        <w:t>3</w:t>
      </w:r>
      <w:r w:rsidR="00E8078C">
        <w:t xml:space="preserve">. </w:t>
      </w:r>
      <w:r w:rsidR="00E8078C" w:rsidRPr="00E8078C">
        <w:t>Vendimi i Komisionit Disiplinor, pas kalimit të afatit të ankimit, ose kur lihet në fuqi nga gjykata, evidentohet në regjistrat e përmbaruesve gjyqësorë privatë të parashikuar në nenin 23 të këtij ligji.</w:t>
      </w:r>
      <w:r w:rsidR="001719A6" w:rsidRPr="00CD2B70">
        <w:t>”.</w:t>
      </w:r>
    </w:p>
    <w:p w14:paraId="0D122529" w14:textId="21B7D28F" w:rsidR="00390239" w:rsidRPr="00CD2B70" w:rsidRDefault="00390239" w:rsidP="00C61AD0">
      <w:pPr>
        <w:spacing w:after="0"/>
        <w:jc w:val="both"/>
      </w:pPr>
    </w:p>
    <w:p w14:paraId="4B43BC42" w14:textId="4F7F0775" w:rsidR="004F0FD0" w:rsidRPr="00CD2B70" w:rsidRDefault="004F0FD0" w:rsidP="00120AFF">
      <w:pPr>
        <w:ind w:firstLine="360"/>
        <w:jc w:val="center"/>
        <w:rPr>
          <w:b/>
          <w:bCs/>
        </w:rPr>
      </w:pPr>
      <w:r w:rsidRPr="00CD2B70">
        <w:rPr>
          <w:b/>
          <w:bCs/>
        </w:rPr>
        <w:t xml:space="preserve">Neni </w:t>
      </w:r>
      <w:r w:rsidR="008F6082" w:rsidRPr="00CD2B70">
        <w:rPr>
          <w:b/>
          <w:bCs/>
        </w:rPr>
        <w:t>1</w:t>
      </w:r>
      <w:r w:rsidR="00CD2B70">
        <w:rPr>
          <w:b/>
          <w:bCs/>
        </w:rPr>
        <w:t>5</w:t>
      </w:r>
    </w:p>
    <w:p w14:paraId="716B6553" w14:textId="77777777" w:rsidR="0002009A" w:rsidRPr="00CD2B70" w:rsidRDefault="0002009A" w:rsidP="00CD2B70">
      <w:pPr>
        <w:spacing w:after="0"/>
        <w:ind w:firstLine="720"/>
        <w:jc w:val="both"/>
      </w:pPr>
      <w:r w:rsidRPr="00CD2B70">
        <w:t>Ky ligj hyn në fuqi 15 ditë pas botimit në “Fletoren zyrtare”.</w:t>
      </w:r>
    </w:p>
    <w:p w14:paraId="401B0269" w14:textId="77777777" w:rsidR="0002009A" w:rsidRPr="00CD2B70" w:rsidRDefault="0002009A" w:rsidP="00B87D32">
      <w:pPr>
        <w:spacing w:after="0"/>
        <w:jc w:val="both"/>
        <w:rPr>
          <w:b/>
          <w:bCs/>
        </w:rPr>
      </w:pPr>
      <w:r w:rsidRPr="00CD2B70">
        <w:rPr>
          <w:b/>
          <w:bCs/>
        </w:rPr>
        <w:t xml:space="preserve"> </w:t>
      </w:r>
    </w:p>
    <w:p w14:paraId="6738474A" w14:textId="77777777" w:rsidR="0002009A" w:rsidRPr="00CD2B70" w:rsidRDefault="0002009A" w:rsidP="00B87D32">
      <w:pPr>
        <w:spacing w:after="0"/>
        <w:jc w:val="both"/>
      </w:pPr>
    </w:p>
    <w:p w14:paraId="7513D738" w14:textId="77777777" w:rsidR="0002009A" w:rsidRPr="00CD2B70" w:rsidRDefault="0002009A" w:rsidP="00B87D32">
      <w:pPr>
        <w:spacing w:after="0"/>
        <w:jc w:val="center"/>
        <w:rPr>
          <w:b/>
        </w:rPr>
      </w:pPr>
      <w:r w:rsidRPr="00CD2B70">
        <w:rPr>
          <w:b/>
        </w:rPr>
        <w:t>K R Y E T A R I</w:t>
      </w:r>
    </w:p>
    <w:p w14:paraId="15346A6B" w14:textId="77777777" w:rsidR="0002009A" w:rsidRPr="00CD2B70" w:rsidRDefault="0002009A" w:rsidP="00B87D32">
      <w:pPr>
        <w:spacing w:after="0"/>
        <w:jc w:val="center"/>
        <w:rPr>
          <w:b/>
        </w:rPr>
      </w:pPr>
    </w:p>
    <w:p w14:paraId="40732A0C" w14:textId="57C11A6F" w:rsidR="0002009A" w:rsidRPr="00CD2B70" w:rsidRDefault="00881FAF" w:rsidP="00A82604">
      <w:pPr>
        <w:spacing w:after="0"/>
        <w:jc w:val="center"/>
      </w:pPr>
      <w:r>
        <w:rPr>
          <w:b/>
        </w:rPr>
        <w:t xml:space="preserve"> ELISA SPIROPALI</w:t>
      </w:r>
      <w:bookmarkEnd w:id="0"/>
    </w:p>
    <w:sectPr w:rsidR="0002009A" w:rsidRPr="00CD2B70" w:rsidSect="00B87D32">
      <w:headerReference w:type="default" r:id="rId11"/>
      <w:footerReference w:type="default" r:id="rId12"/>
      <w:pgSz w:w="11906" w:h="16838" w:code="9"/>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D946" w14:textId="77777777" w:rsidR="00BD0B2C" w:rsidRDefault="00BD0B2C" w:rsidP="00CD4964">
      <w:r>
        <w:separator/>
      </w:r>
    </w:p>
  </w:endnote>
  <w:endnote w:type="continuationSeparator" w:id="0">
    <w:p w14:paraId="6D9379A1" w14:textId="77777777" w:rsidR="00BD0B2C" w:rsidRDefault="00BD0B2C" w:rsidP="00CD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B60F" w14:textId="77777777" w:rsidR="006C2DFD" w:rsidRDefault="006C2DFD" w:rsidP="00CD4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D9D08" w14:textId="77777777" w:rsidR="00BD0B2C" w:rsidRDefault="00BD0B2C" w:rsidP="00CD4964">
      <w:r>
        <w:separator/>
      </w:r>
    </w:p>
  </w:footnote>
  <w:footnote w:type="continuationSeparator" w:id="0">
    <w:p w14:paraId="34EC0AE0" w14:textId="77777777" w:rsidR="00BD0B2C" w:rsidRDefault="00BD0B2C" w:rsidP="00CD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D85F" w14:textId="6E6287B1" w:rsidR="00E14EB7" w:rsidRDefault="00E14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E04"/>
    <w:multiLevelType w:val="hybridMultilevel"/>
    <w:tmpl w:val="74F429B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7E50EB"/>
    <w:multiLevelType w:val="hybridMultilevel"/>
    <w:tmpl w:val="6D804D7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5A707C7"/>
    <w:multiLevelType w:val="hybridMultilevel"/>
    <w:tmpl w:val="23D06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7268"/>
    <w:multiLevelType w:val="hybridMultilevel"/>
    <w:tmpl w:val="3DB6B934"/>
    <w:lvl w:ilvl="0" w:tplc="EB326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4548B6"/>
    <w:multiLevelType w:val="hybridMultilevel"/>
    <w:tmpl w:val="A1304C9E"/>
    <w:lvl w:ilvl="0" w:tplc="B3124F00">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15:restartNumberingAfterBreak="0">
    <w:nsid w:val="10CE5A8B"/>
    <w:multiLevelType w:val="hybridMultilevel"/>
    <w:tmpl w:val="5C440850"/>
    <w:lvl w:ilvl="0" w:tplc="23387EAE">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15:restartNumberingAfterBreak="0">
    <w:nsid w:val="11F10B85"/>
    <w:multiLevelType w:val="hybridMultilevel"/>
    <w:tmpl w:val="BFEEC8C2"/>
    <w:lvl w:ilvl="0" w:tplc="A52E8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D23F5C"/>
    <w:multiLevelType w:val="hybridMultilevel"/>
    <w:tmpl w:val="7DCEB2F0"/>
    <w:lvl w:ilvl="0" w:tplc="48EAA152">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15896958"/>
    <w:multiLevelType w:val="hybridMultilevel"/>
    <w:tmpl w:val="BD70EE70"/>
    <w:lvl w:ilvl="0" w:tplc="C7BE477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D1ABA"/>
    <w:multiLevelType w:val="hybridMultilevel"/>
    <w:tmpl w:val="6AA6D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33FF9"/>
    <w:multiLevelType w:val="hybridMultilevel"/>
    <w:tmpl w:val="EBB07D32"/>
    <w:lvl w:ilvl="0" w:tplc="5920997A">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15:restartNumberingAfterBreak="0">
    <w:nsid w:val="26183330"/>
    <w:multiLevelType w:val="hybridMultilevel"/>
    <w:tmpl w:val="2912EF80"/>
    <w:lvl w:ilvl="0" w:tplc="AC666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D5396"/>
    <w:multiLevelType w:val="hybridMultilevel"/>
    <w:tmpl w:val="D8CEFA1A"/>
    <w:lvl w:ilvl="0" w:tplc="773E2990">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 w15:restartNumberingAfterBreak="0">
    <w:nsid w:val="2EA823A4"/>
    <w:multiLevelType w:val="hybridMultilevel"/>
    <w:tmpl w:val="9A70223E"/>
    <w:lvl w:ilvl="0" w:tplc="6DB6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FB5A5E"/>
    <w:multiLevelType w:val="hybridMultilevel"/>
    <w:tmpl w:val="7042156A"/>
    <w:lvl w:ilvl="0" w:tplc="58BEC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0E2BEB"/>
    <w:multiLevelType w:val="hybridMultilevel"/>
    <w:tmpl w:val="DB888950"/>
    <w:lvl w:ilvl="0" w:tplc="6A747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F25544"/>
    <w:multiLevelType w:val="hybridMultilevel"/>
    <w:tmpl w:val="CEF8AD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DF7A8E"/>
    <w:multiLevelType w:val="hybridMultilevel"/>
    <w:tmpl w:val="48CA02A8"/>
    <w:lvl w:ilvl="0" w:tplc="979A7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C5B6F"/>
    <w:multiLevelType w:val="hybridMultilevel"/>
    <w:tmpl w:val="E77A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75472"/>
    <w:multiLevelType w:val="hybridMultilevel"/>
    <w:tmpl w:val="5B869712"/>
    <w:lvl w:ilvl="0" w:tplc="FE04999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419E0527"/>
    <w:multiLevelType w:val="hybridMultilevel"/>
    <w:tmpl w:val="395862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4773D8C"/>
    <w:multiLevelType w:val="hybridMultilevel"/>
    <w:tmpl w:val="1C3C8C1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5EE55CB"/>
    <w:multiLevelType w:val="hybridMultilevel"/>
    <w:tmpl w:val="6B868EEC"/>
    <w:lvl w:ilvl="0" w:tplc="35D80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1B17A3"/>
    <w:multiLevelType w:val="hybridMultilevel"/>
    <w:tmpl w:val="23D06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12C3C"/>
    <w:multiLevelType w:val="hybridMultilevel"/>
    <w:tmpl w:val="9ED27230"/>
    <w:lvl w:ilvl="0" w:tplc="2FB82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1F5777"/>
    <w:multiLevelType w:val="hybridMultilevel"/>
    <w:tmpl w:val="55D8A3E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64A84DAC"/>
    <w:multiLevelType w:val="hybridMultilevel"/>
    <w:tmpl w:val="CAAE0D4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674E6312"/>
    <w:multiLevelType w:val="hybridMultilevel"/>
    <w:tmpl w:val="468837FE"/>
    <w:lvl w:ilvl="0" w:tplc="714605DA">
      <w:start w:val="1"/>
      <w:numFmt w:val="decimal"/>
      <w:lvlText w:val="%1."/>
      <w:lvlJc w:val="left"/>
      <w:pPr>
        <w:ind w:left="360" w:hanging="360"/>
      </w:pPr>
      <w:rPr>
        <w:rFonts w:hint="default"/>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 w15:restartNumberingAfterBreak="0">
    <w:nsid w:val="6A7422A7"/>
    <w:multiLevelType w:val="hybridMultilevel"/>
    <w:tmpl w:val="C58C29E8"/>
    <w:lvl w:ilvl="0" w:tplc="CF02112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004FB"/>
    <w:multiLevelType w:val="hybridMultilevel"/>
    <w:tmpl w:val="306C07BE"/>
    <w:lvl w:ilvl="0" w:tplc="2C9CB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AB19C0"/>
    <w:multiLevelType w:val="hybridMultilevel"/>
    <w:tmpl w:val="EAB4AB70"/>
    <w:lvl w:ilvl="0" w:tplc="82349E36">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15:restartNumberingAfterBreak="0">
    <w:nsid w:val="70C76466"/>
    <w:multiLevelType w:val="hybridMultilevel"/>
    <w:tmpl w:val="1FBA9562"/>
    <w:lvl w:ilvl="0" w:tplc="4A52B8BC">
      <w:start w:val="1"/>
      <w:numFmt w:val="decimal"/>
      <w:lvlText w:val="%1."/>
      <w:lvlJc w:val="left"/>
      <w:pPr>
        <w:ind w:left="360" w:hanging="360"/>
      </w:pPr>
      <w:rPr>
        <w:rFonts w:hint="default"/>
        <w:b/>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2" w15:restartNumberingAfterBreak="0">
    <w:nsid w:val="793419EF"/>
    <w:multiLevelType w:val="hybridMultilevel"/>
    <w:tmpl w:val="DB7245DC"/>
    <w:lvl w:ilvl="0" w:tplc="08DC51D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3" w15:restartNumberingAfterBreak="0">
    <w:nsid w:val="7D851ED5"/>
    <w:multiLevelType w:val="hybridMultilevel"/>
    <w:tmpl w:val="1CA080AE"/>
    <w:lvl w:ilvl="0" w:tplc="6C3A64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C25CB0"/>
    <w:multiLevelType w:val="hybridMultilevel"/>
    <w:tmpl w:val="6970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E210D"/>
    <w:multiLevelType w:val="hybridMultilevel"/>
    <w:tmpl w:val="8CA4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5"/>
  </w:num>
  <w:num w:numId="4">
    <w:abstractNumId w:val="10"/>
  </w:num>
  <w:num w:numId="5">
    <w:abstractNumId w:val="27"/>
  </w:num>
  <w:num w:numId="6">
    <w:abstractNumId w:val="30"/>
  </w:num>
  <w:num w:numId="7">
    <w:abstractNumId w:val="5"/>
  </w:num>
  <w:num w:numId="8">
    <w:abstractNumId w:val="4"/>
  </w:num>
  <w:num w:numId="9">
    <w:abstractNumId w:val="31"/>
  </w:num>
  <w:num w:numId="10">
    <w:abstractNumId w:val="7"/>
  </w:num>
  <w:num w:numId="11">
    <w:abstractNumId w:val="12"/>
  </w:num>
  <w:num w:numId="12">
    <w:abstractNumId w:val="8"/>
  </w:num>
  <w:num w:numId="13">
    <w:abstractNumId w:val="28"/>
  </w:num>
  <w:num w:numId="14">
    <w:abstractNumId w:val="9"/>
  </w:num>
  <w:num w:numId="15">
    <w:abstractNumId w:val="24"/>
  </w:num>
  <w:num w:numId="16">
    <w:abstractNumId w:val="29"/>
  </w:num>
  <w:num w:numId="17">
    <w:abstractNumId w:val="3"/>
  </w:num>
  <w:num w:numId="18">
    <w:abstractNumId w:val="14"/>
  </w:num>
  <w:num w:numId="19">
    <w:abstractNumId w:val="13"/>
  </w:num>
  <w:num w:numId="20">
    <w:abstractNumId w:val="17"/>
  </w:num>
  <w:num w:numId="21">
    <w:abstractNumId w:val="6"/>
  </w:num>
  <w:num w:numId="22">
    <w:abstractNumId w:val="15"/>
  </w:num>
  <w:num w:numId="23">
    <w:abstractNumId w:val="33"/>
  </w:num>
  <w:num w:numId="24">
    <w:abstractNumId w:val="1"/>
  </w:num>
  <w:num w:numId="25">
    <w:abstractNumId w:val="20"/>
  </w:num>
  <w:num w:numId="26">
    <w:abstractNumId w:val="0"/>
  </w:num>
  <w:num w:numId="27">
    <w:abstractNumId w:val="26"/>
  </w:num>
  <w:num w:numId="28">
    <w:abstractNumId w:val="18"/>
  </w:num>
  <w:num w:numId="29">
    <w:abstractNumId w:val="22"/>
  </w:num>
  <w:num w:numId="30">
    <w:abstractNumId w:val="23"/>
  </w:num>
  <w:num w:numId="31">
    <w:abstractNumId w:val="2"/>
  </w:num>
  <w:num w:numId="32">
    <w:abstractNumId w:val="19"/>
  </w:num>
  <w:num w:numId="33">
    <w:abstractNumId w:val="32"/>
  </w:num>
  <w:num w:numId="34">
    <w:abstractNumId w:val="35"/>
  </w:num>
  <w:num w:numId="35">
    <w:abstractNumId w:val="34"/>
  </w:num>
  <w:num w:numId="3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71"/>
    <w:rsid w:val="00003120"/>
    <w:rsid w:val="000069E0"/>
    <w:rsid w:val="00007106"/>
    <w:rsid w:val="00007651"/>
    <w:rsid w:val="00010FDE"/>
    <w:rsid w:val="00013C2A"/>
    <w:rsid w:val="00014D15"/>
    <w:rsid w:val="000162C2"/>
    <w:rsid w:val="0001705F"/>
    <w:rsid w:val="0002009A"/>
    <w:rsid w:val="00020AA7"/>
    <w:rsid w:val="00023E5A"/>
    <w:rsid w:val="00025DEE"/>
    <w:rsid w:val="00026B11"/>
    <w:rsid w:val="00026B98"/>
    <w:rsid w:val="00027C2F"/>
    <w:rsid w:val="00031491"/>
    <w:rsid w:val="0003597E"/>
    <w:rsid w:val="000371E8"/>
    <w:rsid w:val="00040D4D"/>
    <w:rsid w:val="000431AA"/>
    <w:rsid w:val="00043C24"/>
    <w:rsid w:val="00045161"/>
    <w:rsid w:val="00045F05"/>
    <w:rsid w:val="000506AB"/>
    <w:rsid w:val="00052F90"/>
    <w:rsid w:val="000550E0"/>
    <w:rsid w:val="00056DEF"/>
    <w:rsid w:val="0005773F"/>
    <w:rsid w:val="00060FDF"/>
    <w:rsid w:val="0006334D"/>
    <w:rsid w:val="0006350C"/>
    <w:rsid w:val="000636EF"/>
    <w:rsid w:val="00063E4F"/>
    <w:rsid w:val="0006513B"/>
    <w:rsid w:val="00065EC2"/>
    <w:rsid w:val="0006633B"/>
    <w:rsid w:val="0006693C"/>
    <w:rsid w:val="000677B8"/>
    <w:rsid w:val="0007249C"/>
    <w:rsid w:val="00072926"/>
    <w:rsid w:val="00073628"/>
    <w:rsid w:val="000746FC"/>
    <w:rsid w:val="000751B4"/>
    <w:rsid w:val="000814FD"/>
    <w:rsid w:val="0008367F"/>
    <w:rsid w:val="0008390B"/>
    <w:rsid w:val="00084763"/>
    <w:rsid w:val="000851E6"/>
    <w:rsid w:val="00085E1A"/>
    <w:rsid w:val="00085F1D"/>
    <w:rsid w:val="00086B07"/>
    <w:rsid w:val="00086CAC"/>
    <w:rsid w:val="00091E4F"/>
    <w:rsid w:val="000936BC"/>
    <w:rsid w:val="00096754"/>
    <w:rsid w:val="000975C8"/>
    <w:rsid w:val="000A0C92"/>
    <w:rsid w:val="000A171E"/>
    <w:rsid w:val="000A66DD"/>
    <w:rsid w:val="000A688E"/>
    <w:rsid w:val="000A746C"/>
    <w:rsid w:val="000B0CF2"/>
    <w:rsid w:val="000B6AC0"/>
    <w:rsid w:val="000C051C"/>
    <w:rsid w:val="000C0747"/>
    <w:rsid w:val="000C12F3"/>
    <w:rsid w:val="000C3469"/>
    <w:rsid w:val="000C5243"/>
    <w:rsid w:val="000C5A28"/>
    <w:rsid w:val="000D2780"/>
    <w:rsid w:val="000D3993"/>
    <w:rsid w:val="000D56A7"/>
    <w:rsid w:val="000E2901"/>
    <w:rsid w:val="000E311B"/>
    <w:rsid w:val="000E61A5"/>
    <w:rsid w:val="000F16F0"/>
    <w:rsid w:val="000F17B7"/>
    <w:rsid w:val="000F312D"/>
    <w:rsid w:val="000F45A5"/>
    <w:rsid w:val="000F768D"/>
    <w:rsid w:val="0010397B"/>
    <w:rsid w:val="0010451F"/>
    <w:rsid w:val="001049F5"/>
    <w:rsid w:val="001115FC"/>
    <w:rsid w:val="00113E67"/>
    <w:rsid w:val="0011531F"/>
    <w:rsid w:val="00115AE5"/>
    <w:rsid w:val="00116CB0"/>
    <w:rsid w:val="001172C5"/>
    <w:rsid w:val="00120AFF"/>
    <w:rsid w:val="0012438B"/>
    <w:rsid w:val="00126C26"/>
    <w:rsid w:val="00126C3F"/>
    <w:rsid w:val="001310F1"/>
    <w:rsid w:val="00131927"/>
    <w:rsid w:val="001326B5"/>
    <w:rsid w:val="001509A5"/>
    <w:rsid w:val="001513B1"/>
    <w:rsid w:val="001525B3"/>
    <w:rsid w:val="00153742"/>
    <w:rsid w:val="001538EF"/>
    <w:rsid w:val="0016470A"/>
    <w:rsid w:val="00164B28"/>
    <w:rsid w:val="001676A3"/>
    <w:rsid w:val="0017022B"/>
    <w:rsid w:val="001719A6"/>
    <w:rsid w:val="00172E0B"/>
    <w:rsid w:val="00172F0E"/>
    <w:rsid w:val="00172FEE"/>
    <w:rsid w:val="001730AC"/>
    <w:rsid w:val="00173164"/>
    <w:rsid w:val="001756A6"/>
    <w:rsid w:val="00176EAF"/>
    <w:rsid w:val="00181E23"/>
    <w:rsid w:val="0018467B"/>
    <w:rsid w:val="00184C43"/>
    <w:rsid w:val="001978AA"/>
    <w:rsid w:val="001A0D99"/>
    <w:rsid w:val="001A21CA"/>
    <w:rsid w:val="001A2258"/>
    <w:rsid w:val="001A44AE"/>
    <w:rsid w:val="001A49C5"/>
    <w:rsid w:val="001A50F3"/>
    <w:rsid w:val="001A6E07"/>
    <w:rsid w:val="001B1C02"/>
    <w:rsid w:val="001B264F"/>
    <w:rsid w:val="001B2DCE"/>
    <w:rsid w:val="001B386D"/>
    <w:rsid w:val="001B4FA3"/>
    <w:rsid w:val="001B56A7"/>
    <w:rsid w:val="001B5EE6"/>
    <w:rsid w:val="001B633E"/>
    <w:rsid w:val="001B75F5"/>
    <w:rsid w:val="001C08B7"/>
    <w:rsid w:val="001C47B9"/>
    <w:rsid w:val="001C7BE1"/>
    <w:rsid w:val="001D0188"/>
    <w:rsid w:val="001D1258"/>
    <w:rsid w:val="001D1F45"/>
    <w:rsid w:val="001D4E3F"/>
    <w:rsid w:val="001D6A4E"/>
    <w:rsid w:val="001D78DA"/>
    <w:rsid w:val="001D7E9D"/>
    <w:rsid w:val="001E048E"/>
    <w:rsid w:val="001E5AEA"/>
    <w:rsid w:val="001E5FDB"/>
    <w:rsid w:val="001F5584"/>
    <w:rsid w:val="002029A3"/>
    <w:rsid w:val="00202BA2"/>
    <w:rsid w:val="002033DC"/>
    <w:rsid w:val="00205248"/>
    <w:rsid w:val="002065EB"/>
    <w:rsid w:val="00210F14"/>
    <w:rsid w:val="002142CA"/>
    <w:rsid w:val="0021550B"/>
    <w:rsid w:val="002160AC"/>
    <w:rsid w:val="00217FD5"/>
    <w:rsid w:val="00221A32"/>
    <w:rsid w:val="002230D9"/>
    <w:rsid w:val="00224DAF"/>
    <w:rsid w:val="00225670"/>
    <w:rsid w:val="00226AC1"/>
    <w:rsid w:val="0022720D"/>
    <w:rsid w:val="00230DF2"/>
    <w:rsid w:val="00240B60"/>
    <w:rsid w:val="002416FA"/>
    <w:rsid w:val="00241AF7"/>
    <w:rsid w:val="00243436"/>
    <w:rsid w:val="00245039"/>
    <w:rsid w:val="00245253"/>
    <w:rsid w:val="00250AC4"/>
    <w:rsid w:val="00251163"/>
    <w:rsid w:val="00252EC9"/>
    <w:rsid w:val="00255334"/>
    <w:rsid w:val="00257C23"/>
    <w:rsid w:val="002610C2"/>
    <w:rsid w:val="00267E83"/>
    <w:rsid w:val="00267F4F"/>
    <w:rsid w:val="00270356"/>
    <w:rsid w:val="002732A6"/>
    <w:rsid w:val="00273BCD"/>
    <w:rsid w:val="0027408A"/>
    <w:rsid w:val="00277E5A"/>
    <w:rsid w:val="00280133"/>
    <w:rsid w:val="00284666"/>
    <w:rsid w:val="00290D3C"/>
    <w:rsid w:val="00290D7E"/>
    <w:rsid w:val="00291813"/>
    <w:rsid w:val="00293BDD"/>
    <w:rsid w:val="0029632B"/>
    <w:rsid w:val="00297136"/>
    <w:rsid w:val="002A252A"/>
    <w:rsid w:val="002A390F"/>
    <w:rsid w:val="002A55B7"/>
    <w:rsid w:val="002B0E2F"/>
    <w:rsid w:val="002B51D7"/>
    <w:rsid w:val="002B5D0E"/>
    <w:rsid w:val="002B7005"/>
    <w:rsid w:val="002C1D9D"/>
    <w:rsid w:val="002C36CE"/>
    <w:rsid w:val="002C52CD"/>
    <w:rsid w:val="002C5F52"/>
    <w:rsid w:val="002D011F"/>
    <w:rsid w:val="002D19BD"/>
    <w:rsid w:val="002D3478"/>
    <w:rsid w:val="002D50E0"/>
    <w:rsid w:val="002D545C"/>
    <w:rsid w:val="002D6019"/>
    <w:rsid w:val="002E0B65"/>
    <w:rsid w:val="002E1087"/>
    <w:rsid w:val="002E7900"/>
    <w:rsid w:val="002F12C8"/>
    <w:rsid w:val="002F1FF7"/>
    <w:rsid w:val="002F2ABB"/>
    <w:rsid w:val="002F5D0F"/>
    <w:rsid w:val="002F5D9D"/>
    <w:rsid w:val="002F7967"/>
    <w:rsid w:val="00300987"/>
    <w:rsid w:val="00306212"/>
    <w:rsid w:val="00310CCC"/>
    <w:rsid w:val="00312ED9"/>
    <w:rsid w:val="00315EAF"/>
    <w:rsid w:val="00322745"/>
    <w:rsid w:val="00322981"/>
    <w:rsid w:val="003234DE"/>
    <w:rsid w:val="00324F20"/>
    <w:rsid w:val="00325164"/>
    <w:rsid w:val="00325BF3"/>
    <w:rsid w:val="00330C67"/>
    <w:rsid w:val="00330F92"/>
    <w:rsid w:val="00331255"/>
    <w:rsid w:val="0033170C"/>
    <w:rsid w:val="00337AD1"/>
    <w:rsid w:val="0034178C"/>
    <w:rsid w:val="00342659"/>
    <w:rsid w:val="003474B1"/>
    <w:rsid w:val="003505D4"/>
    <w:rsid w:val="003509B5"/>
    <w:rsid w:val="00353D87"/>
    <w:rsid w:val="00354CCF"/>
    <w:rsid w:val="00357909"/>
    <w:rsid w:val="00361776"/>
    <w:rsid w:val="00361874"/>
    <w:rsid w:val="003632A8"/>
    <w:rsid w:val="00366382"/>
    <w:rsid w:val="0036649A"/>
    <w:rsid w:val="00367036"/>
    <w:rsid w:val="003670B6"/>
    <w:rsid w:val="003700A4"/>
    <w:rsid w:val="003700B0"/>
    <w:rsid w:val="00372728"/>
    <w:rsid w:val="003751ED"/>
    <w:rsid w:val="00375D2D"/>
    <w:rsid w:val="00380D94"/>
    <w:rsid w:val="00381134"/>
    <w:rsid w:val="0038143D"/>
    <w:rsid w:val="00384FA3"/>
    <w:rsid w:val="003857C9"/>
    <w:rsid w:val="003868A2"/>
    <w:rsid w:val="00387A82"/>
    <w:rsid w:val="00390037"/>
    <w:rsid w:val="00390239"/>
    <w:rsid w:val="00393380"/>
    <w:rsid w:val="003936C9"/>
    <w:rsid w:val="00396E60"/>
    <w:rsid w:val="003A0BA3"/>
    <w:rsid w:val="003A3E63"/>
    <w:rsid w:val="003A43AD"/>
    <w:rsid w:val="003A5B8C"/>
    <w:rsid w:val="003B364F"/>
    <w:rsid w:val="003B4086"/>
    <w:rsid w:val="003B55AC"/>
    <w:rsid w:val="003B62BF"/>
    <w:rsid w:val="003C068C"/>
    <w:rsid w:val="003C08CF"/>
    <w:rsid w:val="003C2F94"/>
    <w:rsid w:val="003C3C51"/>
    <w:rsid w:val="003C3ED8"/>
    <w:rsid w:val="003C5229"/>
    <w:rsid w:val="003C63B7"/>
    <w:rsid w:val="003C6F2C"/>
    <w:rsid w:val="003C7B6A"/>
    <w:rsid w:val="003D1A71"/>
    <w:rsid w:val="003D234B"/>
    <w:rsid w:val="003D274D"/>
    <w:rsid w:val="003D2845"/>
    <w:rsid w:val="003D2E0B"/>
    <w:rsid w:val="003D39F7"/>
    <w:rsid w:val="003D4104"/>
    <w:rsid w:val="003D5B45"/>
    <w:rsid w:val="003D6F36"/>
    <w:rsid w:val="003E6715"/>
    <w:rsid w:val="003F0A28"/>
    <w:rsid w:val="003F0ED3"/>
    <w:rsid w:val="003F16FC"/>
    <w:rsid w:val="004009F6"/>
    <w:rsid w:val="00405494"/>
    <w:rsid w:val="00406847"/>
    <w:rsid w:val="00412B52"/>
    <w:rsid w:val="00414AB0"/>
    <w:rsid w:val="004160F3"/>
    <w:rsid w:val="00417527"/>
    <w:rsid w:val="0042096E"/>
    <w:rsid w:val="004210A8"/>
    <w:rsid w:val="0042205A"/>
    <w:rsid w:val="0042214C"/>
    <w:rsid w:val="00422741"/>
    <w:rsid w:val="0042284E"/>
    <w:rsid w:val="00423197"/>
    <w:rsid w:val="00436ED2"/>
    <w:rsid w:val="00437DA8"/>
    <w:rsid w:val="004415A1"/>
    <w:rsid w:val="00441D59"/>
    <w:rsid w:val="00442956"/>
    <w:rsid w:val="004436D3"/>
    <w:rsid w:val="0044572E"/>
    <w:rsid w:val="00446FD2"/>
    <w:rsid w:val="00447B9E"/>
    <w:rsid w:val="00447E30"/>
    <w:rsid w:val="00450E2D"/>
    <w:rsid w:val="004550F9"/>
    <w:rsid w:val="0045665F"/>
    <w:rsid w:val="0045758B"/>
    <w:rsid w:val="0046115A"/>
    <w:rsid w:val="00462CEA"/>
    <w:rsid w:val="00462FE6"/>
    <w:rsid w:val="00466BFD"/>
    <w:rsid w:val="00467918"/>
    <w:rsid w:val="00467F59"/>
    <w:rsid w:val="004723E4"/>
    <w:rsid w:val="00472AE2"/>
    <w:rsid w:val="0047655C"/>
    <w:rsid w:val="004777D7"/>
    <w:rsid w:val="0048497F"/>
    <w:rsid w:val="0048521D"/>
    <w:rsid w:val="00485EC1"/>
    <w:rsid w:val="00486A3A"/>
    <w:rsid w:val="004922E6"/>
    <w:rsid w:val="00495670"/>
    <w:rsid w:val="00496015"/>
    <w:rsid w:val="004965D4"/>
    <w:rsid w:val="004A010D"/>
    <w:rsid w:val="004A0838"/>
    <w:rsid w:val="004A206F"/>
    <w:rsid w:val="004A258D"/>
    <w:rsid w:val="004A2F16"/>
    <w:rsid w:val="004A43BD"/>
    <w:rsid w:val="004A442A"/>
    <w:rsid w:val="004A5E5C"/>
    <w:rsid w:val="004A6CE7"/>
    <w:rsid w:val="004A7A73"/>
    <w:rsid w:val="004B1CC0"/>
    <w:rsid w:val="004B2AC9"/>
    <w:rsid w:val="004B3036"/>
    <w:rsid w:val="004B3261"/>
    <w:rsid w:val="004B3689"/>
    <w:rsid w:val="004B36B7"/>
    <w:rsid w:val="004B3BA7"/>
    <w:rsid w:val="004B5DB0"/>
    <w:rsid w:val="004B6504"/>
    <w:rsid w:val="004B7DFF"/>
    <w:rsid w:val="004C04AD"/>
    <w:rsid w:val="004C1D9F"/>
    <w:rsid w:val="004C2C02"/>
    <w:rsid w:val="004C3C27"/>
    <w:rsid w:val="004C4494"/>
    <w:rsid w:val="004C53A5"/>
    <w:rsid w:val="004D37AC"/>
    <w:rsid w:val="004D4404"/>
    <w:rsid w:val="004D537A"/>
    <w:rsid w:val="004E0E64"/>
    <w:rsid w:val="004E1ADA"/>
    <w:rsid w:val="004E2ED7"/>
    <w:rsid w:val="004E3440"/>
    <w:rsid w:val="004E4882"/>
    <w:rsid w:val="004F02FE"/>
    <w:rsid w:val="004F0FD0"/>
    <w:rsid w:val="004F2778"/>
    <w:rsid w:val="004F3BE3"/>
    <w:rsid w:val="004F44B6"/>
    <w:rsid w:val="004F62F5"/>
    <w:rsid w:val="004F7632"/>
    <w:rsid w:val="0050033B"/>
    <w:rsid w:val="00501EF7"/>
    <w:rsid w:val="0050282A"/>
    <w:rsid w:val="00503750"/>
    <w:rsid w:val="00503ECB"/>
    <w:rsid w:val="00504580"/>
    <w:rsid w:val="00511DCB"/>
    <w:rsid w:val="005145DA"/>
    <w:rsid w:val="0051482D"/>
    <w:rsid w:val="005149C5"/>
    <w:rsid w:val="00521047"/>
    <w:rsid w:val="0052284F"/>
    <w:rsid w:val="00524826"/>
    <w:rsid w:val="00525F9A"/>
    <w:rsid w:val="00526D5B"/>
    <w:rsid w:val="00527230"/>
    <w:rsid w:val="0052725F"/>
    <w:rsid w:val="00533257"/>
    <w:rsid w:val="00534C0D"/>
    <w:rsid w:val="005405D6"/>
    <w:rsid w:val="005418AE"/>
    <w:rsid w:val="00552349"/>
    <w:rsid w:val="0055243F"/>
    <w:rsid w:val="00553A5A"/>
    <w:rsid w:val="005546BC"/>
    <w:rsid w:val="0055517A"/>
    <w:rsid w:val="00555817"/>
    <w:rsid w:val="00555AD9"/>
    <w:rsid w:val="005571B5"/>
    <w:rsid w:val="00562D46"/>
    <w:rsid w:val="00563331"/>
    <w:rsid w:val="005673F9"/>
    <w:rsid w:val="00574E05"/>
    <w:rsid w:val="0057719A"/>
    <w:rsid w:val="00577562"/>
    <w:rsid w:val="00577AA9"/>
    <w:rsid w:val="00577E4F"/>
    <w:rsid w:val="0058027E"/>
    <w:rsid w:val="00581665"/>
    <w:rsid w:val="00584E02"/>
    <w:rsid w:val="00585DCF"/>
    <w:rsid w:val="005868F6"/>
    <w:rsid w:val="00586B54"/>
    <w:rsid w:val="00592DAD"/>
    <w:rsid w:val="00597C1F"/>
    <w:rsid w:val="005A0993"/>
    <w:rsid w:val="005A1383"/>
    <w:rsid w:val="005A350D"/>
    <w:rsid w:val="005A4EDC"/>
    <w:rsid w:val="005A668E"/>
    <w:rsid w:val="005A67CC"/>
    <w:rsid w:val="005A71EE"/>
    <w:rsid w:val="005A79AF"/>
    <w:rsid w:val="005B1438"/>
    <w:rsid w:val="005B3563"/>
    <w:rsid w:val="005B36DF"/>
    <w:rsid w:val="005B5156"/>
    <w:rsid w:val="005B5231"/>
    <w:rsid w:val="005C22D2"/>
    <w:rsid w:val="005C5708"/>
    <w:rsid w:val="005C58CA"/>
    <w:rsid w:val="005C60CA"/>
    <w:rsid w:val="005C7B30"/>
    <w:rsid w:val="005D0372"/>
    <w:rsid w:val="005D2A5B"/>
    <w:rsid w:val="005D378A"/>
    <w:rsid w:val="005D5CE9"/>
    <w:rsid w:val="005D6956"/>
    <w:rsid w:val="005D77EE"/>
    <w:rsid w:val="005D7B58"/>
    <w:rsid w:val="005D7C62"/>
    <w:rsid w:val="005E094B"/>
    <w:rsid w:val="005E201B"/>
    <w:rsid w:val="005E3951"/>
    <w:rsid w:val="005E4577"/>
    <w:rsid w:val="005E72F1"/>
    <w:rsid w:val="005F5AB1"/>
    <w:rsid w:val="00601103"/>
    <w:rsid w:val="00602E2E"/>
    <w:rsid w:val="00605B06"/>
    <w:rsid w:val="00605D7B"/>
    <w:rsid w:val="00612F4D"/>
    <w:rsid w:val="0061467D"/>
    <w:rsid w:val="0061580B"/>
    <w:rsid w:val="00622BA0"/>
    <w:rsid w:val="00623501"/>
    <w:rsid w:val="006239BE"/>
    <w:rsid w:val="006250D2"/>
    <w:rsid w:val="0062587F"/>
    <w:rsid w:val="00625EDB"/>
    <w:rsid w:val="006309BB"/>
    <w:rsid w:val="00631839"/>
    <w:rsid w:val="006373F5"/>
    <w:rsid w:val="006415CF"/>
    <w:rsid w:val="00643160"/>
    <w:rsid w:val="00643CBC"/>
    <w:rsid w:val="0064743A"/>
    <w:rsid w:val="00651091"/>
    <w:rsid w:val="0065392C"/>
    <w:rsid w:val="00655DB1"/>
    <w:rsid w:val="0065758B"/>
    <w:rsid w:val="00660205"/>
    <w:rsid w:val="00665141"/>
    <w:rsid w:val="00665B81"/>
    <w:rsid w:val="00667421"/>
    <w:rsid w:val="00670397"/>
    <w:rsid w:val="006703AC"/>
    <w:rsid w:val="00670A12"/>
    <w:rsid w:val="00672D2E"/>
    <w:rsid w:val="006743AF"/>
    <w:rsid w:val="00675E2B"/>
    <w:rsid w:val="006765C2"/>
    <w:rsid w:val="006775B1"/>
    <w:rsid w:val="006834D8"/>
    <w:rsid w:val="00684C3D"/>
    <w:rsid w:val="00686915"/>
    <w:rsid w:val="00690955"/>
    <w:rsid w:val="006916A8"/>
    <w:rsid w:val="00694673"/>
    <w:rsid w:val="00694CCD"/>
    <w:rsid w:val="006A0CFE"/>
    <w:rsid w:val="006A2FE3"/>
    <w:rsid w:val="006A31F3"/>
    <w:rsid w:val="006A5172"/>
    <w:rsid w:val="006A617B"/>
    <w:rsid w:val="006A66FD"/>
    <w:rsid w:val="006A681A"/>
    <w:rsid w:val="006B0563"/>
    <w:rsid w:val="006C06FA"/>
    <w:rsid w:val="006C08F8"/>
    <w:rsid w:val="006C2DFD"/>
    <w:rsid w:val="006C36F8"/>
    <w:rsid w:val="006C7CAA"/>
    <w:rsid w:val="006D0610"/>
    <w:rsid w:val="006D11DE"/>
    <w:rsid w:val="006D376A"/>
    <w:rsid w:val="006D773B"/>
    <w:rsid w:val="006D7761"/>
    <w:rsid w:val="006E2346"/>
    <w:rsid w:val="006E4A3D"/>
    <w:rsid w:val="006E4CCE"/>
    <w:rsid w:val="006E7C05"/>
    <w:rsid w:val="006E7DF9"/>
    <w:rsid w:val="006F0AF0"/>
    <w:rsid w:val="006F1730"/>
    <w:rsid w:val="006F1AAB"/>
    <w:rsid w:val="006F31A9"/>
    <w:rsid w:val="006F3F9A"/>
    <w:rsid w:val="006F4266"/>
    <w:rsid w:val="006F4D83"/>
    <w:rsid w:val="006F5AB6"/>
    <w:rsid w:val="006F641A"/>
    <w:rsid w:val="006F7BAD"/>
    <w:rsid w:val="006F7E61"/>
    <w:rsid w:val="00704C96"/>
    <w:rsid w:val="0070574D"/>
    <w:rsid w:val="00706664"/>
    <w:rsid w:val="00707298"/>
    <w:rsid w:val="00713870"/>
    <w:rsid w:val="0071733F"/>
    <w:rsid w:val="00717662"/>
    <w:rsid w:val="00717741"/>
    <w:rsid w:val="00721857"/>
    <w:rsid w:val="00721DA1"/>
    <w:rsid w:val="00721DD3"/>
    <w:rsid w:val="007239B1"/>
    <w:rsid w:val="007257CF"/>
    <w:rsid w:val="00725D56"/>
    <w:rsid w:val="00725DCB"/>
    <w:rsid w:val="00726853"/>
    <w:rsid w:val="0072725B"/>
    <w:rsid w:val="007314DF"/>
    <w:rsid w:val="007315AE"/>
    <w:rsid w:val="007401FF"/>
    <w:rsid w:val="00741BD0"/>
    <w:rsid w:val="007423D1"/>
    <w:rsid w:val="00742D3F"/>
    <w:rsid w:val="007453E4"/>
    <w:rsid w:val="0075066B"/>
    <w:rsid w:val="00752631"/>
    <w:rsid w:val="00752708"/>
    <w:rsid w:val="00755920"/>
    <w:rsid w:val="00756F64"/>
    <w:rsid w:val="00760B83"/>
    <w:rsid w:val="00760C5A"/>
    <w:rsid w:val="00761444"/>
    <w:rsid w:val="00761E0A"/>
    <w:rsid w:val="00762C46"/>
    <w:rsid w:val="00762DF8"/>
    <w:rsid w:val="00764B25"/>
    <w:rsid w:val="00766A4E"/>
    <w:rsid w:val="00766B43"/>
    <w:rsid w:val="00766FA7"/>
    <w:rsid w:val="0077304F"/>
    <w:rsid w:val="00773653"/>
    <w:rsid w:val="0077385C"/>
    <w:rsid w:val="00776D64"/>
    <w:rsid w:val="00780AB8"/>
    <w:rsid w:val="00780B83"/>
    <w:rsid w:val="00781FA2"/>
    <w:rsid w:val="00782615"/>
    <w:rsid w:val="00783550"/>
    <w:rsid w:val="0079039F"/>
    <w:rsid w:val="007911A4"/>
    <w:rsid w:val="00793A16"/>
    <w:rsid w:val="007A0371"/>
    <w:rsid w:val="007A07BC"/>
    <w:rsid w:val="007A4E2A"/>
    <w:rsid w:val="007A58F6"/>
    <w:rsid w:val="007A6C57"/>
    <w:rsid w:val="007B14A5"/>
    <w:rsid w:val="007B23E0"/>
    <w:rsid w:val="007B34A5"/>
    <w:rsid w:val="007B3E1B"/>
    <w:rsid w:val="007B5D30"/>
    <w:rsid w:val="007C32AE"/>
    <w:rsid w:val="007C5285"/>
    <w:rsid w:val="007D1ACB"/>
    <w:rsid w:val="007D26CA"/>
    <w:rsid w:val="007D4932"/>
    <w:rsid w:val="007D59E1"/>
    <w:rsid w:val="007E0444"/>
    <w:rsid w:val="007E06C0"/>
    <w:rsid w:val="007E232A"/>
    <w:rsid w:val="007E2623"/>
    <w:rsid w:val="007E3114"/>
    <w:rsid w:val="007E32C0"/>
    <w:rsid w:val="007E3708"/>
    <w:rsid w:val="007E3CD7"/>
    <w:rsid w:val="007E6420"/>
    <w:rsid w:val="007E7602"/>
    <w:rsid w:val="007F6A20"/>
    <w:rsid w:val="00800819"/>
    <w:rsid w:val="008029F5"/>
    <w:rsid w:val="00803EE8"/>
    <w:rsid w:val="008040F1"/>
    <w:rsid w:val="00806EDF"/>
    <w:rsid w:val="00807C8D"/>
    <w:rsid w:val="00811BDA"/>
    <w:rsid w:val="0081293A"/>
    <w:rsid w:val="00814318"/>
    <w:rsid w:val="00814E0F"/>
    <w:rsid w:val="00816BA8"/>
    <w:rsid w:val="00817D38"/>
    <w:rsid w:val="008223E3"/>
    <w:rsid w:val="00825005"/>
    <w:rsid w:val="00827BFA"/>
    <w:rsid w:val="0083091E"/>
    <w:rsid w:val="00831CF8"/>
    <w:rsid w:val="008320A3"/>
    <w:rsid w:val="008321F2"/>
    <w:rsid w:val="00832F06"/>
    <w:rsid w:val="0083383F"/>
    <w:rsid w:val="008343B1"/>
    <w:rsid w:val="008359C8"/>
    <w:rsid w:val="008406E4"/>
    <w:rsid w:val="00841B68"/>
    <w:rsid w:val="00842469"/>
    <w:rsid w:val="008425E2"/>
    <w:rsid w:val="00843F14"/>
    <w:rsid w:val="0084636E"/>
    <w:rsid w:val="00847454"/>
    <w:rsid w:val="0085119E"/>
    <w:rsid w:val="00852F76"/>
    <w:rsid w:val="008559EB"/>
    <w:rsid w:val="00857C30"/>
    <w:rsid w:val="00862710"/>
    <w:rsid w:val="0086510E"/>
    <w:rsid w:val="0086544F"/>
    <w:rsid w:val="00872169"/>
    <w:rsid w:val="00873016"/>
    <w:rsid w:val="008738BB"/>
    <w:rsid w:val="0087599E"/>
    <w:rsid w:val="00875DC3"/>
    <w:rsid w:val="008760FE"/>
    <w:rsid w:val="00880573"/>
    <w:rsid w:val="00880B03"/>
    <w:rsid w:val="00881FAF"/>
    <w:rsid w:val="008820E4"/>
    <w:rsid w:val="008832AA"/>
    <w:rsid w:val="008833CE"/>
    <w:rsid w:val="00883CF4"/>
    <w:rsid w:val="008849C5"/>
    <w:rsid w:val="00885F14"/>
    <w:rsid w:val="008919C2"/>
    <w:rsid w:val="00891F94"/>
    <w:rsid w:val="00892AC5"/>
    <w:rsid w:val="008952CD"/>
    <w:rsid w:val="00895A50"/>
    <w:rsid w:val="008A2567"/>
    <w:rsid w:val="008A6C4F"/>
    <w:rsid w:val="008A77F7"/>
    <w:rsid w:val="008B0982"/>
    <w:rsid w:val="008B22B0"/>
    <w:rsid w:val="008B2DAA"/>
    <w:rsid w:val="008B33A3"/>
    <w:rsid w:val="008B6DA0"/>
    <w:rsid w:val="008B7A7F"/>
    <w:rsid w:val="008C2CBC"/>
    <w:rsid w:val="008C334D"/>
    <w:rsid w:val="008C4859"/>
    <w:rsid w:val="008C5E67"/>
    <w:rsid w:val="008C6041"/>
    <w:rsid w:val="008C7359"/>
    <w:rsid w:val="008C7783"/>
    <w:rsid w:val="008C79BD"/>
    <w:rsid w:val="008D01BE"/>
    <w:rsid w:val="008D179B"/>
    <w:rsid w:val="008D2460"/>
    <w:rsid w:val="008D48A0"/>
    <w:rsid w:val="008D65B6"/>
    <w:rsid w:val="008E3363"/>
    <w:rsid w:val="008E3594"/>
    <w:rsid w:val="008E44B6"/>
    <w:rsid w:val="008E46F0"/>
    <w:rsid w:val="008E7327"/>
    <w:rsid w:val="008F1716"/>
    <w:rsid w:val="008F2095"/>
    <w:rsid w:val="008F4ADA"/>
    <w:rsid w:val="008F5D27"/>
    <w:rsid w:val="008F6082"/>
    <w:rsid w:val="008F6328"/>
    <w:rsid w:val="008F76C6"/>
    <w:rsid w:val="00901D67"/>
    <w:rsid w:val="009026E9"/>
    <w:rsid w:val="009048B9"/>
    <w:rsid w:val="009118FB"/>
    <w:rsid w:val="00911A20"/>
    <w:rsid w:val="00912590"/>
    <w:rsid w:val="00912A30"/>
    <w:rsid w:val="00913F49"/>
    <w:rsid w:val="00914737"/>
    <w:rsid w:val="00915970"/>
    <w:rsid w:val="00916857"/>
    <w:rsid w:val="00916E5F"/>
    <w:rsid w:val="00920262"/>
    <w:rsid w:val="00924734"/>
    <w:rsid w:val="00924BB2"/>
    <w:rsid w:val="00925C28"/>
    <w:rsid w:val="00926F9F"/>
    <w:rsid w:val="00930C76"/>
    <w:rsid w:val="00933579"/>
    <w:rsid w:val="00934005"/>
    <w:rsid w:val="009347F7"/>
    <w:rsid w:val="00936AED"/>
    <w:rsid w:val="009400C6"/>
    <w:rsid w:val="0094011A"/>
    <w:rsid w:val="00940F6E"/>
    <w:rsid w:val="009422A4"/>
    <w:rsid w:val="0094679E"/>
    <w:rsid w:val="00947B19"/>
    <w:rsid w:val="00947B66"/>
    <w:rsid w:val="00951BC6"/>
    <w:rsid w:val="00952562"/>
    <w:rsid w:val="00953487"/>
    <w:rsid w:val="009535FC"/>
    <w:rsid w:val="0095723D"/>
    <w:rsid w:val="00957E80"/>
    <w:rsid w:val="0096198A"/>
    <w:rsid w:val="0096239E"/>
    <w:rsid w:val="0096244F"/>
    <w:rsid w:val="0096429E"/>
    <w:rsid w:val="00965F5D"/>
    <w:rsid w:val="009676F6"/>
    <w:rsid w:val="00967CA9"/>
    <w:rsid w:val="0097357E"/>
    <w:rsid w:val="00975C84"/>
    <w:rsid w:val="0097654A"/>
    <w:rsid w:val="00976F28"/>
    <w:rsid w:val="009770C8"/>
    <w:rsid w:val="00977FF7"/>
    <w:rsid w:val="0098001E"/>
    <w:rsid w:val="00981ED8"/>
    <w:rsid w:val="00983A72"/>
    <w:rsid w:val="00983F74"/>
    <w:rsid w:val="00985E04"/>
    <w:rsid w:val="00985EEB"/>
    <w:rsid w:val="00986A9B"/>
    <w:rsid w:val="00986FA9"/>
    <w:rsid w:val="009871C5"/>
    <w:rsid w:val="00990359"/>
    <w:rsid w:val="00990911"/>
    <w:rsid w:val="0099432A"/>
    <w:rsid w:val="00995EE9"/>
    <w:rsid w:val="00996B40"/>
    <w:rsid w:val="00997FF7"/>
    <w:rsid w:val="009A05F6"/>
    <w:rsid w:val="009A0620"/>
    <w:rsid w:val="009A09D9"/>
    <w:rsid w:val="009A5621"/>
    <w:rsid w:val="009A6A3D"/>
    <w:rsid w:val="009A7273"/>
    <w:rsid w:val="009B105D"/>
    <w:rsid w:val="009B2898"/>
    <w:rsid w:val="009B4259"/>
    <w:rsid w:val="009C1009"/>
    <w:rsid w:val="009C428B"/>
    <w:rsid w:val="009C47C6"/>
    <w:rsid w:val="009C538D"/>
    <w:rsid w:val="009C5D8E"/>
    <w:rsid w:val="009C77FE"/>
    <w:rsid w:val="009C79D1"/>
    <w:rsid w:val="009D1907"/>
    <w:rsid w:val="009D39CC"/>
    <w:rsid w:val="009D6039"/>
    <w:rsid w:val="009D622A"/>
    <w:rsid w:val="009D65DE"/>
    <w:rsid w:val="009D6727"/>
    <w:rsid w:val="009F05C6"/>
    <w:rsid w:val="009F0D40"/>
    <w:rsid w:val="009F1BC1"/>
    <w:rsid w:val="009F25AA"/>
    <w:rsid w:val="009F64D8"/>
    <w:rsid w:val="00A014B7"/>
    <w:rsid w:val="00A05888"/>
    <w:rsid w:val="00A074B4"/>
    <w:rsid w:val="00A07ED1"/>
    <w:rsid w:val="00A1447D"/>
    <w:rsid w:val="00A15E84"/>
    <w:rsid w:val="00A16000"/>
    <w:rsid w:val="00A16F59"/>
    <w:rsid w:val="00A17AEC"/>
    <w:rsid w:val="00A23694"/>
    <w:rsid w:val="00A2678A"/>
    <w:rsid w:val="00A3258F"/>
    <w:rsid w:val="00A34037"/>
    <w:rsid w:val="00A3554C"/>
    <w:rsid w:val="00A37CF4"/>
    <w:rsid w:val="00A40BF1"/>
    <w:rsid w:val="00A41B0B"/>
    <w:rsid w:val="00A42660"/>
    <w:rsid w:val="00A45CF3"/>
    <w:rsid w:val="00A46ECC"/>
    <w:rsid w:val="00A47502"/>
    <w:rsid w:val="00A50F15"/>
    <w:rsid w:val="00A51629"/>
    <w:rsid w:val="00A53D6A"/>
    <w:rsid w:val="00A54FC0"/>
    <w:rsid w:val="00A55D89"/>
    <w:rsid w:val="00A56266"/>
    <w:rsid w:val="00A603A5"/>
    <w:rsid w:val="00A608D9"/>
    <w:rsid w:val="00A61C29"/>
    <w:rsid w:val="00A61F40"/>
    <w:rsid w:val="00A654F1"/>
    <w:rsid w:val="00A7133D"/>
    <w:rsid w:val="00A728C6"/>
    <w:rsid w:val="00A74B89"/>
    <w:rsid w:val="00A74F62"/>
    <w:rsid w:val="00A77A2E"/>
    <w:rsid w:val="00A80E96"/>
    <w:rsid w:val="00A82604"/>
    <w:rsid w:val="00A831AC"/>
    <w:rsid w:val="00A84D20"/>
    <w:rsid w:val="00A86000"/>
    <w:rsid w:val="00A87BE2"/>
    <w:rsid w:val="00A87FA4"/>
    <w:rsid w:val="00A909B8"/>
    <w:rsid w:val="00A912CF"/>
    <w:rsid w:val="00A9216D"/>
    <w:rsid w:val="00A937C4"/>
    <w:rsid w:val="00AA2746"/>
    <w:rsid w:val="00AA32B1"/>
    <w:rsid w:val="00AA3AAC"/>
    <w:rsid w:val="00AA6934"/>
    <w:rsid w:val="00AA75D4"/>
    <w:rsid w:val="00AB0021"/>
    <w:rsid w:val="00AB38F7"/>
    <w:rsid w:val="00AB3A23"/>
    <w:rsid w:val="00AC095F"/>
    <w:rsid w:val="00AC120C"/>
    <w:rsid w:val="00AC54FA"/>
    <w:rsid w:val="00AC65C6"/>
    <w:rsid w:val="00AD0ECE"/>
    <w:rsid w:val="00AD1669"/>
    <w:rsid w:val="00AD1C6C"/>
    <w:rsid w:val="00AD26A3"/>
    <w:rsid w:val="00AD3ABE"/>
    <w:rsid w:val="00AD429D"/>
    <w:rsid w:val="00AD57E7"/>
    <w:rsid w:val="00AD7E29"/>
    <w:rsid w:val="00AE31AA"/>
    <w:rsid w:val="00AE4BE3"/>
    <w:rsid w:val="00AE76B8"/>
    <w:rsid w:val="00AE7711"/>
    <w:rsid w:val="00AF2422"/>
    <w:rsid w:val="00AF3BA4"/>
    <w:rsid w:val="00AF3C82"/>
    <w:rsid w:val="00AF483E"/>
    <w:rsid w:val="00AF4E55"/>
    <w:rsid w:val="00AF4E5C"/>
    <w:rsid w:val="00AF586F"/>
    <w:rsid w:val="00AF58ED"/>
    <w:rsid w:val="00AF5CC0"/>
    <w:rsid w:val="00AF60D9"/>
    <w:rsid w:val="00AF74D0"/>
    <w:rsid w:val="00AF75E5"/>
    <w:rsid w:val="00B01FC4"/>
    <w:rsid w:val="00B02C8B"/>
    <w:rsid w:val="00B03754"/>
    <w:rsid w:val="00B05068"/>
    <w:rsid w:val="00B059AD"/>
    <w:rsid w:val="00B05C7E"/>
    <w:rsid w:val="00B124E0"/>
    <w:rsid w:val="00B14272"/>
    <w:rsid w:val="00B17576"/>
    <w:rsid w:val="00B20CA9"/>
    <w:rsid w:val="00B2169E"/>
    <w:rsid w:val="00B224E8"/>
    <w:rsid w:val="00B23513"/>
    <w:rsid w:val="00B25592"/>
    <w:rsid w:val="00B26F9C"/>
    <w:rsid w:val="00B3073F"/>
    <w:rsid w:val="00B31338"/>
    <w:rsid w:val="00B3158A"/>
    <w:rsid w:val="00B3169A"/>
    <w:rsid w:val="00B3270C"/>
    <w:rsid w:val="00B32A94"/>
    <w:rsid w:val="00B33549"/>
    <w:rsid w:val="00B34156"/>
    <w:rsid w:val="00B34591"/>
    <w:rsid w:val="00B4017E"/>
    <w:rsid w:val="00B40A34"/>
    <w:rsid w:val="00B41081"/>
    <w:rsid w:val="00B424CE"/>
    <w:rsid w:val="00B438A4"/>
    <w:rsid w:val="00B45113"/>
    <w:rsid w:val="00B46B43"/>
    <w:rsid w:val="00B47E6F"/>
    <w:rsid w:val="00B47F4D"/>
    <w:rsid w:val="00B518C8"/>
    <w:rsid w:val="00B525C9"/>
    <w:rsid w:val="00B52C97"/>
    <w:rsid w:val="00B530E8"/>
    <w:rsid w:val="00B53440"/>
    <w:rsid w:val="00B5487D"/>
    <w:rsid w:val="00B57137"/>
    <w:rsid w:val="00B64C90"/>
    <w:rsid w:val="00B70225"/>
    <w:rsid w:val="00B7070E"/>
    <w:rsid w:val="00B74634"/>
    <w:rsid w:val="00B83D75"/>
    <w:rsid w:val="00B84607"/>
    <w:rsid w:val="00B865B7"/>
    <w:rsid w:val="00B87D32"/>
    <w:rsid w:val="00B95CAC"/>
    <w:rsid w:val="00B96491"/>
    <w:rsid w:val="00B97E73"/>
    <w:rsid w:val="00B97F07"/>
    <w:rsid w:val="00BA0ABE"/>
    <w:rsid w:val="00BA2F3B"/>
    <w:rsid w:val="00BA3EE3"/>
    <w:rsid w:val="00BA44FB"/>
    <w:rsid w:val="00BA7DEF"/>
    <w:rsid w:val="00BB051D"/>
    <w:rsid w:val="00BB24F7"/>
    <w:rsid w:val="00BC0633"/>
    <w:rsid w:val="00BC5DA8"/>
    <w:rsid w:val="00BC5F1E"/>
    <w:rsid w:val="00BC640F"/>
    <w:rsid w:val="00BC6C48"/>
    <w:rsid w:val="00BD001E"/>
    <w:rsid w:val="00BD008E"/>
    <w:rsid w:val="00BD0896"/>
    <w:rsid w:val="00BD0B2C"/>
    <w:rsid w:val="00BD15EF"/>
    <w:rsid w:val="00BD3171"/>
    <w:rsid w:val="00BD58A3"/>
    <w:rsid w:val="00BD65CA"/>
    <w:rsid w:val="00BE1227"/>
    <w:rsid w:val="00BE2D94"/>
    <w:rsid w:val="00BE3789"/>
    <w:rsid w:val="00BE6480"/>
    <w:rsid w:val="00BE763A"/>
    <w:rsid w:val="00BF159C"/>
    <w:rsid w:val="00BF1985"/>
    <w:rsid w:val="00BF2597"/>
    <w:rsid w:val="00BF2707"/>
    <w:rsid w:val="00BF75DA"/>
    <w:rsid w:val="00C04048"/>
    <w:rsid w:val="00C063B2"/>
    <w:rsid w:val="00C06EE0"/>
    <w:rsid w:val="00C11309"/>
    <w:rsid w:val="00C1162A"/>
    <w:rsid w:val="00C12265"/>
    <w:rsid w:val="00C14FDC"/>
    <w:rsid w:val="00C20B23"/>
    <w:rsid w:val="00C22C46"/>
    <w:rsid w:val="00C26057"/>
    <w:rsid w:val="00C27FFC"/>
    <w:rsid w:val="00C31D00"/>
    <w:rsid w:val="00C35D62"/>
    <w:rsid w:val="00C422BE"/>
    <w:rsid w:val="00C42BFC"/>
    <w:rsid w:val="00C45F75"/>
    <w:rsid w:val="00C46950"/>
    <w:rsid w:val="00C4727A"/>
    <w:rsid w:val="00C51A9F"/>
    <w:rsid w:val="00C54B21"/>
    <w:rsid w:val="00C61AD0"/>
    <w:rsid w:val="00C642D4"/>
    <w:rsid w:val="00C65B13"/>
    <w:rsid w:val="00C67662"/>
    <w:rsid w:val="00C67B22"/>
    <w:rsid w:val="00C701E2"/>
    <w:rsid w:val="00C70E28"/>
    <w:rsid w:val="00C72319"/>
    <w:rsid w:val="00C758FF"/>
    <w:rsid w:val="00C82040"/>
    <w:rsid w:val="00C825DD"/>
    <w:rsid w:val="00C87DAD"/>
    <w:rsid w:val="00C90EBD"/>
    <w:rsid w:val="00C926E5"/>
    <w:rsid w:val="00C94C2E"/>
    <w:rsid w:val="00CA08E9"/>
    <w:rsid w:val="00CA113C"/>
    <w:rsid w:val="00CA3426"/>
    <w:rsid w:val="00CA4740"/>
    <w:rsid w:val="00CA50DA"/>
    <w:rsid w:val="00CA6B37"/>
    <w:rsid w:val="00CB1319"/>
    <w:rsid w:val="00CB173A"/>
    <w:rsid w:val="00CB53BE"/>
    <w:rsid w:val="00CC0C1F"/>
    <w:rsid w:val="00CC1755"/>
    <w:rsid w:val="00CC1E4D"/>
    <w:rsid w:val="00CC2993"/>
    <w:rsid w:val="00CC4057"/>
    <w:rsid w:val="00CC4C06"/>
    <w:rsid w:val="00CC6A98"/>
    <w:rsid w:val="00CD0227"/>
    <w:rsid w:val="00CD2B70"/>
    <w:rsid w:val="00CD376B"/>
    <w:rsid w:val="00CD4964"/>
    <w:rsid w:val="00CD5830"/>
    <w:rsid w:val="00CD6FD7"/>
    <w:rsid w:val="00CD75FC"/>
    <w:rsid w:val="00CE1F67"/>
    <w:rsid w:val="00CE48B1"/>
    <w:rsid w:val="00CE6052"/>
    <w:rsid w:val="00CE6637"/>
    <w:rsid w:val="00CE6792"/>
    <w:rsid w:val="00CE7EA2"/>
    <w:rsid w:val="00CF0C33"/>
    <w:rsid w:val="00CF11A2"/>
    <w:rsid w:val="00CF2ACA"/>
    <w:rsid w:val="00D0128D"/>
    <w:rsid w:val="00D03046"/>
    <w:rsid w:val="00D030ED"/>
    <w:rsid w:val="00D03544"/>
    <w:rsid w:val="00D038B6"/>
    <w:rsid w:val="00D10BAE"/>
    <w:rsid w:val="00D1166D"/>
    <w:rsid w:val="00D1367E"/>
    <w:rsid w:val="00D14014"/>
    <w:rsid w:val="00D16F3D"/>
    <w:rsid w:val="00D176FF"/>
    <w:rsid w:val="00D211CB"/>
    <w:rsid w:val="00D222A4"/>
    <w:rsid w:val="00D225F3"/>
    <w:rsid w:val="00D22850"/>
    <w:rsid w:val="00D241FE"/>
    <w:rsid w:val="00D2606D"/>
    <w:rsid w:val="00D27A6B"/>
    <w:rsid w:val="00D30E54"/>
    <w:rsid w:val="00D35BA8"/>
    <w:rsid w:val="00D36590"/>
    <w:rsid w:val="00D4093D"/>
    <w:rsid w:val="00D40B96"/>
    <w:rsid w:val="00D4282A"/>
    <w:rsid w:val="00D44604"/>
    <w:rsid w:val="00D4550D"/>
    <w:rsid w:val="00D464DA"/>
    <w:rsid w:val="00D470AC"/>
    <w:rsid w:val="00D472DC"/>
    <w:rsid w:val="00D478CB"/>
    <w:rsid w:val="00D47F40"/>
    <w:rsid w:val="00D5421B"/>
    <w:rsid w:val="00D5448E"/>
    <w:rsid w:val="00D54928"/>
    <w:rsid w:val="00D635CE"/>
    <w:rsid w:val="00D6438A"/>
    <w:rsid w:val="00D669E2"/>
    <w:rsid w:val="00D67E03"/>
    <w:rsid w:val="00D70703"/>
    <w:rsid w:val="00D71EC4"/>
    <w:rsid w:val="00D733C2"/>
    <w:rsid w:val="00D74242"/>
    <w:rsid w:val="00D7447F"/>
    <w:rsid w:val="00D74DF0"/>
    <w:rsid w:val="00D77B1D"/>
    <w:rsid w:val="00D846F3"/>
    <w:rsid w:val="00D86233"/>
    <w:rsid w:val="00D8634C"/>
    <w:rsid w:val="00D868A3"/>
    <w:rsid w:val="00D868F6"/>
    <w:rsid w:val="00D86DD9"/>
    <w:rsid w:val="00D87D26"/>
    <w:rsid w:val="00D90BCF"/>
    <w:rsid w:val="00D95956"/>
    <w:rsid w:val="00D96B2F"/>
    <w:rsid w:val="00DA204D"/>
    <w:rsid w:val="00DA36C0"/>
    <w:rsid w:val="00DA6959"/>
    <w:rsid w:val="00DA7161"/>
    <w:rsid w:val="00DB1CBA"/>
    <w:rsid w:val="00DB2394"/>
    <w:rsid w:val="00DB485C"/>
    <w:rsid w:val="00DB5D2F"/>
    <w:rsid w:val="00DB7D77"/>
    <w:rsid w:val="00DC6F43"/>
    <w:rsid w:val="00DD5C73"/>
    <w:rsid w:val="00DE1C23"/>
    <w:rsid w:val="00DE2345"/>
    <w:rsid w:val="00DE25DC"/>
    <w:rsid w:val="00DE63D6"/>
    <w:rsid w:val="00DE6E57"/>
    <w:rsid w:val="00DE7315"/>
    <w:rsid w:val="00DE7520"/>
    <w:rsid w:val="00DF3B3B"/>
    <w:rsid w:val="00DF66AA"/>
    <w:rsid w:val="00DF66C9"/>
    <w:rsid w:val="00DF730C"/>
    <w:rsid w:val="00DF7769"/>
    <w:rsid w:val="00E01817"/>
    <w:rsid w:val="00E035FB"/>
    <w:rsid w:val="00E03803"/>
    <w:rsid w:val="00E03E96"/>
    <w:rsid w:val="00E04A1A"/>
    <w:rsid w:val="00E05FD3"/>
    <w:rsid w:val="00E12882"/>
    <w:rsid w:val="00E14304"/>
    <w:rsid w:val="00E14EB7"/>
    <w:rsid w:val="00E154FC"/>
    <w:rsid w:val="00E16034"/>
    <w:rsid w:val="00E1753C"/>
    <w:rsid w:val="00E177EF"/>
    <w:rsid w:val="00E22043"/>
    <w:rsid w:val="00E22F97"/>
    <w:rsid w:val="00E232EE"/>
    <w:rsid w:val="00E23647"/>
    <w:rsid w:val="00E31A5B"/>
    <w:rsid w:val="00E3348A"/>
    <w:rsid w:val="00E34053"/>
    <w:rsid w:val="00E3597A"/>
    <w:rsid w:val="00E40FC3"/>
    <w:rsid w:val="00E42DB3"/>
    <w:rsid w:val="00E43EFA"/>
    <w:rsid w:val="00E45776"/>
    <w:rsid w:val="00E469D8"/>
    <w:rsid w:val="00E46A6A"/>
    <w:rsid w:val="00E4730E"/>
    <w:rsid w:val="00E478F3"/>
    <w:rsid w:val="00E5738A"/>
    <w:rsid w:val="00E57B02"/>
    <w:rsid w:val="00E63978"/>
    <w:rsid w:val="00E64678"/>
    <w:rsid w:val="00E64E2E"/>
    <w:rsid w:val="00E668E0"/>
    <w:rsid w:val="00E708A8"/>
    <w:rsid w:val="00E7165E"/>
    <w:rsid w:val="00E7329A"/>
    <w:rsid w:val="00E74CC8"/>
    <w:rsid w:val="00E75E5A"/>
    <w:rsid w:val="00E8078C"/>
    <w:rsid w:val="00E8175E"/>
    <w:rsid w:val="00E82B12"/>
    <w:rsid w:val="00E82CC6"/>
    <w:rsid w:val="00E862FF"/>
    <w:rsid w:val="00E90ED3"/>
    <w:rsid w:val="00E94978"/>
    <w:rsid w:val="00E9526D"/>
    <w:rsid w:val="00EA0384"/>
    <w:rsid w:val="00EA4D47"/>
    <w:rsid w:val="00EA6437"/>
    <w:rsid w:val="00EA682E"/>
    <w:rsid w:val="00EA6BAC"/>
    <w:rsid w:val="00EA7D81"/>
    <w:rsid w:val="00EB11D7"/>
    <w:rsid w:val="00EB14CB"/>
    <w:rsid w:val="00EB1B19"/>
    <w:rsid w:val="00EB3A6A"/>
    <w:rsid w:val="00EB47B1"/>
    <w:rsid w:val="00EB5013"/>
    <w:rsid w:val="00EB5342"/>
    <w:rsid w:val="00EB59BA"/>
    <w:rsid w:val="00EB67DA"/>
    <w:rsid w:val="00EC11C7"/>
    <w:rsid w:val="00EC28E7"/>
    <w:rsid w:val="00EC53F9"/>
    <w:rsid w:val="00EC5787"/>
    <w:rsid w:val="00EC7209"/>
    <w:rsid w:val="00EC7C24"/>
    <w:rsid w:val="00ED42B3"/>
    <w:rsid w:val="00ED6B1F"/>
    <w:rsid w:val="00EE2CA2"/>
    <w:rsid w:val="00EE515C"/>
    <w:rsid w:val="00EE76F2"/>
    <w:rsid w:val="00EF2F3E"/>
    <w:rsid w:val="00EF4DBD"/>
    <w:rsid w:val="00EF5F7C"/>
    <w:rsid w:val="00F00CF3"/>
    <w:rsid w:val="00F013F4"/>
    <w:rsid w:val="00F02150"/>
    <w:rsid w:val="00F03935"/>
    <w:rsid w:val="00F042A0"/>
    <w:rsid w:val="00F07D1E"/>
    <w:rsid w:val="00F125BE"/>
    <w:rsid w:val="00F13819"/>
    <w:rsid w:val="00F14529"/>
    <w:rsid w:val="00F14DE0"/>
    <w:rsid w:val="00F161E1"/>
    <w:rsid w:val="00F16B91"/>
    <w:rsid w:val="00F170C8"/>
    <w:rsid w:val="00F217E7"/>
    <w:rsid w:val="00F2474F"/>
    <w:rsid w:val="00F25A2E"/>
    <w:rsid w:val="00F26C06"/>
    <w:rsid w:val="00F27A40"/>
    <w:rsid w:val="00F313C9"/>
    <w:rsid w:val="00F323E9"/>
    <w:rsid w:val="00F329EE"/>
    <w:rsid w:val="00F32B44"/>
    <w:rsid w:val="00F34E0A"/>
    <w:rsid w:val="00F359C3"/>
    <w:rsid w:val="00F361BA"/>
    <w:rsid w:val="00F36D1C"/>
    <w:rsid w:val="00F36FA0"/>
    <w:rsid w:val="00F41A27"/>
    <w:rsid w:val="00F4290E"/>
    <w:rsid w:val="00F4309C"/>
    <w:rsid w:val="00F43B4D"/>
    <w:rsid w:val="00F44C6C"/>
    <w:rsid w:val="00F452F3"/>
    <w:rsid w:val="00F45D0B"/>
    <w:rsid w:val="00F47F2A"/>
    <w:rsid w:val="00F51FD1"/>
    <w:rsid w:val="00F52D44"/>
    <w:rsid w:val="00F56085"/>
    <w:rsid w:val="00F64F1B"/>
    <w:rsid w:val="00F65280"/>
    <w:rsid w:val="00F656B6"/>
    <w:rsid w:val="00F67205"/>
    <w:rsid w:val="00F70B5A"/>
    <w:rsid w:val="00F72A40"/>
    <w:rsid w:val="00F72F6A"/>
    <w:rsid w:val="00F7322A"/>
    <w:rsid w:val="00F76AA3"/>
    <w:rsid w:val="00F8006D"/>
    <w:rsid w:val="00F805BE"/>
    <w:rsid w:val="00F810A7"/>
    <w:rsid w:val="00F81EF8"/>
    <w:rsid w:val="00F821A3"/>
    <w:rsid w:val="00F82D38"/>
    <w:rsid w:val="00F836B3"/>
    <w:rsid w:val="00F85D7E"/>
    <w:rsid w:val="00F86FC3"/>
    <w:rsid w:val="00F919B5"/>
    <w:rsid w:val="00F91A25"/>
    <w:rsid w:val="00F938F5"/>
    <w:rsid w:val="00F9702F"/>
    <w:rsid w:val="00FA0824"/>
    <w:rsid w:val="00FA10EA"/>
    <w:rsid w:val="00FA177E"/>
    <w:rsid w:val="00FA362A"/>
    <w:rsid w:val="00FA46D4"/>
    <w:rsid w:val="00FB2332"/>
    <w:rsid w:val="00FB244A"/>
    <w:rsid w:val="00FB2BB2"/>
    <w:rsid w:val="00FB6797"/>
    <w:rsid w:val="00FC0466"/>
    <w:rsid w:val="00FC4899"/>
    <w:rsid w:val="00FC538C"/>
    <w:rsid w:val="00FC59B1"/>
    <w:rsid w:val="00FC7115"/>
    <w:rsid w:val="00FC7B66"/>
    <w:rsid w:val="00FD0840"/>
    <w:rsid w:val="00FD1032"/>
    <w:rsid w:val="00FD14DE"/>
    <w:rsid w:val="00FD2289"/>
    <w:rsid w:val="00FD278F"/>
    <w:rsid w:val="00FD6F6F"/>
    <w:rsid w:val="00FE03D7"/>
    <w:rsid w:val="00FE1AE8"/>
    <w:rsid w:val="00FE31D2"/>
    <w:rsid w:val="00FE552D"/>
    <w:rsid w:val="00FE7FBD"/>
    <w:rsid w:val="00FF0E7B"/>
    <w:rsid w:val="00FF139C"/>
    <w:rsid w:val="00FF2692"/>
    <w:rsid w:val="00FF5681"/>
    <w:rsid w:val="00FF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369F"/>
  <w15:docId w15:val="{AD86E2AB-CD8B-4930-B6B5-EE280551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71"/>
    <w:rPr>
      <w:rFonts w:ascii="Times New Roman" w:eastAsia="Calibri" w:hAnsi="Times New Roman" w:cs="Times New Roman"/>
      <w:sz w:val="24"/>
      <w:szCs w:val="24"/>
      <w:lang w:val="sq-AL"/>
    </w:rPr>
  </w:style>
  <w:style w:type="paragraph" w:styleId="Heading2">
    <w:name w:val="heading 2"/>
    <w:basedOn w:val="Normal"/>
    <w:link w:val="Heading2Char"/>
    <w:uiPriority w:val="9"/>
    <w:qFormat/>
    <w:rsid w:val="00BD3171"/>
    <w:pPr>
      <w:spacing w:before="100" w:beforeAutospacing="1" w:after="100" w:afterAutospacing="1"/>
      <w:outlineLvl w:val="1"/>
    </w:pPr>
    <w:rPr>
      <w:rFonts w:eastAsia="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3171"/>
    <w:rPr>
      <w:rFonts w:ascii="Times New Roman" w:eastAsia="Times New Roman" w:hAnsi="Times New Roman" w:cs="Times New Roman"/>
      <w:b/>
      <w:bCs/>
      <w:sz w:val="36"/>
      <w:szCs w:val="36"/>
    </w:rPr>
  </w:style>
  <w:style w:type="paragraph" w:styleId="NormalWeb">
    <w:name w:val="Normal (Web)"/>
    <w:basedOn w:val="Normal"/>
    <w:uiPriority w:val="99"/>
    <w:rsid w:val="00BD3171"/>
    <w:pPr>
      <w:spacing w:before="100" w:beforeAutospacing="1" w:after="100" w:afterAutospacing="1"/>
    </w:pPr>
    <w:rPr>
      <w:rFonts w:eastAsia="Times New Roman"/>
      <w:lang w:val="pl-PL" w:eastAsia="pl-PL"/>
    </w:rPr>
  </w:style>
  <w:style w:type="paragraph" w:styleId="ListParagraph">
    <w:name w:val="List Paragraph"/>
    <w:basedOn w:val="Normal"/>
    <w:link w:val="ListParagraphChar"/>
    <w:uiPriority w:val="34"/>
    <w:qFormat/>
    <w:rsid w:val="00BD3171"/>
    <w:pPr>
      <w:ind w:left="720"/>
    </w:pPr>
  </w:style>
  <w:style w:type="character" w:styleId="CommentReference">
    <w:name w:val="annotation reference"/>
    <w:basedOn w:val="DefaultParagraphFont"/>
    <w:uiPriority w:val="99"/>
    <w:semiHidden/>
    <w:unhideWhenUsed/>
    <w:rsid w:val="00BD3171"/>
    <w:rPr>
      <w:sz w:val="16"/>
      <w:szCs w:val="16"/>
    </w:rPr>
  </w:style>
  <w:style w:type="paragraph" w:styleId="CommentText">
    <w:name w:val="annotation text"/>
    <w:basedOn w:val="Normal"/>
    <w:link w:val="CommentTextChar"/>
    <w:uiPriority w:val="99"/>
    <w:unhideWhenUsed/>
    <w:rsid w:val="00BD3171"/>
    <w:rPr>
      <w:sz w:val="20"/>
      <w:szCs w:val="20"/>
    </w:rPr>
  </w:style>
  <w:style w:type="character" w:customStyle="1" w:styleId="CommentTextChar">
    <w:name w:val="Comment Text Char"/>
    <w:basedOn w:val="DefaultParagraphFont"/>
    <w:link w:val="CommentText"/>
    <w:uiPriority w:val="99"/>
    <w:rsid w:val="00BD3171"/>
    <w:rPr>
      <w:rFonts w:ascii="Times New Roman" w:eastAsia="Calibri" w:hAnsi="Times New Roman" w:cs="Times New Roman"/>
      <w:sz w:val="20"/>
      <w:szCs w:val="20"/>
      <w:lang w:val="sq-AL"/>
    </w:rPr>
  </w:style>
  <w:style w:type="paragraph" w:styleId="BalloonText">
    <w:name w:val="Balloon Text"/>
    <w:basedOn w:val="Normal"/>
    <w:link w:val="BalloonTextChar"/>
    <w:uiPriority w:val="99"/>
    <w:semiHidden/>
    <w:unhideWhenUsed/>
    <w:rsid w:val="00BD3171"/>
    <w:rPr>
      <w:rFonts w:ascii="Tahoma" w:hAnsi="Tahoma" w:cs="Tahoma"/>
      <w:sz w:val="16"/>
      <w:szCs w:val="16"/>
    </w:rPr>
  </w:style>
  <w:style w:type="character" w:customStyle="1" w:styleId="BalloonTextChar">
    <w:name w:val="Balloon Text Char"/>
    <w:basedOn w:val="DefaultParagraphFont"/>
    <w:link w:val="BalloonText"/>
    <w:uiPriority w:val="99"/>
    <w:semiHidden/>
    <w:rsid w:val="00BD3171"/>
    <w:rPr>
      <w:rFonts w:ascii="Tahoma" w:eastAsia="Calibri" w:hAnsi="Tahoma" w:cs="Tahoma"/>
      <w:sz w:val="16"/>
      <w:szCs w:val="16"/>
      <w:lang w:val="sq-AL"/>
    </w:rPr>
  </w:style>
  <w:style w:type="paragraph" w:customStyle="1" w:styleId="Normal0">
    <w:name w:val="[Normal]"/>
    <w:link w:val="NormalChar"/>
    <w:rsid w:val="00BD3171"/>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basedOn w:val="DefaultParagraphFont"/>
    <w:link w:val="Normal0"/>
    <w:rsid w:val="00BD3171"/>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BD3171"/>
    <w:rPr>
      <w:b/>
      <w:bCs/>
    </w:rPr>
  </w:style>
  <w:style w:type="character" w:customStyle="1" w:styleId="CommentSubjectChar">
    <w:name w:val="Comment Subject Char"/>
    <w:basedOn w:val="CommentTextChar"/>
    <w:link w:val="CommentSubject"/>
    <w:uiPriority w:val="99"/>
    <w:semiHidden/>
    <w:rsid w:val="00BD3171"/>
    <w:rPr>
      <w:rFonts w:ascii="Times New Roman" w:eastAsia="Calibri" w:hAnsi="Times New Roman" w:cs="Times New Roman"/>
      <w:b/>
      <w:bCs/>
      <w:sz w:val="20"/>
      <w:szCs w:val="20"/>
      <w:lang w:val="sq-AL"/>
    </w:rPr>
  </w:style>
  <w:style w:type="paragraph" w:styleId="Header">
    <w:name w:val="header"/>
    <w:basedOn w:val="Normal"/>
    <w:link w:val="HeaderChar"/>
    <w:uiPriority w:val="99"/>
    <w:unhideWhenUsed/>
    <w:rsid w:val="00CD4964"/>
    <w:pPr>
      <w:tabs>
        <w:tab w:val="center" w:pos="4680"/>
        <w:tab w:val="right" w:pos="9360"/>
      </w:tabs>
    </w:pPr>
  </w:style>
  <w:style w:type="character" w:customStyle="1" w:styleId="HeaderChar">
    <w:name w:val="Header Char"/>
    <w:basedOn w:val="DefaultParagraphFont"/>
    <w:link w:val="Header"/>
    <w:uiPriority w:val="99"/>
    <w:rsid w:val="00CD4964"/>
    <w:rPr>
      <w:rFonts w:ascii="Times New Roman" w:eastAsia="Calibri" w:hAnsi="Times New Roman" w:cs="Times New Roman"/>
      <w:sz w:val="24"/>
      <w:szCs w:val="24"/>
      <w:lang w:val="sq-AL"/>
    </w:rPr>
  </w:style>
  <w:style w:type="paragraph" w:styleId="Footer">
    <w:name w:val="footer"/>
    <w:basedOn w:val="Normal"/>
    <w:link w:val="FooterChar"/>
    <w:uiPriority w:val="99"/>
    <w:unhideWhenUsed/>
    <w:rsid w:val="00CD4964"/>
    <w:pPr>
      <w:tabs>
        <w:tab w:val="center" w:pos="4680"/>
        <w:tab w:val="right" w:pos="9360"/>
      </w:tabs>
    </w:pPr>
  </w:style>
  <w:style w:type="character" w:customStyle="1" w:styleId="FooterChar">
    <w:name w:val="Footer Char"/>
    <w:basedOn w:val="DefaultParagraphFont"/>
    <w:link w:val="Footer"/>
    <w:uiPriority w:val="99"/>
    <w:rsid w:val="00CD4964"/>
    <w:rPr>
      <w:rFonts w:ascii="Times New Roman" w:eastAsia="Calibri" w:hAnsi="Times New Roman" w:cs="Times New Roman"/>
      <w:sz w:val="24"/>
      <w:szCs w:val="24"/>
      <w:lang w:val="sq-AL"/>
    </w:rPr>
  </w:style>
  <w:style w:type="paragraph" w:customStyle="1" w:styleId="Paragrafi">
    <w:name w:val="Paragrafi"/>
    <w:link w:val="ParagrafiChar"/>
    <w:rsid w:val="00A1447D"/>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1447D"/>
    <w:rPr>
      <w:rFonts w:ascii="Garamond" w:eastAsia="MS Mincho" w:hAnsi="Garamond" w:cs="CG Times"/>
      <w:sz w:val="24"/>
    </w:rPr>
  </w:style>
  <w:style w:type="paragraph" w:customStyle="1" w:styleId="Hapesira7">
    <w:name w:val="Hapesira 7"/>
    <w:basedOn w:val="Paragrafi"/>
    <w:qFormat/>
    <w:rsid w:val="00A1447D"/>
    <w:rPr>
      <w:sz w:val="14"/>
      <w:szCs w:val="24"/>
    </w:rPr>
  </w:style>
  <w:style w:type="paragraph" w:customStyle="1" w:styleId="NeniNr">
    <w:name w:val="Neni_Nr"/>
    <w:next w:val="Normal"/>
    <w:link w:val="NeniNrChar"/>
    <w:rsid w:val="00880573"/>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880573"/>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880573"/>
    <w:rPr>
      <w:rFonts w:ascii="Garamond" w:eastAsia="MS Mincho" w:hAnsi="Garamond" w:cs="CG Times"/>
      <w:sz w:val="24"/>
      <w:lang w:val="en-GB"/>
    </w:rPr>
  </w:style>
  <w:style w:type="paragraph" w:styleId="Caption">
    <w:name w:val="caption"/>
    <w:basedOn w:val="Normal"/>
    <w:next w:val="Normal"/>
    <w:qFormat/>
    <w:rsid w:val="00F2474F"/>
    <w:pPr>
      <w:jc w:val="center"/>
    </w:pPr>
    <w:rPr>
      <w:rFonts w:ascii="Calibri" w:eastAsia="Times New Roman" w:hAnsi="Calibri" w:cs="Calibri"/>
      <w:szCs w:val="20"/>
      <w:lang w:val="en-US"/>
    </w:rPr>
  </w:style>
  <w:style w:type="character" w:customStyle="1" w:styleId="ListParagraphChar">
    <w:name w:val="List Paragraph Char"/>
    <w:link w:val="ListParagraph"/>
    <w:uiPriority w:val="34"/>
    <w:locked/>
    <w:rsid w:val="00043C24"/>
    <w:rPr>
      <w:rFonts w:ascii="Times New Roman" w:eastAsia="Calibri" w:hAnsi="Times New Roman" w:cs="Times New Roman"/>
      <w:sz w:val="24"/>
      <w:szCs w:val="24"/>
      <w:lang w:val="sq-AL"/>
    </w:rPr>
  </w:style>
  <w:style w:type="paragraph" w:customStyle="1" w:styleId="Default">
    <w:name w:val="Default"/>
    <w:rsid w:val="00EC28E7"/>
    <w:pPr>
      <w:autoSpaceDE w:val="0"/>
      <w:autoSpaceDN w:val="0"/>
      <w:adjustRightInd w:val="0"/>
      <w:spacing w:after="0" w:line="240" w:lineRule="auto"/>
    </w:pPr>
    <w:rPr>
      <w:rFonts w:ascii="Times New Roman" w:hAnsi="Times New Roman" w:cs="Times New Roman"/>
      <w:color w:val="000000"/>
      <w:sz w:val="24"/>
      <w:szCs w:val="24"/>
      <w:lang w:val="sq-AL"/>
    </w:rPr>
  </w:style>
  <w:style w:type="paragraph" w:customStyle="1" w:styleId="gmail-msolistparagraph">
    <w:name w:val="gmail-msolistparagraph"/>
    <w:basedOn w:val="Normal"/>
    <w:rsid w:val="00885F14"/>
    <w:pPr>
      <w:spacing w:before="100" w:beforeAutospacing="1" w:after="100" w:afterAutospacing="1"/>
    </w:pPr>
    <w:rPr>
      <w:rFonts w:eastAsiaTheme="minorHAnsi"/>
      <w:lang w:val="en-US"/>
    </w:rPr>
  </w:style>
  <w:style w:type="paragraph" w:styleId="BodyText">
    <w:name w:val="Body Text"/>
    <w:basedOn w:val="Normal"/>
    <w:link w:val="BodyTextChar"/>
    <w:uiPriority w:val="1"/>
    <w:qFormat/>
    <w:rsid w:val="00D038B6"/>
    <w:pPr>
      <w:widowControl w:val="0"/>
      <w:ind w:left="458"/>
      <w:jc w:val="both"/>
    </w:pPr>
    <w:rPr>
      <w:rFonts w:eastAsia="Times New Roman" w:cstheme="minorBidi"/>
    </w:rPr>
  </w:style>
  <w:style w:type="character" w:customStyle="1" w:styleId="BodyTextChar">
    <w:name w:val="Body Text Char"/>
    <w:basedOn w:val="DefaultParagraphFont"/>
    <w:link w:val="BodyText"/>
    <w:uiPriority w:val="1"/>
    <w:rsid w:val="00D038B6"/>
    <w:rPr>
      <w:rFonts w:ascii="Times New Roman" w:eastAsia="Times New Roman" w:hAnsi="Times New Roman"/>
      <w:sz w:val="24"/>
      <w:szCs w:val="24"/>
      <w:lang w:val="sq-AL"/>
    </w:rPr>
  </w:style>
  <w:style w:type="paragraph" w:styleId="Revision">
    <w:name w:val="Revision"/>
    <w:hidden/>
    <w:uiPriority w:val="99"/>
    <w:semiHidden/>
    <w:rsid w:val="006A5172"/>
    <w:pPr>
      <w:spacing w:after="0" w:line="240" w:lineRule="auto"/>
    </w:pPr>
    <w:rPr>
      <w:rFonts w:ascii="Times New Roman" w:eastAsia="Calibri" w:hAnsi="Times New Roman" w:cs="Times New Roman"/>
      <w:sz w:val="24"/>
      <w:szCs w:val="24"/>
      <w:lang w:val="sq-AL"/>
    </w:rPr>
  </w:style>
  <w:style w:type="character" w:styleId="Hyperlink">
    <w:name w:val="Hyperlink"/>
    <w:basedOn w:val="DefaultParagraphFont"/>
    <w:uiPriority w:val="99"/>
    <w:semiHidden/>
    <w:unhideWhenUsed/>
    <w:rsid w:val="00084763"/>
    <w:rPr>
      <w:color w:val="0000FF"/>
      <w:u w:val="single"/>
    </w:rPr>
  </w:style>
  <w:style w:type="paragraph" w:styleId="NoSpacing">
    <w:name w:val="No Spacing"/>
    <w:uiPriority w:val="1"/>
    <w:qFormat/>
    <w:rsid w:val="006373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3093">
      <w:bodyDiv w:val="1"/>
      <w:marLeft w:val="0"/>
      <w:marRight w:val="0"/>
      <w:marTop w:val="0"/>
      <w:marBottom w:val="0"/>
      <w:divBdr>
        <w:top w:val="none" w:sz="0" w:space="0" w:color="auto"/>
        <w:left w:val="none" w:sz="0" w:space="0" w:color="auto"/>
        <w:bottom w:val="none" w:sz="0" w:space="0" w:color="auto"/>
        <w:right w:val="none" w:sz="0" w:space="0" w:color="auto"/>
      </w:divBdr>
    </w:div>
    <w:div w:id="452939473">
      <w:bodyDiv w:val="1"/>
      <w:marLeft w:val="0"/>
      <w:marRight w:val="0"/>
      <w:marTop w:val="0"/>
      <w:marBottom w:val="0"/>
      <w:divBdr>
        <w:top w:val="none" w:sz="0" w:space="0" w:color="auto"/>
        <w:left w:val="none" w:sz="0" w:space="0" w:color="auto"/>
        <w:bottom w:val="none" w:sz="0" w:space="0" w:color="auto"/>
        <w:right w:val="none" w:sz="0" w:space="0" w:color="auto"/>
      </w:divBdr>
    </w:div>
    <w:div w:id="454838798">
      <w:bodyDiv w:val="1"/>
      <w:marLeft w:val="0"/>
      <w:marRight w:val="0"/>
      <w:marTop w:val="0"/>
      <w:marBottom w:val="0"/>
      <w:divBdr>
        <w:top w:val="none" w:sz="0" w:space="0" w:color="auto"/>
        <w:left w:val="none" w:sz="0" w:space="0" w:color="auto"/>
        <w:bottom w:val="none" w:sz="0" w:space="0" w:color="auto"/>
        <w:right w:val="none" w:sz="0" w:space="0" w:color="auto"/>
      </w:divBdr>
    </w:div>
    <w:div w:id="1736079362">
      <w:bodyDiv w:val="1"/>
      <w:marLeft w:val="0"/>
      <w:marRight w:val="0"/>
      <w:marTop w:val="0"/>
      <w:marBottom w:val="0"/>
      <w:divBdr>
        <w:top w:val="none" w:sz="0" w:space="0" w:color="auto"/>
        <w:left w:val="none" w:sz="0" w:space="0" w:color="auto"/>
        <w:bottom w:val="none" w:sz="0" w:space="0" w:color="auto"/>
        <w:right w:val="none" w:sz="0" w:space="0" w:color="auto"/>
      </w:divBdr>
      <w:divsChild>
        <w:div w:id="1994992411">
          <w:marLeft w:val="0"/>
          <w:marRight w:val="0"/>
          <w:marTop w:val="0"/>
          <w:marBottom w:val="0"/>
          <w:divBdr>
            <w:top w:val="none" w:sz="0" w:space="0" w:color="auto"/>
            <w:left w:val="none" w:sz="0" w:space="0" w:color="auto"/>
            <w:bottom w:val="none" w:sz="0" w:space="0" w:color="auto"/>
            <w:right w:val="none" w:sz="0" w:space="0" w:color="auto"/>
          </w:divBdr>
        </w:div>
        <w:div w:id="843400530">
          <w:marLeft w:val="0"/>
          <w:marRight w:val="0"/>
          <w:marTop w:val="0"/>
          <w:marBottom w:val="0"/>
          <w:divBdr>
            <w:top w:val="none" w:sz="0" w:space="0" w:color="auto"/>
            <w:left w:val="none" w:sz="0" w:space="0" w:color="auto"/>
            <w:bottom w:val="none" w:sz="0" w:space="0" w:color="auto"/>
            <w:right w:val="none" w:sz="0" w:space="0" w:color="auto"/>
          </w:divBdr>
        </w:div>
      </w:divsChild>
    </w:div>
    <w:div w:id="1737312910">
      <w:bodyDiv w:val="1"/>
      <w:marLeft w:val="0"/>
      <w:marRight w:val="0"/>
      <w:marTop w:val="0"/>
      <w:marBottom w:val="0"/>
      <w:divBdr>
        <w:top w:val="none" w:sz="0" w:space="0" w:color="auto"/>
        <w:left w:val="none" w:sz="0" w:space="0" w:color="auto"/>
        <w:bottom w:val="none" w:sz="0" w:space="0" w:color="auto"/>
        <w:right w:val="none" w:sz="0" w:space="0" w:color="auto"/>
      </w:divBdr>
    </w:div>
    <w:div w:id="2110349979">
      <w:bodyDiv w:val="1"/>
      <w:marLeft w:val="0"/>
      <w:marRight w:val="0"/>
      <w:marTop w:val="0"/>
      <w:marBottom w:val="0"/>
      <w:divBdr>
        <w:top w:val="none" w:sz="0" w:space="0" w:color="auto"/>
        <w:left w:val="none" w:sz="0" w:space="0" w:color="auto"/>
        <w:bottom w:val="none" w:sz="0" w:space="0" w:color="auto"/>
        <w:right w:val="none" w:sz="0" w:space="0" w:color="auto"/>
      </w:divBdr>
      <w:divsChild>
        <w:div w:id="1370184086">
          <w:marLeft w:val="0"/>
          <w:marRight w:val="0"/>
          <w:marTop w:val="0"/>
          <w:marBottom w:val="0"/>
          <w:divBdr>
            <w:top w:val="none" w:sz="0" w:space="0" w:color="auto"/>
            <w:left w:val="none" w:sz="0" w:space="0" w:color="auto"/>
            <w:bottom w:val="none" w:sz="0" w:space="0" w:color="auto"/>
            <w:right w:val="none" w:sz="0" w:space="0" w:color="auto"/>
          </w:divBdr>
          <w:divsChild>
            <w:div w:id="2027518736">
              <w:marLeft w:val="0"/>
              <w:marRight w:val="0"/>
              <w:marTop w:val="0"/>
              <w:marBottom w:val="0"/>
              <w:divBdr>
                <w:top w:val="none" w:sz="0" w:space="0" w:color="auto"/>
                <w:left w:val="none" w:sz="0" w:space="0" w:color="auto"/>
                <w:bottom w:val="none" w:sz="0" w:space="0" w:color="auto"/>
                <w:right w:val="none" w:sz="0" w:space="0" w:color="auto"/>
              </w:divBdr>
            </w:div>
            <w:div w:id="1256206515">
              <w:marLeft w:val="0"/>
              <w:marRight w:val="0"/>
              <w:marTop w:val="0"/>
              <w:marBottom w:val="0"/>
              <w:divBdr>
                <w:top w:val="none" w:sz="0" w:space="0" w:color="auto"/>
                <w:left w:val="none" w:sz="0" w:space="0" w:color="auto"/>
                <w:bottom w:val="none" w:sz="0" w:space="0" w:color="auto"/>
                <w:right w:val="none" w:sz="0" w:space="0" w:color="auto"/>
              </w:divBdr>
              <w:divsChild>
                <w:div w:id="13206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1</DocumentTypeId>
    <ProtocolNumberOut xmlns="http://schemas.microsoft.com/sharepoint/v3">1683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1B1B8547ACD2F4CB4622AF8B1F5AA6C" ma:contentTypeVersion="" ma:contentTypeDescription="" ma:contentTypeScope="" ma:versionID="5855168c34e86209b88319d01a610f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3577-353D-4F6E-B581-F92A12F407E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19D365-ECDB-4AA9-AA97-1090ABBE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D980F-9763-4228-ADA0-721D5970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6</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Projektligji redaktuar</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redaktuar</dc:title>
  <dc:subject/>
  <dc:creator>admin</dc:creator>
  <cp:keywords/>
  <dc:description/>
  <cp:lastModifiedBy>DELL</cp:lastModifiedBy>
  <cp:revision>117</cp:revision>
  <cp:lastPrinted>2024-10-09T14:44:00Z</cp:lastPrinted>
  <dcterms:created xsi:type="dcterms:W3CDTF">2024-03-27T15:32:00Z</dcterms:created>
  <dcterms:modified xsi:type="dcterms:W3CDTF">2024-12-03T13:01:00Z</dcterms:modified>
</cp:coreProperties>
</file>