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E7232" w14:textId="77777777" w:rsidR="00B8519D" w:rsidRPr="0069334D" w:rsidRDefault="00B8519D" w:rsidP="00E7258E">
      <w:pPr>
        <w:spacing w:line="240" w:lineRule="auto"/>
        <w:jc w:val="both"/>
        <w:rPr>
          <w:rFonts w:ascii="Times New Roman" w:hAnsi="Times New Roman" w:cs="Times New Roman"/>
          <w:color w:val="000000" w:themeColor="text1"/>
          <w:sz w:val="24"/>
          <w:szCs w:val="24"/>
        </w:rPr>
      </w:pPr>
    </w:p>
    <w:p w14:paraId="330FB6D7" w14:textId="77777777" w:rsidR="00253786" w:rsidRPr="00E610E5" w:rsidRDefault="00253786" w:rsidP="00253786">
      <w:pPr>
        <w:jc w:val="center"/>
        <w:rPr>
          <w:rFonts w:ascii="Times New Roman" w:hAnsi="Times New Roman" w:cs="Times New Roman"/>
          <w:b/>
          <w:bCs/>
          <w:iCs/>
          <w:color w:val="000000" w:themeColor="text1"/>
          <w:sz w:val="24"/>
          <w:szCs w:val="24"/>
          <w:lang w:bidi="en-GB"/>
        </w:rPr>
      </w:pPr>
      <w:r w:rsidRPr="00E610E5">
        <w:rPr>
          <w:rFonts w:ascii="Times New Roman" w:hAnsi="Times New Roman" w:cs="Times New Roman"/>
          <w:b/>
          <w:bCs/>
          <w:iCs/>
          <w:color w:val="000000" w:themeColor="text1"/>
          <w:sz w:val="24"/>
          <w:szCs w:val="24"/>
          <w:lang w:bidi="en-GB"/>
        </w:rPr>
        <w:t>Raport për rezultatet e konsultimit publik</w:t>
      </w:r>
    </w:p>
    <w:p w14:paraId="7CE6254D" w14:textId="77777777" w:rsidR="00253786" w:rsidRPr="00E610E5" w:rsidRDefault="00253786" w:rsidP="00253786">
      <w:pPr>
        <w:rPr>
          <w:rFonts w:ascii="Times New Roman" w:hAnsi="Times New Roman" w:cs="Times New Roman"/>
          <w:color w:val="000000" w:themeColor="text1"/>
          <w:sz w:val="24"/>
          <w:szCs w:val="24"/>
        </w:rPr>
      </w:pPr>
    </w:p>
    <w:p w14:paraId="2431FAF4" w14:textId="77777777" w:rsidR="00253786" w:rsidRPr="00E610E5"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E610E5">
        <w:rPr>
          <w:rFonts w:ascii="Times New Roman" w:hAnsi="Times New Roman" w:cs="Times New Roman"/>
          <w:b/>
          <w:bCs/>
          <w:color w:val="000000" w:themeColor="text1"/>
          <w:sz w:val="24"/>
          <w:szCs w:val="24"/>
        </w:rPr>
        <w:t>Titulli i draft aktit</w:t>
      </w:r>
    </w:p>
    <w:p w14:paraId="2C751F69" w14:textId="7C7D6394" w:rsidR="00253786" w:rsidRPr="00E610E5" w:rsidRDefault="00253786" w:rsidP="009D7CD1">
      <w:pPr>
        <w:jc w:val="both"/>
        <w:rPr>
          <w:rFonts w:ascii="Times New Roman" w:eastAsia="MS Mincho" w:hAnsi="Times New Roman" w:cs="Times New Roman"/>
          <w:sz w:val="24"/>
          <w:szCs w:val="24"/>
        </w:rPr>
      </w:pPr>
      <w:r w:rsidRPr="00E610E5">
        <w:rPr>
          <w:rFonts w:ascii="Times New Roman" w:hAnsi="Times New Roman" w:cs="Times New Roman"/>
          <w:color w:val="000000" w:themeColor="text1"/>
          <w:sz w:val="24"/>
          <w:szCs w:val="24"/>
        </w:rPr>
        <w:t xml:space="preserve">     Projektligji</w:t>
      </w:r>
      <w:r w:rsidR="009D7CD1" w:rsidRPr="00E610E5">
        <w:rPr>
          <w:rFonts w:ascii="Times New Roman" w:hAnsi="Times New Roman" w:cs="Times New Roman"/>
          <w:color w:val="000000" w:themeColor="text1"/>
          <w:sz w:val="24"/>
          <w:szCs w:val="24"/>
        </w:rPr>
        <w:t xml:space="preserve"> </w:t>
      </w:r>
      <w:r w:rsidR="009D7CD1" w:rsidRPr="00E610E5">
        <w:rPr>
          <w:rFonts w:ascii="Times New Roman" w:eastAsia="MS Mincho" w:hAnsi="Times New Roman" w:cs="Times New Roman"/>
          <w:sz w:val="24"/>
          <w:szCs w:val="24"/>
        </w:rPr>
        <w:t>“Për disa shtesa dhe ndryshime në ligjin nr. 26/2019 “Për shërbimin përmbarimor gjyqësor privat”.</w:t>
      </w:r>
    </w:p>
    <w:p w14:paraId="2442BE89" w14:textId="77777777" w:rsidR="00253786" w:rsidRPr="00E610E5" w:rsidRDefault="00253786" w:rsidP="00253786">
      <w:pPr>
        <w:ind w:left="360"/>
        <w:jc w:val="both"/>
        <w:rPr>
          <w:rFonts w:ascii="Times New Roman" w:hAnsi="Times New Roman" w:cs="Times New Roman"/>
          <w:b/>
          <w:bCs/>
          <w:color w:val="000000" w:themeColor="text1"/>
          <w:sz w:val="24"/>
          <w:szCs w:val="24"/>
        </w:rPr>
      </w:pPr>
    </w:p>
    <w:p w14:paraId="2F945ADF" w14:textId="77777777" w:rsidR="00253786" w:rsidRPr="00E610E5"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E610E5">
        <w:rPr>
          <w:rFonts w:ascii="Times New Roman" w:hAnsi="Times New Roman" w:cs="Times New Roman"/>
          <w:b/>
          <w:bCs/>
          <w:color w:val="000000" w:themeColor="text1"/>
          <w:sz w:val="24"/>
          <w:szCs w:val="24"/>
        </w:rPr>
        <w:t>Kohëzgjatja e konsultimeve</w:t>
      </w:r>
    </w:p>
    <w:p w14:paraId="39EBDF2D" w14:textId="619A644D" w:rsidR="00253786" w:rsidRPr="00E610E5" w:rsidRDefault="00253786" w:rsidP="00253786">
      <w:pPr>
        <w:pStyle w:val="BodyText"/>
        <w:jc w:val="both"/>
        <w:rPr>
          <w:color w:val="000000" w:themeColor="text1"/>
        </w:rPr>
      </w:pPr>
      <w:r w:rsidRPr="00E610E5">
        <w:rPr>
          <w:color w:val="000000" w:themeColor="text1"/>
        </w:rPr>
        <w:t xml:space="preserve">      Konsultimet në portalin e regjistrit elektronik: 20 ditë pune</w:t>
      </w:r>
      <w:r w:rsidR="00FE7FAF" w:rsidRPr="00E610E5">
        <w:rPr>
          <w:color w:val="000000" w:themeColor="text1"/>
        </w:rPr>
        <w:t xml:space="preserve"> (</w:t>
      </w:r>
      <w:r w:rsidR="005F22B0" w:rsidRPr="00E610E5">
        <w:rPr>
          <w:color w:val="000000" w:themeColor="text1"/>
        </w:rPr>
        <w:t>04.12</w:t>
      </w:r>
      <w:r w:rsidR="00FE7FAF" w:rsidRPr="00E610E5">
        <w:rPr>
          <w:color w:val="000000" w:themeColor="text1"/>
        </w:rPr>
        <w:t>.202</w:t>
      </w:r>
      <w:r w:rsidR="005F22B0" w:rsidRPr="00E610E5">
        <w:rPr>
          <w:color w:val="000000" w:themeColor="text1"/>
        </w:rPr>
        <w:t>4</w:t>
      </w:r>
      <w:r w:rsidR="00FE7FAF" w:rsidRPr="00E610E5">
        <w:rPr>
          <w:color w:val="000000" w:themeColor="text1"/>
        </w:rPr>
        <w:t xml:space="preserve"> – </w:t>
      </w:r>
      <w:r w:rsidR="005F22B0" w:rsidRPr="00E610E5">
        <w:rPr>
          <w:color w:val="000000" w:themeColor="text1"/>
        </w:rPr>
        <w:t>01.01</w:t>
      </w:r>
      <w:r w:rsidR="00FE7FAF" w:rsidRPr="00E610E5">
        <w:rPr>
          <w:color w:val="000000" w:themeColor="text1"/>
        </w:rPr>
        <w:t>.202</w:t>
      </w:r>
      <w:r w:rsidR="00BA00DB" w:rsidRPr="00E610E5">
        <w:rPr>
          <w:color w:val="000000" w:themeColor="text1"/>
        </w:rPr>
        <w:t>5</w:t>
      </w:r>
      <w:r w:rsidR="00FE7FAF" w:rsidRPr="00E610E5">
        <w:rPr>
          <w:color w:val="000000" w:themeColor="text1"/>
        </w:rPr>
        <w:t>)</w:t>
      </w:r>
    </w:p>
    <w:p w14:paraId="28DDA454" w14:textId="77777777" w:rsidR="00253786" w:rsidRPr="00E610E5" w:rsidRDefault="00253786" w:rsidP="00253786">
      <w:pPr>
        <w:ind w:left="360"/>
        <w:jc w:val="both"/>
        <w:rPr>
          <w:rFonts w:ascii="Times New Roman" w:hAnsi="Times New Roman" w:cs="Times New Roman"/>
          <w:i/>
          <w:iCs/>
          <w:color w:val="000000" w:themeColor="text1"/>
          <w:sz w:val="24"/>
          <w:szCs w:val="24"/>
        </w:rPr>
      </w:pPr>
    </w:p>
    <w:p w14:paraId="59F60255" w14:textId="77777777" w:rsidR="00253786" w:rsidRPr="00E610E5"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color w:val="000000" w:themeColor="text1"/>
          <w:sz w:val="24"/>
          <w:szCs w:val="24"/>
        </w:rPr>
      </w:pPr>
      <w:r w:rsidRPr="00E610E5">
        <w:rPr>
          <w:rFonts w:ascii="Times New Roman" w:hAnsi="Times New Roman" w:cs="Times New Roman"/>
          <w:b/>
          <w:bCs/>
          <w:color w:val="000000" w:themeColor="text1"/>
          <w:sz w:val="24"/>
          <w:szCs w:val="24"/>
        </w:rPr>
        <w:t>Metoda e konsultimit</w:t>
      </w:r>
    </w:p>
    <w:p w14:paraId="4DC44C39" w14:textId="77777777" w:rsidR="00253786" w:rsidRPr="00E610E5" w:rsidRDefault="00253786" w:rsidP="00253786">
      <w:pPr>
        <w:pStyle w:val="BodyText"/>
        <w:jc w:val="both"/>
        <w:rPr>
          <w:color w:val="000000" w:themeColor="text1"/>
        </w:rPr>
      </w:pPr>
      <w:r w:rsidRPr="00E610E5">
        <w:rPr>
          <w:color w:val="000000" w:themeColor="text1"/>
        </w:rPr>
        <w:t>Metodat e konsultimit publik të përdorura si vijon:</w:t>
      </w:r>
    </w:p>
    <w:p w14:paraId="4D56F3E7" w14:textId="6774CEA0" w:rsidR="00253786" w:rsidRPr="00E610E5" w:rsidRDefault="00BA12B0" w:rsidP="004A025A">
      <w:pPr>
        <w:pStyle w:val="BodyText"/>
        <w:jc w:val="both"/>
        <w:rPr>
          <w:color w:val="000000" w:themeColor="text1"/>
        </w:rPr>
      </w:pPr>
      <w:bookmarkStart w:id="0" w:name="_Hlk157502382"/>
      <w:r w:rsidRPr="00E610E5">
        <w:rPr>
          <w:color w:val="000000" w:themeColor="text1"/>
        </w:rPr>
        <w:t>a</w:t>
      </w:r>
      <w:r w:rsidR="004A025A" w:rsidRPr="00E610E5">
        <w:rPr>
          <w:color w:val="000000" w:themeColor="text1"/>
        </w:rPr>
        <w:t xml:space="preserve">. </w:t>
      </w:r>
      <w:r w:rsidR="00253786" w:rsidRPr="00E610E5">
        <w:rPr>
          <w:color w:val="000000" w:themeColor="text1"/>
        </w:rPr>
        <w:t xml:space="preserve">Konsultimi në portalin “Regjistri Elektronik për Njoftimet dhe </w:t>
      </w:r>
      <w:r w:rsidR="00BE6E46" w:rsidRPr="00E610E5">
        <w:rPr>
          <w:color w:val="000000" w:themeColor="text1"/>
        </w:rPr>
        <w:t>K</w:t>
      </w:r>
      <w:r w:rsidR="00253786" w:rsidRPr="00E610E5">
        <w:rPr>
          <w:color w:val="000000" w:themeColor="text1"/>
        </w:rPr>
        <w:t>onsultimet Publike”</w:t>
      </w:r>
      <w:r w:rsidR="00164865" w:rsidRPr="00E610E5">
        <w:rPr>
          <w:color w:val="000000" w:themeColor="text1"/>
        </w:rPr>
        <w:t>,</w:t>
      </w:r>
      <w:r w:rsidR="00253786" w:rsidRPr="00E610E5">
        <w:rPr>
          <w:color w:val="000000" w:themeColor="text1"/>
        </w:rPr>
        <w:t xml:space="preserve"> për periudhën </w:t>
      </w:r>
      <w:r w:rsidR="005F22B0" w:rsidRPr="00E610E5">
        <w:rPr>
          <w:color w:val="000000" w:themeColor="text1"/>
        </w:rPr>
        <w:t>04.12.2024 – 01.01.2025</w:t>
      </w:r>
      <w:r w:rsidR="00253786" w:rsidRPr="00E610E5">
        <w:rPr>
          <w:color w:val="000000" w:themeColor="text1"/>
        </w:rPr>
        <w:t>, gjatë së cilës</w:t>
      </w:r>
      <w:r w:rsidR="003A3213" w:rsidRPr="00E610E5">
        <w:rPr>
          <w:color w:val="000000" w:themeColor="text1"/>
        </w:rPr>
        <w:t xml:space="preserve"> </w:t>
      </w:r>
      <w:r w:rsidR="00253786" w:rsidRPr="00E610E5">
        <w:rPr>
          <w:color w:val="000000" w:themeColor="text1"/>
        </w:rPr>
        <w:t>janë përcjellë komente</w:t>
      </w:r>
      <w:r w:rsidR="004A025A" w:rsidRPr="00E610E5">
        <w:rPr>
          <w:color w:val="000000" w:themeColor="text1"/>
        </w:rPr>
        <w:t xml:space="preserve"> përmes këtij po</w:t>
      </w:r>
      <w:r w:rsidR="00BE6E46" w:rsidRPr="00E610E5">
        <w:rPr>
          <w:color w:val="000000" w:themeColor="text1"/>
        </w:rPr>
        <w:t>r</w:t>
      </w:r>
      <w:r w:rsidR="004A025A" w:rsidRPr="00E610E5">
        <w:rPr>
          <w:color w:val="000000" w:themeColor="text1"/>
        </w:rPr>
        <w:t>tali</w:t>
      </w:r>
      <w:r w:rsidR="00AD4255" w:rsidRPr="00E610E5">
        <w:rPr>
          <w:color w:val="000000" w:themeColor="text1"/>
        </w:rPr>
        <w:t>.</w:t>
      </w:r>
      <w:r w:rsidR="004A025A" w:rsidRPr="00E610E5">
        <w:rPr>
          <w:color w:val="000000" w:themeColor="text1"/>
        </w:rPr>
        <w:t xml:space="preserve"> </w:t>
      </w:r>
    </w:p>
    <w:p w14:paraId="1BD7C31B" w14:textId="77777777" w:rsidR="00253786" w:rsidRPr="00E610E5" w:rsidRDefault="00253786" w:rsidP="00253786">
      <w:pPr>
        <w:pStyle w:val="BodyText"/>
        <w:jc w:val="both"/>
        <w:rPr>
          <w:color w:val="000000" w:themeColor="text1"/>
        </w:rPr>
      </w:pPr>
      <w:r w:rsidRPr="00E610E5">
        <w:rPr>
          <w:color w:val="000000" w:themeColor="text1"/>
        </w:rPr>
        <w:t xml:space="preserve">Aktivitetet e realizuara: </w:t>
      </w:r>
    </w:p>
    <w:p w14:paraId="4462B205" w14:textId="072E66AF" w:rsidR="00253786" w:rsidRPr="00E610E5" w:rsidRDefault="005F22B0" w:rsidP="001C622E">
      <w:pPr>
        <w:pStyle w:val="BodyText"/>
        <w:spacing w:after="0"/>
        <w:jc w:val="both"/>
        <w:rPr>
          <w:color w:val="000000" w:themeColor="text1"/>
        </w:rPr>
      </w:pPr>
      <w:r w:rsidRPr="00E610E5">
        <w:rPr>
          <w:color w:val="000000" w:themeColor="text1"/>
        </w:rPr>
        <w:t>04.12.2024 – 01.01.2025</w:t>
      </w:r>
      <w:r w:rsidR="004A025A" w:rsidRPr="00E610E5">
        <w:rPr>
          <w:color w:val="000000" w:themeColor="text1"/>
        </w:rPr>
        <w:t xml:space="preserve">, </w:t>
      </w:r>
      <w:r w:rsidR="001C622E" w:rsidRPr="00E610E5">
        <w:rPr>
          <w:color w:val="000000" w:themeColor="text1"/>
        </w:rPr>
        <w:t>p</w:t>
      </w:r>
      <w:r w:rsidR="00253786" w:rsidRPr="00E610E5">
        <w:rPr>
          <w:color w:val="000000" w:themeColor="text1"/>
        </w:rPr>
        <w:t xml:space="preserve">rojektligji, i nënshtrohet procesit të konsultimit në portalin e “Regjistrit </w:t>
      </w:r>
      <w:r w:rsidR="00164865" w:rsidRPr="00E610E5">
        <w:rPr>
          <w:color w:val="000000" w:themeColor="text1"/>
        </w:rPr>
        <w:t>E</w:t>
      </w:r>
      <w:r w:rsidR="00253786" w:rsidRPr="00E610E5">
        <w:rPr>
          <w:color w:val="000000" w:themeColor="text1"/>
        </w:rPr>
        <w:t>lektronik për Njoftime</w:t>
      </w:r>
      <w:r w:rsidR="00122D8D" w:rsidRPr="00E610E5">
        <w:rPr>
          <w:color w:val="000000" w:themeColor="text1"/>
        </w:rPr>
        <w:t>t</w:t>
      </w:r>
      <w:r w:rsidR="00253786" w:rsidRPr="00E610E5">
        <w:rPr>
          <w:color w:val="000000" w:themeColor="text1"/>
        </w:rPr>
        <w:t xml:space="preserve"> dhe Konsultime</w:t>
      </w:r>
      <w:r w:rsidR="00122D8D" w:rsidRPr="00E610E5">
        <w:rPr>
          <w:color w:val="000000" w:themeColor="text1"/>
        </w:rPr>
        <w:t>t</w:t>
      </w:r>
      <w:r w:rsidR="00253786" w:rsidRPr="00E610E5">
        <w:rPr>
          <w:color w:val="000000" w:themeColor="text1"/>
        </w:rPr>
        <w:t xml:space="preserve"> Publike</w:t>
      </w:r>
      <w:r w:rsidR="00AD4323" w:rsidRPr="00E610E5">
        <w:rPr>
          <w:color w:val="000000" w:themeColor="text1"/>
        </w:rPr>
        <w:t>”</w:t>
      </w:r>
      <w:r w:rsidR="00164865" w:rsidRPr="00E610E5">
        <w:rPr>
          <w:color w:val="000000" w:themeColor="text1"/>
        </w:rPr>
        <w:t>.</w:t>
      </w:r>
    </w:p>
    <w:p w14:paraId="228AD58E" w14:textId="77777777" w:rsidR="001C622E" w:rsidRPr="00E610E5" w:rsidRDefault="001C622E" w:rsidP="001C622E">
      <w:pPr>
        <w:pStyle w:val="BodyText"/>
        <w:spacing w:after="0"/>
        <w:jc w:val="both"/>
        <w:rPr>
          <w:color w:val="000000" w:themeColor="text1"/>
        </w:rPr>
      </w:pPr>
    </w:p>
    <w:p w14:paraId="195448C1" w14:textId="08849890" w:rsidR="00253786" w:rsidRPr="00E610E5" w:rsidRDefault="00023471" w:rsidP="00253786">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t xml:space="preserve">Projektligji, relacioni shpjegues, </w:t>
      </w:r>
      <w:r w:rsidR="00BA12B0" w:rsidRPr="00E610E5">
        <w:rPr>
          <w:rFonts w:ascii="Times New Roman" w:hAnsi="Times New Roman" w:cs="Times New Roman"/>
          <w:color w:val="000000" w:themeColor="text1"/>
          <w:sz w:val="24"/>
          <w:szCs w:val="24"/>
        </w:rPr>
        <w:t xml:space="preserve">si dhe </w:t>
      </w:r>
      <w:r w:rsidR="001C622E" w:rsidRPr="00E610E5">
        <w:rPr>
          <w:rFonts w:ascii="Times New Roman" w:hAnsi="Times New Roman" w:cs="Times New Roman"/>
          <w:color w:val="000000" w:themeColor="text1"/>
          <w:sz w:val="24"/>
          <w:szCs w:val="24"/>
        </w:rPr>
        <w:t>dokumenti i konsultimit publik</w:t>
      </w:r>
      <w:r w:rsidRPr="00E610E5">
        <w:rPr>
          <w:rFonts w:ascii="Times New Roman" w:hAnsi="Times New Roman" w:cs="Times New Roman"/>
          <w:color w:val="000000" w:themeColor="text1"/>
          <w:sz w:val="24"/>
          <w:szCs w:val="24"/>
        </w:rPr>
        <w:t xml:space="preserve"> janë publikuar në RENJK ku çdo i interesuar është njohur me dokumentet përkatëse. Gjithashtu, institucionet me të cilat është kryer konsultimi janë njohur me këto dokumente përmes përcjelljes s</w:t>
      </w:r>
      <w:r w:rsidR="00AD4255" w:rsidRPr="00E610E5">
        <w:rPr>
          <w:rFonts w:ascii="Times New Roman" w:hAnsi="Times New Roman" w:cs="Times New Roman"/>
          <w:color w:val="000000" w:themeColor="text1"/>
          <w:sz w:val="24"/>
          <w:szCs w:val="24"/>
        </w:rPr>
        <w:t>ë</w:t>
      </w:r>
      <w:r w:rsidRPr="00E610E5">
        <w:rPr>
          <w:rFonts w:ascii="Times New Roman" w:hAnsi="Times New Roman" w:cs="Times New Roman"/>
          <w:color w:val="000000" w:themeColor="text1"/>
          <w:sz w:val="24"/>
          <w:szCs w:val="24"/>
        </w:rPr>
        <w:t xml:space="preserve"> tyre në rrugë zyrtare. </w:t>
      </w:r>
      <w:r w:rsidR="00AD4255" w:rsidRPr="00E610E5">
        <w:rPr>
          <w:rFonts w:ascii="Times New Roman" w:hAnsi="Times New Roman" w:cs="Times New Roman"/>
          <w:color w:val="000000" w:themeColor="text1"/>
          <w:sz w:val="24"/>
          <w:szCs w:val="24"/>
        </w:rPr>
        <w:t>K</w:t>
      </w:r>
      <w:r w:rsidR="00253786" w:rsidRPr="00E610E5">
        <w:rPr>
          <w:rFonts w:ascii="Times New Roman" w:hAnsi="Times New Roman" w:cs="Times New Roman"/>
          <w:color w:val="000000" w:themeColor="text1"/>
          <w:sz w:val="24"/>
          <w:szCs w:val="24"/>
        </w:rPr>
        <w:t>ontribute</w:t>
      </w:r>
      <w:r w:rsidR="00AD4255" w:rsidRPr="00E610E5">
        <w:rPr>
          <w:rFonts w:ascii="Times New Roman" w:hAnsi="Times New Roman" w:cs="Times New Roman"/>
          <w:color w:val="000000" w:themeColor="text1"/>
          <w:sz w:val="24"/>
          <w:szCs w:val="24"/>
        </w:rPr>
        <w:t>t</w:t>
      </w:r>
      <w:r w:rsidR="00253786" w:rsidRPr="00E610E5">
        <w:rPr>
          <w:rFonts w:ascii="Times New Roman" w:hAnsi="Times New Roman" w:cs="Times New Roman"/>
          <w:color w:val="000000" w:themeColor="text1"/>
          <w:sz w:val="24"/>
          <w:szCs w:val="24"/>
        </w:rPr>
        <w:t xml:space="preserve"> në kuadër të procesit të konsultimit dhe përmirësimit të përmbajtjes së projektligjit, janë përcjellë</w:t>
      </w:r>
      <w:r w:rsidR="00AD4323" w:rsidRPr="00E610E5">
        <w:rPr>
          <w:rFonts w:ascii="Times New Roman" w:hAnsi="Times New Roman" w:cs="Times New Roman"/>
          <w:color w:val="000000" w:themeColor="text1"/>
          <w:sz w:val="24"/>
          <w:szCs w:val="24"/>
        </w:rPr>
        <w:t xml:space="preserve"> </w:t>
      </w:r>
      <w:r w:rsidR="00253786" w:rsidRPr="00E610E5">
        <w:rPr>
          <w:rFonts w:ascii="Times New Roman" w:hAnsi="Times New Roman" w:cs="Times New Roman"/>
          <w:color w:val="000000" w:themeColor="text1"/>
          <w:sz w:val="24"/>
          <w:szCs w:val="24"/>
        </w:rPr>
        <w:t xml:space="preserve">nëpërmjet </w:t>
      </w:r>
      <w:r w:rsidR="00A95575" w:rsidRPr="00E610E5">
        <w:rPr>
          <w:rFonts w:ascii="Times New Roman" w:hAnsi="Times New Roman" w:cs="Times New Roman"/>
          <w:color w:val="000000" w:themeColor="text1"/>
          <w:sz w:val="24"/>
          <w:szCs w:val="24"/>
        </w:rPr>
        <w:t>portalit t</w:t>
      </w:r>
      <w:r w:rsidR="00DC316F" w:rsidRPr="00E610E5">
        <w:rPr>
          <w:rFonts w:ascii="Times New Roman" w:hAnsi="Times New Roman" w:cs="Times New Roman"/>
          <w:color w:val="000000" w:themeColor="text1"/>
          <w:sz w:val="24"/>
          <w:szCs w:val="24"/>
        </w:rPr>
        <w:t>ë</w:t>
      </w:r>
      <w:r w:rsidR="00A95575" w:rsidRPr="00E610E5">
        <w:rPr>
          <w:rFonts w:ascii="Times New Roman" w:hAnsi="Times New Roman" w:cs="Times New Roman"/>
          <w:color w:val="000000" w:themeColor="text1"/>
          <w:sz w:val="24"/>
          <w:szCs w:val="24"/>
        </w:rPr>
        <w:t xml:space="preserve"> RENJK</w:t>
      </w:r>
      <w:r w:rsidR="00122D8D" w:rsidRPr="00E610E5">
        <w:rPr>
          <w:rFonts w:ascii="Times New Roman" w:hAnsi="Times New Roman" w:cs="Times New Roman"/>
          <w:color w:val="000000" w:themeColor="text1"/>
          <w:sz w:val="24"/>
          <w:szCs w:val="24"/>
        </w:rPr>
        <w:t>, si dhe n</w:t>
      </w:r>
      <w:r w:rsidR="00DC316F" w:rsidRPr="00E610E5">
        <w:rPr>
          <w:rFonts w:ascii="Times New Roman" w:hAnsi="Times New Roman" w:cs="Times New Roman"/>
          <w:color w:val="000000" w:themeColor="text1"/>
          <w:sz w:val="24"/>
          <w:szCs w:val="24"/>
        </w:rPr>
        <w:t>ë</w:t>
      </w:r>
      <w:r w:rsidR="00122D8D" w:rsidRPr="00E610E5">
        <w:rPr>
          <w:rFonts w:ascii="Times New Roman" w:hAnsi="Times New Roman" w:cs="Times New Roman"/>
          <w:color w:val="000000" w:themeColor="text1"/>
          <w:sz w:val="24"/>
          <w:szCs w:val="24"/>
        </w:rPr>
        <w:t xml:space="preserve"> rrug</w:t>
      </w:r>
      <w:r w:rsidR="00DC316F" w:rsidRPr="00E610E5">
        <w:rPr>
          <w:rFonts w:ascii="Times New Roman" w:hAnsi="Times New Roman" w:cs="Times New Roman"/>
          <w:color w:val="000000" w:themeColor="text1"/>
          <w:sz w:val="24"/>
          <w:szCs w:val="24"/>
        </w:rPr>
        <w:t>ë</w:t>
      </w:r>
      <w:r w:rsidR="00122D8D" w:rsidRPr="00E610E5">
        <w:rPr>
          <w:rFonts w:ascii="Times New Roman" w:hAnsi="Times New Roman" w:cs="Times New Roman"/>
          <w:color w:val="000000" w:themeColor="text1"/>
          <w:sz w:val="24"/>
          <w:szCs w:val="24"/>
        </w:rPr>
        <w:t xml:space="preserve"> zyrtare nga institucionet pran</w:t>
      </w:r>
      <w:r w:rsidR="00DC316F" w:rsidRPr="00E610E5">
        <w:rPr>
          <w:rFonts w:ascii="Times New Roman" w:hAnsi="Times New Roman" w:cs="Times New Roman"/>
          <w:color w:val="000000" w:themeColor="text1"/>
          <w:sz w:val="24"/>
          <w:szCs w:val="24"/>
        </w:rPr>
        <w:t>ë</w:t>
      </w:r>
      <w:r w:rsidR="00122D8D" w:rsidRPr="00E610E5">
        <w:rPr>
          <w:rFonts w:ascii="Times New Roman" w:hAnsi="Times New Roman" w:cs="Times New Roman"/>
          <w:color w:val="000000" w:themeColor="text1"/>
          <w:sz w:val="24"/>
          <w:szCs w:val="24"/>
        </w:rPr>
        <w:t xml:space="preserve"> t</w:t>
      </w:r>
      <w:r w:rsidR="00DC316F" w:rsidRPr="00E610E5">
        <w:rPr>
          <w:rFonts w:ascii="Times New Roman" w:hAnsi="Times New Roman" w:cs="Times New Roman"/>
          <w:color w:val="000000" w:themeColor="text1"/>
          <w:sz w:val="24"/>
          <w:szCs w:val="24"/>
        </w:rPr>
        <w:t>ë</w:t>
      </w:r>
      <w:r w:rsidR="00122D8D" w:rsidRPr="00E610E5">
        <w:rPr>
          <w:rFonts w:ascii="Times New Roman" w:hAnsi="Times New Roman" w:cs="Times New Roman"/>
          <w:color w:val="000000" w:themeColor="text1"/>
          <w:sz w:val="24"/>
          <w:szCs w:val="24"/>
        </w:rPr>
        <w:t xml:space="preserve"> cil</w:t>
      </w:r>
      <w:r w:rsidR="00DC316F" w:rsidRPr="00E610E5">
        <w:rPr>
          <w:rFonts w:ascii="Times New Roman" w:hAnsi="Times New Roman" w:cs="Times New Roman"/>
          <w:color w:val="000000" w:themeColor="text1"/>
          <w:sz w:val="24"/>
          <w:szCs w:val="24"/>
        </w:rPr>
        <w:t>ë</w:t>
      </w:r>
      <w:r w:rsidR="00122D8D" w:rsidRPr="00E610E5">
        <w:rPr>
          <w:rFonts w:ascii="Times New Roman" w:hAnsi="Times New Roman" w:cs="Times New Roman"/>
          <w:color w:val="000000" w:themeColor="text1"/>
          <w:sz w:val="24"/>
          <w:szCs w:val="24"/>
        </w:rPr>
        <w:t xml:space="preserve">ve </w:t>
      </w:r>
      <w:r w:rsidR="00DC316F" w:rsidRPr="00E610E5">
        <w:rPr>
          <w:rFonts w:ascii="Times New Roman" w:hAnsi="Times New Roman" w:cs="Times New Roman"/>
          <w:color w:val="000000" w:themeColor="text1"/>
          <w:sz w:val="24"/>
          <w:szCs w:val="24"/>
        </w:rPr>
        <w:t>ë</w:t>
      </w:r>
      <w:r w:rsidR="00122D8D" w:rsidRPr="00E610E5">
        <w:rPr>
          <w:rFonts w:ascii="Times New Roman" w:hAnsi="Times New Roman" w:cs="Times New Roman"/>
          <w:color w:val="000000" w:themeColor="text1"/>
          <w:sz w:val="24"/>
          <w:szCs w:val="24"/>
        </w:rPr>
        <w:t>sht</w:t>
      </w:r>
      <w:r w:rsidR="00DC316F" w:rsidRPr="00E610E5">
        <w:rPr>
          <w:rFonts w:ascii="Times New Roman" w:hAnsi="Times New Roman" w:cs="Times New Roman"/>
          <w:color w:val="000000" w:themeColor="text1"/>
          <w:sz w:val="24"/>
          <w:szCs w:val="24"/>
        </w:rPr>
        <w:t>ë</w:t>
      </w:r>
      <w:r w:rsidR="00122D8D" w:rsidRPr="00E610E5">
        <w:rPr>
          <w:rFonts w:ascii="Times New Roman" w:hAnsi="Times New Roman" w:cs="Times New Roman"/>
          <w:color w:val="000000" w:themeColor="text1"/>
          <w:sz w:val="24"/>
          <w:szCs w:val="24"/>
        </w:rPr>
        <w:t xml:space="preserve"> p</w:t>
      </w:r>
      <w:r w:rsidR="00DC316F" w:rsidRPr="00E610E5">
        <w:rPr>
          <w:rFonts w:ascii="Times New Roman" w:hAnsi="Times New Roman" w:cs="Times New Roman"/>
          <w:color w:val="000000" w:themeColor="text1"/>
          <w:sz w:val="24"/>
          <w:szCs w:val="24"/>
        </w:rPr>
        <w:t>ë</w:t>
      </w:r>
      <w:r w:rsidR="00122D8D" w:rsidRPr="00E610E5">
        <w:rPr>
          <w:rFonts w:ascii="Times New Roman" w:hAnsi="Times New Roman" w:cs="Times New Roman"/>
          <w:color w:val="000000" w:themeColor="text1"/>
          <w:sz w:val="24"/>
          <w:szCs w:val="24"/>
        </w:rPr>
        <w:t>rcjell</w:t>
      </w:r>
      <w:r w:rsidR="00DC316F" w:rsidRPr="00E610E5">
        <w:rPr>
          <w:rFonts w:ascii="Times New Roman" w:hAnsi="Times New Roman" w:cs="Times New Roman"/>
          <w:color w:val="000000" w:themeColor="text1"/>
          <w:sz w:val="24"/>
          <w:szCs w:val="24"/>
        </w:rPr>
        <w:t>ë</w:t>
      </w:r>
      <w:r w:rsidR="00122D8D" w:rsidRPr="00E610E5">
        <w:rPr>
          <w:rFonts w:ascii="Times New Roman" w:hAnsi="Times New Roman" w:cs="Times New Roman"/>
          <w:color w:val="000000" w:themeColor="text1"/>
          <w:sz w:val="24"/>
          <w:szCs w:val="24"/>
        </w:rPr>
        <w:t xml:space="preserve"> p</w:t>
      </w:r>
      <w:r w:rsidR="00DC316F" w:rsidRPr="00E610E5">
        <w:rPr>
          <w:rFonts w:ascii="Times New Roman" w:hAnsi="Times New Roman" w:cs="Times New Roman"/>
          <w:color w:val="000000" w:themeColor="text1"/>
          <w:sz w:val="24"/>
          <w:szCs w:val="24"/>
        </w:rPr>
        <w:t>ë</w:t>
      </w:r>
      <w:r w:rsidR="00122D8D" w:rsidRPr="00E610E5">
        <w:rPr>
          <w:rFonts w:ascii="Times New Roman" w:hAnsi="Times New Roman" w:cs="Times New Roman"/>
          <w:color w:val="000000" w:themeColor="text1"/>
          <w:sz w:val="24"/>
          <w:szCs w:val="24"/>
        </w:rPr>
        <w:t>r mendim projektakti.</w:t>
      </w:r>
    </w:p>
    <w:p w14:paraId="61DD8003" w14:textId="77777777" w:rsidR="00512ABC" w:rsidRPr="00E610E5" w:rsidRDefault="00512ABC" w:rsidP="00253786">
      <w:pPr>
        <w:jc w:val="both"/>
        <w:rPr>
          <w:rFonts w:ascii="Times New Roman" w:hAnsi="Times New Roman" w:cs="Times New Roman"/>
          <w:color w:val="000000" w:themeColor="text1"/>
          <w:sz w:val="24"/>
          <w:szCs w:val="24"/>
        </w:rPr>
      </w:pPr>
    </w:p>
    <w:bookmarkEnd w:id="0"/>
    <w:p w14:paraId="052FAFE5" w14:textId="0B829FDF" w:rsidR="00275212" w:rsidRPr="00E610E5" w:rsidRDefault="00253786" w:rsidP="00AF31EF">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E610E5">
        <w:rPr>
          <w:rFonts w:ascii="Times New Roman" w:hAnsi="Times New Roman" w:cs="Times New Roman"/>
          <w:b/>
          <w:bCs/>
          <w:color w:val="000000" w:themeColor="text1"/>
          <w:sz w:val="24"/>
          <w:szCs w:val="24"/>
        </w:rPr>
        <w:t>Palët e interesit të përfshira</w:t>
      </w:r>
    </w:p>
    <w:p w14:paraId="23E1FF1F" w14:textId="2D9CE383" w:rsidR="005466A2" w:rsidRPr="00E610E5" w:rsidRDefault="00275212" w:rsidP="00253786">
      <w:pPr>
        <w:tabs>
          <w:tab w:val="left" w:pos="7552"/>
        </w:tabs>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t xml:space="preserve">Me qëllim konkretizimin e reformës së derregullimit të ndërmarrë nga qeveria shqiptare gjatë vitit 2024, adresimin e kërkesave dhe propozimeve të vazhdueshme të përcjella nga ana e </w:t>
      </w:r>
      <w:r w:rsidR="00512ABC" w:rsidRPr="00E610E5">
        <w:rPr>
          <w:rFonts w:ascii="Times New Roman" w:hAnsi="Times New Roman" w:cs="Times New Roman"/>
          <w:color w:val="000000" w:themeColor="text1"/>
          <w:sz w:val="24"/>
          <w:szCs w:val="24"/>
        </w:rPr>
        <w:t xml:space="preserve">Dhomës Kombëtare e Përmbaruesve Gjyqësorë Privatë, </w:t>
      </w:r>
      <w:r w:rsidRPr="00E610E5">
        <w:rPr>
          <w:rFonts w:ascii="Times New Roman" w:hAnsi="Times New Roman" w:cs="Times New Roman"/>
          <w:color w:val="000000" w:themeColor="text1"/>
          <w:sz w:val="24"/>
          <w:szCs w:val="24"/>
        </w:rPr>
        <w:t xml:space="preserve">si dhe propozimeve të përcjella nga struktura teknike në Ministrinë e Drejtësisë </w:t>
      </w:r>
      <w:r w:rsidR="002D57A0" w:rsidRPr="00E610E5">
        <w:rPr>
          <w:rFonts w:ascii="Times New Roman" w:hAnsi="Times New Roman" w:cs="Times New Roman"/>
          <w:sz w:val="24"/>
          <w:szCs w:val="24"/>
        </w:rPr>
        <w:t>për monitorimin e veprimtarisë përmbarimore private,</w:t>
      </w:r>
      <w:r w:rsidR="00562864" w:rsidRPr="00E610E5">
        <w:rPr>
          <w:rFonts w:ascii="Times New Roman" w:hAnsi="Times New Roman" w:cs="Times New Roman"/>
          <w:sz w:val="24"/>
          <w:szCs w:val="24"/>
        </w:rPr>
        <w:t xml:space="preserve"> </w:t>
      </w:r>
      <w:r w:rsidR="002D57A0" w:rsidRPr="00E610E5">
        <w:rPr>
          <w:rFonts w:ascii="Times New Roman" w:hAnsi="Times New Roman" w:cs="Times New Roman"/>
          <w:sz w:val="24"/>
          <w:szCs w:val="24"/>
        </w:rPr>
        <w:t>në lidhje me problematikat e hasura gjatë zbatimit të ligjit</w:t>
      </w:r>
      <w:r w:rsidRPr="00E610E5">
        <w:rPr>
          <w:rFonts w:ascii="Times New Roman" w:hAnsi="Times New Roman" w:cs="Times New Roman"/>
          <w:color w:val="000000" w:themeColor="text1"/>
          <w:sz w:val="24"/>
          <w:szCs w:val="24"/>
        </w:rPr>
        <w:t xml:space="preserve">, </w:t>
      </w:r>
      <w:r w:rsidR="00BE6E46" w:rsidRPr="00E610E5">
        <w:rPr>
          <w:rFonts w:ascii="Times New Roman" w:hAnsi="Times New Roman" w:cs="Times New Roman"/>
          <w:color w:val="000000" w:themeColor="text1"/>
          <w:sz w:val="24"/>
          <w:szCs w:val="24"/>
        </w:rPr>
        <w:t>ë</w:t>
      </w:r>
      <w:r w:rsidR="005B0FFD" w:rsidRPr="00E610E5">
        <w:rPr>
          <w:rFonts w:ascii="Times New Roman" w:hAnsi="Times New Roman" w:cs="Times New Roman"/>
          <w:color w:val="000000" w:themeColor="text1"/>
          <w:sz w:val="24"/>
          <w:szCs w:val="24"/>
        </w:rPr>
        <w:t>sht</w:t>
      </w:r>
      <w:r w:rsidR="00BE6E46" w:rsidRPr="00E610E5">
        <w:rPr>
          <w:rFonts w:ascii="Times New Roman" w:hAnsi="Times New Roman" w:cs="Times New Roman"/>
          <w:color w:val="000000" w:themeColor="text1"/>
          <w:sz w:val="24"/>
          <w:szCs w:val="24"/>
        </w:rPr>
        <w:t>ë</w:t>
      </w:r>
      <w:r w:rsidR="005B0FFD" w:rsidRPr="00E610E5">
        <w:rPr>
          <w:rFonts w:ascii="Times New Roman" w:hAnsi="Times New Roman" w:cs="Times New Roman"/>
          <w:color w:val="000000" w:themeColor="text1"/>
          <w:sz w:val="24"/>
          <w:szCs w:val="24"/>
        </w:rPr>
        <w:t xml:space="preserve"> vijuar me h</w:t>
      </w:r>
      <w:r w:rsidR="00253786" w:rsidRPr="00E610E5">
        <w:rPr>
          <w:rFonts w:ascii="Times New Roman" w:hAnsi="Times New Roman" w:cs="Times New Roman"/>
          <w:color w:val="000000" w:themeColor="text1"/>
          <w:sz w:val="24"/>
          <w:szCs w:val="24"/>
        </w:rPr>
        <w:t>artimi</w:t>
      </w:r>
      <w:r w:rsidR="005B0FFD" w:rsidRPr="00E610E5">
        <w:rPr>
          <w:rFonts w:ascii="Times New Roman" w:hAnsi="Times New Roman" w:cs="Times New Roman"/>
          <w:color w:val="000000" w:themeColor="text1"/>
          <w:sz w:val="24"/>
          <w:szCs w:val="24"/>
        </w:rPr>
        <w:t>n</w:t>
      </w:r>
      <w:r w:rsidR="00253786" w:rsidRPr="00E610E5">
        <w:rPr>
          <w:rFonts w:ascii="Times New Roman" w:hAnsi="Times New Roman" w:cs="Times New Roman"/>
          <w:color w:val="000000" w:themeColor="text1"/>
          <w:sz w:val="24"/>
          <w:szCs w:val="24"/>
        </w:rPr>
        <w:t xml:space="preserve"> </w:t>
      </w:r>
      <w:r w:rsidR="005B0FFD" w:rsidRPr="00E610E5">
        <w:rPr>
          <w:rFonts w:ascii="Times New Roman" w:hAnsi="Times New Roman" w:cs="Times New Roman"/>
          <w:color w:val="000000" w:themeColor="text1"/>
          <w:sz w:val="24"/>
          <w:szCs w:val="24"/>
        </w:rPr>
        <w:t>e</w:t>
      </w:r>
      <w:r w:rsidR="001801D6" w:rsidRPr="00E610E5">
        <w:rPr>
          <w:rFonts w:ascii="Times New Roman" w:hAnsi="Times New Roman" w:cs="Times New Roman"/>
          <w:color w:val="000000" w:themeColor="text1"/>
          <w:sz w:val="24"/>
          <w:szCs w:val="24"/>
        </w:rPr>
        <w:t xml:space="preserve"> </w:t>
      </w:r>
      <w:r w:rsidRPr="00E610E5">
        <w:rPr>
          <w:rFonts w:ascii="Times New Roman" w:hAnsi="Times New Roman" w:cs="Times New Roman"/>
          <w:color w:val="000000" w:themeColor="text1"/>
          <w:sz w:val="24"/>
          <w:szCs w:val="24"/>
        </w:rPr>
        <w:t xml:space="preserve">këtij </w:t>
      </w:r>
      <w:r w:rsidR="00253786" w:rsidRPr="00E610E5">
        <w:rPr>
          <w:rFonts w:ascii="Times New Roman" w:hAnsi="Times New Roman" w:cs="Times New Roman"/>
          <w:color w:val="000000" w:themeColor="text1"/>
          <w:sz w:val="24"/>
          <w:szCs w:val="24"/>
        </w:rPr>
        <w:t>projektligji</w:t>
      </w:r>
      <w:r w:rsidR="00AD4323" w:rsidRPr="00E610E5">
        <w:rPr>
          <w:rFonts w:ascii="Times New Roman" w:hAnsi="Times New Roman" w:cs="Times New Roman"/>
          <w:color w:val="000000" w:themeColor="text1"/>
          <w:sz w:val="24"/>
          <w:szCs w:val="24"/>
        </w:rPr>
        <w:t xml:space="preserve"> në përputhje me legjislacionin në fuqi dhe rregullat e teknikës legjislative. </w:t>
      </w:r>
      <w:r w:rsidR="00112744" w:rsidRPr="00E610E5">
        <w:rPr>
          <w:rFonts w:ascii="Times New Roman" w:hAnsi="Times New Roman" w:cs="Times New Roman"/>
          <w:color w:val="000000" w:themeColor="text1"/>
          <w:sz w:val="24"/>
          <w:szCs w:val="24"/>
        </w:rPr>
        <w:t>Më pas</w:t>
      </w:r>
      <w:r w:rsidR="00122D8D" w:rsidRPr="00E610E5">
        <w:rPr>
          <w:rFonts w:ascii="Times New Roman" w:hAnsi="Times New Roman" w:cs="Times New Roman"/>
          <w:color w:val="000000" w:themeColor="text1"/>
          <w:sz w:val="24"/>
          <w:szCs w:val="24"/>
        </w:rPr>
        <w:t>,</w:t>
      </w:r>
      <w:r w:rsidR="00112744" w:rsidRPr="00E610E5">
        <w:rPr>
          <w:rFonts w:ascii="Times New Roman" w:hAnsi="Times New Roman" w:cs="Times New Roman"/>
          <w:color w:val="000000" w:themeColor="text1"/>
          <w:sz w:val="24"/>
          <w:szCs w:val="24"/>
        </w:rPr>
        <w:t xml:space="preserve"> është vijuar me publikimin në RENJK</w:t>
      </w:r>
      <w:r w:rsidR="00122D8D" w:rsidRPr="00E610E5">
        <w:rPr>
          <w:rFonts w:ascii="Times New Roman" w:hAnsi="Times New Roman" w:cs="Times New Roman"/>
          <w:color w:val="000000" w:themeColor="text1"/>
          <w:sz w:val="24"/>
          <w:szCs w:val="24"/>
        </w:rPr>
        <w:t>,</w:t>
      </w:r>
      <w:r w:rsidR="00112744" w:rsidRPr="00E610E5">
        <w:rPr>
          <w:rFonts w:ascii="Times New Roman" w:hAnsi="Times New Roman" w:cs="Times New Roman"/>
          <w:color w:val="000000" w:themeColor="text1"/>
          <w:sz w:val="24"/>
          <w:szCs w:val="24"/>
        </w:rPr>
        <w:t xml:space="preserve"> me qëllim njohjen me përmbajtjen e tij </w:t>
      </w:r>
      <w:r w:rsidR="001822C3" w:rsidRPr="00E610E5">
        <w:rPr>
          <w:rFonts w:ascii="Times New Roman" w:hAnsi="Times New Roman" w:cs="Times New Roman"/>
          <w:color w:val="000000" w:themeColor="text1"/>
          <w:sz w:val="24"/>
          <w:szCs w:val="24"/>
        </w:rPr>
        <w:t>nga</w:t>
      </w:r>
      <w:r w:rsidR="00112744" w:rsidRPr="00E610E5">
        <w:rPr>
          <w:rFonts w:ascii="Times New Roman" w:hAnsi="Times New Roman" w:cs="Times New Roman"/>
          <w:color w:val="000000" w:themeColor="text1"/>
          <w:sz w:val="24"/>
          <w:szCs w:val="24"/>
        </w:rPr>
        <w:t xml:space="preserve"> të gjithë palë</w:t>
      </w:r>
      <w:r w:rsidR="002C47AA" w:rsidRPr="00E610E5">
        <w:rPr>
          <w:rFonts w:ascii="Times New Roman" w:hAnsi="Times New Roman" w:cs="Times New Roman"/>
          <w:color w:val="000000" w:themeColor="text1"/>
          <w:sz w:val="24"/>
          <w:szCs w:val="24"/>
        </w:rPr>
        <w:t>t e</w:t>
      </w:r>
      <w:r w:rsidR="00112744" w:rsidRPr="00E610E5">
        <w:rPr>
          <w:rFonts w:ascii="Times New Roman" w:hAnsi="Times New Roman" w:cs="Times New Roman"/>
          <w:color w:val="000000" w:themeColor="text1"/>
          <w:sz w:val="24"/>
          <w:szCs w:val="24"/>
        </w:rPr>
        <w:t xml:space="preserve"> interesuara. Gjithashtu, nëpërmjet rrugëve zyrtare projektligji i është dërguar për mendim institucioneve të interesuara.</w:t>
      </w:r>
    </w:p>
    <w:p w14:paraId="71A29751" w14:textId="77777777" w:rsidR="0063482E" w:rsidRPr="00E610E5" w:rsidRDefault="0063482E" w:rsidP="00253786">
      <w:pPr>
        <w:pStyle w:val="BodyText"/>
        <w:jc w:val="both"/>
        <w:rPr>
          <w:color w:val="000000" w:themeColor="text1"/>
        </w:rPr>
      </w:pPr>
    </w:p>
    <w:p w14:paraId="48407C51" w14:textId="13349876" w:rsidR="00675E35" w:rsidRPr="00E610E5" w:rsidRDefault="00253786" w:rsidP="00E7258E">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E610E5">
        <w:rPr>
          <w:rFonts w:ascii="Times New Roman" w:hAnsi="Times New Roman" w:cs="Times New Roman"/>
          <w:b/>
          <w:bCs/>
          <w:color w:val="000000" w:themeColor="text1"/>
          <w:sz w:val="24"/>
          <w:szCs w:val="24"/>
        </w:rPr>
        <w:t>Pasqyra e komenteve të pranuara me arsyetimin e komenteve të pranuara/ refuzuara</w:t>
      </w:r>
    </w:p>
    <w:tbl>
      <w:tblPr>
        <w:tblStyle w:val="1"/>
        <w:tblW w:w="15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3590"/>
        <w:gridCol w:w="2520"/>
        <w:gridCol w:w="1710"/>
        <w:gridCol w:w="4140"/>
      </w:tblGrid>
      <w:tr w:rsidR="00D34D73" w:rsidRPr="00E610E5" w14:paraId="3E053D94" w14:textId="77777777" w:rsidTr="00F77B18">
        <w:trPr>
          <w:trHeight w:val="1338"/>
        </w:trPr>
        <w:tc>
          <w:tcPr>
            <w:tcW w:w="3420" w:type="dxa"/>
            <w:tcMar>
              <w:top w:w="100" w:type="dxa"/>
              <w:left w:w="100" w:type="dxa"/>
              <w:bottom w:w="100" w:type="dxa"/>
              <w:right w:w="100" w:type="dxa"/>
            </w:tcMar>
          </w:tcPr>
          <w:p w14:paraId="43C74A34" w14:textId="77777777" w:rsidR="00D34D73" w:rsidRPr="00E610E5" w:rsidRDefault="00D34D73" w:rsidP="00D34D73">
            <w:pPr>
              <w:pStyle w:val="BodyText"/>
              <w:jc w:val="both"/>
              <w:rPr>
                <w:b/>
                <w:bCs/>
              </w:rPr>
            </w:pPr>
            <w:r w:rsidRPr="00E610E5">
              <w:rPr>
                <w:b/>
                <w:bCs/>
              </w:rPr>
              <w:t>Çështja e  adresuar</w:t>
            </w:r>
          </w:p>
          <w:p w14:paraId="02E92740" w14:textId="7A94EF80" w:rsidR="00D34D73" w:rsidRPr="00E610E5" w:rsidRDefault="00D34D73" w:rsidP="00EC1EAF">
            <w:pPr>
              <w:jc w:val="center"/>
              <w:rPr>
                <w:rFonts w:ascii="Times New Roman" w:eastAsia="Times New Roman" w:hAnsi="Times New Roman" w:cs="Times New Roman"/>
                <w:b/>
                <w:bCs/>
                <w:color w:val="000000" w:themeColor="text1"/>
                <w:sz w:val="24"/>
                <w:szCs w:val="24"/>
              </w:rPr>
            </w:pPr>
            <w:r w:rsidRPr="00E610E5">
              <w:rPr>
                <w:rFonts w:ascii="Times New Roman" w:hAnsi="Times New Roman" w:cs="Times New Roman"/>
                <w:b/>
                <w:bCs/>
                <w:sz w:val="24"/>
                <w:szCs w:val="24"/>
              </w:rPr>
              <w:t>(</w:t>
            </w:r>
            <w:r w:rsidRPr="00E610E5">
              <w:rPr>
                <w:rFonts w:ascii="Times New Roman" w:hAnsi="Times New Roman" w:cs="Times New Roman"/>
                <w:b/>
                <w:bCs/>
                <w:i/>
                <w:sz w:val="24"/>
                <w:szCs w:val="24"/>
              </w:rPr>
              <w:t>psh. përkufizimi i ri i…, kushtet për regjistrimin e…, rregullimi i…, etj.)</w:t>
            </w:r>
          </w:p>
        </w:tc>
        <w:tc>
          <w:tcPr>
            <w:tcW w:w="3590" w:type="dxa"/>
          </w:tcPr>
          <w:p w14:paraId="27FA60C3" w14:textId="77777777" w:rsidR="00D34D73" w:rsidRPr="00E610E5" w:rsidRDefault="00D34D73" w:rsidP="00D34D73">
            <w:pPr>
              <w:pStyle w:val="BodyText"/>
              <w:jc w:val="both"/>
              <w:rPr>
                <w:b/>
                <w:bCs/>
              </w:rPr>
            </w:pPr>
            <w:r w:rsidRPr="00E610E5">
              <w:rPr>
                <w:b/>
                <w:bCs/>
              </w:rPr>
              <w:t>Komenti</w:t>
            </w:r>
          </w:p>
          <w:p w14:paraId="63E5845D" w14:textId="0376784E" w:rsidR="00D34D73" w:rsidRPr="00E610E5" w:rsidRDefault="00D34D73"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i/>
                <w:iCs/>
                <w:sz w:val="24"/>
                <w:szCs w:val="24"/>
              </w:rPr>
              <w:t>(grumbulloni dhe përmblidhni komente identike/të ngjashme nga palët e ndryshme të interesuara së bashku)</w:t>
            </w:r>
          </w:p>
        </w:tc>
        <w:tc>
          <w:tcPr>
            <w:tcW w:w="2520" w:type="dxa"/>
          </w:tcPr>
          <w:p w14:paraId="4487AFEF" w14:textId="1395FFFB" w:rsidR="00D34D73" w:rsidRPr="00E610E5" w:rsidRDefault="00D34D73" w:rsidP="00775169">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bCs/>
                <w:sz w:val="24"/>
                <w:szCs w:val="24"/>
              </w:rPr>
              <w:t>Palët e interesuara</w:t>
            </w:r>
            <w:r w:rsidRPr="00E610E5">
              <w:rPr>
                <w:rFonts w:ascii="Times New Roman" w:hAnsi="Times New Roman" w:cs="Times New Roman"/>
                <w:sz w:val="24"/>
                <w:szCs w:val="24"/>
              </w:rPr>
              <w:t xml:space="preserve"> </w:t>
            </w:r>
            <w:r w:rsidRPr="00E610E5">
              <w:rPr>
                <w:rFonts w:ascii="Times New Roman" w:hAnsi="Times New Roman" w:cs="Times New Roman"/>
                <w:i/>
                <w:iCs/>
                <w:sz w:val="24"/>
                <w:szCs w:val="24"/>
              </w:rPr>
              <w:t>(renditni të gjithë ata që adresuan çështjen në mënyrë të ngjashme)</w:t>
            </w:r>
          </w:p>
        </w:tc>
        <w:tc>
          <w:tcPr>
            <w:tcW w:w="1710" w:type="dxa"/>
          </w:tcPr>
          <w:p w14:paraId="75A5007F" w14:textId="094278BB" w:rsidR="00D34D73" w:rsidRPr="00E610E5" w:rsidRDefault="00D34D73"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bCs/>
                <w:sz w:val="24"/>
                <w:szCs w:val="24"/>
              </w:rPr>
              <w:t>Vendimi</w:t>
            </w:r>
            <w:r w:rsidRPr="00E610E5">
              <w:rPr>
                <w:rFonts w:ascii="Times New Roman" w:hAnsi="Times New Roman" w:cs="Times New Roman"/>
                <w:sz w:val="24"/>
                <w:szCs w:val="24"/>
              </w:rPr>
              <w:t xml:space="preserve"> (I pranuar/I pranuar pjesërisht/I refuzuar)</w:t>
            </w:r>
          </w:p>
        </w:tc>
        <w:tc>
          <w:tcPr>
            <w:tcW w:w="4140" w:type="dxa"/>
            <w:tcMar>
              <w:top w:w="100" w:type="dxa"/>
              <w:left w:w="100" w:type="dxa"/>
              <w:bottom w:w="100" w:type="dxa"/>
              <w:right w:w="100" w:type="dxa"/>
            </w:tcMar>
          </w:tcPr>
          <w:p w14:paraId="464AC8C6" w14:textId="5AE4FCAD" w:rsidR="00D34D73" w:rsidRPr="00E610E5" w:rsidRDefault="00D34D73" w:rsidP="00EC1EAF">
            <w:pPr>
              <w:widowControl w:val="0"/>
              <w:pBdr>
                <w:top w:val="nil"/>
                <w:left w:val="nil"/>
                <w:bottom w:val="nil"/>
                <w:right w:val="nil"/>
                <w:between w:val="nil"/>
              </w:pBdr>
              <w:jc w:val="center"/>
              <w:rPr>
                <w:rFonts w:ascii="Times New Roman" w:eastAsia="Times New Roman" w:hAnsi="Times New Roman" w:cs="Times New Roman"/>
                <w:b/>
                <w:color w:val="000000" w:themeColor="text1"/>
                <w:sz w:val="24"/>
                <w:szCs w:val="24"/>
              </w:rPr>
            </w:pPr>
            <w:r w:rsidRPr="00E610E5">
              <w:rPr>
                <w:rFonts w:ascii="Times New Roman" w:hAnsi="Times New Roman" w:cs="Times New Roman"/>
                <w:b/>
                <w:bCs/>
                <w:sz w:val="24"/>
                <w:szCs w:val="24"/>
              </w:rPr>
              <w:t>Justifikimi</w:t>
            </w:r>
          </w:p>
        </w:tc>
      </w:tr>
      <w:tr w:rsidR="00D34D73" w:rsidRPr="00E610E5" w14:paraId="4ED0B330" w14:textId="77777777" w:rsidTr="00F77B18">
        <w:trPr>
          <w:trHeight w:val="270"/>
        </w:trPr>
        <w:tc>
          <w:tcPr>
            <w:tcW w:w="3420" w:type="dxa"/>
            <w:tcBorders>
              <w:bottom w:val="single" w:sz="4" w:space="0" w:color="auto"/>
            </w:tcBorders>
            <w:tcMar>
              <w:top w:w="100" w:type="dxa"/>
              <w:left w:w="100" w:type="dxa"/>
              <w:bottom w:w="100" w:type="dxa"/>
              <w:right w:w="100" w:type="dxa"/>
            </w:tcMar>
          </w:tcPr>
          <w:p w14:paraId="6FF6E3A8" w14:textId="2C365D7C" w:rsidR="00D34D73" w:rsidRPr="00E610E5" w:rsidRDefault="00A21199" w:rsidP="00663E2C">
            <w:pPr>
              <w:jc w:val="both"/>
              <w:rPr>
                <w:rFonts w:ascii="Times New Roman" w:hAnsi="Times New Roman" w:cs="Times New Roman"/>
                <w:color w:val="000000" w:themeColor="text1"/>
                <w:sz w:val="24"/>
                <w:szCs w:val="24"/>
              </w:rPr>
            </w:pPr>
            <w:bookmarkStart w:id="1" w:name="_Hlk215578859"/>
            <w:bookmarkStart w:id="2" w:name="_Hlk157436192"/>
            <w:r w:rsidRPr="00E610E5">
              <w:rPr>
                <w:rFonts w:ascii="Times New Roman" w:hAnsi="Times New Roman" w:cs="Times New Roman"/>
                <w:color w:val="000000" w:themeColor="text1"/>
                <w:sz w:val="24"/>
                <w:szCs w:val="24"/>
              </w:rPr>
              <w:t>Lidhur me pikën 1, të</w:t>
            </w:r>
            <w:r w:rsidR="00EF2B67" w:rsidRPr="00E610E5">
              <w:rPr>
                <w:rFonts w:ascii="Times New Roman" w:hAnsi="Times New Roman" w:cs="Times New Roman"/>
                <w:color w:val="000000" w:themeColor="text1"/>
                <w:sz w:val="24"/>
                <w:szCs w:val="24"/>
              </w:rPr>
              <w:t xml:space="preserve"> </w:t>
            </w:r>
            <w:r w:rsidRPr="00E610E5">
              <w:rPr>
                <w:rFonts w:ascii="Times New Roman" w:hAnsi="Times New Roman" w:cs="Times New Roman"/>
                <w:color w:val="000000" w:themeColor="text1"/>
                <w:sz w:val="24"/>
                <w:szCs w:val="24"/>
              </w:rPr>
              <w:t>nenit 1, të projektligjit</w:t>
            </w:r>
            <w:r w:rsidR="00EF2B67" w:rsidRPr="00E610E5">
              <w:rPr>
                <w:rFonts w:ascii="Times New Roman" w:hAnsi="Times New Roman" w:cs="Times New Roman"/>
                <w:color w:val="000000" w:themeColor="text1"/>
                <w:sz w:val="24"/>
                <w:szCs w:val="24"/>
              </w:rPr>
              <w:t xml:space="preserve">, që ndryshon nenin 14 të </w:t>
            </w:r>
            <w:r w:rsidR="00F87066" w:rsidRPr="00E610E5">
              <w:rPr>
                <w:rFonts w:ascii="Times New Roman" w:hAnsi="Times New Roman" w:cs="Times New Roman"/>
                <w:color w:val="000000" w:themeColor="text1"/>
                <w:sz w:val="24"/>
                <w:szCs w:val="24"/>
              </w:rPr>
              <w:t>l</w:t>
            </w:r>
            <w:r w:rsidR="00EF2B67" w:rsidRPr="00E610E5">
              <w:rPr>
                <w:rFonts w:ascii="Times New Roman" w:hAnsi="Times New Roman" w:cs="Times New Roman"/>
                <w:color w:val="000000" w:themeColor="text1"/>
                <w:sz w:val="24"/>
                <w:szCs w:val="24"/>
              </w:rPr>
              <w:t xml:space="preserve">igjit </w:t>
            </w:r>
            <w:r w:rsidR="00F87066" w:rsidRPr="00E610E5">
              <w:rPr>
                <w:rFonts w:ascii="Times New Roman" w:hAnsi="Times New Roman" w:cs="Times New Roman"/>
                <w:color w:val="000000" w:themeColor="text1"/>
                <w:sz w:val="24"/>
                <w:szCs w:val="24"/>
              </w:rPr>
              <w:t>n</w:t>
            </w:r>
            <w:r w:rsidR="00EF2B67" w:rsidRPr="00E610E5">
              <w:rPr>
                <w:rFonts w:ascii="Times New Roman" w:hAnsi="Times New Roman" w:cs="Times New Roman"/>
                <w:color w:val="000000" w:themeColor="text1"/>
                <w:sz w:val="24"/>
                <w:szCs w:val="24"/>
              </w:rPr>
              <w:t>r.26/2019.</w:t>
            </w:r>
          </w:p>
          <w:p w14:paraId="3AD1E297" w14:textId="223BECC4" w:rsidR="00EF2B67" w:rsidRPr="00E610E5" w:rsidRDefault="00EF2B67" w:rsidP="00663E2C">
            <w:pPr>
              <w:jc w:val="both"/>
              <w:rPr>
                <w:rFonts w:ascii="Times New Roman" w:hAnsi="Times New Roman" w:cs="Times New Roman"/>
                <w:color w:val="000000" w:themeColor="text1"/>
                <w:sz w:val="24"/>
                <w:szCs w:val="24"/>
              </w:rPr>
            </w:pPr>
          </w:p>
        </w:tc>
        <w:tc>
          <w:tcPr>
            <w:tcW w:w="3590" w:type="dxa"/>
            <w:tcBorders>
              <w:bottom w:val="single" w:sz="4" w:space="0" w:color="auto"/>
            </w:tcBorders>
          </w:tcPr>
          <w:p w14:paraId="20EEA089" w14:textId="5F0703BC" w:rsidR="002E635B" w:rsidRPr="00E610E5" w:rsidRDefault="00DE46AB" w:rsidP="009C6E31">
            <w:pPr>
              <w:pStyle w:val="NoSpacing"/>
              <w:jc w:val="both"/>
              <w:rPr>
                <w:lang w:val="sq-AL"/>
              </w:rPr>
            </w:pPr>
            <w:r w:rsidRPr="00E610E5">
              <w:rPr>
                <w:lang w:val="sq-AL"/>
              </w:rPr>
              <w:t>Shtesa e togfjalëshit “në përputhje me parashikimet e këtij ligji”.</w:t>
            </w:r>
            <w:r w:rsidRPr="00E610E5">
              <w:rPr>
                <w:lang w:val="sq-AL"/>
              </w:rPr>
              <w:br/>
              <w:t>• Ky shtim është i panevojshëm dhe parazitar. Neni 14 i ligjit ekzistues përcakton qartë kompetencat e Ministrit për të dhënë, pezulluar ose hequr licençen e përmbaruesit gjyqësor privat. Kjo ndërhyrje është tejet e panevojshme, pasi përputhshmëria me ligjin është një standard i nënkuptuar dhe i zbatuar në të gjitha veprimet administrative të vetë Ministrisë së Drejtësisë, por edhe të përmbaruesve.</w:t>
            </w:r>
          </w:p>
        </w:tc>
        <w:tc>
          <w:tcPr>
            <w:tcW w:w="2520" w:type="dxa"/>
            <w:tcBorders>
              <w:bottom w:val="single" w:sz="4" w:space="0" w:color="auto"/>
            </w:tcBorders>
          </w:tcPr>
          <w:p w14:paraId="5EF78021" w14:textId="179F9ECF" w:rsidR="00CC7B92" w:rsidRPr="00E610E5" w:rsidRDefault="00CC6AD9" w:rsidP="00CC6AD9">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“Zyra Përmbarimit Privat EGH” sh.p.k, Përmbarues gjyqësor E</w:t>
            </w:r>
            <w:r w:rsidR="004B57C1" w:rsidRPr="00E610E5">
              <w:rPr>
                <w:rFonts w:ascii="Times New Roman" w:hAnsi="Times New Roman" w:cs="Times New Roman"/>
                <w:b/>
                <w:color w:val="000000" w:themeColor="text1"/>
                <w:sz w:val="24"/>
                <w:szCs w:val="24"/>
              </w:rPr>
              <w:t>.H</w:t>
            </w:r>
          </w:p>
          <w:p w14:paraId="61563621" w14:textId="77777777" w:rsidR="00CC7B92" w:rsidRPr="00E610E5" w:rsidRDefault="00CC7B92" w:rsidP="00CC6AD9">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3DFCD4C3" w14:textId="25CCC8D0" w:rsidR="00CC7B92" w:rsidRPr="00E610E5" w:rsidRDefault="00CC7B92" w:rsidP="000D308A">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bottom w:val="single" w:sz="4" w:space="0" w:color="auto"/>
            </w:tcBorders>
          </w:tcPr>
          <w:p w14:paraId="7D916DE6" w14:textId="3320C341" w:rsidR="00D34D73" w:rsidRPr="00E610E5" w:rsidRDefault="00880E1E"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Refuzuar</w:t>
            </w:r>
          </w:p>
        </w:tc>
        <w:tc>
          <w:tcPr>
            <w:tcW w:w="4140" w:type="dxa"/>
            <w:tcBorders>
              <w:bottom w:val="single" w:sz="4" w:space="0" w:color="auto"/>
            </w:tcBorders>
            <w:tcMar>
              <w:top w:w="100" w:type="dxa"/>
              <w:left w:w="100" w:type="dxa"/>
              <w:bottom w:w="100" w:type="dxa"/>
              <w:right w:w="100" w:type="dxa"/>
            </w:tcMar>
          </w:tcPr>
          <w:p w14:paraId="5E6C6FDE" w14:textId="144F0831" w:rsidR="00880E1E" w:rsidRPr="00E610E5" w:rsidRDefault="00880E1E" w:rsidP="00880E1E">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Në lidhje me këtë koment sqarojmë se</w:t>
            </w:r>
            <w:r w:rsidR="007E20C5" w:rsidRPr="00E610E5">
              <w:rPr>
                <w:rFonts w:ascii="Times New Roman" w:hAnsi="Times New Roman" w:cs="Times New Roman"/>
                <w:bCs/>
                <w:color w:val="000000" w:themeColor="text1"/>
                <w:sz w:val="24"/>
                <w:szCs w:val="24"/>
              </w:rPr>
              <w:t xml:space="preserve"> </w:t>
            </w:r>
            <w:r w:rsidRPr="00E610E5">
              <w:rPr>
                <w:rFonts w:ascii="Times New Roman" w:hAnsi="Times New Roman" w:cs="Times New Roman"/>
                <w:bCs/>
                <w:color w:val="000000" w:themeColor="text1"/>
                <w:sz w:val="24"/>
                <w:szCs w:val="24"/>
              </w:rPr>
              <w:t xml:space="preserve">ky ndryshim është i nevojshëm për të saktësuar faktin se Ministri i Drejtësisë e heq licencën në përputhje me parashikimet e këtij ligji. Kompetenca për të hequr apo pezulluar licencën e përmbaruesit gjyqësor privat nuk është vetëm e Ministrit të Drejtësisë, por edhe e Komisionit Disiplinor i cili në përputhje me kompetencat e veta vendos për pezullimin ose heqjen e licencës së përmbaruesit gjyqësor, në kuadër të masave disiplinore që jep. Dispozita synon të qartësojë dhe të bëjë dallimin se në rastet kur heqja e licencës së përmbaruesit jepet si masë disiplinore nga Komisioni Disiplinor, Ministri i Drejtësisë vepron për heqjen e licencës në vijim të nenit 81 të ligjit për </w:t>
            </w:r>
            <w:r w:rsidRPr="00E610E5">
              <w:rPr>
                <w:rFonts w:ascii="Times New Roman" w:hAnsi="Times New Roman" w:cs="Times New Roman"/>
                <w:bCs/>
                <w:color w:val="000000" w:themeColor="text1"/>
                <w:sz w:val="24"/>
                <w:szCs w:val="24"/>
              </w:rPr>
              <w:lastRenderedPageBreak/>
              <w:t xml:space="preserve">ekzekutimin e vendimit të Komisionit Disiplinor, dhe jo në kapacitetin e tij si vendimmarrës sikurse ndodh për rastet e tjera, të parashikuara nga neni 28 i ligjit. Në këto kushte, kjo ndërhyrje synon të saktësojë edhe pasojat që vijnë më pas në drejtim të aktit i cili kundërshtohet në gjykatë për heqjen e licencës dhe palës së paditur. </w:t>
            </w:r>
          </w:p>
          <w:p w14:paraId="4F32115B" w14:textId="346A1FC4" w:rsidR="00D34D73" w:rsidRPr="00E610E5" w:rsidRDefault="00D34D73" w:rsidP="009C6E31">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bookmarkEnd w:id="1"/>
      <w:tr w:rsidR="000D308A" w:rsidRPr="00E610E5" w14:paraId="54BB0915" w14:textId="77777777" w:rsidTr="00F77B18">
        <w:trPr>
          <w:trHeight w:val="270"/>
        </w:trPr>
        <w:tc>
          <w:tcPr>
            <w:tcW w:w="3420" w:type="dxa"/>
            <w:tcBorders>
              <w:bottom w:val="single" w:sz="4" w:space="0" w:color="auto"/>
            </w:tcBorders>
            <w:tcMar>
              <w:top w:w="100" w:type="dxa"/>
              <w:left w:w="100" w:type="dxa"/>
              <w:bottom w:w="100" w:type="dxa"/>
              <w:right w:w="100" w:type="dxa"/>
            </w:tcMar>
          </w:tcPr>
          <w:p w14:paraId="4F1F5981" w14:textId="77777777" w:rsidR="000D308A" w:rsidRPr="00E610E5" w:rsidRDefault="000D308A" w:rsidP="000D308A">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Lidhur me pikën 1, të nenit 1, të projektligjit, që ndryshon nenin 14 të Ligjit Nr.26/2019.</w:t>
            </w:r>
          </w:p>
          <w:p w14:paraId="10B5F18A" w14:textId="77777777" w:rsidR="000D308A" w:rsidRPr="00E610E5" w:rsidRDefault="000D308A" w:rsidP="00663E2C">
            <w:pPr>
              <w:jc w:val="both"/>
              <w:rPr>
                <w:rFonts w:ascii="Times New Roman" w:hAnsi="Times New Roman" w:cs="Times New Roman"/>
                <w:color w:val="000000" w:themeColor="text1"/>
                <w:sz w:val="24"/>
                <w:szCs w:val="24"/>
              </w:rPr>
            </w:pPr>
          </w:p>
        </w:tc>
        <w:tc>
          <w:tcPr>
            <w:tcW w:w="3590" w:type="dxa"/>
            <w:tcBorders>
              <w:bottom w:val="single" w:sz="4" w:space="0" w:color="auto"/>
            </w:tcBorders>
          </w:tcPr>
          <w:p w14:paraId="2EFFF341" w14:textId="0DE1B60C" w:rsidR="000D308A" w:rsidRPr="00E610E5" w:rsidRDefault="000D308A" w:rsidP="009C6E31">
            <w:pPr>
              <w:pStyle w:val="NoSpacing"/>
              <w:jc w:val="both"/>
              <w:rPr>
                <w:lang w:val="sq-AL"/>
              </w:rPr>
            </w:pPr>
            <w:r w:rsidRPr="00E610E5">
              <w:rPr>
                <w:lang w:val="sq-AL"/>
              </w:rPr>
              <w:t>Ky shtim është tërësisht i panevojshëm. Neni 14 i ligjit ekzistues përcakton qartë kompetencat e Ministrit për të dhënë, pezulluar ose hequr licençen e përmbaruesit giyqësor privat.</w:t>
            </w:r>
            <w:r w:rsidRPr="00E610E5">
              <w:rPr>
                <w:lang w:val="sq-AL"/>
              </w:rPr>
              <w:br/>
              <w:t>Kjo ndërhyrje është e panevojshme, pasi përputhshmëria me ligjin është një standardi nënkuptuar dhe i zbatuar në të gjitha veprimet administrative të vetë Ministrisë së Drejtësisë, por edhe të përmbaruesve pasi ne te kundert do të cdo masë në kundërshtim me këtë ligj do të cënonte në radhë të parë sigurinë juridike dhe do të linte vend pëe abuzimë të panumërta.</w:t>
            </w:r>
          </w:p>
        </w:tc>
        <w:tc>
          <w:tcPr>
            <w:tcW w:w="2520" w:type="dxa"/>
            <w:tcBorders>
              <w:bottom w:val="single" w:sz="4" w:space="0" w:color="auto"/>
            </w:tcBorders>
          </w:tcPr>
          <w:p w14:paraId="2C23E054" w14:textId="009397EA" w:rsidR="000D308A" w:rsidRPr="00E610E5" w:rsidRDefault="000D308A" w:rsidP="00CC6AD9">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Përmbarues gjyqësor privat E</w:t>
            </w:r>
            <w:r w:rsidR="004B57C1" w:rsidRPr="00E610E5">
              <w:rPr>
                <w:rFonts w:ascii="Times New Roman" w:hAnsi="Times New Roman" w:cs="Times New Roman"/>
                <w:b/>
                <w:color w:val="000000" w:themeColor="text1"/>
                <w:sz w:val="24"/>
                <w:szCs w:val="24"/>
              </w:rPr>
              <w:t>.</w:t>
            </w:r>
            <w:r w:rsidRPr="00E610E5">
              <w:rPr>
                <w:rFonts w:ascii="Times New Roman" w:hAnsi="Times New Roman" w:cs="Times New Roman"/>
                <w:b/>
                <w:color w:val="000000" w:themeColor="text1"/>
                <w:sz w:val="24"/>
                <w:szCs w:val="24"/>
              </w:rPr>
              <w:t>O</w:t>
            </w:r>
            <w:r w:rsidR="004B57C1" w:rsidRPr="00E610E5">
              <w:rPr>
                <w:rFonts w:ascii="Times New Roman" w:hAnsi="Times New Roman" w:cs="Times New Roman"/>
                <w:b/>
                <w:color w:val="000000" w:themeColor="text1"/>
                <w:sz w:val="24"/>
                <w:szCs w:val="24"/>
              </w:rPr>
              <w:t>.</w:t>
            </w:r>
          </w:p>
        </w:tc>
        <w:tc>
          <w:tcPr>
            <w:tcW w:w="1710" w:type="dxa"/>
            <w:tcBorders>
              <w:bottom w:val="single" w:sz="4" w:space="0" w:color="auto"/>
            </w:tcBorders>
          </w:tcPr>
          <w:p w14:paraId="7761B694" w14:textId="1C28010F" w:rsidR="000D308A" w:rsidRPr="00E610E5" w:rsidRDefault="00550AA6"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bottom w:val="single" w:sz="4" w:space="0" w:color="auto"/>
            </w:tcBorders>
            <w:tcMar>
              <w:top w:w="100" w:type="dxa"/>
              <w:left w:w="100" w:type="dxa"/>
              <w:bottom w:w="100" w:type="dxa"/>
              <w:right w:w="100" w:type="dxa"/>
            </w:tcMar>
          </w:tcPr>
          <w:p w14:paraId="21ADFB1F" w14:textId="6299A58A" w:rsidR="00550AA6" w:rsidRPr="00E610E5" w:rsidRDefault="00550AA6" w:rsidP="00550AA6">
            <w:pPr>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ky ndryshim është i nevojshëm për të saktësuar faktin se Ministri i Drejtësisë e heq licencën në përputhje me parashikimet e këtij ligji. Kompetenca për të hequr apo pezulluar licencën e përmbaruesit gjyqësor privat nuk është vetëm e Ministrit të Drejtësisë, por edhe e Komisionit Disiplinor i cili në përputhje me kompetencat e veta vendos për pezullimin ose heqjen e licencës së përmbaruesit gjyqësor, në kuadër të masave disiplinore që jep. Dispozita synon të qartësojë dhe të bëjë dallimin se në rastet kur heqja e licencës së përmbaruesit jepet si masë disiplinore nga Komisioni Disiplinor, Ministri i </w:t>
            </w:r>
            <w:r w:rsidRPr="00E610E5">
              <w:rPr>
                <w:rFonts w:ascii="Times New Roman" w:hAnsi="Times New Roman" w:cs="Times New Roman"/>
                <w:bCs/>
                <w:color w:val="000000" w:themeColor="text1"/>
                <w:sz w:val="24"/>
                <w:szCs w:val="24"/>
              </w:rPr>
              <w:lastRenderedPageBreak/>
              <w:t xml:space="preserve">Drejtësisë vepron për heqjen e licencës në vijim të nenit 81 të ligjit për ekzekutimin e vendimit të Komisionit Disiplinor, dhe jo në kapacitetin e tij si vendimmarrës sikurse ndodh për rastet e tjera, të parashikuara nga neni 28 i ligjit. Në këto kushte, kjo ndërhyrje synon të saktësojë edhe pasojat që vijnë më pas në drejtim të aktit i cili kundërshtohet në gjykatë për heqjen e licencës dhe palës së paditur. </w:t>
            </w:r>
          </w:p>
          <w:p w14:paraId="7AA63137" w14:textId="77777777" w:rsidR="000D308A" w:rsidRPr="00E610E5" w:rsidRDefault="000D308A" w:rsidP="009C6E31">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9C6E31" w:rsidRPr="00E610E5" w14:paraId="04451994" w14:textId="77777777" w:rsidTr="00F77B18">
        <w:trPr>
          <w:trHeight w:val="285"/>
        </w:trPr>
        <w:tc>
          <w:tcPr>
            <w:tcW w:w="3420" w:type="dxa"/>
            <w:tcBorders>
              <w:top w:val="single" w:sz="4" w:space="0" w:color="auto"/>
              <w:bottom w:val="single" w:sz="4" w:space="0" w:color="auto"/>
            </w:tcBorders>
            <w:tcMar>
              <w:top w:w="100" w:type="dxa"/>
              <w:left w:w="100" w:type="dxa"/>
              <w:bottom w:w="100" w:type="dxa"/>
              <w:right w:w="100" w:type="dxa"/>
            </w:tcMar>
          </w:tcPr>
          <w:p w14:paraId="1F2EFFC8" w14:textId="3E4940D3" w:rsidR="009C6E31" w:rsidRPr="00E610E5" w:rsidRDefault="00EF2B67" w:rsidP="00EF2B67">
            <w:pPr>
              <w:jc w:val="both"/>
              <w:rPr>
                <w:rFonts w:ascii="Times New Roman" w:hAnsi="Times New Roman" w:cs="Times New Roman"/>
                <w:color w:val="000000" w:themeColor="text1"/>
                <w:sz w:val="24"/>
                <w:szCs w:val="24"/>
              </w:rPr>
            </w:pPr>
            <w:r w:rsidRPr="00E610E5">
              <w:rPr>
                <w:rFonts w:ascii="Times New Roman" w:hAnsi="Times New Roman" w:cs="Times New Roman"/>
                <w:sz w:val="24"/>
                <w:szCs w:val="24"/>
              </w:rPr>
              <w:lastRenderedPageBreak/>
              <w:t>Lidhur me pikën 2, të nenit 1, të projektligjit.</w:t>
            </w:r>
          </w:p>
        </w:tc>
        <w:tc>
          <w:tcPr>
            <w:tcW w:w="3590" w:type="dxa"/>
            <w:tcBorders>
              <w:top w:val="single" w:sz="4" w:space="0" w:color="auto"/>
              <w:bottom w:val="single" w:sz="4" w:space="0" w:color="auto"/>
            </w:tcBorders>
          </w:tcPr>
          <w:p w14:paraId="691750C7" w14:textId="48091B0D" w:rsidR="009C6E31" w:rsidRPr="00E610E5" w:rsidRDefault="00EF2B67" w:rsidP="009C6E31">
            <w:pPr>
              <w:pStyle w:val="NoSpacing"/>
              <w:jc w:val="both"/>
              <w:rPr>
                <w:bCs/>
                <w:color w:val="000000" w:themeColor="text1"/>
                <w:lang w:val="sq-AL"/>
              </w:rPr>
            </w:pPr>
            <w:r w:rsidRPr="00E610E5">
              <w:rPr>
                <w:bCs/>
                <w:color w:val="000000" w:themeColor="text1"/>
                <w:lang w:val="sq-AL"/>
              </w:rPr>
              <w:t>Lidhur me pikën 2, të Nenit 1: Shtimi i Shkronjës “ç/1” për dhënien e masave disiplinore nga Ministri:</w:t>
            </w:r>
            <w:r w:rsidRPr="00E610E5">
              <w:rPr>
                <w:bCs/>
                <w:color w:val="000000" w:themeColor="text1"/>
                <w:lang w:val="sq-AL"/>
              </w:rPr>
              <w:br/>
              <w:t xml:space="preserve">• Ndërhyrja e propozuar përmes shimit të një kompetence të re në shkronjën "ç/1", që i jep Ministrit të Dretësisë të drejtën për të marrë masa disiplinore në mënyrë të drejtëpërdrejtë, është një prishje flagrante e balancës institucionale që u krijua me miratimin e Ligjit Nr. 26/2019. Ky ligi synonte që këto vendime sanksionuese të ndërmerreshin nga një organ i pavarur, sic është Komisioni Disiplinor, për të garantuar objektivitet dhe për të minimizuar </w:t>
            </w:r>
            <w:r w:rsidRPr="00E610E5">
              <w:rPr>
                <w:bCs/>
                <w:color w:val="000000" w:themeColor="text1"/>
                <w:lang w:val="sq-AL"/>
              </w:rPr>
              <w:lastRenderedPageBreak/>
              <w:t>ndikimet politike.</w:t>
            </w:r>
            <w:r w:rsidRPr="00E610E5">
              <w:rPr>
                <w:bCs/>
                <w:color w:val="000000" w:themeColor="text1"/>
                <w:lang w:val="sq-AL"/>
              </w:rPr>
              <w:br/>
              <w:t>• Ky ndryshim i rëndësishëm nuk ka ardhur si rezultat i një konsultimi të mirëfilltë me ekspertët e fushës vendas apo të huaj apo me aktorët e shërbimit përmbarimor giyqësor dhe nuk është shoqëruar me asnjë analizë të ndikimit të këtij ndryshimi në cilësinë dhe integritetin e shërbimit. Vendimmarrja sanksionuese e drejtpërdrejtë nga Ministri i Drejtësisë rrezikon të kthejë këtë proces në një mjet për kontroll të trupës së përmbaruesve, duke cenuar rëndë pavarsinë e profesionit dhe duke zhbërë përpjekjet për profesionalizim dhe depolitizim të kësaj fushe.</w:t>
            </w:r>
            <w:r w:rsidRPr="00E610E5">
              <w:rPr>
                <w:bCs/>
                <w:color w:val="000000" w:themeColor="text1"/>
                <w:lang w:val="sq-AL"/>
              </w:rPr>
              <w:br/>
              <w:t xml:space="preserve">• Ligji Nr. 26/2019 u miratua në kuadër të standardeve më të mira ndërkombëtare dhe u paraqit si një arritje e rëndësishme për pavarësinë dhe profesionalizimin e përmbaruesve giyqësorë privatë. Ndryshimi i propozuar për ta kthyer sërish procesin disiplinor në kontrollin e Ministrit është një zhbërje e kësaj arritjeje dhe një dëshmi e mungesës së </w:t>
            </w:r>
            <w:r w:rsidRPr="00E610E5">
              <w:rPr>
                <w:bCs/>
                <w:color w:val="000000" w:themeColor="text1"/>
                <w:lang w:val="sq-AL"/>
              </w:rPr>
              <w:lastRenderedPageBreak/>
              <w:t>vazhdimësisë në përpjekjet për të ngritur një sistem të drejtësisë që bazohet në standard të larta profesionalizmi dhe pavarësie.</w:t>
            </w:r>
            <w:r w:rsidRPr="00E610E5">
              <w:rPr>
                <w:bCs/>
                <w:color w:val="000000" w:themeColor="text1"/>
                <w:lang w:val="sq-AL"/>
              </w:rPr>
              <w:br/>
              <w:t>• Shtimi i kompetencave të Ministrit të Drejtësisë për të dhënë masa disiplinore dreitpërdreit është një ndërhyrje e papranueshme që bie ndesh me parimet themelore të reformës në drejtësi dhe shkel parimin e pavarësisë së profesionit të përmbaruesit giyqësor privat. Ky ndryshim synon të maskojë paaftësinë e strukturave të Ministrisë për të zbatuar në mënyrë të duhur ligjin aktual dhe për të mbikëgyrur përmbaruesit e licencuar.</w:t>
            </w:r>
          </w:p>
        </w:tc>
        <w:tc>
          <w:tcPr>
            <w:tcW w:w="2520" w:type="dxa"/>
            <w:tcBorders>
              <w:top w:val="single" w:sz="4" w:space="0" w:color="auto"/>
              <w:bottom w:val="single" w:sz="4" w:space="0" w:color="auto"/>
            </w:tcBorders>
          </w:tcPr>
          <w:p w14:paraId="01241274" w14:textId="1D4CD90F" w:rsidR="001C7313" w:rsidRPr="00E610E5" w:rsidRDefault="001C7313" w:rsidP="001C7313">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“Zyra Përmbarimit Privat EGH” sh.p.k, Përmbarues gjyqësor E</w:t>
            </w:r>
            <w:r w:rsidR="004B57C1" w:rsidRPr="00E610E5">
              <w:rPr>
                <w:rFonts w:ascii="Times New Roman" w:hAnsi="Times New Roman" w:cs="Times New Roman"/>
                <w:b/>
                <w:color w:val="000000" w:themeColor="text1"/>
                <w:sz w:val="24"/>
                <w:szCs w:val="24"/>
              </w:rPr>
              <w:t>.</w:t>
            </w:r>
            <w:r w:rsidRPr="00E610E5">
              <w:rPr>
                <w:rFonts w:ascii="Times New Roman" w:hAnsi="Times New Roman" w:cs="Times New Roman"/>
                <w:b/>
                <w:color w:val="000000" w:themeColor="text1"/>
                <w:sz w:val="24"/>
                <w:szCs w:val="24"/>
              </w:rPr>
              <w:t>H;</w:t>
            </w:r>
          </w:p>
          <w:p w14:paraId="3E82DA2E" w14:textId="77777777" w:rsidR="009C6E31" w:rsidRPr="00E610E5" w:rsidRDefault="009C6E31" w:rsidP="000D308A">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3CF8E22A" w14:textId="13E477C4" w:rsidR="009C6E31" w:rsidRPr="00E610E5" w:rsidRDefault="00550AA6"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384BB46F" w14:textId="77777777" w:rsidR="00550AA6" w:rsidRPr="00E610E5" w:rsidRDefault="00550AA6" w:rsidP="00550AA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Sa i përket këtij komenti sqarojmë se këto dispozita janë unifikuar me dispozitat e ngjashme në ligjin për noterinë me qëllim që për këto profesione të lira të unifikohen edhe masat disiplinore dhe organet që i japin ato. Parashikime të ngjashme gjenden edhe për profesionet e përkthyesit zyrtar dhe interpretit të gjuhës së shenjave. Gjithashtu, sqarojmë se këto parashikime synojnë që të rrisin eficencën dhe shpejtësinë në ndëshkimin e shkeljeve disiplinore dhe proporcionalitetin e masave për çdo shkelje. Aktualisht ligji parashikon </w:t>
            </w:r>
            <w:r w:rsidRPr="00E610E5">
              <w:rPr>
                <w:rFonts w:ascii="Times New Roman" w:hAnsi="Times New Roman" w:cs="Times New Roman"/>
                <w:bCs/>
                <w:color w:val="000000" w:themeColor="text1"/>
                <w:sz w:val="24"/>
                <w:szCs w:val="24"/>
              </w:rPr>
              <w:lastRenderedPageBreak/>
              <w:t xml:space="preserve">vetëm 3 masa disiplinore, gjobën, pezullimin dhe heqjen e licencës. </w:t>
            </w:r>
          </w:p>
          <w:p w14:paraId="4B55E149" w14:textId="77777777" w:rsidR="00550AA6" w:rsidRPr="00E610E5" w:rsidRDefault="00550AA6" w:rsidP="00550AA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Sillet në vëmendje se masat disiplinore duhet të jenë efektive, të drejta, proporcionale dhe të kenë karakter parandalues. Masat në fuqi nuk arrijnë të plotësojnë këto kritere pasi për shkelje të një rëndësie më të ulët apo që sjellin pasoja më të vogla, nuk duhet të aplikohen masa të tilla që konsiderohen si jo proporcionale. Në këto kushte, është bërë ndërhyrja në ligj duke përcaktuar qartë se cila masë disiplinore jepet për secilën shkelje. Sa i takon organit që i vendos ato, përsëri është ndjekur e njëjta logjikë dhe ndarja është bërë duke marrë parasysh gravitetin dhe pasojat që sjellin masat disiplinore të përmbaruesit gjyqësor privat. Në këto kushte, Komisioni Disiplinor do të vijojë të japë masat më të rënda disiplinore si pezullimi e heqja e licencës, ndërsa ato më të lehta do të jepen nga Ministri i Drejtësisë. Kjo pasi sipas vendimit të GJEDNJ, Le Compte, Van Leuven and De Meyere kundër Belgjikës</w:t>
            </w:r>
            <w:r w:rsidRPr="00E610E5">
              <w:rPr>
                <w:rFonts w:ascii="Times New Roman" w:hAnsi="Times New Roman" w:cs="Times New Roman"/>
                <w:bCs/>
                <w:color w:val="000000" w:themeColor="text1"/>
                <w:sz w:val="24"/>
                <w:szCs w:val="24"/>
                <w:vertAlign w:val="superscript"/>
              </w:rPr>
              <w:footnoteReference w:id="1"/>
            </w:r>
            <w:r w:rsidRPr="00E610E5">
              <w:rPr>
                <w:rFonts w:ascii="Times New Roman" w:hAnsi="Times New Roman" w:cs="Times New Roman"/>
                <w:bCs/>
                <w:color w:val="000000" w:themeColor="text1"/>
                <w:sz w:val="24"/>
                <w:szCs w:val="24"/>
              </w:rPr>
              <w:t xml:space="preserve">, neni 6 i </w:t>
            </w:r>
            <w:r w:rsidRPr="00E610E5">
              <w:rPr>
                <w:rFonts w:ascii="Times New Roman" w:hAnsi="Times New Roman" w:cs="Times New Roman"/>
                <w:bCs/>
                <w:color w:val="000000" w:themeColor="text1"/>
                <w:sz w:val="24"/>
                <w:szCs w:val="24"/>
              </w:rPr>
              <w:lastRenderedPageBreak/>
              <w:t>KEDNJ i cili garanton pavarësinë dhe paanshmërinë e organit vendimmarrës, zbatohet për procedurat disiplinore atëherë kur e drejta për të ushtruar profesionin është në rrezik</w:t>
            </w:r>
            <w:r w:rsidRPr="00E610E5">
              <w:rPr>
                <w:rFonts w:ascii="Times New Roman" w:hAnsi="Times New Roman" w:cs="Times New Roman"/>
                <w:bCs/>
                <w:color w:val="000000" w:themeColor="text1"/>
                <w:sz w:val="24"/>
                <w:szCs w:val="24"/>
                <w:vertAlign w:val="superscript"/>
              </w:rPr>
              <w:footnoteReference w:id="2"/>
            </w:r>
            <w:r w:rsidRPr="00E610E5">
              <w:rPr>
                <w:rFonts w:ascii="Times New Roman" w:hAnsi="Times New Roman" w:cs="Times New Roman"/>
                <w:bCs/>
                <w:color w:val="000000" w:themeColor="text1"/>
                <w:sz w:val="24"/>
                <w:szCs w:val="24"/>
              </w:rPr>
              <w:t>. Ky është një qëndrim që është mbajtur edhe në një sërë çështjesh të tjera, në veçanti, König kundër Gjermanisë, Diennet kundër Francës, Philis kundër Greqisë, Gautrin dhe të Tjerë kundër Francës, W.R. kundër Austrisë dhe Goriany kundër Austrisë.</w:t>
            </w:r>
          </w:p>
          <w:p w14:paraId="38B09AFE" w14:textId="77777777" w:rsidR="00550AA6" w:rsidRPr="00E610E5" w:rsidRDefault="00550AA6" w:rsidP="00550AA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rastin konkret, ligji është tërësisht në përputhje me jurisprudencën e GJEDNJ pasi masat e vetme disiplinore që rrezikojnë ushtrimin e profesionit janë pezullimi dhe heqja e licencës dhe të dyja këto raste do të vijojnë të mbeten në kompetencën ekskluzive të Komisionit Disiplinor, ndërsa masat e tjera më të lehta do të merren nga Ministri i Drejtësisë. Megjithatë, edhe në rastet kur masat do të merren nga Ministri i Drejtësisë, ato do të merren në zbatim të Kodit të Procedurave Administrative, legjislacionit në fuqi për </w:t>
            </w:r>
            <w:r w:rsidRPr="00E610E5">
              <w:rPr>
                <w:rFonts w:ascii="Times New Roman" w:hAnsi="Times New Roman" w:cs="Times New Roman"/>
                <w:bCs/>
                <w:color w:val="000000" w:themeColor="text1"/>
                <w:sz w:val="24"/>
                <w:szCs w:val="24"/>
              </w:rPr>
              <w:lastRenderedPageBreak/>
              <w:t xml:space="preserve">përmbarimin gjyqësor privat, si dhe legjislacionit të zbatueshëm për rastin konkret. Më tej kjo vendimmarrje i nënshtrohet kontrollit gjyqësor, duke garantuar kështu të drejtat e përmbaruesve dhe shfuqizimin e vendimmarrjes të cilën gjykatën do ta gjejë jo në përputhje me ligjin.  </w:t>
            </w:r>
          </w:p>
          <w:p w14:paraId="6A36C435" w14:textId="77777777" w:rsidR="00550AA6" w:rsidRPr="00E610E5" w:rsidRDefault="00550AA6" w:rsidP="00550AA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Kjo ndërhyrje synon që të rrisë shpejtësinë dhe efikasitetin e marrjes së masave kur konstatohen shkelje të ligjit. Komisioni Disiplinor nuk mund dhe nuk duhet të mbingarkohet me shqyrtimin e shkeljeve të një rëndësie më të ulët apo që kanë pasoja më të lehta. Ai duhet të përdori të gjitha burimet dhe të marrë kohën e nevojshme që të shqyrtojë ato shkelje për të cilat duhet të jepen masat disiplinore më të rëndë. Në këtë mënyrë rritet eficenca e punës së këtij Komisioni. </w:t>
            </w:r>
          </w:p>
          <w:p w14:paraId="33093BBA" w14:textId="78C6D1B2" w:rsidR="009C6E31" w:rsidRPr="00E610E5" w:rsidRDefault="00550AA6" w:rsidP="009C6E3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Sa i takon cenimit të pavarësisë së ushtrimit të profesionit, sillet në vëmendje se kjo kompetencë nuk ndërhyn aspak në kompetencat dhe procedurën që ndjek përmbaruesi gjyqësor privat për të kryer procesin e ekzekutimit të titujve ekzekutivë. </w:t>
            </w:r>
            <w:r w:rsidRPr="00E610E5">
              <w:rPr>
                <w:rFonts w:ascii="Times New Roman" w:hAnsi="Times New Roman" w:cs="Times New Roman"/>
                <w:bCs/>
                <w:color w:val="000000" w:themeColor="text1"/>
                <w:sz w:val="24"/>
                <w:szCs w:val="24"/>
              </w:rPr>
              <w:lastRenderedPageBreak/>
              <w:t>Përkundrazi, kjo është një ndërhyrje që synon të lehtësojë pozitën e tij në rast të kryerjes së veprimeve jo në përputhje me ligjin, pasi për to do të jepen masa disiplinore proporcionale me shkeljen e kryer.</w:t>
            </w:r>
          </w:p>
        </w:tc>
      </w:tr>
      <w:tr w:rsidR="000D308A" w:rsidRPr="00E610E5" w14:paraId="6AD28A8B" w14:textId="77777777" w:rsidTr="00F77B18">
        <w:trPr>
          <w:trHeight w:val="285"/>
        </w:trPr>
        <w:tc>
          <w:tcPr>
            <w:tcW w:w="3420" w:type="dxa"/>
            <w:tcBorders>
              <w:top w:val="single" w:sz="4" w:space="0" w:color="auto"/>
              <w:bottom w:val="single" w:sz="4" w:space="0" w:color="auto"/>
            </w:tcBorders>
            <w:tcMar>
              <w:top w:w="100" w:type="dxa"/>
              <w:left w:w="100" w:type="dxa"/>
              <w:bottom w:w="100" w:type="dxa"/>
              <w:right w:w="100" w:type="dxa"/>
            </w:tcMar>
          </w:tcPr>
          <w:p w14:paraId="017B3E38" w14:textId="29CB0B8C" w:rsidR="000D308A" w:rsidRPr="00E610E5" w:rsidRDefault="000D308A" w:rsidP="00EF2B67">
            <w:pPr>
              <w:jc w:val="both"/>
              <w:rPr>
                <w:rFonts w:ascii="Times New Roman" w:hAnsi="Times New Roman" w:cs="Times New Roman"/>
                <w:sz w:val="24"/>
                <w:szCs w:val="24"/>
              </w:rPr>
            </w:pPr>
            <w:r w:rsidRPr="00E610E5">
              <w:rPr>
                <w:rFonts w:ascii="Times New Roman" w:hAnsi="Times New Roman" w:cs="Times New Roman"/>
                <w:sz w:val="24"/>
                <w:szCs w:val="24"/>
              </w:rPr>
              <w:lastRenderedPageBreak/>
              <w:t>Lidhur me pikën 2, të nenit 1, të projektligjit.</w:t>
            </w:r>
          </w:p>
        </w:tc>
        <w:tc>
          <w:tcPr>
            <w:tcW w:w="3590" w:type="dxa"/>
            <w:tcBorders>
              <w:top w:val="single" w:sz="4" w:space="0" w:color="auto"/>
              <w:bottom w:val="single" w:sz="4" w:space="0" w:color="auto"/>
            </w:tcBorders>
          </w:tcPr>
          <w:p w14:paraId="700E89B3" w14:textId="7E33D67D" w:rsidR="000D308A" w:rsidRPr="00E610E5" w:rsidRDefault="000D308A" w:rsidP="009C6E31">
            <w:pPr>
              <w:pStyle w:val="NoSpacing"/>
              <w:jc w:val="both"/>
              <w:rPr>
                <w:bCs/>
                <w:color w:val="000000" w:themeColor="text1"/>
                <w:lang w:val="sq-AL"/>
              </w:rPr>
            </w:pPr>
            <w:r w:rsidRPr="00E610E5">
              <w:rPr>
                <w:bCs/>
                <w:color w:val="000000" w:themeColor="text1"/>
                <w:lang w:val="sq-AL"/>
              </w:rPr>
              <w:t>1.2 Lidhur me pikën 2, të Nenit 1: Shtimi i Shkronjës “ç/1” për dhënien e masave disiplinore nga Ministri:</w:t>
            </w:r>
            <w:r w:rsidRPr="00E610E5">
              <w:rPr>
                <w:bCs/>
                <w:color w:val="000000" w:themeColor="text1"/>
                <w:lang w:val="sq-AL"/>
              </w:rPr>
              <w:br/>
              <w:t>• Ndërhyrja e propozuar përmes shimit të një kompetence të re në shkronjën "ç/1", që i jep Ministrit të Dretësisë të drejtën për të marrë masa disiplinore në mënyrë të drejtëpërdrejtë, është një prishje flagrante e balancës institucionale dhe autonomisë që u krijua me miratimin e Ligjit Nr. 26/2019. Ky ligi synonte që këto vendime sanksionuese të ndërmerreshin nga një organ i pavarur, sic është Komisioni Disiplinor, për të garantuar objektivitet dhe për të minimizuar ndikimet politike.Të jeni të bindur që nësë do të miratohen këto ndryshime cdo ndikim i jashtëm do të cënontë të drejtat e kreditorëve dhe debitorëve në kundërshtim me ligjin.</w:t>
            </w:r>
            <w:r w:rsidRPr="00E610E5">
              <w:rPr>
                <w:bCs/>
                <w:color w:val="000000" w:themeColor="text1"/>
                <w:lang w:val="sq-AL"/>
              </w:rPr>
              <w:br/>
            </w:r>
            <w:r w:rsidRPr="00E610E5">
              <w:rPr>
                <w:bCs/>
                <w:color w:val="000000" w:themeColor="text1"/>
                <w:lang w:val="sq-AL"/>
              </w:rPr>
              <w:lastRenderedPageBreak/>
              <w:t>• Ky ndryshim i rëndësishëm nuk ka ardhur si rezultat i një konsultimi të mirëfilltë me ekspertët e fushës vendas apo të huaj apo me aktorët e shërbimit përmbarimor giyqësor dhe nuk është shoqëruar me asnjë analizë të ndikimit të këtij ndryshimi në cilësinë dhe integritetin e shërbimit. Vendimmarrja sanksionuese e drejtpërdrejtë nga Ministri i Drejtësisë rrezikon të kthejë këtë proces në një mjet për kontroll të trupës së përmbaruesve, duke cenuar rëndë pavarsinë e profesionit dhe duke zhbërë përpjekjet për profesionalizim dhe depolitizim të kësaj fushe.Kontroll dhe monitorim i cili do të cënonte palët ne proçes ekzekutimi dhe vetë shtetin e së drejtës.</w:t>
            </w:r>
            <w:r w:rsidRPr="00E610E5">
              <w:rPr>
                <w:bCs/>
                <w:color w:val="000000" w:themeColor="text1"/>
                <w:lang w:val="sq-AL"/>
              </w:rPr>
              <w:br/>
              <w:t>• Ligji Nr. 26/2019 u miratua në kuadër të standardeve më të mira ndërkombëtare dhe u paraqit si një arritje e rëndësishme për pavarësinë dhe profesionalizimin e përmbaruesve giyqësorë privatë.</w:t>
            </w:r>
            <w:r w:rsidRPr="00E610E5">
              <w:rPr>
                <w:bCs/>
                <w:color w:val="000000" w:themeColor="text1"/>
                <w:lang w:val="sq-AL"/>
              </w:rPr>
              <w:br/>
              <w:t xml:space="preserve">Ndryshimi i propozuar për ta kthyer sërish procesin disiplinor në kontrollin e Ministrit është një </w:t>
            </w:r>
            <w:r w:rsidRPr="00E610E5">
              <w:rPr>
                <w:bCs/>
                <w:color w:val="000000" w:themeColor="text1"/>
                <w:lang w:val="sq-AL"/>
              </w:rPr>
              <w:lastRenderedPageBreak/>
              <w:t>zhbërje e kësaj arritjeje dhe një dëshmi e mungesës së vazhdimësisë në përpjekjet për të ngritur një sistem të drejtësisë që bazohet në standarde të larta profesionalizmi dhe pavarësie, përgjegjësie dhe përgjegjshmërie.</w:t>
            </w:r>
            <w:r w:rsidRPr="00E610E5">
              <w:rPr>
                <w:bCs/>
                <w:color w:val="000000" w:themeColor="text1"/>
                <w:lang w:val="sq-AL"/>
              </w:rPr>
              <w:br/>
              <w:t xml:space="preserve">• Shtimi i kompetencave të Ministrit të Drejtësisë për të dhënë masa disiplinore drejtpërdrejt është një ndërhyrje e papranueshme që bie ndesh me parimet themelore të reformës në drejtësi dhe shkel parimin e pavarësisë së profesionit të përmbaruesit giyqësor privat. Ky ndryshim synon të maskojë paaftësinë e strukturave të Ministrisë për të zbatuar në mënyrë të duhur ligjin aktual dhe për të mbikëqyrur përmbaruesit e licencuar.Marrja e këtyre kompetencave nga Ministri i Drejtësisë do ti vendosë përmbaruesit privatë ne një presion negativ të vazhdueshëm aq sa të jeni të bindur që as Sekuestro në Thesar nuk do të guxojnë të vendosin në rastet me palë debitore Shtetin apo dhe te ndonjë subjekti me ndikim në organet shtetërore apo perfaqësues shtetërore.Me shtimin e këtyre </w:t>
            </w:r>
            <w:r w:rsidRPr="00E610E5">
              <w:rPr>
                <w:bCs/>
                <w:color w:val="000000" w:themeColor="text1"/>
                <w:lang w:val="sq-AL"/>
              </w:rPr>
              <w:lastRenderedPageBreak/>
              <w:t>kompetencave Ministrit të Drejtësisë, përmbaruesit privatë maksimumi që mund të bëjnë është ndërmjetësimi.Mirë me të gjitha palët (e mesmja e artë) por që është e pamundur të arrihet në këtë profesion.</w:t>
            </w:r>
          </w:p>
        </w:tc>
        <w:tc>
          <w:tcPr>
            <w:tcW w:w="2520" w:type="dxa"/>
            <w:tcBorders>
              <w:top w:val="single" w:sz="4" w:space="0" w:color="auto"/>
              <w:bottom w:val="single" w:sz="4" w:space="0" w:color="auto"/>
            </w:tcBorders>
          </w:tcPr>
          <w:p w14:paraId="7877256A" w14:textId="661A490E" w:rsidR="000D308A" w:rsidRPr="00E610E5" w:rsidRDefault="000D308A" w:rsidP="000D308A">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Përmbarues gjyqësor privat </w:t>
            </w:r>
            <w:r w:rsidR="004B57C1" w:rsidRPr="00E610E5">
              <w:rPr>
                <w:rFonts w:ascii="Times New Roman" w:hAnsi="Times New Roman" w:cs="Times New Roman"/>
                <w:b/>
                <w:color w:val="000000" w:themeColor="text1"/>
                <w:sz w:val="24"/>
                <w:szCs w:val="24"/>
              </w:rPr>
              <w:t>E.O</w:t>
            </w:r>
          </w:p>
          <w:p w14:paraId="78C585AF" w14:textId="77777777" w:rsidR="000D308A" w:rsidRPr="00E610E5" w:rsidRDefault="000D308A" w:rsidP="001C7313">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4CA67CB1" w14:textId="7F0BD95B" w:rsidR="000D308A" w:rsidRPr="00E610E5" w:rsidRDefault="00550AA6"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5F2F447C" w14:textId="77777777" w:rsidR="00550AA6" w:rsidRPr="00E610E5" w:rsidRDefault="00550AA6" w:rsidP="00550AA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Sa i përket këtij komenti sqarojmë se këto dispozita janë unifikuar me dispozitat e ngjashme në ligjin për noterinë me qëllim që për këto profesione të lira të unifikohen edhe masat disiplinore dhe organet që i japin ato. Parashikime të ngjashme gjenden edhe për profesionet e përkthyesit zyrtar dhe interpretit të gjuhës së shenjave. Gjithashtu, sqarojmë se këto parashikime synojnë që të rrisin eficencën dhe shpejtësinë në ndëshkimin e shkeljeve disiplinore dhe proporcionalitetin e masave për çdo shkelje. Aktualisht ligji parashikon vetëm 3 masa disiplinore, gjobën, pezullimin dhe heqjen e licencës. </w:t>
            </w:r>
          </w:p>
          <w:p w14:paraId="336324C3" w14:textId="77777777" w:rsidR="00550AA6" w:rsidRPr="00E610E5" w:rsidRDefault="00550AA6" w:rsidP="00550AA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Sillet në vëmendje se masat disiplinore duhet të jenë efektive, të drejta, proporcionale dhe të kenë karakter parandalues. Masat në fuqi nuk arrijnë të </w:t>
            </w:r>
            <w:r w:rsidRPr="00E610E5">
              <w:rPr>
                <w:rFonts w:ascii="Times New Roman" w:hAnsi="Times New Roman" w:cs="Times New Roman"/>
                <w:bCs/>
                <w:color w:val="000000" w:themeColor="text1"/>
                <w:sz w:val="24"/>
                <w:szCs w:val="24"/>
              </w:rPr>
              <w:lastRenderedPageBreak/>
              <w:t>plotësojnë këto kritere pasi për shkelje të një rëndësie më të ulët apo që sjellin pasoja më të vogla, nuk duhet të aplikohen masa të tilla që konsiderohen si jo proporcionale. Në këto kushte, është bërë ndërhyrja në ligj duke përcaktuar qartë se cila masë disiplinore jepet për secilën shkelje. Sa i takon organit që i vendos ato, përsëri është ndjekur e njëjta logjikë dhe ndarja është bërë duke marrë parasysh gravitetin dhe pasojat që sjellin masat disiplinore të përmbaruesit gjyqësor privat. Në këto kushte, Komisioni Disiplinor do të vijojë të japë masat më të rënda disiplinore si pezullimi e heqja e licencës, ndërsa ato më të lehta do të jepen nga Ministri i Drejtësisë. Kjo pasi sipas vendimit të GJEDNJ, Le Compte, Van Leuven and De Meyere kundër Belgjikës</w:t>
            </w:r>
            <w:r w:rsidRPr="00E610E5">
              <w:rPr>
                <w:rFonts w:ascii="Times New Roman" w:hAnsi="Times New Roman" w:cs="Times New Roman"/>
                <w:bCs/>
                <w:color w:val="000000" w:themeColor="text1"/>
                <w:sz w:val="24"/>
                <w:szCs w:val="24"/>
                <w:vertAlign w:val="superscript"/>
              </w:rPr>
              <w:footnoteReference w:id="3"/>
            </w:r>
            <w:r w:rsidRPr="00E610E5">
              <w:rPr>
                <w:rFonts w:ascii="Times New Roman" w:hAnsi="Times New Roman" w:cs="Times New Roman"/>
                <w:bCs/>
                <w:color w:val="000000" w:themeColor="text1"/>
                <w:sz w:val="24"/>
                <w:szCs w:val="24"/>
              </w:rPr>
              <w:t>, neni 6 i KEDNJ i cili garanton pavarësinë dhe paanshmërinë e organit vendimmarrës, zbatohet për procedurat disiplinore atëherë kur e drejta për të ushtruar profesionin është në rrezik</w:t>
            </w:r>
            <w:r w:rsidRPr="00E610E5">
              <w:rPr>
                <w:rFonts w:ascii="Times New Roman" w:hAnsi="Times New Roman" w:cs="Times New Roman"/>
                <w:bCs/>
                <w:color w:val="000000" w:themeColor="text1"/>
                <w:sz w:val="24"/>
                <w:szCs w:val="24"/>
                <w:vertAlign w:val="superscript"/>
              </w:rPr>
              <w:footnoteReference w:id="4"/>
            </w:r>
            <w:r w:rsidRPr="00E610E5">
              <w:rPr>
                <w:rFonts w:ascii="Times New Roman" w:hAnsi="Times New Roman" w:cs="Times New Roman"/>
                <w:bCs/>
                <w:color w:val="000000" w:themeColor="text1"/>
                <w:sz w:val="24"/>
                <w:szCs w:val="24"/>
              </w:rPr>
              <w:t xml:space="preserve">. Ky është një qëndrim që është mbajtur edhe në </w:t>
            </w:r>
            <w:r w:rsidRPr="00E610E5">
              <w:rPr>
                <w:rFonts w:ascii="Times New Roman" w:hAnsi="Times New Roman" w:cs="Times New Roman"/>
                <w:bCs/>
                <w:color w:val="000000" w:themeColor="text1"/>
                <w:sz w:val="24"/>
                <w:szCs w:val="24"/>
              </w:rPr>
              <w:lastRenderedPageBreak/>
              <w:t>një sërë çështjesh të tjera, në veçanti, König kundër Gjermanisë, Diennet kundër Francës, Philis kundër Greqisë, Gautrin dhe të Tjerë kundër Francës, W.R. kundër Austrisë dhe Goriany kundër Austrisë.</w:t>
            </w:r>
          </w:p>
          <w:p w14:paraId="7D860CE6" w14:textId="77777777" w:rsidR="00550AA6" w:rsidRPr="00E610E5" w:rsidRDefault="00550AA6" w:rsidP="00550AA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rastin konkret, ligji është tërësisht në përputhje me jurisprudencën e GJEDNJ pasi masat e vetme disiplinore që rrezikojnë ushtrimin e profesionit janë pezullimi dhe heqja e licencës dhe të dyja këto raste do të vijojnë të mbeten në kompetencën ekskluzive të Komisionit Disiplinor, ndërsa masat e tjera më të lehta do të merren nga Ministri i Drejtësisë. Megjithatë, edhe në rastet kur masat do të merren nga Ministri i Drejtësisë, ato do të merren në zbatim të Kodit të Procedurave Administrative, legjislacionit në fuqi për përmbarimin gjyqësor privat, si dhe legjislacionit të zbatueshëm për rastin konkret. Më tej kjo vendimmarrje i nënshtrohet kontrollit gjyqësor, duke garantuar kështu të drejtat e përmbaruesve dhe shfuqizimin e vendimmarrjes të cilën gjykatën do ta gjejë jo në përputhje me ligjin.  </w:t>
            </w:r>
          </w:p>
          <w:p w14:paraId="1AA9DF60" w14:textId="77777777" w:rsidR="00550AA6" w:rsidRPr="00E610E5" w:rsidRDefault="00550AA6" w:rsidP="00550AA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lastRenderedPageBreak/>
              <w:t xml:space="preserve">Kjo ndërhyrje synon që të rrisë shpejtësinë dhe efikasitetin e marrjes së masave kur konstatohen shkelje të ligjit. Komisioni Disiplinor nuk mund dhe nuk duhet të mbingarkohet me shqyrtimin e shkeljeve të një rëndësie më të ulët apo që kanë pasoja më të lehta. Ai duhet të përdori të gjitha burimet dhe të marrë kohën e nevojshme që të shqyrtojë ato shkelje për të cilat duhet të jepen masat disiplinore më të rëndë. Në këtë mënyrë rritet eficenca e punës së këtij Komisioni. </w:t>
            </w:r>
          </w:p>
          <w:p w14:paraId="2A0A5E5B" w14:textId="6979BF06" w:rsidR="000D308A" w:rsidRPr="00E610E5" w:rsidRDefault="00550AA6" w:rsidP="009C6E3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Sa i takon cenimit të pavarësisë së ushtrimit të profesionit, sillet në vëmendje se kjo kompetencë nuk ndërhyn aspak në kompetencat dhe procedurën që ndjek përmbaruesi gjyqësor privat për të kryer procesin e ekzekutimit të titujve ekzekutivë. Përkundrazi, kjo është një ndërhyrje që synon të lehtësojë pozitën e tij në rast të kryerjes së veprimeve jo në përputhje me ligjin, pasi për to do të jepen masa disiplinore proporcionale me shkeljen e kryer.</w:t>
            </w:r>
          </w:p>
        </w:tc>
      </w:tr>
      <w:tr w:rsidR="009C6E31" w:rsidRPr="00E610E5" w14:paraId="0C08F902"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3FE9ABEB" w14:textId="7EE4F47A" w:rsidR="009C6E31" w:rsidRPr="00E610E5" w:rsidRDefault="00EF2B67" w:rsidP="00663E2C">
            <w:pPr>
              <w:jc w:val="both"/>
              <w:rPr>
                <w:rFonts w:ascii="Times New Roman" w:hAnsi="Times New Roman" w:cs="Times New Roman"/>
                <w:color w:val="000000" w:themeColor="text1"/>
                <w:sz w:val="24"/>
                <w:szCs w:val="24"/>
              </w:rPr>
            </w:pPr>
            <w:bookmarkStart w:id="3" w:name="_Hlk215149459"/>
            <w:r w:rsidRPr="00E610E5">
              <w:rPr>
                <w:rFonts w:ascii="Times New Roman" w:hAnsi="Times New Roman" w:cs="Times New Roman"/>
                <w:color w:val="000000" w:themeColor="text1"/>
                <w:sz w:val="24"/>
                <w:szCs w:val="24"/>
              </w:rPr>
              <w:lastRenderedPageBreak/>
              <w:t xml:space="preserve">Lidhur me nenin 2 të projektligjit </w:t>
            </w:r>
            <w:r w:rsidRPr="00E610E5">
              <w:rPr>
                <w:rFonts w:ascii="Times New Roman" w:hAnsi="Times New Roman" w:cs="Times New Roman"/>
                <w:color w:val="000000" w:themeColor="text1"/>
                <w:sz w:val="24"/>
                <w:szCs w:val="24"/>
              </w:rPr>
              <w:lastRenderedPageBreak/>
              <w:t>që ndryshon nenin 16 të Ligjit Nr.26/2019.</w:t>
            </w:r>
          </w:p>
        </w:tc>
        <w:tc>
          <w:tcPr>
            <w:tcW w:w="3590" w:type="dxa"/>
            <w:tcBorders>
              <w:top w:val="single" w:sz="4" w:space="0" w:color="auto"/>
              <w:bottom w:val="single" w:sz="4" w:space="0" w:color="auto"/>
            </w:tcBorders>
          </w:tcPr>
          <w:p w14:paraId="02752640" w14:textId="6B0DF0FF" w:rsidR="009C6E31" w:rsidRPr="00E610E5" w:rsidRDefault="00EF2B67" w:rsidP="009C6E31">
            <w:pPr>
              <w:pStyle w:val="NoSpacing"/>
              <w:jc w:val="both"/>
              <w:rPr>
                <w:bCs/>
                <w:color w:val="000000" w:themeColor="text1"/>
                <w:lang w:val="sq-AL"/>
              </w:rPr>
            </w:pPr>
            <w:r w:rsidRPr="00E610E5">
              <w:rPr>
                <w:bCs/>
                <w:color w:val="000000" w:themeColor="text1"/>
                <w:lang w:val="sq-AL"/>
              </w:rPr>
              <w:lastRenderedPageBreak/>
              <w:t xml:space="preserve">2.1 Reduktimi i kufirit kohor të përvojës profesionale nga 2 në 1 </w:t>
            </w:r>
            <w:r w:rsidRPr="00E610E5">
              <w:rPr>
                <w:bCs/>
                <w:color w:val="000000" w:themeColor="text1"/>
                <w:lang w:val="sq-AL"/>
              </w:rPr>
              <w:lastRenderedPageBreak/>
              <w:t>vit.</w:t>
            </w:r>
            <w:r w:rsidRPr="00E610E5">
              <w:rPr>
                <w:bCs/>
                <w:color w:val="000000" w:themeColor="text1"/>
                <w:lang w:val="sq-AL"/>
              </w:rPr>
              <w:br/>
              <w:t>• Ligji në fuqi, përcakton se, individi, që kërkon të licencohet si përmbarues giyqësor privat duhet të plotësojë mes të tjerash edhe kushtin që të jetë në marrëdhënie pune me kohë të plotë me një përmbarues gjyqësor privat ose zyrë të përmbarimit privat, si ndihmëspërmbarues për një periudhë jo më të vogël se 2 jet, pas kryerjes së trajnimit të detyrueshëm fillestar.</w:t>
            </w:r>
            <w:r w:rsidRPr="00E610E5">
              <w:rPr>
                <w:bCs/>
                <w:color w:val="000000" w:themeColor="text1"/>
                <w:lang w:val="sq-AL"/>
              </w:rPr>
              <w:br/>
              <w:t>• Ndryshimi i propozuar synon të zvogëlojë këtë periudhë të përvojës profesionale nga 2 vjet në 1 vit, duke eliminuar kështu një pjesë të rëndësishme të procesit të kualifikimit duke rrezikuar cilësinë e trupës së përmbaruesve të rinj.</w:t>
            </w:r>
            <w:r w:rsidRPr="00E610E5">
              <w:rPr>
                <w:bCs/>
                <w:color w:val="000000" w:themeColor="text1"/>
                <w:lang w:val="sq-AL"/>
              </w:rPr>
              <w:br/>
              <w:t xml:space="preserve">• Në shumë sisteme juridike perëndimore, përfshire ato që kanë shërbyer si modele për reformat e mëparshme në Shqipëri, përmbaruesit e rinj janë të detyruar të kalojnë periudha të giata praktike përpara licencimit. Standardi aktual shiptar prej 2 vitesh përputhet me këto praktika ndërkombetare. Zvogëlimi i kësaj periudhe në 1 vit ishte nje hap prapa dhe cënon përkushtimin për </w:t>
            </w:r>
            <w:r w:rsidRPr="00E610E5">
              <w:rPr>
                <w:bCs/>
                <w:color w:val="000000" w:themeColor="text1"/>
                <w:lang w:val="sq-AL"/>
              </w:rPr>
              <w:lastRenderedPageBreak/>
              <w:t>të ndjekur praktikat më të mira ndërkombëtare</w:t>
            </w:r>
          </w:p>
        </w:tc>
        <w:tc>
          <w:tcPr>
            <w:tcW w:w="2520" w:type="dxa"/>
            <w:tcBorders>
              <w:top w:val="single" w:sz="4" w:space="0" w:color="auto"/>
              <w:bottom w:val="single" w:sz="4" w:space="0" w:color="auto"/>
            </w:tcBorders>
          </w:tcPr>
          <w:p w14:paraId="4455AA61" w14:textId="783FD3C0" w:rsidR="008445C2" w:rsidRPr="00E610E5" w:rsidRDefault="008445C2" w:rsidP="008445C2">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“Zyra Përmbarimit </w:t>
            </w:r>
            <w:r w:rsidRPr="00E610E5">
              <w:rPr>
                <w:rFonts w:ascii="Times New Roman" w:hAnsi="Times New Roman" w:cs="Times New Roman"/>
                <w:b/>
                <w:color w:val="000000" w:themeColor="text1"/>
                <w:sz w:val="24"/>
                <w:szCs w:val="24"/>
              </w:rPr>
              <w:lastRenderedPageBreak/>
              <w:t>Privat EGH” sh.p.k, Përmbarues gjyqësor E</w:t>
            </w:r>
            <w:r w:rsidR="004B57C1" w:rsidRPr="00E610E5">
              <w:rPr>
                <w:rFonts w:ascii="Times New Roman" w:hAnsi="Times New Roman" w:cs="Times New Roman"/>
                <w:b/>
                <w:color w:val="000000" w:themeColor="text1"/>
                <w:sz w:val="24"/>
                <w:szCs w:val="24"/>
              </w:rPr>
              <w:t>.</w:t>
            </w:r>
            <w:r w:rsidRPr="00E610E5">
              <w:rPr>
                <w:rFonts w:ascii="Times New Roman" w:hAnsi="Times New Roman" w:cs="Times New Roman"/>
                <w:b/>
                <w:color w:val="000000" w:themeColor="text1"/>
                <w:sz w:val="24"/>
                <w:szCs w:val="24"/>
              </w:rPr>
              <w:t xml:space="preserve"> H</w:t>
            </w:r>
          </w:p>
          <w:p w14:paraId="257619EA" w14:textId="77777777" w:rsidR="008445C2" w:rsidRPr="00E610E5" w:rsidRDefault="008445C2" w:rsidP="008445C2">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5DA9971E" w14:textId="77777777" w:rsidR="001C7313" w:rsidRPr="00E610E5" w:rsidRDefault="001C7313" w:rsidP="001C7313">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63490A7D" w14:textId="77777777" w:rsidR="009C6E31" w:rsidRPr="00E610E5" w:rsidRDefault="009C6E31" w:rsidP="00316435">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042441D2" w14:textId="6A4C96A5" w:rsidR="009C6E31" w:rsidRPr="00E610E5" w:rsidRDefault="00283B04"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Pranuar </w:t>
            </w:r>
            <w:r w:rsidRPr="00E610E5">
              <w:rPr>
                <w:rFonts w:ascii="Times New Roman" w:hAnsi="Times New Roman" w:cs="Times New Roman"/>
                <w:b/>
                <w:color w:val="000000" w:themeColor="text1"/>
                <w:sz w:val="24"/>
                <w:szCs w:val="24"/>
              </w:rPr>
              <w:lastRenderedPageBreak/>
              <w:t xml:space="preserve">pjesërisht </w:t>
            </w:r>
          </w:p>
        </w:tc>
        <w:tc>
          <w:tcPr>
            <w:tcW w:w="4140" w:type="dxa"/>
            <w:tcBorders>
              <w:top w:val="single" w:sz="4" w:space="0" w:color="auto"/>
              <w:bottom w:val="single" w:sz="4" w:space="0" w:color="auto"/>
            </w:tcBorders>
            <w:tcMar>
              <w:top w:w="100" w:type="dxa"/>
              <w:left w:w="100" w:type="dxa"/>
              <w:bottom w:w="100" w:type="dxa"/>
              <w:right w:w="100" w:type="dxa"/>
            </w:tcMar>
          </w:tcPr>
          <w:p w14:paraId="449E368D" w14:textId="09DCDF76" w:rsidR="002D4E32" w:rsidRPr="00E610E5" w:rsidRDefault="002D4E32" w:rsidP="002D4E3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lastRenderedPageBreak/>
              <w:t xml:space="preserve">Në lidhje me këtë koment, theksohet se </w:t>
            </w:r>
            <w:r w:rsidRPr="00E610E5">
              <w:rPr>
                <w:rFonts w:ascii="Times New Roman" w:hAnsi="Times New Roman" w:cs="Times New Roman"/>
                <w:bCs/>
                <w:color w:val="000000" w:themeColor="text1"/>
                <w:sz w:val="24"/>
                <w:szCs w:val="24"/>
              </w:rPr>
              <w:lastRenderedPageBreak/>
              <w:t xml:space="preserve">propozimi fillestar i DHKPGJ ishte që që nenin 16, shkronja “d”, të ligjit të ndryshohet kriteri i kohëzgjatjes së marrëdhënies së punës me kohë të plotë që duhet të plotësojë individi për t’u licencuar si përmbarues gjyqësor privat, nga 2 vite në 3 muaj. Ky propozim është pranuar pjesërisht dhe kjo periudhë është shkurtuar në 1 vit, pasi eksperienca 3 mujore si ndihmëspërmbarues është vlerësuar si shumë e shkurtër për të arritur qëllimin e aftësimit të një personi që të kryejë detyrën e përmbaruesit gjyqësor privat. </w:t>
            </w:r>
          </w:p>
          <w:p w14:paraId="7DFDC8B0" w14:textId="77777777" w:rsidR="009C6E31" w:rsidRPr="00E610E5" w:rsidRDefault="009C6E31" w:rsidP="009C6E31">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bookmarkEnd w:id="3"/>
      <w:tr w:rsidR="00CF00FD" w:rsidRPr="00E610E5" w14:paraId="489FC838"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3E8AED20" w14:textId="2CF4FCC1" w:rsidR="00CF00FD" w:rsidRPr="00E610E5" w:rsidRDefault="00CF00FD" w:rsidP="00CF00FD">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Lidhur me nenin 2 të projektligjit që ndryshon nenin 16 të Ligjit Nr.26/2019.</w:t>
            </w:r>
          </w:p>
        </w:tc>
        <w:tc>
          <w:tcPr>
            <w:tcW w:w="3590" w:type="dxa"/>
            <w:tcBorders>
              <w:top w:val="single" w:sz="4" w:space="0" w:color="auto"/>
              <w:bottom w:val="single" w:sz="4" w:space="0" w:color="auto"/>
            </w:tcBorders>
          </w:tcPr>
          <w:p w14:paraId="72B7CCC6" w14:textId="268C7976" w:rsidR="00CF00FD" w:rsidRPr="00E610E5" w:rsidRDefault="00CF00FD" w:rsidP="00CF00FD">
            <w:pPr>
              <w:pStyle w:val="NoSpacing"/>
              <w:jc w:val="both"/>
              <w:rPr>
                <w:bCs/>
                <w:color w:val="000000" w:themeColor="text1"/>
                <w:lang w:val="sq-AL"/>
              </w:rPr>
            </w:pPr>
            <w:r w:rsidRPr="00E610E5">
              <w:rPr>
                <w:bCs/>
                <w:color w:val="000000" w:themeColor="text1"/>
                <w:lang w:val="sq-AL"/>
              </w:rPr>
              <w:t>2.1 Reduktimi i kufirit kohor të përvojës profesionale nga 2 në 1 vit.</w:t>
            </w:r>
            <w:r w:rsidRPr="00E610E5">
              <w:rPr>
                <w:bCs/>
                <w:color w:val="000000" w:themeColor="text1"/>
                <w:lang w:val="sq-AL"/>
              </w:rPr>
              <w:br/>
              <w:t>• Ligji në fuqi, përcakton se, individi, që kërkon të licencohet si përmbarues giyqësor privat duhet të plotësojë mes të tjerash edhe kushtin që të jetë në marrëdhënie pune me kohë të plotë me një përmbarues gjyqësor privat ose zyrë të përmbarimit privat, si ndihmëspërmbarues për një periudhë jo më të vogël se 2 vjet, pas kryerjes së trajnimit të detyrueshëm fillestar.</w:t>
            </w:r>
            <w:r w:rsidRPr="00E610E5">
              <w:rPr>
                <w:bCs/>
                <w:color w:val="000000" w:themeColor="text1"/>
                <w:lang w:val="sq-AL"/>
              </w:rPr>
              <w:br/>
              <w:t>• Ndryshimi i propozuar synon të zvogëlojë këtë periudhë të përvojës profesionale nga 2 vjet në 1 vit, duke eliminuar kështu një pjesë të rëndësishme të procesit të kualifikimit duke rrezikuar cilësinë e trupës së përmbaruesve të rinj.Shumëkush mund të thotë se këta thjesht përmbarues do bëhën.</w:t>
            </w:r>
            <w:r w:rsidRPr="00E610E5">
              <w:rPr>
                <w:bCs/>
                <w:color w:val="000000" w:themeColor="text1"/>
                <w:lang w:val="sq-AL"/>
              </w:rPr>
              <w:br/>
              <w:t xml:space="preserve">Të Nderua/a , faza ekzekutive është pjesa më e rëndësishme e dhënies së drejtësisë dhe mënyra së si realizohet, materializohet ajo ndikon drejtperseëdrejti ne </w:t>
            </w:r>
            <w:r w:rsidRPr="00E610E5">
              <w:rPr>
                <w:bCs/>
                <w:color w:val="000000" w:themeColor="text1"/>
                <w:lang w:val="sq-AL"/>
              </w:rPr>
              <w:lastRenderedPageBreak/>
              <w:t>Respektim te Proçesit te Rregullt Ligjor.Kështu që minimizimi nga dy vjet në një vit do të ulte pashmangshmërisht cilësinë e shërbimit.</w:t>
            </w:r>
            <w:r w:rsidRPr="00E610E5">
              <w:rPr>
                <w:bCs/>
                <w:color w:val="000000" w:themeColor="text1"/>
                <w:lang w:val="sq-AL"/>
              </w:rPr>
              <w:br/>
              <w:t>• Në shumë sisteme juridike perëndimore, përfshire ato që kanë shërbyer si modele për reformat e mëparshme në Shqipëri, përmbaruesit e rinj janë të detyruar të kalojnë periudha të gjata praktike përpara licencimit. Standardi aktual shqiptar prej 2 vitesh përputhet me këto praktika ndërkombetare. Zvogëlimi i kësaj periudhe në 1 vit ishte nje hap prapa dhe cënon përkushtimin për të ndjekur praktikat më të mira ndërkombëtare.</w:t>
            </w:r>
            <w:r w:rsidRPr="00E610E5">
              <w:rPr>
                <w:bCs/>
                <w:color w:val="000000" w:themeColor="text1"/>
                <w:lang w:val="sq-AL"/>
              </w:rPr>
              <w:br/>
              <w:t xml:space="preserve">Mirë do të ishte që të merren si shembuj vendet e sukseshme.Në vend që të diskutojmë se si të rregullohet shërbimi, si ta bëjmë më efiçent këtë shërbim, pasi në krahasim me vendet e rajonit si Kosovë apo Mali i Zi , jemi i vetmi shëerbim që paguajmë per sekuestro ne Agjencinë Shtetërore të Kadastrës apo ne Regjistrin e Barrëve Siguruese.Të gjitha këto kosto bien drejtpërsëdrejti në ngarkim të debitorit. Jemi të vetmit </w:t>
            </w:r>
            <w:r w:rsidRPr="00E610E5">
              <w:rPr>
                <w:bCs/>
                <w:color w:val="000000" w:themeColor="text1"/>
                <w:lang w:val="sq-AL"/>
              </w:rPr>
              <w:lastRenderedPageBreak/>
              <w:t>në rajon që sekuestrimin e kryejme Akoma me shkresa fizike. Ndërkohë që Agjencia Shtetërore e Kadastrës ka regjisër publik dhe drejtoria Rajonale e Shërbimit të Transportit Rrugor ka Regjistrin e saj publik te automjeteve.Madje ndonjë ditë dhe Bankat mund të vendosin tarifa për te vendosur sekuestro. Të Nderuar/a , duhet te shohim se si të përmirësojmë shëerbimin dhe jo te cënojmë dhe atë pak autonomi që është.Duhet të marrim shmbuj pozitivë dhe jo negativë.Mjafton të mos shkojmë më larg se ne Kosovë.</w:t>
            </w:r>
          </w:p>
        </w:tc>
        <w:tc>
          <w:tcPr>
            <w:tcW w:w="2520" w:type="dxa"/>
            <w:tcBorders>
              <w:top w:val="single" w:sz="4" w:space="0" w:color="auto"/>
              <w:bottom w:val="single" w:sz="4" w:space="0" w:color="auto"/>
            </w:tcBorders>
          </w:tcPr>
          <w:p w14:paraId="19B749C4" w14:textId="744700D7" w:rsidR="00CF00FD" w:rsidRPr="00E610E5" w:rsidRDefault="00CF00FD" w:rsidP="00CF00FD">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Përmbarues gjyqësor privat E.O</w:t>
            </w:r>
          </w:p>
          <w:p w14:paraId="1037B434" w14:textId="77777777" w:rsidR="00CF00FD" w:rsidRPr="00E610E5" w:rsidRDefault="00CF00FD" w:rsidP="00CF00FD">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4408F480" w14:textId="31028121" w:rsidR="00CF00FD" w:rsidRPr="00E610E5" w:rsidRDefault="00CF00FD" w:rsidP="00CF00FD">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Pranuar pjesërisht </w:t>
            </w:r>
          </w:p>
        </w:tc>
        <w:tc>
          <w:tcPr>
            <w:tcW w:w="4140" w:type="dxa"/>
            <w:tcBorders>
              <w:top w:val="single" w:sz="4" w:space="0" w:color="auto"/>
              <w:bottom w:val="single" w:sz="4" w:space="0" w:color="auto"/>
            </w:tcBorders>
            <w:tcMar>
              <w:top w:w="100" w:type="dxa"/>
              <w:left w:w="100" w:type="dxa"/>
              <w:bottom w:w="100" w:type="dxa"/>
              <w:right w:w="100" w:type="dxa"/>
            </w:tcMar>
          </w:tcPr>
          <w:p w14:paraId="224D2A1C" w14:textId="77777777" w:rsidR="002D4E32" w:rsidRPr="00E610E5" w:rsidRDefault="002D4E32" w:rsidP="002D4E3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theksohet se propozimi fillestar i DHKPGJ ishte që që nenin 16, shkronja “d”, të ligjit të ndryshohet kriteri i kohëzgjatjes së marrëdhënies së punës me kohë të plotë që duhet të plotësojë individi për t’u licencuar si përmbarues gjyqësor privat, nga 2 vite në 3 muaj. Ky propozim është pranuar pjesërisht dhe kjo periudhë është shkurtuar në 1 vit, pasi eksperienca 3 mujore si ndihmëspërmbarues është vlerësuar si shumë e shkurtër për të arritur qëllimin e aftësimit të një personi që të kryejë detyrën e përmbaruesit gjyqësor privat. </w:t>
            </w:r>
          </w:p>
          <w:p w14:paraId="2698A286" w14:textId="77777777" w:rsidR="00CF00FD" w:rsidRPr="00E610E5" w:rsidRDefault="00CF00FD" w:rsidP="00CF00FD">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9C6E31" w:rsidRPr="00E610E5" w14:paraId="24D7C637" w14:textId="77777777" w:rsidTr="00F77B18">
        <w:trPr>
          <w:trHeight w:val="330"/>
        </w:trPr>
        <w:tc>
          <w:tcPr>
            <w:tcW w:w="3420" w:type="dxa"/>
            <w:tcBorders>
              <w:top w:val="single" w:sz="4" w:space="0" w:color="auto"/>
              <w:bottom w:val="single" w:sz="4" w:space="0" w:color="auto"/>
            </w:tcBorders>
            <w:tcMar>
              <w:top w:w="100" w:type="dxa"/>
              <w:left w:w="100" w:type="dxa"/>
              <w:bottom w:w="100" w:type="dxa"/>
              <w:right w:w="100" w:type="dxa"/>
            </w:tcMar>
          </w:tcPr>
          <w:p w14:paraId="514659CC" w14:textId="4AB60D92" w:rsidR="009C6E31" w:rsidRPr="00E610E5" w:rsidRDefault="006609DD" w:rsidP="00663E2C">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w:t>
            </w:r>
            <w:r w:rsidR="00EF2B67" w:rsidRPr="00E610E5">
              <w:rPr>
                <w:rFonts w:ascii="Times New Roman" w:hAnsi="Times New Roman" w:cs="Times New Roman"/>
                <w:color w:val="000000" w:themeColor="text1"/>
                <w:sz w:val="24"/>
                <w:szCs w:val="24"/>
              </w:rPr>
              <w:t xml:space="preserve"> ndryshimin e nenit 27 të ligjit nr. </w:t>
            </w:r>
            <w:r w:rsidR="00EF2B67" w:rsidRPr="00E610E5">
              <w:rPr>
                <w:rFonts w:ascii="Times New Roman" w:hAnsi="Times New Roman" w:cs="Times New Roman"/>
                <w:sz w:val="24"/>
                <w:szCs w:val="24"/>
              </w:rPr>
              <w:t>26/2019</w:t>
            </w:r>
            <w:r w:rsidR="004B57C1" w:rsidRPr="00E610E5">
              <w:rPr>
                <w:rFonts w:ascii="Times New Roman" w:hAnsi="Times New Roman" w:cs="Times New Roman"/>
                <w:sz w:val="24"/>
                <w:szCs w:val="24"/>
              </w:rPr>
              <w:t>.</w:t>
            </w:r>
          </w:p>
        </w:tc>
        <w:tc>
          <w:tcPr>
            <w:tcW w:w="3590" w:type="dxa"/>
            <w:tcBorders>
              <w:top w:val="single" w:sz="4" w:space="0" w:color="auto"/>
              <w:bottom w:val="single" w:sz="4" w:space="0" w:color="auto"/>
            </w:tcBorders>
          </w:tcPr>
          <w:p w14:paraId="62F9C483" w14:textId="77777777" w:rsidR="009C6E31" w:rsidRPr="00E610E5" w:rsidRDefault="006609DD" w:rsidP="00425BED">
            <w:pPr>
              <w:pStyle w:val="NoSpacing"/>
              <w:jc w:val="both"/>
              <w:rPr>
                <w:bCs/>
                <w:color w:val="000000" w:themeColor="text1"/>
                <w:lang w:val="sq-AL"/>
              </w:rPr>
            </w:pPr>
            <w:r w:rsidRPr="00E610E5">
              <w:rPr>
                <w:bCs/>
                <w:color w:val="000000" w:themeColor="text1"/>
                <w:lang w:val="sq-AL"/>
              </w:rPr>
              <w:t xml:space="preserve">3.1 Dispozita aktuale ne Nenin 27, pika 1 të Ligjit Nr. 26/2019, përcakton se përmbaruesi giygësor privat "mund të" pezullohet përkohësisht nga detyra nga Ministri i Drejtësisë kur janë plotësuar kushtet e caktuara ligjore. Ky formulim, përmes përdorimit të termit "mund të" ofron fleksibilitet dhe hapësirë për një vlerësim individual të rasteve, duke siguruar që çdo vendim të merret në bazë të specifikave dhe rrethanave unike të çdo rasti. Një qasje e tillë është thelbësore për të </w:t>
            </w:r>
            <w:r w:rsidRPr="00E610E5">
              <w:rPr>
                <w:bCs/>
                <w:color w:val="000000" w:themeColor="text1"/>
                <w:lang w:val="sq-AL"/>
              </w:rPr>
              <w:lastRenderedPageBreak/>
              <w:t>shmangur vendime arbitrare, të ashpra dhe të standardizuara në raste që shpesh kërkojnë trajtim të veçantë dhe ndjeshmëri ndaj rethanave konkrete.</w:t>
            </w:r>
          </w:p>
          <w:p w14:paraId="22F4B37A" w14:textId="77777777" w:rsidR="004B57C1" w:rsidRPr="00E610E5" w:rsidRDefault="004B57C1" w:rsidP="00425BED">
            <w:pPr>
              <w:pStyle w:val="NoSpacing"/>
              <w:jc w:val="both"/>
              <w:rPr>
                <w:bCs/>
                <w:color w:val="000000" w:themeColor="text1"/>
              </w:rPr>
            </w:pPr>
            <w:r w:rsidRPr="00E610E5">
              <w:rPr>
                <w:bCs/>
                <w:color w:val="000000" w:themeColor="text1"/>
              </w:rPr>
              <w:t>3.2 Riformulimi i gërmes "a)" dhe shtrirja e mases se pezullimit për çdo vepër penale</w:t>
            </w:r>
          </w:p>
          <w:p w14:paraId="209619A7" w14:textId="77777777" w:rsidR="004B57C1" w:rsidRPr="00E610E5" w:rsidRDefault="004B57C1" w:rsidP="00425BED">
            <w:pPr>
              <w:pStyle w:val="NoSpacing"/>
              <w:jc w:val="both"/>
              <w:rPr>
                <w:bCs/>
                <w:color w:val="000000" w:themeColor="text1"/>
              </w:rPr>
            </w:pPr>
            <w:r w:rsidRPr="00E610E5">
              <w:rPr>
                <w:bCs/>
                <w:color w:val="000000" w:themeColor="text1"/>
              </w:rPr>
              <w:t>• Riformulimi i propozuar i gërmës "a)" në projektligi kërkon që masa e pezullimit të zbatohet pavarësisht nga lloji i veprës penale për të cilën akuzohet përmbaruesi. Dispozita aktuale specifikon që pezullimi duhet të aplikohet vetëm kur ndaj përmbaruesit është vendosur masa e sigurimit personal për vepra qe lidhen me "shpërdorimin e detyrës" ose "pengimin e ekzekutimit". Ku rregullim actual siguron që pezullimi nga detyra të jetë i justifikuar dhe të ketë lidhje të dreitpërdrejtë me përgjegjësitë profesionale të përmbaruesit.</w:t>
            </w:r>
          </w:p>
          <w:p w14:paraId="3962D656" w14:textId="77777777" w:rsidR="004B57C1" w:rsidRPr="00E610E5" w:rsidRDefault="004B57C1" w:rsidP="00425BED">
            <w:pPr>
              <w:pStyle w:val="NoSpacing"/>
              <w:jc w:val="both"/>
              <w:rPr>
                <w:bCs/>
                <w:color w:val="000000" w:themeColor="text1"/>
              </w:rPr>
            </w:pPr>
            <w:r w:rsidRPr="00E610E5">
              <w:rPr>
                <w:bCs/>
                <w:color w:val="000000" w:themeColor="text1"/>
              </w:rPr>
              <w:t xml:space="preserve">• Shtrirja e pezullimit për çdo vepër penale është një masë joproporcionale dhe abuzive, duke marrë në konsideratë se jo të gjitha veprat penale kanë lidhje me funksionin e përmbaruesit. Vetëm në rastet kur akuzat kanë të bëjnë </w:t>
            </w:r>
            <w:r w:rsidRPr="00E610E5">
              <w:rPr>
                <w:bCs/>
                <w:color w:val="000000" w:themeColor="text1"/>
              </w:rPr>
              <w:lastRenderedPageBreak/>
              <w:t>drejtpërdrejt me detyrën dhe integritetin e tij profesional, pezullimi është i justifikueshëm. Për raste të tjera, ku përmbaruesi mund të jetë subjekt i masave të sigurimit për arsye personale që nuk ndikojnë në detyrën e tij, pezullimi i përkohshëm penalizon në mënyrë të panevojshme individin dhe aktivitetin e tij ekonomik.</w:t>
            </w:r>
          </w:p>
          <w:p w14:paraId="12EFB603" w14:textId="1FC583B3" w:rsidR="004B57C1" w:rsidRPr="00E610E5" w:rsidRDefault="004B57C1" w:rsidP="004B57C1">
            <w:pPr>
              <w:pStyle w:val="NoSpacing"/>
              <w:jc w:val="both"/>
              <w:rPr>
                <w:bCs/>
                <w:color w:val="000000" w:themeColor="text1"/>
                <w:lang w:val="sq-AL"/>
              </w:rPr>
            </w:pPr>
            <w:r w:rsidRPr="00E610E5">
              <w:rPr>
                <w:bCs/>
                <w:color w:val="000000" w:themeColor="text1"/>
                <w:lang w:val="sq-AL"/>
              </w:rPr>
              <w:t xml:space="preserve">• Ndryshimet e propozuara në Nenin 27 të Ligjit Nr. 26/2019 për të shtrirë masën e pezullimit për çdo vepër penale, pa lidhje të qartë me detyrën profesionale, janë joproporcionale dhe të panevojshme. Këto ndërhyrje rrezikojnë të kthejnë masën e pezullimit në një mjet abuziv dhe ndëshkues ndaj përmbaruesve giyqësorë privatë, duke cënuar rënde lirine e ushtrimit të profesionit dhe duke shkelur parimin e proporcionalitetit në masa ndëshkimore. Projektligji duhet të mbajë në konsideratë vetëm ato akuza dhe masa që lidhen drejtpërdrejt me ushtrimin e detyrës për të garantuar një masë administrative të drejtë dhe të ekuilibruar, në përputhje me </w:t>
            </w:r>
            <w:r w:rsidRPr="00E610E5">
              <w:rPr>
                <w:bCs/>
                <w:color w:val="000000" w:themeColor="text1"/>
                <w:lang w:val="sq-AL"/>
              </w:rPr>
              <w:lastRenderedPageBreak/>
              <w:t>standardet e drejtësisë dhe barazisë.</w:t>
            </w:r>
          </w:p>
        </w:tc>
        <w:tc>
          <w:tcPr>
            <w:tcW w:w="2520" w:type="dxa"/>
            <w:tcBorders>
              <w:top w:val="single" w:sz="4" w:space="0" w:color="auto"/>
              <w:bottom w:val="single" w:sz="4" w:space="0" w:color="auto"/>
            </w:tcBorders>
          </w:tcPr>
          <w:p w14:paraId="36E9C880" w14:textId="7F7BD354" w:rsidR="001C7313" w:rsidRPr="00E610E5" w:rsidRDefault="001C7313" w:rsidP="001C7313">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 “Zyra Përmbarimit Privat EGH” sh.p.k, Përmbarues gjyqësor E</w:t>
            </w:r>
            <w:r w:rsidR="00CF00FD" w:rsidRPr="00E610E5">
              <w:rPr>
                <w:rFonts w:ascii="Times New Roman" w:hAnsi="Times New Roman" w:cs="Times New Roman"/>
                <w:b/>
                <w:color w:val="000000" w:themeColor="text1"/>
                <w:sz w:val="24"/>
                <w:szCs w:val="24"/>
              </w:rPr>
              <w:t>.</w:t>
            </w:r>
            <w:r w:rsidRPr="00E610E5">
              <w:rPr>
                <w:rFonts w:ascii="Times New Roman" w:hAnsi="Times New Roman" w:cs="Times New Roman"/>
                <w:b/>
                <w:color w:val="000000" w:themeColor="text1"/>
                <w:sz w:val="24"/>
                <w:szCs w:val="24"/>
              </w:rPr>
              <w:t xml:space="preserve"> H</w:t>
            </w:r>
            <w:r w:rsidR="00CF00FD" w:rsidRPr="00E610E5">
              <w:rPr>
                <w:rFonts w:ascii="Times New Roman" w:hAnsi="Times New Roman" w:cs="Times New Roman"/>
                <w:b/>
                <w:color w:val="000000" w:themeColor="text1"/>
                <w:sz w:val="24"/>
                <w:szCs w:val="24"/>
              </w:rPr>
              <w:t>.</w:t>
            </w:r>
          </w:p>
          <w:p w14:paraId="41BDAA58" w14:textId="77777777" w:rsidR="001C7313" w:rsidRPr="00E610E5" w:rsidRDefault="001C7313" w:rsidP="001C7313">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4CDC24EE" w14:textId="77777777" w:rsidR="001C7313" w:rsidRPr="00E610E5" w:rsidRDefault="001C7313" w:rsidP="001C7313">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11264ED5" w14:textId="77777777" w:rsidR="009C6E31" w:rsidRPr="00E610E5" w:rsidRDefault="009C6E31" w:rsidP="00316435">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05AB0EA2" w14:textId="2E82348D" w:rsidR="009C6E31" w:rsidRPr="00E610E5" w:rsidRDefault="00CF00FD"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Refuzuar</w:t>
            </w:r>
          </w:p>
        </w:tc>
        <w:tc>
          <w:tcPr>
            <w:tcW w:w="4140" w:type="dxa"/>
            <w:tcBorders>
              <w:top w:val="single" w:sz="4" w:space="0" w:color="auto"/>
              <w:bottom w:val="single" w:sz="4" w:space="0" w:color="auto"/>
            </w:tcBorders>
            <w:tcMar>
              <w:top w:w="100" w:type="dxa"/>
              <w:left w:w="100" w:type="dxa"/>
              <w:bottom w:w="100" w:type="dxa"/>
              <w:right w:w="100" w:type="dxa"/>
            </w:tcMar>
          </w:tcPr>
          <w:p w14:paraId="58E65124" w14:textId="77777777" w:rsidR="00283B04" w:rsidRPr="00E610E5" w:rsidRDefault="00283B04" w:rsidP="00283B04">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sa më sipër, sqarojmë se dispozitat ligjore të ligjit duhet të jenë të qartë dhe të mos lenë vend për interpretime abuzive apo fleksibilitet të pakufizuar. Dispozita aktuale parashikon si raste pezullimi disa rrethana. Në rast se ndaj një përmbaruesi gjyqësor privat vendoset masa e sigurimit me arrest, në shtëpi apo në burg, ai nuk mund të ushtrojë përgjegjësitë e tij të plota për ekzekutimin e titullit. Është e paqartë sesi një përmbarues mund të ushtrojë përgjegjësitë e tij me mjete teknologjike </w:t>
            </w:r>
            <w:r w:rsidRPr="00E610E5">
              <w:rPr>
                <w:rFonts w:ascii="Times New Roman" w:hAnsi="Times New Roman" w:cs="Times New Roman"/>
                <w:bCs/>
                <w:color w:val="000000" w:themeColor="text1"/>
                <w:sz w:val="24"/>
                <w:szCs w:val="24"/>
              </w:rPr>
              <w:lastRenderedPageBreak/>
              <w:t xml:space="preserve">e ndërveprim elektronik, në kushtet kur veprimtaria e tij nuk konsiston vetëm në nxjerrjen e akteve, por edhe në veprime konkrete të cilat kërkojnë patjetër prezencën fizike të përmbaruesit gjyqësor privat. Gjithashtu, argumenti është i paqartë në kushtet kur, si në rastin kur vendoset masa e sigurimit për veprat që lidhen me “shpërdorimin e detyrës” dhe/ose me pengimin e ekzekutimit ashtu edhe për veprat e tjera penale, pasoja është e njëjta, pamundësia objektive për të ushtruar profesionin siç duhet. </w:t>
            </w:r>
          </w:p>
          <w:p w14:paraId="16C3BC2E" w14:textId="77777777" w:rsidR="00283B04" w:rsidRPr="00E610E5" w:rsidRDefault="00283B04" w:rsidP="00283B04">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Nga ana tjetër, sjellim në vëmendje se pezullimi dhe rastet e pezullimit nga detyra të përmbaruesit gjyqësor privat, nuk ndryshojnë, e për këtë arsye argumenti se: “Një qasje e tillë është thelbësore për të shmangur vendime arbitrare, të ashpra dhe të standardizuara”, nuk gjen zbatim, pasi shfuqizimi i fjalës “mund”, garanton jo vetëm të drejtat e përmbaruesit gjyqësor, por edhe mbron interesat më të larta të palëve që preken nga veprimet e përmbaruesit gjyqësor privat. </w:t>
            </w:r>
          </w:p>
          <w:p w14:paraId="6E16EBFA" w14:textId="77777777" w:rsidR="00283B04" w:rsidRPr="00E610E5" w:rsidRDefault="00283B04" w:rsidP="00283B04">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As argumenti se pezullimi për raste që </w:t>
            </w:r>
            <w:r w:rsidRPr="00E610E5">
              <w:rPr>
                <w:rFonts w:ascii="Times New Roman" w:hAnsi="Times New Roman" w:cs="Times New Roman"/>
                <w:bCs/>
                <w:color w:val="000000" w:themeColor="text1"/>
                <w:sz w:val="24"/>
                <w:szCs w:val="24"/>
              </w:rPr>
              <w:lastRenderedPageBreak/>
              <w:t>nuk kanë lidhje të drejtpërdrejtë me ushtrimin e profesionit dëmton aktivitetin ekonomik të përmbaruesit dhe ndikon në vazhdimësinë e çështjeve të hapura, duke shkaktuar vonesa të panevojshme për palët e përfshira nuk qëndron sepse pezullimi vjen si pasojë e natyrshme e vendimmarrjes së gjykatës e cila vendos masën e sigurimit me arrest. Gjithashtu, palët që varen nga shërbimi i tij nuk dëmtohen pasi në çdo rast dosja përmbarimore do të vijojë të ekzekutohet nga përmbaruesi gjyqësor zëvendësues.</w:t>
            </w:r>
          </w:p>
          <w:p w14:paraId="4BA6D321" w14:textId="77777777" w:rsidR="00CF00FD" w:rsidRPr="00E610E5" w:rsidRDefault="00CF00FD" w:rsidP="00CF00FD">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sa më sipër, sqarojmë se dispozitat ligjore të ligjit duhet të jenë të qartë dhe të mos lenë vend për interpretime abuzive apo fleksibilitet të pakufizuar. Dispozita aktuale parashikon si raste pezullimi disa rrethana. Në rast se ndaj një përmbaruesi gjyqësor privat vendoset masa e sigurimit me arrest, në shtëpi apo në burg, ai nuk mund të ushtrojë përgjegjësitë e tij të plota për ekzekutimin e titullit. Është e paqartë sesi një përmbarues mund të ushtrojë përgjegjësitë e tij me mjete teknologjike e ndërveprim elektronik, në kushtet kur </w:t>
            </w:r>
            <w:r w:rsidRPr="00E610E5">
              <w:rPr>
                <w:rFonts w:ascii="Times New Roman" w:hAnsi="Times New Roman" w:cs="Times New Roman"/>
                <w:bCs/>
                <w:color w:val="000000" w:themeColor="text1"/>
                <w:sz w:val="24"/>
                <w:szCs w:val="24"/>
              </w:rPr>
              <w:lastRenderedPageBreak/>
              <w:t xml:space="preserve">veprimtaria e tij nuk konsiston vetëm në nxjerrjen e akteve, por edhe në veprime konkrete të cilat kërkojnë patjetër prezencën fizike të përmbaruesit gjyqësor privat. Gjithashtu, argumenti është i paqartë në kushtet kur, si në rastin kur vendoset masa e sigurimit për veprat që lidhen me “shpërdorimin e detyrës” dhe/ose me pengimin e ekzekutimit ashtu edhe për veprat e tjera penale, pasoja është e njëjta, pamundësia objektive për të ushtruar profesionin siç duhet. </w:t>
            </w:r>
          </w:p>
          <w:p w14:paraId="59FE82F0" w14:textId="77777777" w:rsidR="00CF00FD" w:rsidRPr="00E610E5" w:rsidRDefault="00CF00FD" w:rsidP="00CF00FD">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Nga ana tjetër, sjellim në vëmendje se pezullimi dhe rastet e pezullimit nga detyra të përmbaruesit gjyqësor privat, nuk ndryshojnë, e për këtë arsye argumenti se: “Një qasje e tillë është thelbësore për të shmangur vendime arbitrare, të ashpra dhe të standardizuara”, nuk gjen zbatim, pasi shfuqizimi i fjalës “mund”, garanton jo vetëm të drejtat e përmbaruesit gjyqësor, por edhe mbron interesat më të larta të palëve që preken nga veprimet e përmbaruesit gjyqësor privat. </w:t>
            </w:r>
          </w:p>
          <w:p w14:paraId="13F204E3" w14:textId="77777777" w:rsidR="00CF00FD" w:rsidRPr="00E610E5" w:rsidRDefault="00CF00FD" w:rsidP="00CF00FD">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As argumenti se pezullimi për raste që nuk kanë lidhje të drejtpërdrejtë me </w:t>
            </w:r>
            <w:r w:rsidRPr="00E610E5">
              <w:rPr>
                <w:rFonts w:ascii="Times New Roman" w:hAnsi="Times New Roman" w:cs="Times New Roman"/>
                <w:bCs/>
                <w:color w:val="000000" w:themeColor="text1"/>
                <w:sz w:val="24"/>
                <w:szCs w:val="24"/>
              </w:rPr>
              <w:lastRenderedPageBreak/>
              <w:t>ushtrimin e profesionit dëmton aktivitetin ekonomik të përmbaruesit dhe ndikon në vazhdimësinë e çështjeve të hapura, duke shkaktuar vonesa të panevojshme për palët e përfshira nuk qëndron sepse pezullimi vjen si pasojë e natyrshme e vendimmarrjes së gjykatës e cila vendos masën e sigurimit me arrest. Gjithashtu, palët që varen nga shërbimi i tij nuk dëmtohen pasi në çdo rast dosja përmbarimore do të vijojë të ekzekutohet nga përmbaruesi gjyqësor zëvendësues.</w:t>
            </w:r>
          </w:p>
          <w:p w14:paraId="46B227D2" w14:textId="77777777" w:rsidR="00CF00FD" w:rsidRPr="00E610E5" w:rsidRDefault="00CF00FD" w:rsidP="00CF00FD">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shtrirjen e pezullimit për të gjitha veprat penale, sjellim në vëmendje se kjo është masë e cila zbatohet edhe ndaj magjistratëve, noterëve, përkthyesve e interpretëve të gjuhës së shenjave. Gjithashtu, është e paqartë se si pezullimi për veprat penale që lidhen me “shpërdorimin e detyrës” dhe/ose me pengimin e ekzekutimit nuk e penalizon në mënyrë të panevojshëm individin dhe aktivitetin e tij ekonomik, ndërsa masa e sigurimit për vepra të tjera penale, po. </w:t>
            </w:r>
          </w:p>
          <w:p w14:paraId="0E5D1ABF" w14:textId="133F0068" w:rsidR="009C6E31" w:rsidRPr="00E610E5" w:rsidRDefault="00CF00FD" w:rsidP="009C6E3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Kjo është një masë e nevojshme për të garantuar integritetin dhe besimin e </w:t>
            </w:r>
            <w:r w:rsidRPr="00E610E5">
              <w:rPr>
                <w:rFonts w:ascii="Times New Roman" w:hAnsi="Times New Roman" w:cs="Times New Roman"/>
                <w:bCs/>
                <w:color w:val="000000" w:themeColor="text1"/>
                <w:sz w:val="24"/>
                <w:szCs w:val="24"/>
              </w:rPr>
              <w:lastRenderedPageBreak/>
              <w:t>publikut te shërbimi përmbarimor gjyqësor privat. Nga ana tjetër, shtrirja e pezullimit, nuk është një masë që aplikohet për çdo vepër penale, pasi në çdo rast është gjykata dhe jo Ministria e Drejtësisë, ajo që vlerëson dhe cakton masën e sigurimit për veprën penale, e në këto kushte pezullimi i përmbaruesit dhe aktivitetit të tij ekonomik është në përputhje me parashikimet e nenit 17, të Kushtetutës së Republikës së Shqipërisë.</w:t>
            </w:r>
          </w:p>
        </w:tc>
      </w:tr>
      <w:tr w:rsidR="00316435" w:rsidRPr="00E610E5" w14:paraId="3E9153B5" w14:textId="77777777" w:rsidTr="00F77B18">
        <w:trPr>
          <w:trHeight w:val="330"/>
        </w:trPr>
        <w:tc>
          <w:tcPr>
            <w:tcW w:w="3420" w:type="dxa"/>
            <w:tcBorders>
              <w:top w:val="single" w:sz="4" w:space="0" w:color="auto"/>
              <w:bottom w:val="single" w:sz="4" w:space="0" w:color="auto"/>
            </w:tcBorders>
            <w:tcMar>
              <w:top w:w="100" w:type="dxa"/>
              <w:left w:w="100" w:type="dxa"/>
              <w:bottom w:w="100" w:type="dxa"/>
              <w:right w:w="100" w:type="dxa"/>
            </w:tcMar>
          </w:tcPr>
          <w:p w14:paraId="6B480F35" w14:textId="7960AABC" w:rsidR="00316435" w:rsidRPr="00E610E5" w:rsidRDefault="00316435" w:rsidP="00663E2C">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ndryshimin e nenit 27 të ligjit nr. 26/2019</w:t>
            </w:r>
            <w:r w:rsidR="004B57C1" w:rsidRPr="00E610E5">
              <w:rPr>
                <w:rFonts w:ascii="Times New Roman" w:hAnsi="Times New Roman" w:cs="Times New Roman"/>
                <w:color w:val="000000" w:themeColor="text1"/>
                <w:sz w:val="24"/>
                <w:szCs w:val="24"/>
              </w:rPr>
              <w:t>.</w:t>
            </w:r>
          </w:p>
        </w:tc>
        <w:tc>
          <w:tcPr>
            <w:tcW w:w="3590" w:type="dxa"/>
            <w:tcBorders>
              <w:top w:val="single" w:sz="4" w:space="0" w:color="auto"/>
              <w:bottom w:val="single" w:sz="4" w:space="0" w:color="auto"/>
            </w:tcBorders>
          </w:tcPr>
          <w:p w14:paraId="52B3EA66" w14:textId="77777777" w:rsidR="00316435" w:rsidRPr="00E610E5" w:rsidRDefault="00316435" w:rsidP="00316435">
            <w:pPr>
              <w:pStyle w:val="NoSpacing"/>
              <w:jc w:val="both"/>
              <w:rPr>
                <w:bCs/>
                <w:color w:val="000000" w:themeColor="text1"/>
                <w:lang w:val="sq-AL"/>
              </w:rPr>
            </w:pPr>
            <w:r w:rsidRPr="00E610E5">
              <w:rPr>
                <w:bCs/>
                <w:color w:val="000000" w:themeColor="text1"/>
                <w:lang w:val="sq-AL"/>
              </w:rPr>
              <w:t xml:space="preserve">3.1 Dispozita aktuale ne Nenin 27, pika 1 të Ligjit Nr. 26/2019, përcakton se përmbaruesi giygësor privat "mund të" pezullohet përkohësisht nga detyra nga Ministri i Drejtësisë kur janë plotësuar kushtet e caktuara ligjore. Ky formulim, përmes përdorimit të termit "mund të" ofron fleksibilitet dhe hapësirë për një vlerësim individual të rasteve, duke siguruar që çdo vendim të merret në bazë të specifikave dhe rrethanave unike të çdo rasti. Një qasje e tillë është thelbësore për të shmangur vendime arbitrare, të ashpra dhe të standardizuara në raste që shpesh kërkojnë trajtim të veçantë dhe ndjeshmëri ndaj </w:t>
            </w:r>
            <w:r w:rsidRPr="00E610E5">
              <w:rPr>
                <w:bCs/>
                <w:color w:val="000000" w:themeColor="text1"/>
                <w:lang w:val="sq-AL"/>
              </w:rPr>
              <w:lastRenderedPageBreak/>
              <w:t>rethanave konkrete.Me këtë ndyshim një ditë “mund” të pezullohesh nga detyra nëse gjatë proçedurës së ekzekutimit ke cënuar këtë subjekt apo është marrë masë ndaj një zyrtari publik.Kështu që thjesht vetëm se ke zbatuar ligjin “mund” të pezullohesh nga detyra.</w:t>
            </w:r>
          </w:p>
          <w:p w14:paraId="7D2A17D2" w14:textId="77777777" w:rsidR="004B57C1" w:rsidRPr="00E610E5" w:rsidRDefault="004B57C1" w:rsidP="00316435">
            <w:pPr>
              <w:pStyle w:val="NoSpacing"/>
              <w:jc w:val="both"/>
              <w:rPr>
                <w:bCs/>
                <w:color w:val="000000" w:themeColor="text1"/>
                <w:lang w:val="sq-AL"/>
              </w:rPr>
            </w:pPr>
          </w:p>
          <w:p w14:paraId="52E0DB6F" w14:textId="77777777" w:rsidR="004B57C1" w:rsidRPr="00E610E5" w:rsidRDefault="004B57C1" w:rsidP="004B57C1">
            <w:pPr>
              <w:pStyle w:val="NoSpacing"/>
              <w:rPr>
                <w:bCs/>
                <w:color w:val="000000" w:themeColor="text1"/>
              </w:rPr>
            </w:pPr>
            <w:r w:rsidRPr="00E610E5">
              <w:rPr>
                <w:bCs/>
                <w:color w:val="000000" w:themeColor="text1"/>
              </w:rPr>
              <w:t>3.2 Riformulimi i gërmes "a)" dhe shtrirja e mases se pezullimit për çdo vepër penale</w:t>
            </w:r>
          </w:p>
          <w:p w14:paraId="174F0CD1" w14:textId="77777777" w:rsidR="004B57C1" w:rsidRPr="00E610E5" w:rsidRDefault="004B57C1" w:rsidP="001050D9">
            <w:pPr>
              <w:pStyle w:val="NoSpacing"/>
              <w:jc w:val="both"/>
              <w:rPr>
                <w:bCs/>
                <w:color w:val="000000" w:themeColor="text1"/>
              </w:rPr>
            </w:pPr>
            <w:r w:rsidRPr="00E610E5">
              <w:rPr>
                <w:bCs/>
                <w:color w:val="000000" w:themeColor="text1"/>
              </w:rPr>
              <w:t>• Riformulimi i propozuar i gërmës "a)" në projektligi kërkon që masa e pezullimit të zbatohet pavarësisht nga lloji i veprës penale për të cilën akuzohet përmbaruesi. Dispozita aktuale specifikon që pezullimi duhet të aplikohet vetëm kur ndaj përmbaruesit është vendosur masa e sigurimit personal për vepra qe lidhen me "shpërdorimin e detyrës" ose "pengimin e ekzekutimit". Ku rregullim actual siguron që pezullimi nga detyra të jetë i justifikuar dhe të ketë lidhje të dreitpërdrejtë me përgjegjësitë profesionale të përmbaruesit.</w:t>
            </w:r>
          </w:p>
          <w:p w14:paraId="4EAB5915" w14:textId="77777777" w:rsidR="004B57C1" w:rsidRPr="00E610E5" w:rsidRDefault="004B57C1" w:rsidP="001050D9">
            <w:pPr>
              <w:pStyle w:val="NoSpacing"/>
              <w:jc w:val="both"/>
              <w:rPr>
                <w:bCs/>
                <w:color w:val="000000" w:themeColor="text1"/>
              </w:rPr>
            </w:pPr>
            <w:r w:rsidRPr="00E610E5">
              <w:rPr>
                <w:bCs/>
                <w:color w:val="000000" w:themeColor="text1"/>
              </w:rPr>
              <w:t xml:space="preserve">• Shtrirja e pezullimit për çdo vepër penale është një masë </w:t>
            </w:r>
            <w:r w:rsidRPr="00E610E5">
              <w:rPr>
                <w:bCs/>
                <w:color w:val="000000" w:themeColor="text1"/>
              </w:rPr>
              <w:lastRenderedPageBreak/>
              <w:t>joproporcionale dhe abuzive, duke marrë në konsideratë se jo të gjitha veprat penale kanë lidhje me funksionin e përmbaruesit. Vetëm në rastet kur akuzat kanë të bëjnë drejtpërdrejt me detyrën dhe integritetin e tij profesional, pezullimi është i justifikueshëm. Për raste të tjera, ku përmbaruesi mund të jetë subjekt i masave të sigurimit për arsye personale që nuk ndikojnë në detyrën e tij, pezullimi i përkohshëm penalizon në mënyrë të panevojshme individin dhe aktivitetin e tij ekonomik.</w:t>
            </w:r>
          </w:p>
          <w:p w14:paraId="467C60DC" w14:textId="1E856C73" w:rsidR="004B57C1" w:rsidRPr="00E610E5" w:rsidRDefault="004B57C1" w:rsidP="001050D9">
            <w:pPr>
              <w:pStyle w:val="NoSpacing"/>
              <w:jc w:val="both"/>
              <w:rPr>
                <w:bCs/>
                <w:color w:val="000000" w:themeColor="text1"/>
                <w:lang w:val="sq-AL"/>
              </w:rPr>
            </w:pPr>
            <w:r w:rsidRPr="00E610E5">
              <w:rPr>
                <w:bCs/>
                <w:color w:val="000000" w:themeColor="text1"/>
                <w:lang w:val="sq-AL"/>
              </w:rPr>
              <w:t xml:space="preserve">• Ndryshimet e propozuara në Nenin 27 të Ligjit Nr. 26/2019 për të shtrirë masën e pezullimit për çdo vepër penale, pa lidhje të qartë me detyrën profesionale, janë joproporcionale dhe të panevojshme. Këto ndërhyrje rrezikojnë të kthejnë masën e pezullimit në një mjet abuziv dhe ndëshkues ndaj përmbaruesve giyqësorë privatë, duke cënuar rënde lirine e ushtrimit të profesionit dhe duke shkelur parimin e proporcionalitetit në masa ndëshkimore. Projektligji duhet të mbajë në konsideratë </w:t>
            </w:r>
            <w:r w:rsidRPr="00E610E5">
              <w:rPr>
                <w:bCs/>
                <w:color w:val="000000" w:themeColor="text1"/>
                <w:lang w:val="sq-AL"/>
              </w:rPr>
              <w:lastRenderedPageBreak/>
              <w:t>vetëm ato akuza dhe masa që lidhen drejtpërdrejt me ushtrimin e detyrës për të garantuar një masë administrative të drejtë dhe të ekuilibruar, në përputhje me standardet e drejtësisë dhe barazisë.</w:t>
            </w:r>
          </w:p>
        </w:tc>
        <w:tc>
          <w:tcPr>
            <w:tcW w:w="2520" w:type="dxa"/>
            <w:tcBorders>
              <w:top w:val="single" w:sz="4" w:space="0" w:color="auto"/>
              <w:bottom w:val="single" w:sz="4" w:space="0" w:color="auto"/>
            </w:tcBorders>
          </w:tcPr>
          <w:p w14:paraId="2C9CB476" w14:textId="4B54CDAD" w:rsidR="00316435" w:rsidRPr="00E610E5" w:rsidRDefault="00316435" w:rsidP="004B57C1">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Përmbarues gjyqësor privat </w:t>
            </w:r>
            <w:r w:rsidR="004B57C1" w:rsidRPr="00E610E5">
              <w:rPr>
                <w:rFonts w:ascii="Times New Roman" w:hAnsi="Times New Roman" w:cs="Times New Roman"/>
                <w:b/>
                <w:color w:val="000000" w:themeColor="text1"/>
                <w:sz w:val="24"/>
                <w:szCs w:val="24"/>
              </w:rPr>
              <w:t>E.O</w:t>
            </w:r>
          </w:p>
        </w:tc>
        <w:tc>
          <w:tcPr>
            <w:tcW w:w="1710" w:type="dxa"/>
            <w:tcBorders>
              <w:top w:val="single" w:sz="4" w:space="0" w:color="auto"/>
              <w:bottom w:val="single" w:sz="4" w:space="0" w:color="auto"/>
            </w:tcBorders>
          </w:tcPr>
          <w:p w14:paraId="12C3D2DC" w14:textId="1679680A" w:rsidR="00316435" w:rsidRPr="00E610E5" w:rsidRDefault="00CF00FD"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72FF601B" w14:textId="77777777" w:rsidR="00CF00FD" w:rsidRPr="00E610E5" w:rsidRDefault="00CF00FD" w:rsidP="00CF00FD">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sa më sipër, sqarojmë se dispozitat ligjore të ligjit duhet të jenë të qartë dhe të mos lenë vend për interpretime abuzive apo fleksibilitet të pakufizuar. Dispozita aktuale parashikon si raste pezullimi disa rrethana. Në rast se ndaj një përmbaruesi gjyqësor privat vendoset masa e sigurimit me arrest, në shtëpi apo në burg, ai nuk mund të ushtrojë përgjegjësitë e tij të plota për ekzekutimin e titullit. Është e paqartë sesi një përmbarues mund të ushtrojë përgjegjësitë e tij me mjete teknologjike e ndërveprim elektronik, në kushtet kur veprimtaria e tij nuk konsiston vetëm në nxjerrjen e akteve, por edhe në veprime </w:t>
            </w:r>
            <w:r w:rsidRPr="00E610E5">
              <w:rPr>
                <w:rFonts w:ascii="Times New Roman" w:hAnsi="Times New Roman" w:cs="Times New Roman"/>
                <w:bCs/>
                <w:color w:val="000000" w:themeColor="text1"/>
                <w:sz w:val="24"/>
                <w:szCs w:val="24"/>
              </w:rPr>
              <w:lastRenderedPageBreak/>
              <w:t xml:space="preserve">konkrete të cilat kërkojnë patjetër prezencën fizike të përmbaruesit gjyqësor privat. Gjithashtu, argumenti është i paqartë në kushtet kur, si në rastin kur vendoset masa e sigurimit për veprat që lidhen me “shpërdorimin e detyrës” dhe/ose me pengimin e ekzekutimit ashtu edhe për veprat e tjera penale, pasoja është e njëjta, pamundësia objektive për të ushtruar profesionin siç duhet. </w:t>
            </w:r>
          </w:p>
          <w:p w14:paraId="4A16F334" w14:textId="77777777" w:rsidR="00CF00FD" w:rsidRPr="00E610E5" w:rsidRDefault="00CF00FD" w:rsidP="00CF00FD">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Nga ana tjetër, sjellim në vëmendje se pezullimi dhe rastet e pezullimit nga detyra të përmbaruesit gjyqësor privat, nuk ndryshojnë, e për këtë arsye argumenti se: “Një qasje e tillë është thelbësore për të shmangur vendime arbitrare, të ashpra dhe të standardizuara”, nuk gjen zbatim, pasi shfuqizimi i fjalës “mund”, garanton jo vetëm të drejtat e përmbaruesit gjyqësor, por edhe mbron interesat më të larta të palëve që preken nga veprimet e përmbaruesit gjyqësor privat. </w:t>
            </w:r>
          </w:p>
          <w:p w14:paraId="6D7CF46B" w14:textId="77777777" w:rsidR="00CF00FD" w:rsidRPr="00E610E5" w:rsidRDefault="00CF00FD" w:rsidP="00CF00FD">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As argumenti se pezullimi për raste që nuk kanë lidhje të drejtpërdrejtë me ushtrimin e profesionit dëmton aktivitetin ekonomik të përmbaruesit </w:t>
            </w:r>
            <w:r w:rsidRPr="00E610E5">
              <w:rPr>
                <w:rFonts w:ascii="Times New Roman" w:hAnsi="Times New Roman" w:cs="Times New Roman"/>
                <w:bCs/>
                <w:color w:val="000000" w:themeColor="text1"/>
                <w:sz w:val="24"/>
                <w:szCs w:val="24"/>
              </w:rPr>
              <w:lastRenderedPageBreak/>
              <w:t>dhe ndikon në vazhdimësinë e çështjeve të hapura, duke shkaktuar vonesa të panevojshme për palët e përfshira nuk qëndron sepse pezullimi vjen si pasojë e natyrshme e vendimmarrjes së gjykatës e cila vendos masën e sigurimit me arrest. Gjithashtu, palët që varen nga shërbimi i tij nuk dëmtohen pasi në çdo rast dosja përmbarimore do të vijojë të ekzekutohet nga përmbaruesi gjyqësor zëvendësues.</w:t>
            </w:r>
          </w:p>
          <w:p w14:paraId="6DB9A79A" w14:textId="77777777" w:rsidR="00CF00FD" w:rsidRPr="00E610E5" w:rsidRDefault="00CF00FD" w:rsidP="00CF00FD">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shtrirjen e pezullimit për të gjitha veprat penale, sjellim në vëmendje se kjo është masë e cila zbatohet edhe ndaj magjistratëve, noterëve, përkthyesve e interpretëve të gjuhës së shenjave. Gjithashtu, është e paqartë se si pezullimi për veprat penale që lidhen me “shpërdorimin e detyrës” dhe/ose me pengimin e ekzekutimit nuk e penalizon në mënyrë të panevojshëm individin dhe aktivitetin e tij ekonomik, ndërsa masa e sigurimit për vepra të tjera penale, po. </w:t>
            </w:r>
          </w:p>
          <w:p w14:paraId="7D7CFA0A" w14:textId="13E65CE1" w:rsidR="00316435" w:rsidRPr="00E610E5" w:rsidRDefault="00CF00FD" w:rsidP="009C6E3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Kjo është një masë e nevojshme për të garantuar integritetin dhe besimin e publikut te shërbimi përmbarimor gjyqësor privat. Nga ana tjetër, shtrirja e </w:t>
            </w:r>
            <w:r w:rsidRPr="00E610E5">
              <w:rPr>
                <w:rFonts w:ascii="Times New Roman" w:hAnsi="Times New Roman" w:cs="Times New Roman"/>
                <w:bCs/>
                <w:color w:val="000000" w:themeColor="text1"/>
                <w:sz w:val="24"/>
                <w:szCs w:val="24"/>
              </w:rPr>
              <w:lastRenderedPageBreak/>
              <w:t>pezullimit, nuk është një masë që aplikohet për çdo vepër penale, pasi në çdo rast është gjykata dhe jo Ministria e Drejtësisë, ajo që vlerëson dhe cakton masën e sigurimit për veprën penale, e në këto kushte pezullimi i përmbaruesit dhe aktivitetit të tij ekonomik është në përputhje me parashikimet e nenit 17, të Kushtetutës së Republikës së Shqipërisë.</w:t>
            </w:r>
          </w:p>
        </w:tc>
      </w:tr>
      <w:tr w:rsidR="009C6E31" w:rsidRPr="00E610E5" w14:paraId="39481B79" w14:textId="77777777" w:rsidTr="00F77B18">
        <w:trPr>
          <w:trHeight w:val="583"/>
        </w:trPr>
        <w:tc>
          <w:tcPr>
            <w:tcW w:w="3420" w:type="dxa"/>
            <w:tcBorders>
              <w:top w:val="single" w:sz="4" w:space="0" w:color="auto"/>
              <w:bottom w:val="single" w:sz="4" w:space="0" w:color="auto"/>
            </w:tcBorders>
            <w:tcMar>
              <w:top w:w="100" w:type="dxa"/>
              <w:left w:w="100" w:type="dxa"/>
              <w:bottom w:w="100" w:type="dxa"/>
              <w:right w:w="100" w:type="dxa"/>
            </w:tcMar>
          </w:tcPr>
          <w:p w14:paraId="440CB778" w14:textId="5EEBD78B" w:rsidR="009C6E31" w:rsidRPr="007F5A6E" w:rsidRDefault="006609DD" w:rsidP="006609DD">
            <w:pPr>
              <w:tabs>
                <w:tab w:val="left" w:pos="945"/>
              </w:tabs>
              <w:jc w:val="both"/>
              <w:rPr>
                <w:rFonts w:ascii="Times New Roman" w:hAnsi="Times New Roman" w:cs="Times New Roman"/>
                <w:color w:val="000000" w:themeColor="text1"/>
                <w:sz w:val="24"/>
                <w:szCs w:val="24"/>
                <w:highlight w:val="yellow"/>
              </w:rPr>
            </w:pPr>
            <w:r w:rsidRPr="0062241B">
              <w:rPr>
                <w:rFonts w:ascii="Times New Roman" w:hAnsi="Times New Roman" w:cs="Times New Roman"/>
                <w:color w:val="000000" w:themeColor="text1"/>
                <w:sz w:val="24"/>
                <w:szCs w:val="24"/>
              </w:rPr>
              <w:lastRenderedPageBreak/>
              <w:t>Mbi ndryshimin e dispozitës së nenit 43 lidhur me dorëzimin e dokumentacionit pas heqjes së licencës së përmbaruesit giyqësor privat.</w:t>
            </w:r>
          </w:p>
        </w:tc>
        <w:tc>
          <w:tcPr>
            <w:tcW w:w="3590" w:type="dxa"/>
            <w:tcBorders>
              <w:top w:val="single" w:sz="4" w:space="0" w:color="auto"/>
              <w:bottom w:val="single" w:sz="4" w:space="0" w:color="auto"/>
            </w:tcBorders>
          </w:tcPr>
          <w:p w14:paraId="36E7420C" w14:textId="271E66E0" w:rsidR="009C6E31" w:rsidRPr="0062241B" w:rsidRDefault="00ED6155" w:rsidP="009C6E31">
            <w:pPr>
              <w:pStyle w:val="NoSpacing"/>
              <w:jc w:val="both"/>
              <w:rPr>
                <w:bCs/>
                <w:color w:val="000000" w:themeColor="text1"/>
                <w:lang w:val="sq-AL"/>
              </w:rPr>
            </w:pPr>
            <w:r w:rsidRPr="0062241B">
              <w:rPr>
                <w:bCs/>
                <w:color w:val="000000" w:themeColor="text1"/>
                <w:lang w:val="sq-AL"/>
              </w:rPr>
              <w:t>4.1 Ndryshimet e propozuara përmes Nenit 4 të projektligjit përmbajnë disa problematika të rëndësishme që përbëjnë rrezik për transparencën dhe qartësinë e procedurës:</w:t>
            </w:r>
            <w:r w:rsidRPr="0062241B">
              <w:rPr>
                <w:bCs/>
                <w:color w:val="000000" w:themeColor="text1"/>
                <w:lang w:val="sq-AL"/>
              </w:rPr>
              <w:br/>
              <w:t>• Projektligji nuk jep qartësi të mjaftueshme për afatet dhe menyrën e dorëzimit të dokumentacionit dhe arkivit nga përmbaruesi. Kjo mungesë e qartësisë krijon një hapësirë të panevojshme për interpretime subjektive dhe zbatime të ndryshme, duke rritur kështu rrezikun e keqadministrimit dhe abuzimit të procesit nga ana e Ministrisë.</w:t>
            </w:r>
            <w:r w:rsidRPr="0062241B">
              <w:rPr>
                <w:bCs/>
                <w:color w:val="000000" w:themeColor="text1"/>
                <w:lang w:val="sq-AL"/>
              </w:rPr>
              <w:br/>
              <w:t xml:space="preserve">• Dispozita ekzistuese e ligjit përcakton rregulla të qarta dhe të strukturuara për dorëzimin e </w:t>
            </w:r>
            <w:r w:rsidRPr="0062241B">
              <w:rPr>
                <w:bCs/>
                <w:color w:val="000000" w:themeColor="text1"/>
                <w:lang w:val="sq-AL"/>
              </w:rPr>
              <w:lastRenderedPageBreak/>
              <w:t>dokumentacionit, duke siguruar një proces transparent dhe të kontrollar. Ndryshimi i propozuar e largon këtë qartesi dhe i jep Ministrit diskrecion të pakufizuar për të vendosur mbi dorëzimin e dokumenteve. Kjo qasje minon strukturën e procesit dhe krijon paqartësi për përmbaruesit, të cilët mund të përballen me kërkesa arbitrare dhe të paqarta.</w:t>
            </w:r>
            <w:r w:rsidRPr="0062241B">
              <w:rPr>
                <w:bCs/>
                <w:color w:val="000000" w:themeColor="text1"/>
                <w:lang w:val="sq-AL"/>
              </w:rPr>
              <w:br/>
            </w:r>
          </w:p>
        </w:tc>
        <w:tc>
          <w:tcPr>
            <w:tcW w:w="2520" w:type="dxa"/>
            <w:tcBorders>
              <w:top w:val="single" w:sz="4" w:space="0" w:color="auto"/>
              <w:bottom w:val="single" w:sz="4" w:space="0" w:color="auto"/>
            </w:tcBorders>
          </w:tcPr>
          <w:p w14:paraId="76820264" w14:textId="35121289" w:rsidR="009166D6" w:rsidRPr="0062241B" w:rsidRDefault="009166D6" w:rsidP="009166D6">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62241B">
              <w:rPr>
                <w:rFonts w:ascii="Times New Roman" w:hAnsi="Times New Roman" w:cs="Times New Roman"/>
                <w:b/>
                <w:color w:val="000000" w:themeColor="text1"/>
                <w:sz w:val="24"/>
                <w:szCs w:val="24"/>
              </w:rPr>
              <w:lastRenderedPageBreak/>
              <w:t>“Zyra Përmbarimit Privat EGH” sh.p.k, Përmbarues gjyqësor E</w:t>
            </w:r>
            <w:r w:rsidR="008C538A" w:rsidRPr="0062241B">
              <w:rPr>
                <w:rFonts w:ascii="Times New Roman" w:hAnsi="Times New Roman" w:cs="Times New Roman"/>
                <w:b/>
                <w:color w:val="000000" w:themeColor="text1"/>
                <w:sz w:val="24"/>
                <w:szCs w:val="24"/>
              </w:rPr>
              <w:t>.H.</w:t>
            </w:r>
          </w:p>
          <w:p w14:paraId="74A2BD0C" w14:textId="77777777" w:rsidR="009166D6" w:rsidRPr="0062241B" w:rsidRDefault="009166D6" w:rsidP="009166D6">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60DD9CD3" w14:textId="2FA1BF34" w:rsidR="009C6E31" w:rsidRPr="0062241B" w:rsidRDefault="009C6E31" w:rsidP="00CD0A25">
            <w:pPr>
              <w:widowControl w:val="0"/>
              <w:pBdr>
                <w:top w:val="nil"/>
                <w:left w:val="nil"/>
                <w:bottom w:val="nil"/>
                <w:right w:val="nil"/>
                <w:between w:val="nil"/>
              </w:pBdr>
              <w:jc w:val="right"/>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30D63C05" w14:textId="19400F02" w:rsidR="009C6E31" w:rsidRPr="0062241B" w:rsidRDefault="0059084C"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bookmarkStart w:id="4" w:name="_GoBack"/>
            <w:bookmarkEnd w:id="4"/>
            <w:r w:rsidRPr="0062241B">
              <w:rPr>
                <w:rFonts w:ascii="Times New Roman" w:hAnsi="Times New Roman" w:cs="Times New Roman"/>
                <w:b/>
                <w:color w:val="000000" w:themeColor="text1"/>
                <w:sz w:val="24"/>
                <w:szCs w:val="24"/>
              </w:rPr>
              <w:t>Refuzuar</w:t>
            </w:r>
          </w:p>
        </w:tc>
        <w:tc>
          <w:tcPr>
            <w:tcW w:w="4140" w:type="dxa"/>
            <w:tcBorders>
              <w:top w:val="single" w:sz="4" w:space="0" w:color="auto"/>
              <w:bottom w:val="single" w:sz="4" w:space="0" w:color="auto"/>
            </w:tcBorders>
            <w:tcMar>
              <w:top w:w="100" w:type="dxa"/>
              <w:left w:w="100" w:type="dxa"/>
              <w:bottom w:w="100" w:type="dxa"/>
              <w:right w:w="100" w:type="dxa"/>
            </w:tcMar>
          </w:tcPr>
          <w:p w14:paraId="25C95ED7" w14:textId="1BBB04B9" w:rsidR="009C6E31" w:rsidRPr="0062241B" w:rsidRDefault="009307DB" w:rsidP="00C55734">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62241B">
              <w:rPr>
                <w:rFonts w:ascii="Times New Roman" w:hAnsi="Times New Roman" w:cs="Times New Roman"/>
                <w:bCs/>
                <w:color w:val="000000" w:themeColor="text1"/>
                <w:sz w:val="24"/>
                <w:szCs w:val="24"/>
              </w:rPr>
              <w:t xml:space="preserve">Në lidhje me këtë koment sqarojmë se ligji nuk mund dhe nuk duhet të rregullojë në detaje çdo çështje, pasi për këtë qëllim shërbejnë aktet nënligjore që dalin në zbatim të tij apo legjislacioni i zbatueshëm për çështjen përkatëse. Në këto kushte çështjet e afatit dhe dorëzimit të dokumentacionit dhe arkivit të përmbaruesit do të rregullohen nga akti nënligjor i cili del në zbatim të pikës 7 të nenit 43, si dhe nga dispozitat në fuqi të legjislacionit për arkivat. Nga ana tjetër, të tilla çështje nuk janë rregulluar në mënyrë shteruese as nga ligji në fuqi, por janë të rregulluara nga akti nënligjor që ka dalë në zbatim të pikës 4, të nenit 43 në fuqi. E njëjta logjikë do të ndiqet edhe në këtë rast. Në këto kushte është i </w:t>
            </w:r>
            <w:r w:rsidRPr="0062241B">
              <w:rPr>
                <w:rFonts w:ascii="Times New Roman" w:hAnsi="Times New Roman" w:cs="Times New Roman"/>
                <w:bCs/>
                <w:color w:val="000000" w:themeColor="text1"/>
                <w:sz w:val="24"/>
                <w:szCs w:val="24"/>
              </w:rPr>
              <w:lastRenderedPageBreak/>
              <w:t>paqartë argumenti se  dispozita ekzistuese e ligjit përcakton rregulla të qarta dhe të strukturuara për dorëzimin e dokumentacionit, dhe se ndryshimi e largon këtë qartësi dhe i jep Ministrit diskrecion të pakufizuar për të vendosur mbi dorëzimin e dokumenteve. Edhe argumenti se ligji aktual kërkon që Ministria të bashkëpunojë dhe të konsultohet me Dhomën Kombëtare të Përmbaruesve në përcaktimin e rregullave për dorëzimin e dokumentacionit dhe se si projektligji e heq këtë detyrim është i paqartë pasi dispozita në fuqi nuk ka një parashikim të tillë. Megjithatë, në përputhje me përcaktimet ligjore për aktet nënligjore merret mendimi i aktorëve të interesuar dhe bashkëpunohet me ta me qëllim që akti të jetë koherent dhe në përputhje me nevojat përkatëse.</w:t>
            </w:r>
          </w:p>
        </w:tc>
      </w:tr>
      <w:tr w:rsidR="008C538A" w:rsidRPr="00E610E5" w14:paraId="43688271" w14:textId="77777777" w:rsidTr="00F77B18">
        <w:trPr>
          <w:trHeight w:val="583"/>
        </w:trPr>
        <w:tc>
          <w:tcPr>
            <w:tcW w:w="3420" w:type="dxa"/>
            <w:tcBorders>
              <w:top w:val="single" w:sz="4" w:space="0" w:color="auto"/>
              <w:bottom w:val="single" w:sz="4" w:space="0" w:color="auto"/>
            </w:tcBorders>
            <w:tcMar>
              <w:top w:w="100" w:type="dxa"/>
              <w:left w:w="100" w:type="dxa"/>
              <w:bottom w:w="100" w:type="dxa"/>
              <w:right w:w="100" w:type="dxa"/>
            </w:tcMar>
          </w:tcPr>
          <w:p w14:paraId="511D97E7" w14:textId="2919871D" w:rsidR="009307DB" w:rsidRPr="00E610E5" w:rsidRDefault="009307DB" w:rsidP="009307DB">
            <w:pPr>
              <w:tabs>
                <w:tab w:val="left" w:pos="945"/>
              </w:tabs>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dispozitat për ruajtjen dhe administrimin e arkivit</w:t>
            </w:r>
          </w:p>
          <w:p w14:paraId="5C4E9D85" w14:textId="77777777" w:rsidR="008C538A" w:rsidRPr="00E610E5" w:rsidRDefault="008C538A" w:rsidP="006609DD">
            <w:pPr>
              <w:tabs>
                <w:tab w:val="left" w:pos="945"/>
              </w:tabs>
              <w:jc w:val="both"/>
              <w:rPr>
                <w:rFonts w:ascii="Times New Roman" w:hAnsi="Times New Roman" w:cs="Times New Roman"/>
                <w:color w:val="000000" w:themeColor="text1"/>
                <w:sz w:val="24"/>
                <w:szCs w:val="24"/>
              </w:rPr>
            </w:pPr>
          </w:p>
        </w:tc>
        <w:tc>
          <w:tcPr>
            <w:tcW w:w="3590" w:type="dxa"/>
            <w:tcBorders>
              <w:top w:val="single" w:sz="4" w:space="0" w:color="auto"/>
              <w:bottom w:val="single" w:sz="4" w:space="0" w:color="auto"/>
            </w:tcBorders>
          </w:tcPr>
          <w:p w14:paraId="7CE13BB4" w14:textId="53613D99" w:rsidR="009307DB" w:rsidRPr="00E610E5" w:rsidRDefault="009307DB" w:rsidP="009307DB">
            <w:pPr>
              <w:pStyle w:val="NoSpacing"/>
              <w:jc w:val="both"/>
              <w:rPr>
                <w:bCs/>
                <w:color w:val="000000" w:themeColor="text1"/>
              </w:rPr>
            </w:pPr>
            <w:r w:rsidRPr="00E610E5">
              <w:rPr>
                <w:bCs/>
                <w:color w:val="000000" w:themeColor="text1"/>
              </w:rPr>
              <w:t>4.2 Projektligji për ruajtjen dhe administrimin e arkivit</w:t>
            </w:r>
            <w:r w:rsidRPr="00E610E5">
              <w:rPr>
                <w:bCs/>
                <w:color w:val="000000" w:themeColor="text1"/>
              </w:rPr>
              <w:br/>
              <w:t xml:space="preserve">Projektligji nuk ofron anjë afat orientues për këtë proces. Kjo mungesë afati krijon hapësirë për vonesa dhe për vendime arbitrare, duke e lënë procedurën e dorëzimit </w:t>
            </w:r>
            <w:r w:rsidRPr="00E610E5">
              <w:rPr>
                <w:bCs/>
                <w:color w:val="000000" w:themeColor="text1"/>
              </w:rPr>
              <w:lastRenderedPageBreak/>
              <w:t>të hapur ndaj abuzimit dhe mosfunksionimit.</w:t>
            </w:r>
            <w:r w:rsidRPr="00E610E5">
              <w:rPr>
                <w:bCs/>
                <w:color w:val="000000" w:themeColor="text1"/>
              </w:rPr>
              <w:br/>
              <w:t>Pika 5 e ndryshimit të propozuar përcakton që dokumentet e arkivës së përmbaruesit, të cilat nuk janë pjesë e çështjeve përmbarimore të papërfunduara, të ruhen dhe të dorëzohet nga vetë përmbaruesi në Arkivin Qendror Shetëror. Ky ndryshim është problematik për disa arsye:</w:t>
            </w:r>
            <w:r w:rsidRPr="00E610E5">
              <w:rPr>
                <w:bCs/>
                <w:color w:val="000000" w:themeColor="text1"/>
              </w:rPr>
              <w:br/>
            </w:r>
            <w:r w:rsidRPr="00E610E5">
              <w:rPr>
                <w:bCs/>
                <w:color w:val="000000" w:themeColor="text1"/>
              </w:rPr>
              <w:br/>
              <w:t>• Përgjegjësia e Ministrisë për ruajtjen e dokumentacionit: Në vend që Ministria të marrë përgjëgjësinë për ruajtjen e dokumenteve të vlefshme të përmbaruesve të licencuar, ajo e hedh këtë përgjegjësi te përmbaruesi individual. Kjo qasje i lejon Ministrisë të shpëtoje nga detyra e mbikeqyrjes së duhur të të dhënave të rëndësishme dhe krijon një mungese të plotë të regjistrave për të dhënat e ruajtura.</w:t>
            </w:r>
            <w:r w:rsidRPr="00E610E5">
              <w:rPr>
                <w:bCs/>
                <w:color w:val="000000" w:themeColor="text1"/>
              </w:rPr>
              <w:br/>
              <w:t xml:space="preserve">• Rreziku për humbjen e informacionit dhe për mosfunksionim: Kërkesa që përmbaruesi vetë të dorëzojë dokumentacionin në Arkivin Qendror Shtetëror është jo vetëm e vështirë per t'u zbatuar, por krijon </w:t>
            </w:r>
            <w:r w:rsidRPr="00E610E5">
              <w:rPr>
                <w:bCs/>
                <w:color w:val="000000" w:themeColor="text1"/>
              </w:rPr>
              <w:lastRenderedPageBreak/>
              <w:t>rrezikun që dokumentet të mos dorëzohen në mënyrë të plotë, veçanërisht në rastet kur përmbaruesi nuk është bashkëpunues (si në disa raste të fundit). Në këto raste, mund të humbasë informacioni i vlefshëm për një kohë të gjatë, gjë që mund të ketë ndikim negativ për palët e përfshira apo dhe proceset giyqësore apo hetimore.</w:t>
            </w:r>
            <w:r w:rsidRPr="00E610E5">
              <w:rPr>
                <w:bCs/>
                <w:color w:val="000000" w:themeColor="text1"/>
              </w:rPr>
              <w:br/>
              <w:t xml:space="preserve">• Ndryshimet e propozuara në Nenin 43 të Ligit Nr. 26/2019 krijojnë paqartësi në procedurën e dorëzimit të dokumentacionit dhe i japin Ministrisë një autoritet të pakufizuar dhe të pakontrolluar, duke rritur rrezikun për abuzime dhe për keqadministrim. Për më tepër, këto ndryshime heqin kontrollin dhe përgiegjësinë e Ministrisë mbi arkivimin dhe dokumentacionin e përmbaruesve, duke e hedhur këtë detyrë te përmbaruesit individualë, nje qasje që rrezikon humbjen e të dhënave të rëndësishme dhe minon integritetin e procesit. </w:t>
            </w:r>
          </w:p>
          <w:p w14:paraId="4EFDD5A7" w14:textId="67BC57BB" w:rsidR="008C538A" w:rsidRPr="00E610E5" w:rsidRDefault="009307DB" w:rsidP="009307DB">
            <w:pPr>
              <w:pStyle w:val="NoSpacing"/>
              <w:jc w:val="both"/>
              <w:rPr>
                <w:bCs/>
                <w:color w:val="000000" w:themeColor="text1"/>
                <w:lang w:val="sq-AL"/>
              </w:rPr>
            </w:pPr>
            <w:r w:rsidRPr="00E610E5">
              <w:rPr>
                <w:bCs/>
                <w:color w:val="000000" w:themeColor="text1"/>
                <w:lang w:val="sq-AL"/>
              </w:rPr>
              <w:t xml:space="preserve">Për një sistem të drejtësisë që synon transparencë dhe efikasitet, ndryshimet e propozuara nuk përmbushin këto standarde dhe </w:t>
            </w:r>
            <w:r w:rsidRPr="00E610E5">
              <w:rPr>
                <w:bCs/>
                <w:color w:val="000000" w:themeColor="text1"/>
                <w:lang w:val="sq-AL"/>
              </w:rPr>
              <w:lastRenderedPageBreak/>
              <w:t>përkundrazi, dobësojnë integritetin e sistemit të përmbarimit.</w:t>
            </w:r>
          </w:p>
        </w:tc>
        <w:tc>
          <w:tcPr>
            <w:tcW w:w="2520" w:type="dxa"/>
            <w:tcBorders>
              <w:top w:val="single" w:sz="4" w:space="0" w:color="auto"/>
              <w:bottom w:val="single" w:sz="4" w:space="0" w:color="auto"/>
            </w:tcBorders>
          </w:tcPr>
          <w:p w14:paraId="0CF0DAED" w14:textId="77777777" w:rsidR="009307DB" w:rsidRPr="00E610E5" w:rsidRDefault="009307DB" w:rsidP="009307DB">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“Zyra Përmbarimit Privat EGH” sh.p.k, Përmbarues gjyqësor E.H.</w:t>
            </w:r>
          </w:p>
          <w:p w14:paraId="7AFA3571" w14:textId="77777777" w:rsidR="008C538A" w:rsidRPr="00E610E5" w:rsidRDefault="008C538A" w:rsidP="009166D6">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6BE11EB8" w14:textId="11896CE6" w:rsidR="008C538A" w:rsidRPr="00E610E5" w:rsidRDefault="009307DB"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Refuzuar</w:t>
            </w:r>
          </w:p>
        </w:tc>
        <w:tc>
          <w:tcPr>
            <w:tcW w:w="4140" w:type="dxa"/>
            <w:tcBorders>
              <w:top w:val="single" w:sz="4" w:space="0" w:color="auto"/>
              <w:bottom w:val="single" w:sz="4" w:space="0" w:color="auto"/>
            </w:tcBorders>
            <w:tcMar>
              <w:top w:w="100" w:type="dxa"/>
              <w:left w:w="100" w:type="dxa"/>
              <w:bottom w:w="100" w:type="dxa"/>
              <w:right w:w="100" w:type="dxa"/>
            </w:tcMar>
          </w:tcPr>
          <w:p w14:paraId="2409DD0D" w14:textId="77777777" w:rsidR="009307DB" w:rsidRPr="00E610E5" w:rsidRDefault="009307DB" w:rsidP="009307DB">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afatet nuk përcaktohen nga ligji në fuqi por nga aktet nënligjore të dala në zbatim të tij dhe si pasojë, e njëjta qasje do të ndiqet edhe në vijim të ndryshimeve. </w:t>
            </w:r>
          </w:p>
          <w:p w14:paraId="29720F32" w14:textId="77777777" w:rsidR="009307DB" w:rsidRPr="00E610E5" w:rsidRDefault="009307DB" w:rsidP="009307DB">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lastRenderedPageBreak/>
              <w:t xml:space="preserve">Sa i përket komentit mbi dorëzimin e dokumenteve të arkivës nga përmbaruesi, sqarojmë se Ministria e Drejtësisë ka përgjegjësi për ruajtjen vetëm të dokumentacionit që merr nga përmbaruesi privat që zëvendësohet për t’ia kaluar atij zëvendësues. Roli dhe detyrat e Ministrisë së Drejtësisë, si dhe i përmbaruesve gjyqësorë privatë, si fondkrijues janë të përcaktuara në ligjin nr. 9154, datë 6.11.2003, “Për arkivat” të ndryshuar dhe aktet nënligjore të dala në zbatim të tij dhe si pasojë nuk ka ndonjë detyrë për të ruajtur në arkivin e vetë arkivin e përmbaruesve. Përgjegjësia për ruajtjen, administrimin dhe përpunimin e fondit arkivor bie mbi vetë subjektin që krijon apo administron fondin arkivor dhe në rastin konkret. Kjo përgjegjësi ushtrohet në përputhje legjislacionin në fuqi dhe afatet e përcaktuara prej tij. Prandaj, përmbaruesi si në zbatim të ligjit nr. 26/2019 dhe legjislacionit në fuqi për arkivat ka detyrimin ta zbatojë atë për ruajtjen, administrimin dhe përpunimin e tij. </w:t>
            </w:r>
          </w:p>
          <w:p w14:paraId="17BDB1FB" w14:textId="77777777" w:rsidR="009307DB" w:rsidRPr="00E610E5" w:rsidRDefault="009307DB" w:rsidP="009307DB">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Sa i takon rrezikut të humbjes së </w:t>
            </w:r>
            <w:r w:rsidRPr="00E610E5">
              <w:rPr>
                <w:rFonts w:ascii="Times New Roman" w:hAnsi="Times New Roman" w:cs="Times New Roman"/>
                <w:bCs/>
                <w:color w:val="000000" w:themeColor="text1"/>
                <w:sz w:val="24"/>
                <w:szCs w:val="24"/>
              </w:rPr>
              <w:lastRenderedPageBreak/>
              <w:t xml:space="preserve">dokumentacionit, sqarojmë se përsëri kjo është një çështje që rregullohet nga ligji për arkivat i cili përmban edhe sanksionet që zbatohen ndaj përmbaruesit kur ai humbet dokumentacionin. Sillet në vëmendje se Ministria e Drejtësisë nuk është arkiv i përhershëm dhe nuk mund të administrojë dosjet e çdo përmbaruesi, pasi ajo administron vetëm ato dokumente të cilat sipas ligjit duhet t'i ruajë ky institucion. Ligji për arkivat është i qartë për përgjegjësitë e secilit autoritet i cili prodhon dhe ruan arkiva dhe në këto kushte, dispozita është riformuluar në mënyrë që ato dokumente të cilat kanë vlera ruajtje të dorëzohen në Arkivin Qendror Shtetëror, kurse pjesa tjetër të përpunohet nga vetë përmbaruesi. Nga ana tjetër, është e paqartë se përse ekziston rreziku për humbjen е dokumentacionit, nëse dokumentet dorëzohen në AQSH, ndërsa nëse dorëzohen në MD, jo.  Nga ana tjetër, licencimi si përmbarues privat mbart dhe detyrimin për të respektuar legjislacionin në fuqi i cili i ngarkon atij detyra të gjithanshme, përfshirë dhe </w:t>
            </w:r>
            <w:r w:rsidRPr="00E610E5">
              <w:rPr>
                <w:rFonts w:ascii="Times New Roman" w:hAnsi="Times New Roman" w:cs="Times New Roman"/>
                <w:bCs/>
                <w:color w:val="000000" w:themeColor="text1"/>
                <w:sz w:val="24"/>
                <w:szCs w:val="24"/>
              </w:rPr>
              <w:lastRenderedPageBreak/>
              <w:t xml:space="preserve">ruajtjen, administrimin dhe përpunimin e arkivit sipas legjislacionit në fuqi. </w:t>
            </w:r>
          </w:p>
          <w:p w14:paraId="36645DA0" w14:textId="77777777" w:rsidR="008C538A" w:rsidRPr="00E610E5" w:rsidRDefault="008C538A" w:rsidP="009C6E31">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E74048" w:rsidRPr="00E610E5" w14:paraId="387E1894" w14:textId="77777777" w:rsidTr="00F77B18">
        <w:trPr>
          <w:trHeight w:val="583"/>
        </w:trPr>
        <w:tc>
          <w:tcPr>
            <w:tcW w:w="3420" w:type="dxa"/>
            <w:tcBorders>
              <w:top w:val="single" w:sz="4" w:space="0" w:color="auto"/>
              <w:bottom w:val="single" w:sz="4" w:space="0" w:color="auto"/>
            </w:tcBorders>
            <w:tcMar>
              <w:top w:w="100" w:type="dxa"/>
              <w:left w:w="100" w:type="dxa"/>
              <w:bottom w:w="100" w:type="dxa"/>
              <w:right w:w="100" w:type="dxa"/>
            </w:tcMar>
          </w:tcPr>
          <w:p w14:paraId="2ECE3263" w14:textId="5D9F7A92" w:rsidR="00E74048" w:rsidRPr="00E610E5" w:rsidRDefault="00E74048" w:rsidP="006609DD">
            <w:pPr>
              <w:tabs>
                <w:tab w:val="left" w:pos="945"/>
              </w:tabs>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ndryshimin e dispozitës së nenit 43 lidhur me dorëzimin e dokumentacionit pas heqjes së licencës së përmbaruesit giyqësor privat.</w:t>
            </w:r>
          </w:p>
        </w:tc>
        <w:tc>
          <w:tcPr>
            <w:tcW w:w="3590" w:type="dxa"/>
            <w:tcBorders>
              <w:top w:val="single" w:sz="4" w:space="0" w:color="auto"/>
              <w:bottom w:val="single" w:sz="4" w:space="0" w:color="auto"/>
            </w:tcBorders>
          </w:tcPr>
          <w:p w14:paraId="376FB9A9" w14:textId="6BF5B896" w:rsidR="00E74048" w:rsidRPr="00E610E5" w:rsidRDefault="00E74048" w:rsidP="009C6E31">
            <w:pPr>
              <w:pStyle w:val="NoSpacing"/>
              <w:jc w:val="both"/>
              <w:rPr>
                <w:bCs/>
                <w:color w:val="000000" w:themeColor="text1"/>
                <w:lang w:val="sq-AL"/>
              </w:rPr>
            </w:pPr>
            <w:r w:rsidRPr="00E610E5">
              <w:rPr>
                <w:bCs/>
                <w:color w:val="000000" w:themeColor="text1"/>
                <w:lang w:val="sq-AL"/>
              </w:rPr>
              <w:t>4.1 Ndryshimet e propozuara përmes Nenit 4 të projektligjit përmbajnë disa problematika të rëndësishme që përbëjnë rrezik për transparencën dhe qartësinë e procedurës:</w:t>
            </w:r>
            <w:r w:rsidRPr="00E610E5">
              <w:rPr>
                <w:bCs/>
                <w:color w:val="000000" w:themeColor="text1"/>
                <w:lang w:val="sq-AL"/>
              </w:rPr>
              <w:br/>
              <w:t>• Projektligji nuk jep qartësi të mjaftueshme për afatet dhe menyrën e dorëzimit të dokumentacionit dhe arkivit nga përmbaruesi. Kjo mungesë e qartësisë krijon një hapësirë të panevojshme për interpretime subjektive dhe zbatime të ndryshme, duke rritur kështu rrezikun e keqadministrimit dhe abuzimit të procesit nga ana e Ministrisë.</w:t>
            </w:r>
            <w:r w:rsidRPr="00E610E5">
              <w:rPr>
                <w:bCs/>
                <w:color w:val="000000" w:themeColor="text1"/>
                <w:lang w:val="sq-AL"/>
              </w:rPr>
              <w:br/>
              <w:t xml:space="preserve">• Dispozita ekzistuese e ligjit përcakton rregulla të qarta dhe të strukturuara për dorëzimin e dokumentacionit, duke siguruar një proces transparent dhe të kontrollar. Ndryshimi i propozuar e largon këtë qartesi dhe i jep Ministrit diskrecion të pakufizuar për të vendosur mbi dorëzimin e dokumenteve. Kjo qasje minon </w:t>
            </w:r>
            <w:r w:rsidRPr="00E610E5">
              <w:rPr>
                <w:bCs/>
                <w:color w:val="000000" w:themeColor="text1"/>
                <w:lang w:val="sq-AL"/>
              </w:rPr>
              <w:lastRenderedPageBreak/>
              <w:t>strukturën e procesit dhe krijon paqartësi për përmbaruesit, të cilët mund të përballen me kërkesa arbitrare dhe të paqarta.</w:t>
            </w:r>
            <w:r w:rsidRPr="00E610E5">
              <w:rPr>
                <w:bCs/>
                <w:color w:val="000000" w:themeColor="text1"/>
                <w:lang w:val="sq-AL"/>
              </w:rPr>
              <w:br/>
            </w:r>
          </w:p>
        </w:tc>
        <w:tc>
          <w:tcPr>
            <w:tcW w:w="2520" w:type="dxa"/>
            <w:tcBorders>
              <w:top w:val="single" w:sz="4" w:space="0" w:color="auto"/>
              <w:bottom w:val="single" w:sz="4" w:space="0" w:color="auto"/>
            </w:tcBorders>
          </w:tcPr>
          <w:p w14:paraId="19D2425B" w14:textId="1B8C24E6" w:rsidR="00936751" w:rsidRPr="00E610E5" w:rsidRDefault="00936751" w:rsidP="00936751">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Përmbarues gjyqësor privat </w:t>
            </w:r>
            <w:r w:rsidR="009307DB" w:rsidRPr="00E610E5">
              <w:rPr>
                <w:rFonts w:ascii="Times New Roman" w:hAnsi="Times New Roman" w:cs="Times New Roman"/>
                <w:b/>
                <w:color w:val="000000" w:themeColor="text1"/>
                <w:sz w:val="24"/>
                <w:szCs w:val="24"/>
              </w:rPr>
              <w:t>E.O</w:t>
            </w:r>
          </w:p>
          <w:p w14:paraId="54325CFD" w14:textId="77777777" w:rsidR="00E74048" w:rsidRPr="00E610E5" w:rsidRDefault="00E74048" w:rsidP="009166D6">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2B263286" w14:textId="183A918C" w:rsidR="00E74048" w:rsidRPr="00E610E5" w:rsidRDefault="009307DB"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736D05A2" w14:textId="761A39C4" w:rsidR="00E74048" w:rsidRPr="00E610E5" w:rsidRDefault="009307DB" w:rsidP="009C6E3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ligji nuk mund dhe nuk duhet të rregullojë në detaje çdo çështje, pasi për këtë qëllim shërbejnë aktet nënligjore që dalin në zbatim të tij apo legjislacioni i zbatueshëm për çështjen përkatëse. Në këto kushte çështjet e afatit dhe dorëzimit të dokumentacionit dhe arkivit të përmbaruesit do të rregullohen nga akti nënligjor i cili del në zbatim të pikës 7 të nenit 43, si dhe nga dispozitat në fuqi të legjislacionit për arkivat. Nga ana tjetër, të tilla çështje nuk janë rregulluar në mënyrë shteruese as nga ligji në fuqi, por janë të rregulluara nga akti nënligjor që ka dalë në zbatim të pikës 4, të nenit 43 në fuqi. E njëjta logjikë do të ndiqet edhe në këtë rast. Në këto kushte është i paqartë argumenti se  dispozita ekzistuese e ligjit përcakton rregulla të qarta dhe të strukturuara për dorëzimin e dokumentacionit, dhe se ndryshimi e largon këtë qartësi dhe i jep Ministrit diskrecion të pakufizuar për të vendosur </w:t>
            </w:r>
            <w:r w:rsidRPr="00E610E5">
              <w:rPr>
                <w:rFonts w:ascii="Times New Roman" w:hAnsi="Times New Roman" w:cs="Times New Roman"/>
                <w:bCs/>
                <w:color w:val="000000" w:themeColor="text1"/>
                <w:sz w:val="24"/>
                <w:szCs w:val="24"/>
              </w:rPr>
              <w:lastRenderedPageBreak/>
              <w:t xml:space="preserve">mbi dorëzimin e dokumenteve. </w:t>
            </w:r>
          </w:p>
        </w:tc>
      </w:tr>
      <w:tr w:rsidR="009307DB" w:rsidRPr="00E610E5" w14:paraId="563684D9" w14:textId="77777777" w:rsidTr="00F77B18">
        <w:trPr>
          <w:trHeight w:val="583"/>
        </w:trPr>
        <w:tc>
          <w:tcPr>
            <w:tcW w:w="3420" w:type="dxa"/>
            <w:tcBorders>
              <w:top w:val="single" w:sz="4" w:space="0" w:color="auto"/>
              <w:bottom w:val="single" w:sz="4" w:space="0" w:color="auto"/>
            </w:tcBorders>
            <w:tcMar>
              <w:top w:w="100" w:type="dxa"/>
              <w:left w:w="100" w:type="dxa"/>
              <w:bottom w:w="100" w:type="dxa"/>
              <w:right w:w="100" w:type="dxa"/>
            </w:tcMar>
          </w:tcPr>
          <w:p w14:paraId="561C5D52" w14:textId="77777777" w:rsidR="009307DB" w:rsidRPr="00E610E5" w:rsidRDefault="009307DB" w:rsidP="009307DB">
            <w:pPr>
              <w:tabs>
                <w:tab w:val="left" w:pos="945"/>
              </w:tabs>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dispozitat për ruajtjen dhe administrimin e arkivit</w:t>
            </w:r>
          </w:p>
          <w:p w14:paraId="33307EB4" w14:textId="77777777" w:rsidR="009307DB" w:rsidRPr="00E610E5" w:rsidRDefault="009307DB" w:rsidP="006609DD">
            <w:pPr>
              <w:tabs>
                <w:tab w:val="left" w:pos="945"/>
              </w:tabs>
              <w:jc w:val="both"/>
              <w:rPr>
                <w:rFonts w:ascii="Times New Roman" w:hAnsi="Times New Roman" w:cs="Times New Roman"/>
                <w:color w:val="000000" w:themeColor="text1"/>
                <w:sz w:val="24"/>
                <w:szCs w:val="24"/>
              </w:rPr>
            </w:pPr>
          </w:p>
        </w:tc>
        <w:tc>
          <w:tcPr>
            <w:tcW w:w="3590" w:type="dxa"/>
            <w:tcBorders>
              <w:top w:val="single" w:sz="4" w:space="0" w:color="auto"/>
              <w:bottom w:val="single" w:sz="4" w:space="0" w:color="auto"/>
            </w:tcBorders>
          </w:tcPr>
          <w:p w14:paraId="66797BC8" w14:textId="1BC35217" w:rsidR="009307DB" w:rsidRPr="00E610E5" w:rsidRDefault="009307DB" w:rsidP="009C6E31">
            <w:pPr>
              <w:pStyle w:val="NoSpacing"/>
              <w:jc w:val="both"/>
              <w:rPr>
                <w:bCs/>
                <w:color w:val="000000" w:themeColor="text1"/>
                <w:lang w:val="sq-AL"/>
              </w:rPr>
            </w:pPr>
            <w:r w:rsidRPr="00E610E5">
              <w:rPr>
                <w:bCs/>
                <w:color w:val="000000" w:themeColor="text1"/>
                <w:lang w:val="sq-AL"/>
              </w:rPr>
              <w:t>4.2 Projektligji për ruajtjen dhe administrimin e arkivit</w:t>
            </w:r>
            <w:r w:rsidRPr="00E610E5">
              <w:rPr>
                <w:bCs/>
                <w:color w:val="000000" w:themeColor="text1"/>
                <w:lang w:val="sq-AL"/>
              </w:rPr>
              <w:br/>
              <w:t>Projektligji nuk ofron anjë afat orientues për këtë proces. Kjo mungesë afati krijon hapësirë për vonesa dhe për vendime arbitrare, duke e lënë procedurën e dorëzimit të hapur ndaj abuzimit dhe mosfunksionimit.</w:t>
            </w:r>
            <w:r w:rsidRPr="00E610E5">
              <w:rPr>
                <w:bCs/>
                <w:color w:val="000000" w:themeColor="text1"/>
                <w:lang w:val="sq-AL"/>
              </w:rPr>
              <w:br/>
              <w:t>Pika 5 e ndryshimit të propozuar përcakton që dokumentet e arkivës së përmbaruesit, të cilat nuk janë pjesë e çështjeve përmbarimore të papërfunduara, të ruhen dhe të dorëzohet nga vetë përmbaruesi në Arkivin Qendror Shetëror. Ky ndryshim është problematik për disa arsye:</w:t>
            </w:r>
            <w:r w:rsidRPr="00E610E5">
              <w:rPr>
                <w:bCs/>
                <w:color w:val="000000" w:themeColor="text1"/>
                <w:lang w:val="sq-AL"/>
              </w:rPr>
              <w:br/>
            </w:r>
            <w:r w:rsidRPr="00E610E5">
              <w:rPr>
                <w:bCs/>
                <w:color w:val="000000" w:themeColor="text1"/>
                <w:lang w:val="sq-AL"/>
              </w:rPr>
              <w:br/>
              <w:t xml:space="preserve">• Përgjegjësia e Ministrisë për ruajtjen e dokumentacionit: Në vend që Ministria të marrë përgjëgjësinë për ruajtjen e dokumenteve të vlefshme të përmbaruesve të licencuar, ajo e hedh këtë përgjegjësi te </w:t>
            </w:r>
            <w:r w:rsidRPr="00E610E5">
              <w:rPr>
                <w:bCs/>
                <w:color w:val="000000" w:themeColor="text1"/>
                <w:lang w:val="sq-AL"/>
              </w:rPr>
              <w:lastRenderedPageBreak/>
              <w:t>përmbaruesi individual por që ai vete nuk do të këtë asnjë mënyrë se si do të ruhen keto dokumenta.Pasi I thuhet që ti ruajë dhe dorëzojë në Arkivin Qendror Shetëror.A thua se përmbaruesi është punonjës I Arkivit Qëndror. Kjo qasje i lejon Ministrisë të shpëtoje nga detyra e mbikqyrjes së duhur të të dhënave të rëndësishme dhe krijon një mungese të plotë të regjistrave për të dhënat e ruajtura.</w:t>
            </w:r>
            <w:r w:rsidRPr="00E610E5">
              <w:rPr>
                <w:bCs/>
                <w:color w:val="000000" w:themeColor="text1"/>
                <w:lang w:val="sq-AL"/>
              </w:rPr>
              <w:br/>
              <w:t>• Rreziku për humbjen e informacionit dhe për mosfunksionim: Kërkesa që përmbaruesi vetë të dorëzojë dokumentacionin në Arkivin Qendror Shtetëror është jo vetëm e vështirë per t'u zbatuar, por krijon rrezikun që dokumentet të mos dorëzohen në mënyrë të plotë, veçanërisht në rastet kur përmbaruesi nuk është bashkëpunues (si në disa raste të fundit ku u dorëzuan dhe humbën). Në këto raste, mund të humbasë informacioni i vlefshëm për një kohë të gjatë, gjë që mund të ketë ndikim negativ për palët e përfshira apo dhe proceset giyqësore apo hetimore.</w:t>
            </w:r>
            <w:r w:rsidRPr="00E610E5">
              <w:rPr>
                <w:bCs/>
                <w:color w:val="000000" w:themeColor="text1"/>
                <w:lang w:val="sq-AL"/>
              </w:rPr>
              <w:br/>
            </w:r>
            <w:r w:rsidRPr="00E610E5">
              <w:rPr>
                <w:bCs/>
                <w:color w:val="000000" w:themeColor="text1"/>
                <w:lang w:val="sq-AL"/>
              </w:rPr>
              <w:lastRenderedPageBreak/>
              <w:t>• Ndryshimet e propozuara në Nenin 43 të Ligit Nr. 26/2019 krijojnë paqartësi në procedurën e dorëzimit të dokumentacionit dhe i japin Ministrisë një autoritet të pakufizuar dhe të pakontrolluar, duke rritur rrezikun për abuzime dhe për keqadministrim. Për më tepër, këto ndryshime heqin kontrollin dhe përgjegjësinë e Ministrisë mbi arkivimin dhe dokumentacionin e përmbaruesve, duke e hedhur këtë detyrë te përmbaruesit individualë, nje qasje që rrezikon humbjen e të dhënave të rëndësishme dhe minon integritetin e procesit.</w:t>
            </w:r>
            <w:r w:rsidRPr="00E610E5">
              <w:rPr>
                <w:bCs/>
                <w:color w:val="000000" w:themeColor="text1"/>
                <w:lang w:val="sq-AL"/>
              </w:rPr>
              <w:br/>
              <w:t xml:space="preserve">• Për një sistem të drejtësisë që synon transparencë dhe efikasitet, ndryshimet e propozuara nuk përmbushin këto standarde dhe përkundrazi, dobësojnë integritetin e sistemit të përmbarimit. Dobësojne proçesin ligjor në fazën e ekzekutimit në dëm të qytetarëvë, në dëm të Shtetit kur dihet që pjesa më e madhe e Inspektoriateve apo dhe Agjencive të ndryshme shtetëroeë kanë zgjedhur shërbimin përmbarimor privat për ekzekutimin e gjobave të ndryshme pasi kanë gjetur </w:t>
            </w:r>
            <w:r w:rsidRPr="00E610E5">
              <w:rPr>
                <w:bCs/>
                <w:color w:val="000000" w:themeColor="text1"/>
                <w:lang w:val="sq-AL"/>
              </w:rPr>
              <w:lastRenderedPageBreak/>
              <w:t>shërbim cilësor dhe përmbarues privatë të përgjegjshëm.Cdo muaj Përmbaruesit Privatë ekzekutojnë qindar miliona Lekë ne favor të shtetit.</w:t>
            </w:r>
          </w:p>
        </w:tc>
        <w:tc>
          <w:tcPr>
            <w:tcW w:w="2520" w:type="dxa"/>
            <w:tcBorders>
              <w:top w:val="single" w:sz="4" w:space="0" w:color="auto"/>
              <w:bottom w:val="single" w:sz="4" w:space="0" w:color="auto"/>
            </w:tcBorders>
          </w:tcPr>
          <w:p w14:paraId="5BBED847" w14:textId="77777777" w:rsidR="009307DB" w:rsidRPr="00E610E5" w:rsidRDefault="009307DB" w:rsidP="009307DB">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Përmbarues gjyqësor privat E.O</w:t>
            </w:r>
          </w:p>
          <w:p w14:paraId="5D8E90EE" w14:textId="77777777" w:rsidR="009307DB" w:rsidRPr="00E610E5" w:rsidRDefault="009307DB" w:rsidP="00936751">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415ADC2B" w14:textId="3BCA89F6" w:rsidR="009307DB" w:rsidRPr="00E610E5" w:rsidRDefault="009307DB"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Refuzuar</w:t>
            </w:r>
          </w:p>
        </w:tc>
        <w:tc>
          <w:tcPr>
            <w:tcW w:w="4140" w:type="dxa"/>
            <w:tcBorders>
              <w:top w:val="single" w:sz="4" w:space="0" w:color="auto"/>
              <w:bottom w:val="single" w:sz="4" w:space="0" w:color="auto"/>
            </w:tcBorders>
            <w:tcMar>
              <w:top w:w="100" w:type="dxa"/>
              <w:left w:w="100" w:type="dxa"/>
              <w:bottom w:w="100" w:type="dxa"/>
              <w:right w:w="100" w:type="dxa"/>
            </w:tcMar>
          </w:tcPr>
          <w:p w14:paraId="2F7E3EAB" w14:textId="77777777" w:rsidR="009307DB" w:rsidRPr="00E610E5" w:rsidRDefault="009307DB" w:rsidP="009307DB">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afatet nuk përcaktohen nga ligji në fuqi por nga aktet nënligjore të dala në zbatim të tij dhe si pasojë, e njëjta qasje do të ndiqet edhe në vijim të ndryshimeve. </w:t>
            </w:r>
          </w:p>
          <w:p w14:paraId="1936EC7B" w14:textId="77777777" w:rsidR="009307DB" w:rsidRPr="00E610E5" w:rsidRDefault="009307DB" w:rsidP="009307DB">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Sa i përket komentit mbi dorëzimin e dokumenteve të arkivës nga përmbaruesi, sqarojmë se Ministria e Drejtësisë ka përgjegjësi për ruajtjen vetëm të dokumentacionit që merr nga përmbaruesi privat që zëvendësohet për t’ia kaluar atij zëvendësues. Roli dhe detyrat e Ministrisë së Drejtësisë, si dhe i përmbaruesve gjyqësorë privatë, si fondkrijues janë të përcaktuara në ligjin nr. 9154, datë 6.11.2003, “Për arkivat” të ndryshuar dhe aktet nënligjore të dala në zbatim të tij dhe si pasojë nuk ka ndonjë detyrë për të ruajtur në arkivin e vetë arkivin e përmbaruesve. Përgjegjësia për ruajtjen, administrimin dhe përpunimin e fondit arkivor bie mbi </w:t>
            </w:r>
            <w:r w:rsidRPr="00E610E5">
              <w:rPr>
                <w:rFonts w:ascii="Times New Roman" w:hAnsi="Times New Roman" w:cs="Times New Roman"/>
                <w:bCs/>
                <w:color w:val="000000" w:themeColor="text1"/>
                <w:sz w:val="24"/>
                <w:szCs w:val="24"/>
              </w:rPr>
              <w:lastRenderedPageBreak/>
              <w:t xml:space="preserve">vetë subjektin që krijon apo administron fondin arkivor dhe në rastin konkret. Kjo përgjegjësi ushtrohet në përputhje legjislacionin në fuqi dhe afatet e përcaktuara prej tij. Prandaj, përmbaruesi si në zbatim të ligjit nr. 26/2019 dhe legjislacionit në fuqi për arkivat ka detyrimin ta zbatojë atë për ruajtjen, administrimin dhe përpunimin e tij. </w:t>
            </w:r>
          </w:p>
          <w:p w14:paraId="6B1AF3A9" w14:textId="77777777" w:rsidR="009307DB" w:rsidRPr="00E610E5" w:rsidRDefault="009307DB" w:rsidP="009307DB">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Sa i takon rrezikut të humbjes së dokumentacionit, sqarojmë se përsëri kjo është një çështje që rregullohet nga ligji për arkivat i cili përmban edhe sanksionet që zbatohen ndaj përmbaruesit kur ai humbet dokumentacionin. Sillet në vëmendje se Ministria e Drejtësisë nuk është arkiv i përhershëm dhe nuk mund të administrojë dosjet e çdo përmbaruesi, pasi ajo administron vetëm ato dokumente të cilat sipas ligjit duhet t'i ruajë ky institucion. Ligji për arkivat është i qartë për përgjegjësitë e secilit autoritet i cili prodhon dhe ruan arkiva dhe në këto kushte, dispozita është riformuluar në mënyrë që ato dokumente të cilat kanë vlera ruajtje të dorëzohen </w:t>
            </w:r>
            <w:r w:rsidRPr="00E610E5">
              <w:rPr>
                <w:rFonts w:ascii="Times New Roman" w:hAnsi="Times New Roman" w:cs="Times New Roman"/>
                <w:bCs/>
                <w:color w:val="000000" w:themeColor="text1"/>
                <w:sz w:val="24"/>
                <w:szCs w:val="24"/>
              </w:rPr>
              <w:lastRenderedPageBreak/>
              <w:t xml:space="preserve">në Arkivin Qendror Shtetëror, kurse pjesa tjetër të përpunohet nga vetë përmbaruesi. Nga ana tjetër, është e paqartë se përse ekziston rreziku për humbjen е dokumentacionit, nëse dokumentet dorëzohen në AQSH, ndërsa nëse dorëzohen në MD, jo.  Nga ana tjetër, licencimi si përmbarues privat mbart dhe detyrimin për të respektuar legjislacionin në fuqi i cili i ngarkon atij detyra të gjithanshme, përfshirë dhe ruajtjen, administrimin dhe përpunimin e arkivit sipas legjislacionit në fuqi. </w:t>
            </w:r>
          </w:p>
          <w:p w14:paraId="55BD3210" w14:textId="77777777" w:rsidR="009307DB" w:rsidRPr="00E610E5" w:rsidRDefault="009307DB" w:rsidP="009C6E31">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474A8F" w:rsidRPr="00E610E5" w14:paraId="785B3428" w14:textId="77777777" w:rsidTr="00F77B18">
        <w:trPr>
          <w:trHeight w:val="315"/>
        </w:trPr>
        <w:tc>
          <w:tcPr>
            <w:tcW w:w="3420" w:type="dxa"/>
            <w:tcBorders>
              <w:top w:val="single" w:sz="4" w:space="0" w:color="auto"/>
              <w:bottom w:val="single" w:sz="4" w:space="0" w:color="auto"/>
            </w:tcBorders>
            <w:tcMar>
              <w:top w:w="100" w:type="dxa"/>
              <w:left w:w="100" w:type="dxa"/>
              <w:bottom w:w="100" w:type="dxa"/>
              <w:right w:w="100" w:type="dxa"/>
            </w:tcMar>
          </w:tcPr>
          <w:p w14:paraId="2291CCE8" w14:textId="22C5455D" w:rsidR="00474A8F" w:rsidRPr="00E610E5" w:rsidRDefault="00474A8F" w:rsidP="00474A8F">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nenin 5 të projektligjit, lidhur me ndryshimet në nenin 48 mbi Përmbaruesin Gjyqësor Privat Zëvendesues.</w:t>
            </w:r>
          </w:p>
        </w:tc>
        <w:tc>
          <w:tcPr>
            <w:tcW w:w="3590" w:type="dxa"/>
            <w:tcBorders>
              <w:top w:val="single" w:sz="4" w:space="0" w:color="auto"/>
              <w:bottom w:val="single" w:sz="4" w:space="0" w:color="auto"/>
            </w:tcBorders>
          </w:tcPr>
          <w:p w14:paraId="2AA45FD9" w14:textId="77777777" w:rsidR="00474A8F" w:rsidRPr="00E610E5" w:rsidRDefault="00474A8F" w:rsidP="00474A8F">
            <w:pPr>
              <w:pStyle w:val="NoSpacing"/>
              <w:jc w:val="both"/>
              <w:rPr>
                <w:bCs/>
                <w:color w:val="000000" w:themeColor="text1"/>
                <w:lang w:val="sq-AL"/>
              </w:rPr>
            </w:pPr>
            <w:r w:rsidRPr="00E610E5">
              <w:rPr>
                <w:bCs/>
                <w:color w:val="000000" w:themeColor="text1"/>
                <w:lang w:val="sq-AL"/>
              </w:rPr>
              <w:t>5.1 Ndryshimet në përcaktimin e Përmbaruesit Zëvendësues dhe roli i Dhomës Kombëtare</w:t>
            </w:r>
            <w:r w:rsidRPr="00E610E5">
              <w:rPr>
                <w:bCs/>
                <w:color w:val="000000" w:themeColor="text1"/>
                <w:lang w:val="sq-AL"/>
              </w:rPr>
              <w:br/>
              <w:t>• Dispozita aktuale e Nenit 48 të Ligjit Nr. 26/2019 parashikon që, në rast së përmbaruesi privat nuk mund të ushtrojë detyrën për shkak të heqjes së licencës, çregjistrimit, sëmundjes, mungesës ose pezullimit, Ministri i Drejtësisë mund të caktojë një përmbarues zëvendësues nga lista e miratuar dhe vënë në dispozicion nga Dhoma Kombëtare e Përmbaruesve Gjyqësorë Privat. Ky mekanizëm siguron që përmbaruesit e caktuar për zëvendesim të jenë të kualifikuar dhe të zgjedhur nga një list e verifikuar dhe e kontrolluar.</w:t>
            </w:r>
            <w:r w:rsidRPr="00E610E5">
              <w:rPr>
                <w:bCs/>
                <w:color w:val="000000" w:themeColor="text1"/>
                <w:lang w:val="sq-AL"/>
              </w:rPr>
              <w:br/>
              <w:t xml:space="preserve">• Ndryshimi i propozuar i jep Ministrit kompetencën për të shpallur një thirje për shprehje interesi dhe për të hartuar një listë të përmbaruesve zëvendësues nëse Dhoma nuk vë në dispozicion </w:t>
            </w:r>
            <w:r w:rsidRPr="00E610E5">
              <w:rPr>
                <w:bCs/>
                <w:color w:val="000000" w:themeColor="text1"/>
                <w:lang w:val="sq-AL"/>
              </w:rPr>
              <w:lastRenderedPageBreak/>
              <w:t>listën. Për më tepër, ndryshimi parashikon që, në rast të "mungesës" së përmbaruesve privatë, një përmbarues zëvendësues mund të caktohet edhe nga radhët përmbaruesve shtetërorë.</w:t>
            </w:r>
          </w:p>
          <w:p w14:paraId="36AE7F50" w14:textId="77777777" w:rsidR="00250231" w:rsidRPr="00E610E5" w:rsidRDefault="00250231" w:rsidP="00474A8F">
            <w:pPr>
              <w:pStyle w:val="NoSpacing"/>
              <w:jc w:val="both"/>
              <w:rPr>
                <w:bCs/>
                <w:color w:val="000000" w:themeColor="text1"/>
                <w:lang w:val="sq-AL"/>
              </w:rPr>
            </w:pPr>
          </w:p>
          <w:p w14:paraId="1EC0B3AE" w14:textId="77777777" w:rsidR="00250231" w:rsidRPr="00E610E5" w:rsidRDefault="00250231" w:rsidP="00250231">
            <w:pPr>
              <w:pStyle w:val="NoSpacing"/>
              <w:jc w:val="both"/>
              <w:rPr>
                <w:bCs/>
                <w:color w:val="000000" w:themeColor="text1"/>
                <w:lang w:val="sq-AL"/>
              </w:rPr>
            </w:pPr>
            <w:r w:rsidRPr="00E610E5">
              <w:rPr>
                <w:bCs/>
                <w:color w:val="000000" w:themeColor="text1"/>
                <w:lang w:val="sq-AL"/>
              </w:rPr>
              <w:t>5.2 Caktimi i Përmbaruesve Shteterorë si Zëvendësues</w:t>
            </w:r>
          </w:p>
          <w:p w14:paraId="61B9D51A" w14:textId="77777777" w:rsidR="00250231" w:rsidRPr="00E610E5" w:rsidRDefault="00250231" w:rsidP="00250231">
            <w:pPr>
              <w:pStyle w:val="NoSpacing"/>
              <w:jc w:val="both"/>
              <w:rPr>
                <w:bCs/>
                <w:color w:val="000000" w:themeColor="text1"/>
                <w:lang w:val="sq-AL"/>
              </w:rPr>
            </w:pPr>
            <w:r w:rsidRPr="00E610E5">
              <w:rPr>
                <w:bCs/>
                <w:color w:val="000000" w:themeColor="text1"/>
                <w:lang w:val="sq-AL"/>
              </w:rPr>
              <w:t>• Ndryshimi i propozuar lejon që përmbaruesi zëvendësues të mund të jetë edhe një përmbarues shtetëror nëse nuk përmbushen kushtet për përmbarues privatë.</w:t>
            </w:r>
          </w:p>
          <w:p w14:paraId="31313DCF" w14:textId="77777777" w:rsidR="00250231" w:rsidRPr="00E610E5" w:rsidRDefault="00250231" w:rsidP="00250231">
            <w:pPr>
              <w:pStyle w:val="NoSpacing"/>
              <w:jc w:val="both"/>
              <w:rPr>
                <w:bCs/>
                <w:color w:val="000000" w:themeColor="text1"/>
                <w:lang w:val="sq-AL"/>
              </w:rPr>
            </w:pPr>
            <w:r w:rsidRPr="00E610E5">
              <w:rPr>
                <w:bCs/>
                <w:color w:val="000000" w:themeColor="text1"/>
                <w:lang w:val="sq-AL"/>
              </w:rPr>
              <w:t>• Një propozim i tillë cënon rëndë marrëdhenien kontraktore të palëve. Pala që ka lidhur një kontratë shërbimi me përmbaruesin privat ka të drejtë të presë që çështja e saj të trajtohet nga ai përmbarues, sipas kushteve të kontratës së lidhur. Transferimi te përmbaruesi shtetëror cënon rëndë këtë marredhenie kontraktore dhe të drejtat e palës kreditore. Si mund të transferohet një marëdhënie kontraktore private sherbimi në një transferim ofrim shërbimi shtetror?</w:t>
            </w:r>
          </w:p>
          <w:p w14:paraId="491CEF3D" w14:textId="77777777" w:rsidR="00250231" w:rsidRPr="00E610E5" w:rsidRDefault="00250231" w:rsidP="00250231">
            <w:pPr>
              <w:pStyle w:val="NoSpacing"/>
              <w:jc w:val="both"/>
              <w:rPr>
                <w:bCs/>
                <w:color w:val="000000" w:themeColor="text1"/>
                <w:lang w:val="sq-AL"/>
              </w:rPr>
            </w:pPr>
            <w:r w:rsidRPr="00E610E5">
              <w:rPr>
                <w:bCs/>
                <w:color w:val="000000" w:themeColor="text1"/>
                <w:lang w:val="sq-AL"/>
              </w:rPr>
              <w:t xml:space="preserve">• Për më tepër, përmbaruesit shtetërore shpesh përballen me një </w:t>
            </w:r>
            <w:r w:rsidRPr="00E610E5">
              <w:rPr>
                <w:bCs/>
                <w:color w:val="000000" w:themeColor="text1"/>
                <w:lang w:val="sq-AL"/>
              </w:rPr>
              <w:lastRenderedPageBreak/>
              <w:t>ngarkesë të madhe, duke mos pasur kapacitetin për t'i kushtuar çështjeve të përmbaruesve privatë të njëjtën kohë dhe vëmendje, gjë që shakton pasiguri dhe konfuzion për palët e përfshira, në kushet kur përmbaruesi gjyqësor privat e ushtron proferionin në të gjithë territorin e Shqipërisë, ndërsa përmbaruesi gjyqësor shtetëror ushtron profesionin vetëm në një qark të caktuar.</w:t>
            </w:r>
          </w:p>
          <w:p w14:paraId="6DA9695E" w14:textId="77777777" w:rsidR="00250231" w:rsidRPr="00E610E5" w:rsidRDefault="00250231" w:rsidP="00250231">
            <w:pPr>
              <w:pStyle w:val="NoSpacing"/>
              <w:jc w:val="both"/>
              <w:rPr>
                <w:bCs/>
                <w:color w:val="000000" w:themeColor="text1"/>
                <w:lang w:val="sq-AL"/>
              </w:rPr>
            </w:pPr>
            <w:r w:rsidRPr="00E610E5">
              <w:rPr>
                <w:bCs/>
                <w:color w:val="000000" w:themeColor="text1"/>
                <w:lang w:val="sq-AL"/>
              </w:rPr>
              <w:t>• Kjo dispozitë lejon Ministrinë të përdorë pezulimin e përmbaruesve privatë si një mënyrë për të transferuar dosjet të përmbaruesit shetërorë, veçanërisht në rastet kur debitori është një institucion shtetëror. Kjo krijon hapësirë për manipulime dhe ndërhyrje të njëanshme që mund të dëmtojnë të drejtat e palëve kreditore dhe të kufizojnë aktivitetin e përmbaruesve privatë.</w:t>
            </w:r>
          </w:p>
          <w:p w14:paraId="798A825F" w14:textId="77777777" w:rsidR="00250231" w:rsidRPr="00E610E5" w:rsidRDefault="00250231" w:rsidP="00250231">
            <w:pPr>
              <w:pStyle w:val="NoSpacing"/>
              <w:jc w:val="both"/>
              <w:rPr>
                <w:bCs/>
                <w:color w:val="000000" w:themeColor="text1"/>
                <w:lang w:val="sq-AL"/>
              </w:rPr>
            </w:pPr>
          </w:p>
          <w:p w14:paraId="4E6EABBC" w14:textId="51B87571" w:rsidR="00250231" w:rsidRPr="00E610E5" w:rsidRDefault="00250231" w:rsidP="00250231">
            <w:pPr>
              <w:pStyle w:val="NoSpacing"/>
              <w:jc w:val="both"/>
              <w:rPr>
                <w:bCs/>
                <w:color w:val="000000" w:themeColor="text1"/>
                <w:lang w:val="sq-AL"/>
              </w:rPr>
            </w:pPr>
            <w:r w:rsidRPr="00E610E5">
              <w:rPr>
                <w:bCs/>
                <w:color w:val="000000" w:themeColor="text1"/>
                <w:lang w:val="sq-AL"/>
              </w:rPr>
              <w:t>5.3 Mosrespektimi i bazës kontraktore të marrëdhënies përmbarues-kreditor</w:t>
            </w:r>
            <w:r w:rsidRPr="00E610E5">
              <w:rPr>
                <w:bCs/>
                <w:color w:val="000000" w:themeColor="text1"/>
                <w:lang w:val="sq-AL"/>
              </w:rPr>
              <w:br/>
              <w:t xml:space="preserve">• Kontrata e shërbimit është bazë e marrëdhënies përmbarues-kreditor. Ligji Nr.26/2019, në Kreun VII, përcakton qartë se marrëdhënia </w:t>
            </w:r>
            <w:r w:rsidRPr="00E610E5">
              <w:rPr>
                <w:bCs/>
                <w:color w:val="000000" w:themeColor="text1"/>
                <w:lang w:val="sq-AL"/>
              </w:rPr>
              <w:lastRenderedPageBreak/>
              <w:t>mes përmbaruesit privat dhe palës kreditore është kontraktore, e bazuar në një kontratë shërbimi të standardizuar sipas një modeli të miratuar nga Ministri i Drejtësisë. Ky model kontrate rregullon të drejtat dhe detyrimet e palëve dhe përcakton kushtet për zgjidhjen e marrëdhënies kontraktore.</w:t>
            </w:r>
            <w:r w:rsidRPr="00E610E5">
              <w:rPr>
                <w:bCs/>
                <w:color w:val="000000" w:themeColor="text1"/>
                <w:lang w:val="sq-AL"/>
              </w:rPr>
              <w:br/>
              <w:t xml:space="preserve">• Çdo transferim i çëshjes nga përmbaruesi privat te përmbaruesi shtetëror përbën një shkelje të marrëdhënies kontraktore mes kreditorit dhe përmbaruesit privat, e cila rregullohet sipas legjislacionit në fuqi dhe Kodit Civil. Marrëdhënia përmbarues-kreditor nuk mund të prishet apo të ndryshohet pa marrë parasysh dispozitat e kësaj kontrate dhe rregullat e zgjidhjes së saj të sanksionuara në ligi dhe në vetë kontratën e sherbimit të nënshkruar sipas modelit tip të miratuar me Urdhrin Nr. 4321/4, date 18.7.2017 të Ministrit të Drejtësisë. Prandaj, do ndërhyrje që tenton të transferojë automatikisht çështjet nga përmbaruesi privat te përmbaruesi shtetëror nuk përputhet me këto dispozita dhe nuk merr parasysh </w:t>
            </w:r>
            <w:r w:rsidRPr="00E610E5">
              <w:rPr>
                <w:bCs/>
                <w:color w:val="000000" w:themeColor="text1"/>
                <w:lang w:val="sq-AL"/>
              </w:rPr>
              <w:lastRenderedPageBreak/>
              <w:t>rregullat e rrepta që kontrollojnë zgjidhen e marrëdhënies kontraktore.</w:t>
            </w:r>
          </w:p>
        </w:tc>
        <w:tc>
          <w:tcPr>
            <w:tcW w:w="2520" w:type="dxa"/>
            <w:tcBorders>
              <w:top w:val="single" w:sz="4" w:space="0" w:color="auto"/>
              <w:bottom w:val="single" w:sz="4" w:space="0" w:color="auto"/>
            </w:tcBorders>
          </w:tcPr>
          <w:p w14:paraId="326F1E67" w14:textId="6818895E" w:rsidR="00474A8F" w:rsidRPr="00E610E5" w:rsidRDefault="00474A8F" w:rsidP="00474A8F">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“Zyra Përmbarimit Privat EGH” sh.p.k, Përmbarues gjyqësor </w:t>
            </w:r>
            <w:r w:rsidR="00250231" w:rsidRPr="00E610E5">
              <w:rPr>
                <w:rFonts w:ascii="Times New Roman" w:hAnsi="Times New Roman" w:cs="Times New Roman"/>
                <w:b/>
                <w:color w:val="000000" w:themeColor="text1"/>
                <w:sz w:val="24"/>
                <w:szCs w:val="24"/>
              </w:rPr>
              <w:t>E.H</w:t>
            </w:r>
          </w:p>
          <w:p w14:paraId="6BEE30FA" w14:textId="77777777" w:rsidR="00474A8F" w:rsidRPr="00E610E5" w:rsidRDefault="00474A8F" w:rsidP="00474A8F">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2BD9E5AD" w14:textId="77777777" w:rsidR="00474A8F" w:rsidRPr="00E610E5" w:rsidRDefault="00474A8F" w:rsidP="00474A8F">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06BF21C5" w14:textId="77777777" w:rsidR="00474A8F" w:rsidRPr="00E610E5" w:rsidRDefault="00474A8F" w:rsidP="00474A8F">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6DC293AD" w14:textId="3EA4FFF4" w:rsidR="00474A8F" w:rsidRPr="00E610E5" w:rsidRDefault="00A42E91" w:rsidP="00474A8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Refuzuar</w:t>
            </w:r>
          </w:p>
          <w:p w14:paraId="6D7F2734" w14:textId="3084B28D" w:rsidR="00A42E91" w:rsidRPr="00E610E5" w:rsidRDefault="00A42E91" w:rsidP="00474A8F">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tc>
        <w:tc>
          <w:tcPr>
            <w:tcW w:w="4140" w:type="dxa"/>
            <w:tcBorders>
              <w:top w:val="single" w:sz="4" w:space="0" w:color="auto"/>
              <w:bottom w:val="single" w:sz="4" w:space="0" w:color="auto"/>
            </w:tcBorders>
            <w:tcMar>
              <w:top w:w="100" w:type="dxa"/>
              <w:left w:w="100" w:type="dxa"/>
              <w:bottom w:w="100" w:type="dxa"/>
              <w:right w:w="100" w:type="dxa"/>
            </w:tcMar>
          </w:tcPr>
          <w:p w14:paraId="3D2B4458" w14:textId="77777777" w:rsidR="00A42E91" w:rsidRPr="00E610E5" w:rsidRDefault="00A42E91" w:rsidP="00A42E9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transferimi i çështjes te përmbaruesi gjyqësor privat i zgjedhur pas shpalljes së thirrjes nga Ministri apo caktimi i përmbaruesit shtetëror përbëjnë zgjidhjen e situatës kur mekanizmi i listës së hartuar nga Dhoma rezulton i pamjaftueshëm, pra, nuk ka një listë të miratuar, fluksi i nevojave për transferim çështjesh është më i madh se numri i përmbaruesve zëvendësues që mund të përballojnë ngarkesën, etj. Në çdo rast, detajimi i këtyre çështjeve do të bëhet në aktin nënligjor përkatës, për të cilin ligji parashikon marrjen e mendimit të Dhomës me qëllim garantimin të drejtave të përmbaruesve. </w:t>
            </w:r>
          </w:p>
          <w:p w14:paraId="3FE9BABC" w14:textId="77777777" w:rsidR="00A42E91" w:rsidRPr="00E610E5" w:rsidRDefault="00A42E91" w:rsidP="00A42E9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Siç është theksuar më lart, propozimi e parashikon zëvendësimin me një përmbarues gjyqësor shtetëror si një rast ekstrem dhe përjashtimor, kur nuk mund të bëhet zëvendësimi me një përmbarues gjyqësor privat. Sjellim në vëmendje se </w:t>
            </w:r>
            <w:r w:rsidRPr="00E610E5">
              <w:rPr>
                <w:rFonts w:ascii="Times New Roman" w:hAnsi="Times New Roman" w:cs="Times New Roman"/>
                <w:bCs/>
                <w:color w:val="000000" w:themeColor="text1"/>
                <w:sz w:val="24"/>
                <w:szCs w:val="24"/>
              </w:rPr>
              <w:lastRenderedPageBreak/>
              <w:t xml:space="preserve">për shkak të volumit të madh të dosjeve përmbarimore dhe vështirësive që paraqet përzgjedhja e përmbaruesit gjyqësor për çdo dosje përmbarimore, zëvendësimi bëhet për të gjitha dosjet njëherësh dhe secili prej kreditorëve ka më pas të drejtën që në bazë të vullnetit të tij të lirë të heqë dorë nga marrja e shërbimit nga shërbimi përmbarimor shtetëror dhe të lidhë një kontratë të re me përmbaruesin gjyqësor që e zgjedh vetë. Kjo për shkak se ligji ka parashikuar qartë nenin 46, marrëdhënien kontraktore mes kreditorit dhe përmbaruesit. </w:t>
            </w:r>
          </w:p>
          <w:p w14:paraId="04ADA52D" w14:textId="77777777" w:rsidR="00A42E91" w:rsidRPr="00E610E5" w:rsidRDefault="00A42E91" w:rsidP="00A42E9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Në rastin konkret, me pezullimin dhe heqjen e licencës zgjidhet kontrata për shkak të përmbaruesit, pra pamundësisë së tij për të zbatuar kontratën. Në këto raste, pala kreditore është e lirë të zgjedhë njërën nga alternativat:</w:t>
            </w:r>
          </w:p>
          <w:p w14:paraId="14A671E3" w14:textId="77777777" w:rsidR="00A42E91" w:rsidRPr="00E610E5" w:rsidRDefault="00A42E91" w:rsidP="00A42E91">
            <w:pPr>
              <w:widowControl w:val="0"/>
              <w:numPr>
                <w:ilvl w:val="0"/>
                <w:numId w:val="31"/>
              </w:numPr>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vijimit të ekzekutimit të dosjes nga ana e përmbaruesit gjyqësor privat zëvendësues </w:t>
            </w:r>
          </w:p>
          <w:p w14:paraId="506BD054" w14:textId="77777777" w:rsidR="00A42E91" w:rsidRPr="00E610E5" w:rsidRDefault="00A42E91" w:rsidP="00A42E91">
            <w:pPr>
              <w:widowControl w:val="0"/>
              <w:numPr>
                <w:ilvl w:val="0"/>
                <w:numId w:val="31"/>
              </w:numPr>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të zgjidhë kontratën me përmbaruesin gjyqësor privat zëvendësues menjëherë pas marrjes së dosjes në ekzekutim </w:t>
            </w:r>
            <w:r w:rsidRPr="00E610E5">
              <w:rPr>
                <w:rFonts w:ascii="Times New Roman" w:hAnsi="Times New Roman" w:cs="Times New Roman"/>
                <w:bCs/>
                <w:color w:val="000000" w:themeColor="text1"/>
                <w:sz w:val="24"/>
                <w:szCs w:val="24"/>
              </w:rPr>
              <w:lastRenderedPageBreak/>
              <w:t>prej tij dhe më pas të lidhë një kontratë me një përmbarues gjyqësor tjetër të zgjedhur prej tij, qoftë ky privat apo shtetëror;</w:t>
            </w:r>
          </w:p>
          <w:p w14:paraId="53240F90" w14:textId="77777777" w:rsidR="00A42E91" w:rsidRPr="00E610E5" w:rsidRDefault="00A42E91" w:rsidP="00A42E91">
            <w:pPr>
              <w:widowControl w:val="0"/>
              <w:numPr>
                <w:ilvl w:val="0"/>
                <w:numId w:val="31"/>
              </w:numPr>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të zgjidhë kontratën me përmbaruesin gjyqësor privat zëvendësues menjëherë pas marrjes së dosjes në ekzekutim prej tij dhe më pas të rilidhi kontratën me përmbaruesin e zëvendësuar pasi të kalojë afati i pezullimit të tij.</w:t>
            </w:r>
          </w:p>
          <w:p w14:paraId="2975FA7B" w14:textId="77777777" w:rsidR="00A42E91" w:rsidRPr="00E610E5" w:rsidRDefault="00A42E91" w:rsidP="00A42E9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Të gjitha këto alternativa janë të disponueshme për palën kreditore në çdo rast dhe do të vijojë të mbetet vullneti i lirë i kreditorit për të zgjedhur përmbaruesin që do të ekzekutojë.</w:t>
            </w:r>
          </w:p>
          <w:p w14:paraId="420FEF46" w14:textId="77777777" w:rsidR="00474A8F" w:rsidRPr="00E610E5" w:rsidRDefault="00474A8F" w:rsidP="00474A8F">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474A8F" w:rsidRPr="00E610E5" w14:paraId="53B1E05B" w14:textId="77777777" w:rsidTr="00F77B18">
        <w:trPr>
          <w:trHeight w:val="315"/>
        </w:trPr>
        <w:tc>
          <w:tcPr>
            <w:tcW w:w="3420" w:type="dxa"/>
            <w:tcBorders>
              <w:top w:val="single" w:sz="4" w:space="0" w:color="auto"/>
              <w:bottom w:val="single" w:sz="4" w:space="0" w:color="auto"/>
            </w:tcBorders>
            <w:tcMar>
              <w:top w:w="100" w:type="dxa"/>
              <w:left w:w="100" w:type="dxa"/>
              <w:bottom w:w="100" w:type="dxa"/>
              <w:right w:w="100" w:type="dxa"/>
            </w:tcMar>
          </w:tcPr>
          <w:p w14:paraId="5145722C" w14:textId="2D0CD4DE" w:rsidR="00474A8F" w:rsidRPr="00E610E5" w:rsidRDefault="00474A8F" w:rsidP="00474A8F">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nenin 5 të projektligjit, lidhur me ndryshimet në nenin 48 mbi Përmbaruesin Gjyqësor Privat Zëvendesues.</w:t>
            </w:r>
          </w:p>
        </w:tc>
        <w:tc>
          <w:tcPr>
            <w:tcW w:w="3590" w:type="dxa"/>
            <w:tcBorders>
              <w:top w:val="single" w:sz="4" w:space="0" w:color="auto"/>
              <w:bottom w:val="single" w:sz="4" w:space="0" w:color="auto"/>
            </w:tcBorders>
          </w:tcPr>
          <w:p w14:paraId="63932D77" w14:textId="77777777" w:rsidR="00474A8F" w:rsidRPr="00E610E5" w:rsidRDefault="00474A8F" w:rsidP="00474A8F">
            <w:pPr>
              <w:pStyle w:val="NoSpacing"/>
              <w:jc w:val="both"/>
              <w:rPr>
                <w:bCs/>
                <w:color w:val="000000" w:themeColor="text1"/>
                <w:lang w:val="sq-AL"/>
              </w:rPr>
            </w:pPr>
            <w:r w:rsidRPr="00E610E5">
              <w:rPr>
                <w:bCs/>
                <w:color w:val="000000" w:themeColor="text1"/>
                <w:lang w:val="sq-AL"/>
              </w:rPr>
              <w:t>5.1 Ndryshimet në përcaktimin e Përmbaruesit Zëvendësues dhe roli i Dhomës Kombëtare</w:t>
            </w:r>
            <w:r w:rsidRPr="00E610E5">
              <w:rPr>
                <w:bCs/>
                <w:color w:val="000000" w:themeColor="text1"/>
                <w:lang w:val="sq-AL"/>
              </w:rPr>
              <w:br/>
              <w:t>• Dispozita aktuale e Nenit 48 të Ligjit Nr. 26/2019 parashikon që, në rast së përmbaruesi privat nuk mund të ushtrojë detyrën për shkak të heqjes së licencës, çregjistrimit, sëmundjes, mungesës ose pezullimit, Ministri i Drejtësisë mund të caktojë një përmbarues zëvendësues nga lista e miratuar dhe vënë në dispozicion nga Dhoma Kombëtare e Përmbaruesve Gjyqësorë Privat. Ky mekanizëm siguron që përmbaruesit e caktuar për zëvendesim të jenë të kualifikuar dhe të zgjedhur nga një list e verifikuar dhe e kontrolluar.</w:t>
            </w:r>
            <w:r w:rsidRPr="00E610E5">
              <w:rPr>
                <w:bCs/>
                <w:color w:val="000000" w:themeColor="text1"/>
                <w:lang w:val="sq-AL"/>
              </w:rPr>
              <w:br/>
              <w:t xml:space="preserve">• Ndryshimi i propozuar i jep Ministrit kompetencën për të shpallur një thirje për shprehje interesi dhe për të hartuar një listë të përmbaruesve zëvendësues nëse Dhoma nuk vë në dispozicion listën. Për më tepër, ndryshimi parashikon që, në rast të </w:t>
            </w:r>
            <w:r w:rsidRPr="00E610E5">
              <w:rPr>
                <w:bCs/>
                <w:color w:val="000000" w:themeColor="text1"/>
                <w:lang w:val="sq-AL"/>
              </w:rPr>
              <w:lastRenderedPageBreak/>
              <w:t>"mungesës" së përmbaruesve privatë, një përmbarues zëvendësues mund të caktohet edhe nga radhët përmbaruesve shtetërorë.</w:t>
            </w:r>
            <w:r w:rsidRPr="00E610E5">
              <w:rPr>
                <w:bCs/>
                <w:color w:val="000000" w:themeColor="text1"/>
                <w:lang w:val="sq-AL"/>
              </w:rPr>
              <w:br/>
              <w:t>• Ky ndryshim është tërësisht i panevojshmëm pasi që nga koha e hyrjes ne fuqi të ligjit aktual dhe deri aktualisht gjithonë ka patur një listë për përmbarues zëvëndësuës.Një zgjidhje mund të ishte që lista e përmbaruesve zëvëndësues të bëhëj me short nga Dhoma e Përmbaruesve Privatë dhe nga Ministria e Drejtësisë dhe të bëhet e detyrueshme me ligj duke parashikuar sanksione ne rast refuzimi nëse më parë përmbaruesi i zëvëndësuar nuk do të kishte gjetur vetë një përmbarues pivat zëvendësues.Por jo që dosjet nga një përmbarues privat ti jepeshin atij shtetëror pasi ne këtë mënyrë do të cënohej në radhë të marrëdhënia kontraktore me kreditorin por edhe proçesi i ekzekutimit për shkak të kompetencës territoriale që ka Shërbimi Përmbarimor Shtetëror.</w:t>
            </w:r>
          </w:p>
          <w:p w14:paraId="776A169B" w14:textId="77777777" w:rsidR="00250231" w:rsidRPr="00E610E5" w:rsidRDefault="00250231" w:rsidP="00474A8F">
            <w:pPr>
              <w:pStyle w:val="NoSpacing"/>
              <w:jc w:val="both"/>
              <w:rPr>
                <w:bCs/>
                <w:color w:val="000000" w:themeColor="text1"/>
                <w:lang w:val="sq-AL"/>
              </w:rPr>
            </w:pPr>
          </w:p>
          <w:p w14:paraId="7FFB2E3B" w14:textId="77777777" w:rsidR="00250231" w:rsidRPr="00E610E5" w:rsidRDefault="00250231" w:rsidP="00474A8F">
            <w:pPr>
              <w:pStyle w:val="NoSpacing"/>
              <w:jc w:val="both"/>
              <w:rPr>
                <w:bCs/>
                <w:color w:val="000000" w:themeColor="text1"/>
                <w:lang w:val="sq-AL"/>
              </w:rPr>
            </w:pPr>
            <w:r w:rsidRPr="00E610E5">
              <w:rPr>
                <w:bCs/>
                <w:color w:val="000000" w:themeColor="text1"/>
                <w:lang w:val="sq-AL"/>
              </w:rPr>
              <w:t>5.2 Caktimi i Përmbaruesve Shteterorë si Zëvendësues</w:t>
            </w:r>
            <w:r w:rsidRPr="00E610E5">
              <w:rPr>
                <w:bCs/>
                <w:color w:val="000000" w:themeColor="text1"/>
                <w:lang w:val="sq-AL"/>
              </w:rPr>
              <w:br/>
            </w:r>
            <w:r w:rsidRPr="00E610E5">
              <w:rPr>
                <w:bCs/>
                <w:color w:val="000000" w:themeColor="text1"/>
                <w:lang w:val="sq-AL"/>
              </w:rPr>
              <w:lastRenderedPageBreak/>
              <w:t>• Ndryshimi i propozuar lejon që përmbaruesi zëvendësues të mund të jetë edhe një përmbarues shtetëror nëse nuk përmbushen kushtet për përmbarues privatë.</w:t>
            </w:r>
            <w:r w:rsidRPr="00E610E5">
              <w:rPr>
                <w:bCs/>
                <w:color w:val="000000" w:themeColor="text1"/>
                <w:lang w:val="sq-AL"/>
              </w:rPr>
              <w:br/>
              <w:t>• Një propozim i tillë cënon rëndë marrëdhenien kontraktore të palëve. Pala që ka lidhur një kontratë shërbimi me përmbaruesin privat ka të drejtë të presë që çështja e saj të trajtohet nga ai përmbarues, sipas kushteve të kontratës së lidhur. Transferimi te përmbaruesi shtetëror cënon rëndë këtë marredhenie kontraktore dhe të drejtat e palës kreditore. Si mund të transferohet një marëdhënie kontraktore private sherbimi në një transferim ofrim shërbimi shtetror? Si mund të bëhet ky transferim me detyrim kur dihet që diponibilitetin mbi një titull ekzekutiv e ka vetem kreditori.</w:t>
            </w:r>
            <w:r w:rsidRPr="00E610E5">
              <w:rPr>
                <w:bCs/>
                <w:color w:val="000000" w:themeColor="text1"/>
                <w:lang w:val="sq-AL"/>
              </w:rPr>
              <w:br/>
              <w:t xml:space="preserve">• Nësë kreditori do të donte që nje titull ekzekutiv ta depozitonte për ekzekutim tek përmbaruesi shteteror ai mund ta bëjë këtë që në fillim të proçedurës dhe jo të shkoje atje me detyrim.Një kreditor i drejtohet shërbimit privat pasi aty ka garancinë , </w:t>
            </w:r>
            <w:r w:rsidRPr="00E610E5">
              <w:rPr>
                <w:bCs/>
                <w:color w:val="000000" w:themeColor="text1"/>
                <w:lang w:val="sq-AL"/>
              </w:rPr>
              <w:lastRenderedPageBreak/>
              <w:t>profesionalizmin, përgjegjshmërinë dhe besimin.</w:t>
            </w:r>
            <w:r w:rsidRPr="00E610E5">
              <w:rPr>
                <w:bCs/>
                <w:color w:val="000000" w:themeColor="text1"/>
                <w:lang w:val="sq-AL"/>
              </w:rPr>
              <w:br/>
              <w:t>• Për më tepër, përmbaruesit shtetërore shpesh përballen me një ngarkesë të madhe, duke mos pasur kapacitetin për t'i kushtuar çështjeve të përmbaruesve privatë të njëjtën kohë dhe vëmendje, gjë që shakton pasiguri dhe konfuzion për palët e përfshira, në kushet kur përmbaruesi gjyqësor privat e ushtron profesionin në të gjithë territorin e Republikës së Shqipërisë, ndërsa përmbaruesi gjyqësor shtetëror ushtron profesionin vetëm në një qark të caktuar.</w:t>
            </w:r>
            <w:r w:rsidRPr="00E610E5">
              <w:rPr>
                <w:bCs/>
                <w:color w:val="000000" w:themeColor="text1"/>
                <w:lang w:val="sq-AL"/>
              </w:rPr>
              <w:br/>
              <w:t>• Por nuk duhet të harrojmë dhe rastet kur qytetarët apo bizneset nuk marrin përgjigje për rastet që janë në ekzekutim pranë Shërbimit Përmbarimor Shtetëror.Aq sa ka ndodhur që të zhduken dhe dosje përmbarimore ne zyrat e Shërbimit Përmbarimor Shtetëror.Nuk duhet të harrojmë që përpara se të fillonte ne Shqipëri Shërbimit Përmbarimor Privat , palët në proçes rrinin me orë dhe ditë dhe edh evite të tëra pasi Përmbaruesi Shtetëror nuk kryente detyrën.</w:t>
            </w:r>
            <w:r w:rsidRPr="00E610E5">
              <w:rPr>
                <w:bCs/>
                <w:color w:val="000000" w:themeColor="text1"/>
                <w:lang w:val="sq-AL"/>
              </w:rPr>
              <w:br/>
              <w:t xml:space="preserve">• Kjo dispozitë lejon Ministrinë të </w:t>
            </w:r>
            <w:r w:rsidRPr="00E610E5">
              <w:rPr>
                <w:bCs/>
                <w:color w:val="000000" w:themeColor="text1"/>
                <w:lang w:val="sq-AL"/>
              </w:rPr>
              <w:lastRenderedPageBreak/>
              <w:t>përdorë pezullimin e përmbaruesve privatë si një mënyrë për të transferuar dosjet të përmbaruesit shetërorë, veçanërisht në rastet kur debitori është një institucion shtetëror. Kjo krijon hapësirë për manipulime dhe ndërhyrje të njëanshme që mund të dëmtojnë të drejtat e palëve kreditore dhe të kufizojnë aktivitetin e përmbaruesve privatë.të jeni të bindur që do të cënohet rëndë proçesi I rregullt ligjor dhe do te dëmtohen rëndë dhe në mënyrë të pa rikuperueshme të drejtat e palëvë në proçes.Madje dhe vetë interesat e shtetit do të dëmtohen rëndë duke marrë parasysh garancinë në ekzekutim që kanë gjetur në shërbimin përmbarimor privatë në çështje ku shteti është vëtë në cilësinë e palës kreditore.</w:t>
            </w:r>
          </w:p>
          <w:p w14:paraId="5E5B48FB" w14:textId="77777777" w:rsidR="00250231" w:rsidRPr="00E610E5" w:rsidRDefault="00250231" w:rsidP="00474A8F">
            <w:pPr>
              <w:pStyle w:val="NoSpacing"/>
              <w:jc w:val="both"/>
              <w:rPr>
                <w:bCs/>
                <w:color w:val="000000" w:themeColor="text1"/>
                <w:lang w:val="sq-AL"/>
              </w:rPr>
            </w:pPr>
          </w:p>
          <w:p w14:paraId="7039D97F" w14:textId="6F0BB114" w:rsidR="00250231" w:rsidRPr="00E610E5" w:rsidRDefault="00250231" w:rsidP="00474A8F">
            <w:pPr>
              <w:pStyle w:val="NoSpacing"/>
              <w:jc w:val="both"/>
              <w:rPr>
                <w:bCs/>
                <w:color w:val="000000" w:themeColor="text1"/>
                <w:lang w:val="sq-AL"/>
              </w:rPr>
            </w:pPr>
            <w:r w:rsidRPr="00E610E5">
              <w:rPr>
                <w:bCs/>
                <w:color w:val="000000" w:themeColor="text1"/>
                <w:lang w:val="sq-AL"/>
              </w:rPr>
              <w:t>5.3 Mosrespektimi i bazës kontraktore të marrëdhënies përmbarues-kreditor</w:t>
            </w:r>
            <w:r w:rsidRPr="00E610E5">
              <w:rPr>
                <w:bCs/>
                <w:color w:val="000000" w:themeColor="text1"/>
                <w:lang w:val="sq-AL"/>
              </w:rPr>
              <w:br/>
              <w:t xml:space="preserve">• Kontrata e shërbimit është bazë e marrëdhënies përmbarues-kreditor. Ligji Nr.26/2019, në Kreun VII, përcakton qartë se marrëdhënia mes përmbaruesit privat dhe palës </w:t>
            </w:r>
            <w:r w:rsidRPr="00E610E5">
              <w:rPr>
                <w:bCs/>
                <w:color w:val="000000" w:themeColor="text1"/>
                <w:lang w:val="sq-AL"/>
              </w:rPr>
              <w:lastRenderedPageBreak/>
              <w:t>kreditore është kontraktore, e bazuar në një kontratë shërbimi të standardizuar sipas një modeli të miratuar nga Ministri i Drejtësisë. Ky model kontrate rregullon të drejtat dhe detyrimet e palëve dhe përcakton kushtet për zgjidhjen e marrëdhënies kontraktore.</w:t>
            </w:r>
            <w:r w:rsidRPr="00E610E5">
              <w:rPr>
                <w:bCs/>
                <w:color w:val="000000" w:themeColor="text1"/>
                <w:lang w:val="sq-AL"/>
              </w:rPr>
              <w:br/>
              <w:t xml:space="preserve">• Çdo transferim i çëshjes nga përmbaruesi privat te përmbaruesi shtetëror përbën një shkelje të marrëdhënies kontraktore mes kreditorit dhe përmbaruesit privat, e cila rregullohet sipas legjislacionit në fuqi dhe Kodit Civil. Marrëdhënia përmbarues-kreditor nuk mund të prishet apo të ndryshohet pa marrë parasysh dispozitat e kësaj kontrate dhe rregullat e zgjidhjes së saj të sanksionuara në ligi dhe në vetë kontratën e sherbimit të nënshkruar sipas modelit tip të miratuar me Urdhrin Nr. 4321/4, date 18.7.2017 të Ministrit të Drejtësisë. Prandaj, do ndërhyrje që tenton të transferojë automatikisht çështjet nga përmbaruesi privat te përmbaruesi shtetëror nuk përputhet me këto dispozita dhe nuk merr parasysh rregullat e rrepta që kontrollojnë </w:t>
            </w:r>
            <w:r w:rsidRPr="00E610E5">
              <w:rPr>
                <w:bCs/>
                <w:color w:val="000000" w:themeColor="text1"/>
                <w:lang w:val="sq-AL"/>
              </w:rPr>
              <w:lastRenderedPageBreak/>
              <w:t>zgjidhen e marrëdhënies kontraktore.</w:t>
            </w:r>
          </w:p>
        </w:tc>
        <w:tc>
          <w:tcPr>
            <w:tcW w:w="2520" w:type="dxa"/>
            <w:tcBorders>
              <w:top w:val="single" w:sz="4" w:space="0" w:color="auto"/>
              <w:bottom w:val="single" w:sz="4" w:space="0" w:color="auto"/>
            </w:tcBorders>
          </w:tcPr>
          <w:p w14:paraId="49994910" w14:textId="2A1CDE2E" w:rsidR="00474A8F" w:rsidRPr="00E610E5" w:rsidRDefault="00474A8F" w:rsidP="00474A8F">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Përmbarues gjyqësor privat </w:t>
            </w:r>
            <w:r w:rsidR="00A42E91" w:rsidRPr="00E610E5">
              <w:rPr>
                <w:rFonts w:ascii="Times New Roman" w:hAnsi="Times New Roman" w:cs="Times New Roman"/>
                <w:b/>
                <w:color w:val="000000" w:themeColor="text1"/>
                <w:sz w:val="24"/>
                <w:szCs w:val="24"/>
              </w:rPr>
              <w:t>E.O</w:t>
            </w:r>
          </w:p>
          <w:p w14:paraId="7659E355" w14:textId="77777777" w:rsidR="00474A8F" w:rsidRPr="00E610E5" w:rsidRDefault="00474A8F" w:rsidP="00474A8F">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71731A01" w14:textId="48C911A4" w:rsidR="00474A8F" w:rsidRPr="00E610E5" w:rsidRDefault="00A42E91" w:rsidP="00474A8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4DC68FF8" w14:textId="77777777" w:rsidR="00A42E91" w:rsidRPr="00E610E5" w:rsidRDefault="00A42E91" w:rsidP="0049020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transferimi i çështjes te përmbaruesi gjyqësor privat i zgjedhur pas shpalljes së thirrjes nga Ministri apo caktimi i përmbaruesit shtetëror përbëjnë zgjidhjen e situatës kur mekanizmi i listës së hartuar nga Dhoma rezulton i pamjaftueshëm, pra, nuk ka një listë të miratuar, fluksi i nevojave për transferim çështjesh është më i madh se numri i përmbaruesve zëvendësues që mund të përballojnë ngarkesën, etj. Në çdo rast, detajimi i këtyre çështjeve do të bëhet në aktin nënligjor përkatës, për të cilin ligji parashikon marrjen e mendimit të Dhomës me qëllim garantimin të drejtave të përmbaruesve. </w:t>
            </w:r>
          </w:p>
          <w:p w14:paraId="558DF0A3" w14:textId="77777777" w:rsidR="00A42E91" w:rsidRPr="00E610E5" w:rsidRDefault="00A42E91" w:rsidP="00A42E91">
            <w:pPr>
              <w:widowControl w:val="0"/>
              <w:pBdr>
                <w:top w:val="nil"/>
                <w:left w:val="nil"/>
                <w:bottom w:val="nil"/>
                <w:right w:val="nil"/>
                <w:between w:val="nil"/>
              </w:pBdr>
              <w:ind w:firstLine="720"/>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Siç është theksuar më lart, propozimi e parashikon zëvendësimin me një përmbarues gjyqësor shtetëror si një rast ekstrem dhe përjashtimor, kur nuk mund të bëhet zëvendësimi me një përmbarues gjyqësor privat. Sjellim në vëmendje se për shkak të volumit të madh të dosjeve përmbarimore dhe </w:t>
            </w:r>
            <w:r w:rsidRPr="00E610E5">
              <w:rPr>
                <w:rFonts w:ascii="Times New Roman" w:hAnsi="Times New Roman" w:cs="Times New Roman"/>
                <w:bCs/>
                <w:color w:val="000000" w:themeColor="text1"/>
                <w:sz w:val="24"/>
                <w:szCs w:val="24"/>
              </w:rPr>
              <w:lastRenderedPageBreak/>
              <w:t xml:space="preserve">vështirësive që paraqet përzgjedhja e përmbaruesit gjyqësor për çdo dosje përmbarimore, zëvendësimi bëhet për të gjitha dosjet njëherësh dhe secili prej kreditorëve ka më pas të drejtën që në bazë të vullnetit të tij të lirë të heqë dorë nga marrja e shërbimit nga shërbimi përmbarimor shtetëror dhe të lidhë një kontratë të re me përmbaruesin gjyqësor që e zgjedh vetë. Kjo për shkak se ligji ka parashikuar qartë nenin 46, marrëdhënien kontraktore mes kreditorit dhe përmbaruesit. </w:t>
            </w:r>
          </w:p>
          <w:p w14:paraId="41558B5C" w14:textId="77777777" w:rsidR="00A42E91" w:rsidRPr="00E610E5" w:rsidRDefault="00A42E91" w:rsidP="00A42E91">
            <w:pPr>
              <w:widowControl w:val="0"/>
              <w:pBdr>
                <w:top w:val="nil"/>
                <w:left w:val="nil"/>
                <w:bottom w:val="nil"/>
                <w:right w:val="nil"/>
                <w:between w:val="nil"/>
              </w:pBdr>
              <w:ind w:firstLine="720"/>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Në rastin konkret, me pezullimin dhe heqjen e licencës zgjidhet kontrata për shkak të përmbaruesit, pra pamundësisë së tij për të zbatuar kontratën. Në këto raste, pala kreditore është e lirë të zgjedhë njërën nga alternativat:</w:t>
            </w:r>
          </w:p>
          <w:p w14:paraId="09D022B7" w14:textId="77777777" w:rsidR="00A42E91" w:rsidRPr="00E610E5" w:rsidRDefault="00A42E91" w:rsidP="00A42E91">
            <w:pPr>
              <w:widowControl w:val="0"/>
              <w:numPr>
                <w:ilvl w:val="0"/>
                <w:numId w:val="32"/>
              </w:numPr>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vijimit të ekzekutimit të dosjes nga ana e përmbaruesit gjyqësor privat zëvendësues </w:t>
            </w:r>
          </w:p>
          <w:p w14:paraId="10D0753D" w14:textId="77777777" w:rsidR="00A42E91" w:rsidRPr="00E610E5" w:rsidRDefault="00A42E91" w:rsidP="00A42E91">
            <w:pPr>
              <w:widowControl w:val="0"/>
              <w:numPr>
                <w:ilvl w:val="0"/>
                <w:numId w:val="32"/>
              </w:numPr>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të zgjidhë kontratën me përmbaruesin gjyqësor privat zëvendësues menjëherë pas marrjes së dosjes në ekzekutim prej tij dhe më pas të lidhë një </w:t>
            </w:r>
            <w:r w:rsidRPr="00E610E5">
              <w:rPr>
                <w:rFonts w:ascii="Times New Roman" w:hAnsi="Times New Roman" w:cs="Times New Roman"/>
                <w:bCs/>
                <w:color w:val="000000" w:themeColor="text1"/>
                <w:sz w:val="24"/>
                <w:szCs w:val="24"/>
              </w:rPr>
              <w:lastRenderedPageBreak/>
              <w:t>kontratë me një përmbarues gjyqësor tjetër të zgjedhur prej tij, qoftë ky privat apo shtetëror;</w:t>
            </w:r>
          </w:p>
          <w:p w14:paraId="065ACB7D" w14:textId="77777777" w:rsidR="00A42E91" w:rsidRPr="00E610E5" w:rsidRDefault="00A42E91" w:rsidP="00A42E91">
            <w:pPr>
              <w:widowControl w:val="0"/>
              <w:numPr>
                <w:ilvl w:val="0"/>
                <w:numId w:val="32"/>
              </w:numPr>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të zgjidhë kontratën me përmbaruesin gjyqësor privat zëvendësues menjëherë pas marrjes së dosjes në ekzekutim prej tij dhe më pas të rilidhi kontratën me përmbaruesin e zëvendësuar pasi të kalojë afati i pezullimit të tij.</w:t>
            </w:r>
          </w:p>
          <w:p w14:paraId="17052021" w14:textId="75598546" w:rsidR="00A42E91" w:rsidRPr="00E610E5" w:rsidRDefault="00A42E91" w:rsidP="00A42E9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Të gjitha këto alternativa janë të disponueshme për palën kreditore në çdo rast dhe do të vijojë të mbetet vullneti i lirë i kreditorit për të zgjedhur përmbaruesin që do të ekzekutojë.</w:t>
            </w:r>
          </w:p>
          <w:p w14:paraId="67B98861" w14:textId="77777777" w:rsidR="00474A8F" w:rsidRPr="00E610E5" w:rsidRDefault="00474A8F" w:rsidP="00A42E91">
            <w:pPr>
              <w:widowControl w:val="0"/>
              <w:pBdr>
                <w:top w:val="nil"/>
                <w:left w:val="nil"/>
                <w:bottom w:val="nil"/>
                <w:right w:val="nil"/>
                <w:between w:val="nil"/>
              </w:pBdr>
              <w:ind w:firstLine="720"/>
              <w:jc w:val="both"/>
              <w:rPr>
                <w:rFonts w:ascii="Times New Roman" w:hAnsi="Times New Roman" w:cs="Times New Roman"/>
                <w:bCs/>
                <w:color w:val="000000" w:themeColor="text1"/>
                <w:sz w:val="24"/>
                <w:szCs w:val="24"/>
              </w:rPr>
            </w:pPr>
          </w:p>
        </w:tc>
      </w:tr>
      <w:tr w:rsidR="00474A8F" w:rsidRPr="00E610E5" w14:paraId="6B1281D0" w14:textId="77777777" w:rsidTr="00F77B18">
        <w:trPr>
          <w:trHeight w:val="480"/>
        </w:trPr>
        <w:tc>
          <w:tcPr>
            <w:tcW w:w="3420" w:type="dxa"/>
            <w:tcBorders>
              <w:bottom w:val="single" w:sz="4" w:space="0" w:color="auto"/>
            </w:tcBorders>
            <w:tcMar>
              <w:top w:w="100" w:type="dxa"/>
              <w:left w:w="100" w:type="dxa"/>
              <w:bottom w:w="100" w:type="dxa"/>
              <w:right w:w="100" w:type="dxa"/>
            </w:tcMar>
          </w:tcPr>
          <w:p w14:paraId="7AC4A09C" w14:textId="1984C57F" w:rsidR="00474A8F" w:rsidRPr="00E610E5" w:rsidRDefault="00474A8F" w:rsidP="00474A8F">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ndryshimin e nenit 58 lidhur me kontrollin e veprimtarisë së përmbaruesve privatë nga Ministria</w:t>
            </w:r>
            <w:r w:rsidR="00417226" w:rsidRPr="00E610E5">
              <w:rPr>
                <w:rFonts w:ascii="Times New Roman" w:hAnsi="Times New Roman" w:cs="Times New Roman"/>
                <w:color w:val="000000" w:themeColor="text1"/>
                <w:sz w:val="24"/>
                <w:szCs w:val="24"/>
              </w:rPr>
              <w:t xml:space="preserve"> dhe më konkretisht, mbi </w:t>
            </w:r>
            <w:r w:rsidR="00417226" w:rsidRPr="00E610E5">
              <w:rPr>
                <w:rFonts w:ascii="Times New Roman" w:hAnsi="Times New Roman" w:cs="Times New Roman"/>
                <w:bCs/>
                <w:color w:val="000000" w:themeColor="text1"/>
                <w:sz w:val="24"/>
                <w:szCs w:val="24"/>
              </w:rPr>
              <w:t>shtimin e kompetencës për fillimin e procedimit disiplinor të menjëhershëm për "shkelje flagrante”.</w:t>
            </w:r>
          </w:p>
        </w:tc>
        <w:tc>
          <w:tcPr>
            <w:tcW w:w="3590" w:type="dxa"/>
            <w:tcBorders>
              <w:bottom w:val="single" w:sz="4" w:space="0" w:color="auto"/>
            </w:tcBorders>
          </w:tcPr>
          <w:p w14:paraId="7C62B669" w14:textId="1627A7A7" w:rsidR="008B1DEF" w:rsidRPr="00E610E5" w:rsidRDefault="008B1DEF" w:rsidP="00474A8F">
            <w:pPr>
              <w:pStyle w:val="NoSpacing"/>
              <w:jc w:val="both"/>
              <w:rPr>
                <w:bCs/>
                <w:color w:val="000000" w:themeColor="text1"/>
                <w:lang w:val="sq-AL"/>
              </w:rPr>
            </w:pPr>
            <w:r w:rsidRPr="00E610E5">
              <w:rPr>
                <w:bCs/>
                <w:color w:val="000000" w:themeColor="text1"/>
                <w:lang w:val="sq-AL"/>
              </w:rPr>
              <w:t>6.1 Shtimi i Kompetencës për fillimin e procedimit disiplinor të menjëhershëm për "shkelje flagrante:</w:t>
            </w:r>
          </w:p>
          <w:p w14:paraId="64526B85" w14:textId="065EC2C5" w:rsidR="00474A8F" w:rsidRPr="00E610E5" w:rsidRDefault="00474A8F" w:rsidP="00474A8F">
            <w:pPr>
              <w:pStyle w:val="NoSpacing"/>
              <w:jc w:val="both"/>
              <w:rPr>
                <w:bCs/>
                <w:color w:val="000000" w:themeColor="text1"/>
                <w:lang w:val="sq-AL"/>
              </w:rPr>
            </w:pPr>
            <w:r w:rsidRPr="00E610E5">
              <w:rPr>
                <w:bCs/>
                <w:color w:val="000000" w:themeColor="text1"/>
                <w:lang w:val="sq-AL"/>
              </w:rPr>
              <w:t>Sipas projektligjit, shtohet një dispozitë e re (pika 5/1), e cila i jep Ministrit 18 Drejtësisë kompetencën për të urdhëruar fillimin e procedimit displinor menjëherë në rastet kur konstaton se shkelja është flagrante, haptazi e paligjshme ose e përstritur. Kjo ndërhyrje krijon një mekanizëm të ri që synon të rrisë kontrollin dhe mbikqyrjen e veprimtarisë së përmbaruesve gjyqësorë privatë.</w:t>
            </w:r>
            <w:r w:rsidRPr="00E610E5">
              <w:rPr>
                <w:bCs/>
                <w:color w:val="000000" w:themeColor="text1"/>
                <w:lang w:val="sq-AL"/>
              </w:rPr>
              <w:br/>
              <w:t xml:space="preserve">• Por ky parashikim mbart rrezikun e krijimit të një mekanizmi arbitrar dhe abuziv. Ndërhyrja e propozuar nuk përcakton qartë se çfarë konsiderohet si "shkelje flagrante, haptazi e paligishme apo e përsëritur," duke lënë kështu hapësirë për interpretime subjektive dhe të paqarta nga ana e Ministrisë. Pa një përkufizim të saktë dhe pa kritere të qarta për shkeljet që hyjnë në këto kategori, Ministria fiton një mjet të </w:t>
            </w:r>
            <w:r w:rsidRPr="00E610E5">
              <w:rPr>
                <w:bCs/>
                <w:color w:val="000000" w:themeColor="text1"/>
                <w:lang w:val="sq-AL"/>
              </w:rPr>
              <w:lastRenderedPageBreak/>
              <w:t>pakufizuar dhe potencialisht abuziv për të ndërhyrë në aktivitetin e përmbaruesve privatë.</w:t>
            </w:r>
            <w:r w:rsidRPr="00E610E5">
              <w:rPr>
                <w:bCs/>
                <w:color w:val="000000" w:themeColor="text1"/>
                <w:lang w:val="sq-AL"/>
              </w:rPr>
              <w:br/>
              <w:t>• Cënimi i të drejtave proceduriale të përmbaruesit: Dispozita e re lejon fillimin e menjëhërshëm të procedimit disiplinor pa një hetim të plotë dhe të paanshëm. Përmbaruesit privatë janë të ekspozuar ndaj vendimeve të menjëhershme nga Ministria, pa një proces të drejtë dhe të strukturuar mbrojtjeje. Kjo ndërhyrje krijon një precedent të rrezikshëm që shkel të drejtën e përmbaruesit për një proces të rregullt dhe për të qenë të mbrojtur nga vendime arbitrare. Në mungesë të standardeve të qarta për atë që përbën një shkelje flagrante, përmbaruesit gjenden në një situatë të pasigurt dhe të pambrojtur ndaj veprimeve të Ministrisë,</w:t>
            </w:r>
            <w:r w:rsidRPr="00E610E5">
              <w:rPr>
                <w:bCs/>
                <w:color w:val="000000" w:themeColor="text1"/>
                <w:lang w:val="sq-AL"/>
              </w:rPr>
              <w:br/>
              <w:t xml:space="preserve">• Me këtë ndryshim, Ministria përfiton kompetenca të pakontrolluara për të vendosur mbi fillimin e procedimeve disiplinore në mënyrë të menjëhershme, pa mundësuar një mekanizëm mbrojtës për përmbaruesit. Kjo cënon ndjeshëm të drejtën e </w:t>
            </w:r>
            <w:r w:rsidRPr="00E610E5">
              <w:rPr>
                <w:bCs/>
                <w:color w:val="000000" w:themeColor="text1"/>
                <w:lang w:val="sq-AL"/>
              </w:rPr>
              <w:lastRenderedPageBreak/>
              <w:t>përmbaruesve për një proces të drejtë dhe të paanshëm dhe i ekspozon ata ndaj vendimeve të njëanshme dhe 18 paargumentuara të Ministrisë. Procedimi disiplinor i menjëhershëm pa asnjë përcaktim orientues se çfarë konsiderohet shkelje e rëndë apo e përsëritur, rrezikon të kthejë Ministrinë në një organ që ushtron ndikim të dreitpërdrejtë dhe të pakontrolluar mbi përmbaruesit privatë.</w:t>
            </w:r>
            <w:r w:rsidRPr="00E610E5">
              <w:rPr>
                <w:bCs/>
                <w:color w:val="000000" w:themeColor="text1"/>
                <w:lang w:val="sq-AL"/>
              </w:rPr>
              <w:br/>
              <w:t>• Ndryshimet e propozuara në Nenin 58 përmes Nenit 6 të projekthigjit përbëjnë një rrezik serioz për pavarësinë e përmbaruesve private.</w:t>
            </w:r>
          </w:p>
        </w:tc>
        <w:tc>
          <w:tcPr>
            <w:tcW w:w="2520" w:type="dxa"/>
            <w:tcBorders>
              <w:bottom w:val="single" w:sz="4" w:space="0" w:color="auto"/>
            </w:tcBorders>
          </w:tcPr>
          <w:p w14:paraId="78E95A90" w14:textId="23EA45BD" w:rsidR="00CD0A25" w:rsidRPr="00E610E5" w:rsidRDefault="00CD0A25" w:rsidP="00CD0A25">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“Zyra Përmbarimit Privat EGH” sh.p.k, Përmbarues gjyqësor </w:t>
            </w:r>
            <w:r w:rsidR="00417226" w:rsidRPr="00E610E5">
              <w:rPr>
                <w:rFonts w:ascii="Times New Roman" w:hAnsi="Times New Roman" w:cs="Times New Roman"/>
                <w:b/>
                <w:color w:val="000000" w:themeColor="text1"/>
                <w:sz w:val="24"/>
                <w:szCs w:val="24"/>
              </w:rPr>
              <w:t xml:space="preserve">E.H. </w:t>
            </w:r>
          </w:p>
          <w:p w14:paraId="2B444CE3" w14:textId="77777777" w:rsidR="00CD0A25" w:rsidRPr="00E610E5" w:rsidRDefault="00CD0A25" w:rsidP="00CD0A25">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48F3A80E" w14:textId="77777777" w:rsidR="00474A8F" w:rsidRPr="00E610E5" w:rsidRDefault="00474A8F" w:rsidP="004E21BA">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bottom w:val="single" w:sz="4" w:space="0" w:color="auto"/>
            </w:tcBorders>
          </w:tcPr>
          <w:p w14:paraId="4682F9A7" w14:textId="697D7893" w:rsidR="00474A8F" w:rsidRPr="00E610E5" w:rsidRDefault="00417226" w:rsidP="00474A8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bottom w:val="single" w:sz="4" w:space="0" w:color="auto"/>
            </w:tcBorders>
            <w:tcMar>
              <w:top w:w="100" w:type="dxa"/>
              <w:left w:w="100" w:type="dxa"/>
              <w:bottom w:w="100" w:type="dxa"/>
              <w:right w:w="100" w:type="dxa"/>
            </w:tcMar>
          </w:tcPr>
          <w:p w14:paraId="7561F753" w14:textId="77777777" w:rsidR="00FF19D0" w:rsidRPr="00E610E5" w:rsidRDefault="00FF19D0" w:rsidP="00FF19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të njëjtën linjë me ndryshimet që kryhen në ligjin për noterinë, janë parashikuar edhe ndryshime nenin 58, duke parashikuar shtimin e një pike sipas së cilës, përjashtimisht, ministri i Drejtësisë, urdhëron fillimin e procedimit disiplinor menjëherë, në rastet kur konstatohet se shkelja është flagrante, haptazi e paligjshme ose e përsëritur. </w:t>
            </w:r>
          </w:p>
          <w:p w14:paraId="4A5A11A7" w14:textId="77777777" w:rsidR="00FF19D0" w:rsidRPr="00E610E5" w:rsidRDefault="00FF19D0" w:rsidP="00FF19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Ky ndryshim është kryer me qëllim saktësimin dhe krijimin e një ndarje të qartë midis dy veprimtarive mbikëqyrëse që ushtron Ministri i Drejtësisë. Kontrolli fillon në bazë të parashikimeve të nenit 58. Nuk është domosdoshmërish e garantuar që prej tij të identifikohen shkelje të ligjit. Në përfundim të kontrollit mund të arrihet në konkluzionin se përmbaruesi nuk ka kryer shkelje të ligjit, mund të evidentohen mangësi për të cilat përmbaruesi urdhërohet të korrigjojë shkeljet brenda periudhës së përcaktuar nga ministri i Drejtësisë, ose mund të konkludohet se mangësitë e konstatuara </w:t>
            </w:r>
            <w:r w:rsidRPr="00E610E5">
              <w:rPr>
                <w:rFonts w:ascii="Times New Roman" w:hAnsi="Times New Roman" w:cs="Times New Roman"/>
                <w:bCs/>
                <w:color w:val="000000" w:themeColor="text1"/>
                <w:sz w:val="24"/>
                <w:szCs w:val="24"/>
              </w:rPr>
              <w:lastRenderedPageBreak/>
              <w:t xml:space="preserve">mund të përbëjnë shkelje disiplinore. </w:t>
            </w:r>
          </w:p>
          <w:p w14:paraId="7C642016" w14:textId="77777777" w:rsidR="00FF19D0" w:rsidRPr="00E610E5" w:rsidRDefault="00FF19D0" w:rsidP="00FF19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Bazuar në rastin e fundit, duhet të niset procedura e hetimit disiplinor. Megjithatë, në kuptim të hapave proceduralë, duhet që fillimisht të përmbyllet kontrolli dhe më pas të iniciohet hetimi disiplinor. Për të ruajtur efiçencën e burimeve dhe efikasitetin e procesit, është shtuar pika 5/1, sipas së cilës parashikohet një përjashtim nga rregulli i mësipërm. Sipas kësaj pike, përjashtimisht, ministri i Drejtësisë, urdhëron fillimin e procedimit disiplinor menjëherë, në rastet kur konstatohet se shkelja është flagrante, haptazi e paligjshme ose e përsëritur. </w:t>
            </w:r>
          </w:p>
          <w:p w14:paraId="282FE5D4" w14:textId="77777777" w:rsidR="00FF19D0" w:rsidRPr="00E610E5" w:rsidRDefault="00FF19D0" w:rsidP="00FF19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Kjo pikë nënkupton se mund të zhvillohen paralelisht, procedura e kontrollit dhe procedura e hetimit për shkeljen disiplinore. Kjo për shkak se gjatë inspektimit, mund të evidentohen shkelje të cilat janë flagrante, haptazi të paligjshme ose të përsëritura, të cilat evidentohen aty për aty se përbëjnë shkelje disiplinore.</w:t>
            </w:r>
          </w:p>
          <w:p w14:paraId="0D878529" w14:textId="3B70E730" w:rsidR="00417226" w:rsidRPr="00E610E5" w:rsidRDefault="00417226" w:rsidP="0041722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Dispozita ka si qëllim rritjen e efektivitetit të punës dhe adresimin brenda një kohë sa më të shpejtë të </w:t>
            </w:r>
            <w:r w:rsidRPr="00E610E5">
              <w:rPr>
                <w:rFonts w:ascii="Times New Roman" w:hAnsi="Times New Roman" w:cs="Times New Roman"/>
                <w:bCs/>
                <w:color w:val="000000" w:themeColor="text1"/>
                <w:sz w:val="24"/>
                <w:szCs w:val="24"/>
              </w:rPr>
              <w:lastRenderedPageBreak/>
              <w:t xml:space="preserve">shkeljeve të konstatuara. Sa i takon përkufizimit të shkeljeve flagrante dhe haptazi të paligjshme, këto janë terma të huazuar nga Kodi i Procedurave Administrative. Gjithashtu, edhe vetë vendimmarrja për fillimin e procedimit disiplinor sipas këtij ligji do të jetë e arsyetuar duke e kualifikuar shkeljen sipas përcaktimeve të dispozitës. </w:t>
            </w:r>
          </w:p>
          <w:p w14:paraId="230C1CA2" w14:textId="77777777" w:rsidR="00417226" w:rsidRPr="00E610E5" w:rsidRDefault="00417226" w:rsidP="0041722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Sipas ligjit procedimi disiplinor fillon me hetimin disiplinor. Pra, në çdo rast do të kryhet ky hetim dhe përmbaruesit do të kenë të njëjtat të drejta e garanci procedurale. </w:t>
            </w:r>
          </w:p>
          <w:p w14:paraId="22B3492C" w14:textId="77777777" w:rsidR="00417226" w:rsidRPr="00E610E5" w:rsidRDefault="00417226" w:rsidP="0041722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thelb, ndryshimi i propozuar nuk sjell asnjë ndryshim në raport me të drejtat e përmbaruesve gjatë kontrollit dhe procedimit disiplinor sepse ato mbeten të njëjta. Ndryshimi përbën një detyrim për Ministrinë e Drejtësisë që të veprojë shpejt dhe në përputhje me emergjencën që dikton shkelja. Projektligji shmang kohën që nevojitet për përfundimin e kontrollit, duke e dedikuar atë për hetimin dhe për të adresuar sa më shpejt këto lloj shkeljesh. Sa i takon kompetencave të MD, sqarojmë se i vetmi ndryshim lidhet me </w:t>
            </w:r>
            <w:r w:rsidRPr="00E610E5">
              <w:rPr>
                <w:rFonts w:ascii="Times New Roman" w:hAnsi="Times New Roman" w:cs="Times New Roman"/>
                <w:bCs/>
                <w:color w:val="000000" w:themeColor="text1"/>
                <w:sz w:val="24"/>
                <w:szCs w:val="24"/>
              </w:rPr>
              <w:lastRenderedPageBreak/>
              <w:t>momentin kohor kur fillon hetimi disiplinor, duke rritur kështu shpejtësinë dhe efektivitetin në çështjet e monitorimit të veprimtarisë së përmbaruesve gjyqësorë privat.</w:t>
            </w:r>
          </w:p>
          <w:p w14:paraId="530ADA0D" w14:textId="77777777" w:rsidR="00417226" w:rsidRPr="00E610E5" w:rsidRDefault="00417226" w:rsidP="0041722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Kontrolli dhe hetimi disiplinor në vetvete janë kompetenca që ministri i ka tashmë, bazuar në ligjin në fuqi, por në rastin konkret ajo çka ndryshon është koha se kur fillon procedimi disiplinor. Të drejtat e përmbaruesve mbeten të njëjta dhe të zbatueshme pasi në çdo rast, pas urdhrit për fillimin e procedimit disiplinor, do të fillojë hetimi disiplinor dhe pas kryerjes së hetimit, dhe zbatimit të hapave dhe të drejtave procedurale të secilit subjekt, si hetimi disiplinor ashtu edhe e gjithë rrjedha e mëtejshme e procedimit disiplinor, deri në vendimmarrjen e përfundimit të hetimit sipas nenit 71 (qoftë kur ministri do ta marrë vetë masën, qoftë kur t’ia dërgojë raportin e hetimit Komisionit Disiplinor) të drejtat e përmbaruesve do të zbatohen po njësoj, duke siguruar po njësoj të drejtën e tyre për një proces të drejtë dhe të paanshëm të hetimit administrativ dhe disiplinor.</w:t>
            </w:r>
          </w:p>
          <w:p w14:paraId="29B049F8" w14:textId="77777777" w:rsidR="00474A8F" w:rsidRPr="00E610E5" w:rsidRDefault="00474A8F" w:rsidP="00474A8F">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CD0A25" w:rsidRPr="00E610E5" w14:paraId="2EB5FDAD" w14:textId="77777777" w:rsidTr="00F77B18">
        <w:trPr>
          <w:trHeight w:val="480"/>
        </w:trPr>
        <w:tc>
          <w:tcPr>
            <w:tcW w:w="3420" w:type="dxa"/>
            <w:tcBorders>
              <w:bottom w:val="single" w:sz="4" w:space="0" w:color="auto"/>
            </w:tcBorders>
            <w:tcMar>
              <w:top w:w="100" w:type="dxa"/>
              <w:left w:w="100" w:type="dxa"/>
              <w:bottom w:w="100" w:type="dxa"/>
              <w:right w:w="100" w:type="dxa"/>
            </w:tcMar>
          </w:tcPr>
          <w:p w14:paraId="344F9F38" w14:textId="3D77F84C" w:rsidR="00CD0A25" w:rsidRPr="00E610E5" w:rsidRDefault="004E21BA" w:rsidP="00474A8F">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ndryshimin e nenit 58 lidhur me kontrollin e veprimtarisë së përmbaruesve privatë nga Ministria</w:t>
            </w:r>
            <w:r w:rsidR="00417226" w:rsidRPr="00E610E5">
              <w:rPr>
                <w:rFonts w:ascii="Times New Roman" w:hAnsi="Times New Roman" w:cs="Times New Roman"/>
                <w:color w:val="000000" w:themeColor="text1"/>
                <w:sz w:val="24"/>
                <w:szCs w:val="24"/>
              </w:rPr>
              <w:t xml:space="preserve"> dhe më konkretisht, mbi </w:t>
            </w:r>
            <w:r w:rsidR="00417226" w:rsidRPr="00E610E5">
              <w:rPr>
                <w:rFonts w:ascii="Times New Roman" w:hAnsi="Times New Roman" w:cs="Times New Roman"/>
                <w:bCs/>
                <w:color w:val="000000" w:themeColor="text1"/>
                <w:sz w:val="24"/>
                <w:szCs w:val="24"/>
              </w:rPr>
              <w:t>shtimin e kompetencës për fillimin e procedimit disiplinor të menjëhershëm për "shkelje flagrante”.</w:t>
            </w:r>
          </w:p>
        </w:tc>
        <w:tc>
          <w:tcPr>
            <w:tcW w:w="3590" w:type="dxa"/>
            <w:tcBorders>
              <w:bottom w:val="single" w:sz="4" w:space="0" w:color="auto"/>
            </w:tcBorders>
          </w:tcPr>
          <w:p w14:paraId="6D9BF079" w14:textId="66CB8AE6" w:rsidR="00CD0A25" w:rsidRPr="00E610E5" w:rsidRDefault="00CD0A25" w:rsidP="00474A8F">
            <w:pPr>
              <w:pStyle w:val="NoSpacing"/>
              <w:jc w:val="both"/>
              <w:rPr>
                <w:bCs/>
                <w:color w:val="000000" w:themeColor="text1"/>
                <w:lang w:val="sq-AL"/>
              </w:rPr>
            </w:pPr>
            <w:r w:rsidRPr="00E610E5">
              <w:rPr>
                <w:bCs/>
                <w:color w:val="000000" w:themeColor="text1"/>
                <w:lang w:val="sq-AL"/>
              </w:rPr>
              <w:t>Sipas projektligjit, shtohet një dispozitë e re (pika 5/1), e cila i jep Ministrit të Drejtësisë kompetencën për të urdhëruar fillimin e procedimit displinor menjëherë në rastet kur konstaton se shkelja është flagrante, haptazi e paligjshme ose e përstritur. Kjo ndërhyrje krijon një mekanizëm të ri që synon të rrisë kontrollin dhe mbikqyrjen e veprimtarisë së përmbaruesve gjyqësorë privatë.</w:t>
            </w:r>
            <w:r w:rsidRPr="00E610E5">
              <w:rPr>
                <w:bCs/>
                <w:color w:val="000000" w:themeColor="text1"/>
                <w:lang w:val="sq-AL"/>
              </w:rPr>
              <w:br/>
              <w:t>• Por ky parashikim mbart rrezikun e krijimit të një mekanizmi arbitrar dhe abuziv. Ndërhyrja e propozuar nuk përcakton qartë se çfarë konsiderohet si "shkelje flagrante, haptazi e paligishme apo e përsëritur," duke lënë kështu hapësirë për interpretime subjektive dhe të paqarta nga ana e Ministrisë. Pa një përkufizim të saktë dhe pa kritere të qarta për shkeljet që hyjnë në këto kategori, Ministria fiton një mjet të pakufizuar dhe potencialisht abuziv për të ndërhyrë në aktivitetin e përmbaruesve private apo ne çështje të caktuara.</w:t>
            </w:r>
            <w:r w:rsidRPr="00E610E5">
              <w:rPr>
                <w:bCs/>
                <w:color w:val="000000" w:themeColor="text1"/>
                <w:lang w:val="sq-AL"/>
              </w:rPr>
              <w:br/>
              <w:t xml:space="preserve">• Cënimi i të drejtave proceduriale </w:t>
            </w:r>
            <w:r w:rsidRPr="00E610E5">
              <w:rPr>
                <w:bCs/>
                <w:color w:val="000000" w:themeColor="text1"/>
                <w:lang w:val="sq-AL"/>
              </w:rPr>
              <w:lastRenderedPageBreak/>
              <w:t>të përmbaruesit: Dispozita e re lejon fillimin e menjëhërshëm të procedimit disiplinor pa një hetim të plotë dhe të paanshëm. Përmbaruesit privatë janë të ekspozuar ndaj vendimeve të menjëhershme nga Ministria, pa një proces të drejtë dhe të strukturuar mbrojtjeje. Kjo ndërhyrje krijon një precedent të rrezikshëm që shkel të drejtën e përmbaruesit për një proces të rregullt ligjor dhe për të qenë të mbrojtur nga vendime arbitrare. Në mungesë të standardeve të qarta për atë që përbën një shkelje flagrante, përmbaruesit gjenden në një situatë të pasigurt dhe të pambrojtur ndaj veprimeve të Ministrisë.</w:t>
            </w:r>
            <w:r w:rsidRPr="00E610E5">
              <w:rPr>
                <w:bCs/>
                <w:color w:val="000000" w:themeColor="text1"/>
                <w:lang w:val="sq-AL"/>
              </w:rPr>
              <w:br/>
              <w:t xml:space="preserve">• Me këtë ndryshim, Ministria përfiton kompetenca të pakontrolluara për të vendosur mbi fillimin e procedimeve disiplinore në mënyrë të menjëhershme, pa mundësuar një asnjë mekanizëm mbrojtës për përmbaruesit. Kjo cënon ndjeshëm të drejtën e përmbaruesve për një proces të drejtë ligjor dhe të paanshëm dhe i ekspozon ata ndaj vendimeve të njëanshme dhe të paargumentuara </w:t>
            </w:r>
            <w:r w:rsidRPr="00E610E5">
              <w:rPr>
                <w:bCs/>
                <w:color w:val="000000" w:themeColor="text1"/>
                <w:lang w:val="sq-AL"/>
              </w:rPr>
              <w:lastRenderedPageBreak/>
              <w:t>të Ministrisë. Procedimi disiplinor i menjëhershëm pa asnjë përcaktim orientues se çfarë konsiderohet shkelje e rëndë apo e përsëritur, rrezikon të kthejë Ministrinë në një organ që ushtron ndikim të drejtpërdrejtë dhe të pakontrolluar mbi përmbaruesit privatë.</w:t>
            </w:r>
            <w:r w:rsidRPr="00E610E5">
              <w:rPr>
                <w:bCs/>
                <w:color w:val="000000" w:themeColor="text1"/>
                <w:lang w:val="sq-AL"/>
              </w:rPr>
              <w:br/>
              <w:t>• Ndryshimet e propozuara në Nenin 58 përmes Nenit 6 të projektligjit përbëjnë një rrezik serioz për pavarësinë e përmbaruesve private dhe cënimin e proçesit te rregullt ligjor.</w:t>
            </w:r>
            <w:r w:rsidRPr="00E610E5">
              <w:rPr>
                <w:bCs/>
                <w:color w:val="000000" w:themeColor="text1"/>
                <w:lang w:val="sq-AL"/>
              </w:rPr>
              <w:br/>
              <w:t>• Në dijeninë tonë ka qene Dhoma Kombëtare e Përmbaruesve ajo që ka denoncuar e para raste shkeljesh flagrante duke ja bërë me dije dhe Ministrisë.</w:t>
            </w:r>
          </w:p>
        </w:tc>
        <w:tc>
          <w:tcPr>
            <w:tcW w:w="2520" w:type="dxa"/>
            <w:tcBorders>
              <w:bottom w:val="single" w:sz="4" w:space="0" w:color="auto"/>
            </w:tcBorders>
          </w:tcPr>
          <w:p w14:paraId="7917C6DA" w14:textId="2E42CB4B" w:rsidR="00CD0A25" w:rsidRPr="00E610E5" w:rsidRDefault="00CD0A25" w:rsidP="00CD0A25">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Përmbarues gjyqësor privat </w:t>
            </w:r>
            <w:r w:rsidR="00417226" w:rsidRPr="00E610E5">
              <w:rPr>
                <w:rFonts w:ascii="Times New Roman" w:hAnsi="Times New Roman" w:cs="Times New Roman"/>
                <w:b/>
                <w:color w:val="000000" w:themeColor="text1"/>
                <w:sz w:val="24"/>
                <w:szCs w:val="24"/>
              </w:rPr>
              <w:t>E.O</w:t>
            </w:r>
          </w:p>
          <w:p w14:paraId="12653697" w14:textId="77777777" w:rsidR="00CD0A25" w:rsidRPr="00E610E5" w:rsidRDefault="00CD0A25" w:rsidP="00CD0A25">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bottom w:val="single" w:sz="4" w:space="0" w:color="auto"/>
            </w:tcBorders>
          </w:tcPr>
          <w:p w14:paraId="4FEBF03C" w14:textId="2327BB37" w:rsidR="00CD0A25" w:rsidRPr="00E610E5" w:rsidRDefault="00417226" w:rsidP="00474A8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bottom w:val="single" w:sz="4" w:space="0" w:color="auto"/>
            </w:tcBorders>
            <w:tcMar>
              <w:top w:w="100" w:type="dxa"/>
              <w:left w:w="100" w:type="dxa"/>
              <w:bottom w:w="100" w:type="dxa"/>
              <w:right w:w="100" w:type="dxa"/>
            </w:tcMar>
          </w:tcPr>
          <w:p w14:paraId="639AF7C1" w14:textId="77777777" w:rsidR="00FF19D0" w:rsidRPr="00E610E5" w:rsidRDefault="00FF19D0" w:rsidP="00FF19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të njëjtën linjë me ndryshimet që kryhen në ligjin për noterinë, janë parashikuar edhe ndryshime nenin 58, duke parashikuar shtimin e një pike sipas së cilës, përjashtimisht, ministri i Drejtësisë, urdhëron fillimin e procedimit disiplinor menjëherë, në rastet kur konstatohet se shkelja është flagrante, haptazi e paligjshme ose e përsëritur. </w:t>
            </w:r>
          </w:p>
          <w:p w14:paraId="4B1FA3CB" w14:textId="77777777" w:rsidR="00FF19D0" w:rsidRPr="00E610E5" w:rsidRDefault="00FF19D0" w:rsidP="00FF19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Ky ndryshim është kryer me qëllim saktësimin dhe krijimin e një ndarje të qartë midis dy veprimtarive mbikëqyrëse që ushtron Ministri i Drejtësisë. Kontrolli fillon në bazë të parashikimeve të nenit 58. Nuk është domosdoshmërish e garantuar që prej tij të identifikohen shkelje të ligjit. Në përfundim të kontrollit mund të arrihet në konkluzionin se përmbaruesi nuk ka kryer shkelje të ligjit, mund të evidentohen mangësi për të cilat përmbaruesi urdhërohet të korrigjojë shkeljet brenda periudhës së përcaktuar nga ministri i Drejtësisë, ose mund të konkludohet se mangësitë e konstatuara </w:t>
            </w:r>
            <w:r w:rsidRPr="00E610E5">
              <w:rPr>
                <w:rFonts w:ascii="Times New Roman" w:hAnsi="Times New Roman" w:cs="Times New Roman"/>
                <w:bCs/>
                <w:color w:val="000000" w:themeColor="text1"/>
                <w:sz w:val="24"/>
                <w:szCs w:val="24"/>
              </w:rPr>
              <w:lastRenderedPageBreak/>
              <w:t xml:space="preserve">mund të përbëjnë shkelje disiplinore. </w:t>
            </w:r>
          </w:p>
          <w:p w14:paraId="17DB862E" w14:textId="77777777" w:rsidR="00FF19D0" w:rsidRPr="00E610E5" w:rsidRDefault="00FF19D0" w:rsidP="00FF19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Bazuar në rastin e fundit, duhet të niset procedura e hetimit disiplinor. Megjithatë, në kuptim të hapave proceduralë, duhet që fillimisht të përmbyllet kontrolli dhe më pas të iniciohet hetimi disiplinor. Për të ruajtur efiçencën e burimeve dhe efikasitetin e procesit, është shtuar pika 5/1, sipas së cilës parashikohet një përjashtim nga rregulli i mësipërm. Sipas kësaj pike, përjashtimisht, ministri i Drejtësisë, urdhëron fillimin e procedimit disiplinor menjëherë, në rastet kur konstatohet se shkelja është flagrante, haptazi e paligjshme ose e përsëritur. </w:t>
            </w:r>
          </w:p>
          <w:p w14:paraId="451B76C5" w14:textId="49A84725" w:rsidR="00FF19D0" w:rsidRPr="00E610E5" w:rsidRDefault="00FF19D0" w:rsidP="0041722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Kjo pikë nënkupton se mund të zhvillohen paralelisht, procedura e kontrollit dhe procedura e hetimit për shkeljen disiplinore. Kjo për shkak se gjatë inspektimit, mund të evidentohen shkelje të cilat janë flagrante, haptazi të paligjshme ose të përsëritura, të cilat evidentohen aty për aty se përbëjnë shkelje disiplinore.</w:t>
            </w:r>
          </w:p>
          <w:p w14:paraId="49A2924A" w14:textId="0F22AF32" w:rsidR="00417226" w:rsidRPr="00E610E5" w:rsidRDefault="00417226" w:rsidP="0041722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Dispozita ka si qëllim rritjen e efektivitetit të punës dhe adresimin brenda një kohë sa më të shpejtë të </w:t>
            </w:r>
            <w:r w:rsidRPr="00E610E5">
              <w:rPr>
                <w:rFonts w:ascii="Times New Roman" w:hAnsi="Times New Roman" w:cs="Times New Roman"/>
                <w:bCs/>
                <w:color w:val="000000" w:themeColor="text1"/>
                <w:sz w:val="24"/>
                <w:szCs w:val="24"/>
              </w:rPr>
              <w:lastRenderedPageBreak/>
              <w:t xml:space="preserve">shkeljeve të konstatuara. Sa i takon përkufizimit të shkeljeve flagrante dhe haptazi të paligjshme, këto janë terma të huazuar nga Kodi i Procedurave Administrative. Gjithashtu, edhe vetë vendimmarrja për fillimin e procedimit disiplinor sipas këtij ligji do të jetë e arsyetuar duke e kualifikuar shkeljen sipas përcaktimeve të dispozitës. </w:t>
            </w:r>
          </w:p>
          <w:p w14:paraId="7CD2F540" w14:textId="77777777" w:rsidR="00417226" w:rsidRPr="00E610E5" w:rsidRDefault="00417226" w:rsidP="0041722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Sipas ligjit procedimi disiplinor fillon me hetimin disiplinor. Pra, në çdo rast do të kryhet ky hetim dhe përmbaruesit do të kenë të njëjtat të drejta e garanci procedurale. </w:t>
            </w:r>
          </w:p>
          <w:p w14:paraId="44178652" w14:textId="77777777" w:rsidR="00417226" w:rsidRPr="00E610E5" w:rsidRDefault="00417226" w:rsidP="0041722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thelb, ndryshimi i propozuar nuk sjell asnjë ndryshim në raport me të drejtat e përmbaruesve gjatë kontrollit dhe procedimit disiplinor sepse ato mbeten të njëjta. Ndryshimi përbën një detyrim për Ministrinë e Drejtësisë që të veprojë shpejt dhe në përputhje me emergjencën që dikton shkelja. Projektligji shmang kohën që nevojitet për përfundimin e kontrollit, duke e dedikuar atë për hetimin dhe për të adresuar sa më shpejt këto lloj shkeljesh. Sa i takon kompetencave të MD, sqarojmë se i vetmi ndryshim lidhet me </w:t>
            </w:r>
            <w:r w:rsidRPr="00E610E5">
              <w:rPr>
                <w:rFonts w:ascii="Times New Roman" w:hAnsi="Times New Roman" w:cs="Times New Roman"/>
                <w:bCs/>
                <w:color w:val="000000" w:themeColor="text1"/>
                <w:sz w:val="24"/>
                <w:szCs w:val="24"/>
              </w:rPr>
              <w:lastRenderedPageBreak/>
              <w:t>momentin kohor kur fillon hetimi disiplinor, duke rritur kështu shpejtësinë dhe efektivitetin në çështjet e monitorimit të veprimtarisë së përmbaruesve gjyqësorë privat.</w:t>
            </w:r>
          </w:p>
          <w:p w14:paraId="5588CB2F" w14:textId="77777777" w:rsidR="00417226" w:rsidRPr="00E610E5" w:rsidRDefault="00417226" w:rsidP="0041722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Kontrolli dhe hetimi disiplinor në vetvete janë kompetenca që ministri i ka tashmë, bazuar në ligjin në fuqi, por në rastin konkret ajo çka ndryshon është koha se kur fillon procedimi disiplinor. Të drejtat e përmbaruesve mbeten të njëjta dhe të zbatueshme pasi në çdo rast, pas urdhrit për fillimin e procedimit disiplinor, do të fillojë hetimi disiplinor dhe pas kryerjes së hetimit, dhe zbatimit të hapave dhe të drejtave procedurale të secilit subjekt, si hetimi disiplinor ashtu edhe e gjithë rrjedha e mëtejshme e procedimit disiplinor, deri në vendimmarrjen e përfundimit të hetimit sipas nenit 71 (qoftë kur ministri do ta marrë vetë masën, qoftë kur t’ia dërgojë raportin e hetimit Komisionit Disiplinor) të drejtat e përmbaruesve do të zbatohen po njësoj, duke siguruar po njësoj të drejtën e tyre për një proces të drejtë dhe të paanshëm të hetimit administrativ dhe disiplinor.</w:t>
            </w:r>
          </w:p>
          <w:p w14:paraId="296BFC2C" w14:textId="77777777" w:rsidR="00CD0A25" w:rsidRPr="00E610E5" w:rsidRDefault="00CD0A25" w:rsidP="00474A8F">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474A8F" w:rsidRPr="00E610E5" w14:paraId="106B6F65" w14:textId="77777777" w:rsidTr="00F77B18">
        <w:trPr>
          <w:trHeight w:val="225"/>
        </w:trPr>
        <w:tc>
          <w:tcPr>
            <w:tcW w:w="3420" w:type="dxa"/>
            <w:tcBorders>
              <w:top w:val="single" w:sz="4" w:space="0" w:color="auto"/>
              <w:bottom w:val="single" w:sz="4" w:space="0" w:color="auto"/>
            </w:tcBorders>
            <w:tcMar>
              <w:top w:w="100" w:type="dxa"/>
              <w:left w:w="100" w:type="dxa"/>
              <w:bottom w:w="100" w:type="dxa"/>
              <w:right w:w="100" w:type="dxa"/>
            </w:tcMar>
          </w:tcPr>
          <w:p w14:paraId="6AD60B38" w14:textId="77777777" w:rsidR="00474A8F" w:rsidRPr="00E610E5" w:rsidRDefault="00474A8F" w:rsidP="00474A8F">
            <w:pPr>
              <w:jc w:val="both"/>
              <w:rPr>
                <w:rFonts w:ascii="Times New Roman" w:hAnsi="Times New Roman" w:cs="Times New Roman"/>
                <w:bCs/>
                <w:color w:val="000000" w:themeColor="text1"/>
                <w:sz w:val="24"/>
                <w:szCs w:val="24"/>
              </w:rPr>
            </w:pPr>
            <w:r w:rsidRPr="00E610E5">
              <w:rPr>
                <w:rFonts w:ascii="Times New Roman" w:hAnsi="Times New Roman" w:cs="Times New Roman"/>
                <w:color w:val="000000" w:themeColor="text1"/>
                <w:sz w:val="24"/>
                <w:szCs w:val="24"/>
              </w:rPr>
              <w:lastRenderedPageBreak/>
              <w:t xml:space="preserve">Mbi nenin 7 të projektligjit, lidhur me ndryshimin e </w:t>
            </w:r>
            <w:r w:rsidRPr="00E610E5">
              <w:rPr>
                <w:rFonts w:ascii="Times New Roman" w:hAnsi="Times New Roman" w:cs="Times New Roman"/>
                <w:bCs/>
                <w:color w:val="000000" w:themeColor="text1"/>
                <w:sz w:val="24"/>
                <w:szCs w:val="24"/>
              </w:rPr>
              <w:t>pikës 2, të nenit 61 të ligjit nr. 26/2019.</w:t>
            </w:r>
          </w:p>
          <w:p w14:paraId="2441A510" w14:textId="0A3693F0" w:rsidR="00474A8F" w:rsidRPr="00E610E5" w:rsidRDefault="00474A8F" w:rsidP="00474A8F">
            <w:pPr>
              <w:jc w:val="both"/>
              <w:rPr>
                <w:rFonts w:ascii="Times New Roman" w:hAnsi="Times New Roman" w:cs="Times New Roman"/>
                <w:color w:val="000000" w:themeColor="text1"/>
                <w:sz w:val="24"/>
                <w:szCs w:val="24"/>
              </w:rPr>
            </w:pPr>
          </w:p>
        </w:tc>
        <w:tc>
          <w:tcPr>
            <w:tcW w:w="3590" w:type="dxa"/>
            <w:tcBorders>
              <w:top w:val="single" w:sz="4" w:space="0" w:color="auto"/>
              <w:bottom w:val="single" w:sz="4" w:space="0" w:color="auto"/>
            </w:tcBorders>
          </w:tcPr>
          <w:p w14:paraId="05661349" w14:textId="23FC0804" w:rsidR="00474A8F" w:rsidRPr="00E610E5" w:rsidRDefault="00474A8F" w:rsidP="00474A8F">
            <w:pPr>
              <w:pStyle w:val="NoSpacing"/>
              <w:jc w:val="both"/>
              <w:rPr>
                <w:bCs/>
                <w:color w:val="000000" w:themeColor="text1"/>
                <w:lang w:val="sq-AL"/>
              </w:rPr>
            </w:pPr>
            <w:r w:rsidRPr="00E610E5">
              <w:rPr>
                <w:bCs/>
                <w:color w:val="000000" w:themeColor="text1"/>
                <w:lang w:val="sq-AL"/>
              </w:rPr>
              <w:t>Projektligji parashikon një ndryshim në Nenin 61, pika 2, të Ligjit Nr. 26/2019, duke i dhënë Ministrit të Drejtësisë të drejtën që të marrë masa disiplinore ndaj përmbaruesve në rastet e përcaktuara nga gërmat "a," "b," "c," dhe "ç" të nenit 85 të këtij ligji (gjithashtu i propozuar për t'u riformular nga projektligji), pa kaluar përmes Komisionin Disiplinor. Kjo ndërhyrje i mundëson Ministrit që të vendosë për masa disiplinore pa konsultimin e njëe organi të pavarur dhe pa një shyrtim te paanshem nga Komisioni Disiplinor.</w:t>
            </w:r>
            <w:r w:rsidRPr="00E610E5">
              <w:rPr>
                <w:bCs/>
                <w:color w:val="000000" w:themeColor="text1"/>
                <w:lang w:val="sq-AL"/>
              </w:rPr>
              <w:br/>
              <w:t xml:space="preserve">• Cënimi të pavarësisë dhe paanësië së procesit disiplinor: Ligji ekzistues parashikon që masat disiplinore te merren nga nje organ i pavarur, Komisioni Disiplinor, për tëe siguruar një proces të drejtë dhe të paanshëm. Duke e anashkaluar Komisionin dhe duke i dhënë Ministrit kompetencën për të marrë masa disiplinore në mënyrë të drejtpërdrejtë, projektligji rrezikon </w:t>
            </w:r>
            <w:r w:rsidRPr="00E610E5">
              <w:rPr>
                <w:bCs/>
                <w:color w:val="000000" w:themeColor="text1"/>
                <w:lang w:val="sq-AL"/>
              </w:rPr>
              <w:lastRenderedPageBreak/>
              <w:t>të minojë parimet e drejtësisë dhe të paanshmërisë në procedimin disiplinor. Ky ndryshim krijon hapësirë për vendime arbitrare dhe të njëanshme nga Ministri, pa mbikëkqyrje të jashtme apo mundësi për shqyrtim te pavarur.</w:t>
            </w:r>
            <w:r w:rsidRPr="00E610E5">
              <w:rPr>
                <w:bCs/>
                <w:color w:val="000000" w:themeColor="text1"/>
                <w:lang w:val="sq-AL"/>
              </w:rPr>
              <w:br/>
              <w:t>• Heqja e mundësisë për t'u mbrojtur përmbaruesit: Me këtë ndryshim, përmbaruesit nuk i jepet mundësia të mbrohet përpara një organi të paanshëm dhe të specializuar si Komisioni Disiplinor. Ministri fiton të drejtën për të vendosur masa disiplinore pa një procedurë të strukturuar mbrojtëse, duke e vënë përmbaruesin në një pozicion të pafavorshëm dhe të pambrojtur. Përmbaruesi mund të gjendet përballë një mase disiplinore të urdhëruar nga Ministri pa asnjë shqyrtim procedural, gjë që shkel në mënyrë flagrante të drejtën e tij për një mbrojtje efektive.</w:t>
            </w:r>
            <w:r w:rsidRPr="00E610E5">
              <w:rPr>
                <w:bCs/>
                <w:color w:val="000000" w:themeColor="text1"/>
                <w:lang w:val="sq-AL"/>
              </w:rPr>
              <w:br/>
              <w:t xml:space="preserve">• Ndryshimet e propozuara në Nenin 61 përmes Nenit 7 të projektligjit përbëjnë një ndërhyrje të dëmshme dhe të pajustifikuar në procedurën disiplinore ndaj përmbaruesve privatë. Duke i dhënë Ministrit të Drejtësisë </w:t>
            </w:r>
            <w:r w:rsidRPr="00E610E5">
              <w:rPr>
                <w:bCs/>
                <w:color w:val="000000" w:themeColor="text1"/>
                <w:lang w:val="sq-AL"/>
              </w:rPr>
              <w:lastRenderedPageBreak/>
              <w:t xml:space="preserve">kompetencën për të vendosur masa disiplinore në mënyrë të drejtpërdrejtë dhe duke anashkaluar Komisionin Disiplinor, projektligji cënon rënde pavarësinë e procesit dhe të drejtën e përmbaruesve për një proces të drejtë dhe të paanshëm. Kjo ndërhyrje përbën një shkelje të parimeve të drejtësisë dhe transparencës, duke e kthyer procesin disiplinor në një mjet potencial për abuzim dhe manipulim. Për të mbrojtur integritetin e procedurës disiplinore dhe për të garantuar të drejtat procedurale të përmbaruesve, është e domodoshme që masa disiplinore të shqyrtohen nga një organ i pavarur dhe i paanshëm, siç është Komisioni Disiplinor. </w:t>
            </w:r>
          </w:p>
        </w:tc>
        <w:tc>
          <w:tcPr>
            <w:tcW w:w="2520" w:type="dxa"/>
            <w:tcBorders>
              <w:top w:val="single" w:sz="4" w:space="0" w:color="auto"/>
              <w:bottom w:val="single" w:sz="4" w:space="0" w:color="auto"/>
            </w:tcBorders>
          </w:tcPr>
          <w:p w14:paraId="7DF5FBD4" w14:textId="165EC94B" w:rsidR="004E21BA" w:rsidRPr="00E610E5" w:rsidRDefault="004E21BA" w:rsidP="004E21BA">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Privat EGH” sh.p.k, Përmbarues gjyqësor </w:t>
            </w:r>
            <w:r w:rsidR="008B1AF6" w:rsidRPr="00E610E5">
              <w:rPr>
                <w:rFonts w:ascii="Times New Roman" w:hAnsi="Times New Roman" w:cs="Times New Roman"/>
                <w:b/>
                <w:color w:val="000000" w:themeColor="text1"/>
                <w:sz w:val="24"/>
                <w:szCs w:val="24"/>
              </w:rPr>
              <w:t xml:space="preserve">E.H </w:t>
            </w:r>
          </w:p>
          <w:p w14:paraId="60CAFA83" w14:textId="77777777" w:rsidR="004E21BA" w:rsidRPr="00E610E5" w:rsidRDefault="004E21BA" w:rsidP="004E21BA">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37FE7B09" w14:textId="77777777" w:rsidR="00474A8F" w:rsidRPr="00E610E5" w:rsidRDefault="00474A8F" w:rsidP="004E21BA">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38C2E5DB" w14:textId="630BA56D" w:rsidR="00474A8F" w:rsidRPr="00E610E5" w:rsidRDefault="008B1AF6" w:rsidP="00474A8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27F8D761" w14:textId="1E383ACE" w:rsidR="00474A8F" w:rsidRPr="00E610E5" w:rsidRDefault="00C52106" w:rsidP="00282B9C">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vlejnë të njëjtat argumente të dhëna më lart. Të drejtat e përmbaruesit do të mbeten të njëjta në kushtet kur procedimi disiplinor dhe vendimmarrja e ministrit për masën disiplinore do të kryhet në përputhje dhe në zbatim të të gjitha të drejtave dhe garancive procedurale të parashikuara nga nenit 77 dhe Kodi i Procedurës Administrative i cili garanton të njëjta të drejta për palët në një procedurë administrative. Nga ana tjetër, ligji parashikon në mënyrë të qartë se cila masë disiplinore vendoset për shkeljen konkrete duke e kufizuar kështu në mënyrë të arsyeshme diskrecionin e ministrit në vendosjen e masës disiplinore. </w:t>
            </w:r>
          </w:p>
        </w:tc>
      </w:tr>
      <w:tr w:rsidR="004E21BA" w:rsidRPr="00E610E5" w14:paraId="0F5E4014" w14:textId="77777777" w:rsidTr="00F77B18">
        <w:trPr>
          <w:trHeight w:val="225"/>
        </w:trPr>
        <w:tc>
          <w:tcPr>
            <w:tcW w:w="3420" w:type="dxa"/>
            <w:tcBorders>
              <w:top w:val="single" w:sz="4" w:space="0" w:color="auto"/>
              <w:bottom w:val="single" w:sz="4" w:space="0" w:color="auto"/>
            </w:tcBorders>
            <w:tcMar>
              <w:top w:w="100" w:type="dxa"/>
              <w:left w:w="100" w:type="dxa"/>
              <w:bottom w:w="100" w:type="dxa"/>
              <w:right w:w="100" w:type="dxa"/>
            </w:tcMar>
          </w:tcPr>
          <w:p w14:paraId="34BA0272" w14:textId="77777777" w:rsidR="004E21BA" w:rsidRPr="00E610E5" w:rsidRDefault="004E21BA" w:rsidP="004E21BA">
            <w:pPr>
              <w:jc w:val="both"/>
              <w:rPr>
                <w:rFonts w:ascii="Times New Roman" w:hAnsi="Times New Roman" w:cs="Times New Roman"/>
                <w:bCs/>
                <w:color w:val="000000" w:themeColor="text1"/>
                <w:sz w:val="24"/>
                <w:szCs w:val="24"/>
              </w:rPr>
            </w:pPr>
            <w:r w:rsidRPr="00E610E5">
              <w:rPr>
                <w:rFonts w:ascii="Times New Roman" w:hAnsi="Times New Roman" w:cs="Times New Roman"/>
                <w:color w:val="000000" w:themeColor="text1"/>
                <w:sz w:val="24"/>
                <w:szCs w:val="24"/>
              </w:rPr>
              <w:lastRenderedPageBreak/>
              <w:t xml:space="preserve">Mbi nenin 7 të projektligjit, lidhur me ndryshimin e </w:t>
            </w:r>
            <w:r w:rsidRPr="00E610E5">
              <w:rPr>
                <w:rFonts w:ascii="Times New Roman" w:hAnsi="Times New Roman" w:cs="Times New Roman"/>
                <w:bCs/>
                <w:color w:val="000000" w:themeColor="text1"/>
                <w:sz w:val="24"/>
                <w:szCs w:val="24"/>
              </w:rPr>
              <w:t>pikës 2, të nenit 61 të ligjit nr. 26/2019.</w:t>
            </w:r>
          </w:p>
          <w:p w14:paraId="0475212B" w14:textId="77777777" w:rsidR="004E21BA" w:rsidRPr="00E610E5" w:rsidRDefault="004E21BA" w:rsidP="00474A8F">
            <w:pPr>
              <w:jc w:val="both"/>
              <w:rPr>
                <w:rFonts w:ascii="Times New Roman" w:hAnsi="Times New Roman" w:cs="Times New Roman"/>
                <w:color w:val="000000" w:themeColor="text1"/>
                <w:sz w:val="24"/>
                <w:szCs w:val="24"/>
              </w:rPr>
            </w:pPr>
          </w:p>
        </w:tc>
        <w:tc>
          <w:tcPr>
            <w:tcW w:w="3590" w:type="dxa"/>
            <w:tcBorders>
              <w:top w:val="single" w:sz="4" w:space="0" w:color="auto"/>
              <w:bottom w:val="single" w:sz="4" w:space="0" w:color="auto"/>
            </w:tcBorders>
          </w:tcPr>
          <w:p w14:paraId="1C861DD4" w14:textId="7EEA0482" w:rsidR="004E21BA" w:rsidRPr="00E610E5" w:rsidRDefault="004E21BA" w:rsidP="00474A8F">
            <w:pPr>
              <w:pStyle w:val="NoSpacing"/>
              <w:jc w:val="both"/>
              <w:rPr>
                <w:bCs/>
                <w:color w:val="000000" w:themeColor="text1"/>
                <w:lang w:val="sq-AL"/>
              </w:rPr>
            </w:pPr>
            <w:r w:rsidRPr="00E610E5">
              <w:rPr>
                <w:bCs/>
                <w:color w:val="000000" w:themeColor="text1"/>
                <w:lang w:val="sq-AL"/>
              </w:rPr>
              <w:t xml:space="preserve">Projektligji parashikon një ndryshim në Nenin 61, pika 2, të Ligjit Nr. 26/2019, duke i dhënë Ministrit të Drejtësisë të drejtën që të marrë masa disiplinore ndaj përmbaruesve në rastet e përcaktuara nga gërmat "a," "b," "c," dhe "ç" të nenit 85 të këtij ligji (gjithashtu i propozuar për t'u </w:t>
            </w:r>
            <w:r w:rsidRPr="00E610E5">
              <w:rPr>
                <w:bCs/>
                <w:color w:val="000000" w:themeColor="text1"/>
                <w:lang w:val="sq-AL"/>
              </w:rPr>
              <w:lastRenderedPageBreak/>
              <w:t>riformular nga projektligji), pa kaluar përmes Komisionin Disiplinor. Kjo ndërhyrje i mundëson Ministrit që të vendosë për masa disiplinore pa konsultimin e një organi të pavarur dhe pa një shyrtim te paanshem nga Komisioni Disiplinor.</w:t>
            </w:r>
            <w:r w:rsidRPr="00E610E5">
              <w:rPr>
                <w:bCs/>
                <w:color w:val="000000" w:themeColor="text1"/>
                <w:lang w:val="sq-AL"/>
              </w:rPr>
              <w:br/>
              <w:t>• Cënimi të pavarësisë dhe paanësië së procesit disiplinor: Ligji ekzistues parashikon që masat disiplinore te merren nga nje organ i pavarur, Komisioni Disiplinor, për të siguruar një proces të drejtë dhe të paanshëm. Duke e anashkaluar Komisionin dhe duke i dhënë Ministrit kompetencën për të marrë masa disiplinore në mënyrë të drejtpërdrejtë, projektligji rrezikon të minojë parimet e drejtësisë dhe të paanshmërisë në procedimin disiplinor. Ky ndryshim krijon hapësirë për vendime arbitrare dhe të njëanshme nga Ministri, pa mbikëkqyrje të jashtme apo mundësi për shqyrtim te pavarur.</w:t>
            </w:r>
            <w:r w:rsidRPr="00E610E5">
              <w:rPr>
                <w:bCs/>
                <w:color w:val="000000" w:themeColor="text1"/>
                <w:lang w:val="sq-AL"/>
              </w:rPr>
              <w:br/>
              <w:t xml:space="preserve">• Heqja e mundësisë për t'u mbrojtur përmbaruesit: Me këtë ndryshim, përmbaruesit nuk i jepet mundësia të mbrohet përpara një organi të paanshëm dhe të </w:t>
            </w:r>
            <w:r w:rsidRPr="00E610E5">
              <w:rPr>
                <w:bCs/>
                <w:color w:val="000000" w:themeColor="text1"/>
                <w:lang w:val="sq-AL"/>
              </w:rPr>
              <w:lastRenderedPageBreak/>
              <w:t>specializuar si Komisioni Disiplinor. Ministri fiton të drejtën për të vendosur masa disiplinore pa një procedurë të strukturuar mbrojtëse, duke e vënë përmbaruesin në një pozicion të pafavorshëm dhe të pambrojtur. Përmbaruesi mund të gjendet përballë një mase disiplinore të urdhëruar nga Ministri pa asnjë shqyrtim procedural, gjë që shkel në mënyrë flagrante të drejtën e tij për një mbrojtje efektive.</w:t>
            </w:r>
            <w:r w:rsidRPr="00E610E5">
              <w:rPr>
                <w:bCs/>
                <w:color w:val="000000" w:themeColor="text1"/>
                <w:lang w:val="sq-AL"/>
              </w:rPr>
              <w:br/>
              <w:t xml:space="preserve">• Ndryshimet e propozuara në Nenin 61 përmes Nenit 7 të projektligjit përbëjnë një ndërhyrje të dëmshme dhe të pajustifikuar në procedurën disiplinore ndaj përmbaruesve privatë. Duke i dhënë Ministrit të Drejtësisë kompetencën për të vendosur masa disiplinore në mënyrë të drejtpërdrejtë dhe duke anashkaluar Komisionin Disiplinor, projektligji cënon rënde pavarësinë e procesit dhe të drejtën e përmbaruesve për një proces të drejtë dhe të paanshëm duke i mbajtur gjithmonë nën presion. Kjo ndërhyrje përbën një shkelje të parimeve të drejtësisë dhe transparencës, duke e kthyer </w:t>
            </w:r>
            <w:r w:rsidRPr="00E610E5">
              <w:rPr>
                <w:bCs/>
                <w:color w:val="000000" w:themeColor="text1"/>
                <w:lang w:val="sq-AL"/>
              </w:rPr>
              <w:lastRenderedPageBreak/>
              <w:t>procesin disiplinor në një mjet potencial për abuzim dhe manipulim. Për të mbrojtur integritetin e procedurës disiplinore dhe për të garantuar të drejtat proceduriale të përmbaruesve, është e domodoshme që masa disiplinore të shqyrtohen nga një organ i pavarur dhe i paanshëm, siç është Komisioni Disiplinor dhe jo drejpërdrejtë nga Ministria duke marrë për bazë që ne shume raste shteti është debitor madje dhe vete Ministria është debitore ne shume proçese që janë në ekzekutim nga Përmbaruesit Privatë.</w:t>
            </w:r>
          </w:p>
        </w:tc>
        <w:tc>
          <w:tcPr>
            <w:tcW w:w="2520" w:type="dxa"/>
            <w:tcBorders>
              <w:top w:val="single" w:sz="4" w:space="0" w:color="auto"/>
              <w:bottom w:val="single" w:sz="4" w:space="0" w:color="auto"/>
            </w:tcBorders>
          </w:tcPr>
          <w:p w14:paraId="464A8F26" w14:textId="0A63A032" w:rsidR="004E21BA" w:rsidRPr="00E610E5" w:rsidRDefault="004E21BA" w:rsidP="004E21BA">
            <w:pPr>
              <w:widowControl w:val="0"/>
              <w:pBdr>
                <w:top w:val="nil"/>
                <w:left w:val="nil"/>
                <w:bottom w:val="nil"/>
                <w:right w:val="nil"/>
                <w:between w:val="nil"/>
              </w:pBdr>
              <w:tabs>
                <w:tab w:val="left" w:pos="600"/>
              </w:tabs>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Përmbarues gjyqësor privat </w:t>
            </w:r>
            <w:r w:rsidR="00C52106" w:rsidRPr="00E610E5">
              <w:rPr>
                <w:rFonts w:ascii="Times New Roman" w:hAnsi="Times New Roman" w:cs="Times New Roman"/>
                <w:b/>
                <w:color w:val="000000" w:themeColor="text1"/>
                <w:sz w:val="24"/>
                <w:szCs w:val="24"/>
              </w:rPr>
              <w:t>E.O</w:t>
            </w:r>
          </w:p>
          <w:p w14:paraId="60331220" w14:textId="35628B02" w:rsidR="004E21BA" w:rsidRPr="00E610E5" w:rsidRDefault="004E21BA" w:rsidP="004E21BA">
            <w:pPr>
              <w:widowControl w:val="0"/>
              <w:pBdr>
                <w:top w:val="nil"/>
                <w:left w:val="nil"/>
                <w:bottom w:val="nil"/>
                <w:right w:val="nil"/>
                <w:between w:val="nil"/>
              </w:pBdr>
              <w:tabs>
                <w:tab w:val="left" w:pos="600"/>
              </w:tabs>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224B33BD" w14:textId="422F2EBD" w:rsidR="004E21BA" w:rsidRPr="00E610E5" w:rsidRDefault="00C52106" w:rsidP="00474A8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3A0C9288" w14:textId="6E34B70B" w:rsidR="004E21BA" w:rsidRPr="00E610E5" w:rsidRDefault="00C52106" w:rsidP="00282B9C">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vlejnë të njëjtat argumente të dhëna më lart për komentin 5.1.2. Të drejtat e përmbaruesit do të mbeten të njëjta në kushtet kur procedimi disiplinor dhe vendimmarrja e ministrit për masën disiplinore do të kryhet në përputhje dhe në zbatim të të gjitha të drejtave dhe </w:t>
            </w:r>
            <w:r w:rsidRPr="00E610E5">
              <w:rPr>
                <w:rFonts w:ascii="Times New Roman" w:hAnsi="Times New Roman" w:cs="Times New Roman"/>
                <w:bCs/>
                <w:color w:val="000000" w:themeColor="text1"/>
                <w:sz w:val="24"/>
                <w:szCs w:val="24"/>
              </w:rPr>
              <w:t xml:space="preserve">garancive procedurale të parashikuara nga nenit 77 dhe Kodi i Procedurës Administrative i cili garanton të njëjta të drejta për palët në një procedurë administrative. Nga ana tjetër, ligji parashikon në mënyrë të qartë se cila masë disiplinore vendoset për shkeljen konkrete duke e kufizuar kështu në mënyrë të arsyeshme diskrecionin e ministrit në vendosjen e masës disiplinore. </w:t>
            </w:r>
          </w:p>
        </w:tc>
      </w:tr>
      <w:tr w:rsidR="00474A8F" w:rsidRPr="00E610E5" w14:paraId="68574161" w14:textId="77777777" w:rsidTr="00F77B18">
        <w:trPr>
          <w:trHeight w:val="435"/>
        </w:trPr>
        <w:tc>
          <w:tcPr>
            <w:tcW w:w="3420" w:type="dxa"/>
            <w:tcBorders>
              <w:top w:val="single" w:sz="4" w:space="0" w:color="auto"/>
              <w:bottom w:val="single" w:sz="4" w:space="0" w:color="auto"/>
            </w:tcBorders>
            <w:tcMar>
              <w:top w:w="100" w:type="dxa"/>
              <w:left w:w="100" w:type="dxa"/>
              <w:bottom w:w="100" w:type="dxa"/>
              <w:right w:w="100" w:type="dxa"/>
            </w:tcMar>
          </w:tcPr>
          <w:p w14:paraId="43DB5BE5" w14:textId="3C3409FE" w:rsidR="00474A8F" w:rsidRPr="00E610E5" w:rsidRDefault="00474A8F" w:rsidP="00474A8F">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nenin 9 të projektligjit, lidhur me shtimin e nenit 73/1 sa i përket s</w:t>
            </w:r>
            <w:r w:rsidRPr="00E610E5">
              <w:rPr>
                <w:rFonts w:ascii="Times New Roman" w:hAnsi="Times New Roman" w:cs="Times New Roman"/>
                <w:bCs/>
                <w:color w:val="000000" w:themeColor="text1"/>
                <w:sz w:val="24"/>
                <w:szCs w:val="24"/>
              </w:rPr>
              <w:t>hkarkimit të anëtarëve të Komisionit Disiplinor.</w:t>
            </w:r>
          </w:p>
          <w:p w14:paraId="09516729" w14:textId="65C0CFFC" w:rsidR="00474A8F" w:rsidRPr="00E610E5" w:rsidRDefault="00474A8F" w:rsidP="00474A8F">
            <w:pPr>
              <w:jc w:val="both"/>
              <w:rPr>
                <w:rFonts w:ascii="Times New Roman" w:hAnsi="Times New Roman" w:cs="Times New Roman"/>
                <w:color w:val="000000" w:themeColor="text1"/>
                <w:sz w:val="24"/>
                <w:szCs w:val="24"/>
              </w:rPr>
            </w:pPr>
          </w:p>
        </w:tc>
        <w:tc>
          <w:tcPr>
            <w:tcW w:w="3590" w:type="dxa"/>
            <w:tcBorders>
              <w:top w:val="single" w:sz="4" w:space="0" w:color="auto"/>
              <w:bottom w:val="single" w:sz="4" w:space="0" w:color="auto"/>
            </w:tcBorders>
          </w:tcPr>
          <w:p w14:paraId="12EF44F2" w14:textId="67F91D24" w:rsidR="00474A8F" w:rsidRPr="00E610E5" w:rsidRDefault="00474A8F" w:rsidP="00732AB2">
            <w:pPr>
              <w:pStyle w:val="NoSpacing"/>
              <w:jc w:val="both"/>
              <w:rPr>
                <w:bCs/>
                <w:color w:val="000000" w:themeColor="text1"/>
                <w:lang w:val="sq-AL"/>
              </w:rPr>
            </w:pPr>
            <w:r w:rsidRPr="00E610E5">
              <w:rPr>
                <w:bCs/>
                <w:color w:val="000000" w:themeColor="text1"/>
                <w:lang w:val="sq-AL"/>
              </w:rPr>
              <w:t xml:space="preserve">Ndryshimet e propozuara në Nenin 9 të projektligjit përbëjnë një ndërhyrje të paprecedentë dhe abuzive në funksionimin e Komisionit Disiplinor. Këto propozime minojnë pavarsinë e këtij organi, shkelin të drejtat themelore të anëtarëve të tij, cënojnë parimet e drejtësisë dhe transparencës, dhe tregojnë për një mungesë të thellë të kuptimit mbi rolin e Komisionit si organ ad hoc. Nëse synohet të respektohen parimet e drejtësisë, transparencës </w:t>
            </w:r>
            <w:r w:rsidRPr="00E610E5">
              <w:rPr>
                <w:bCs/>
                <w:color w:val="000000" w:themeColor="text1"/>
                <w:lang w:val="sq-AL"/>
              </w:rPr>
              <w:lastRenderedPageBreak/>
              <w:t>dhe pavarsisë që ky ligi u ofron përmbaruesve dhe publikut, është e domosdoshme që këto dispozita të refuzohen tërësisht, pasi ato nuk sjellin asnjë përmirësim të vërtetë, por vetëm rrezikojnë integritetin e procesit disiplinor.</w:t>
            </w:r>
          </w:p>
        </w:tc>
        <w:tc>
          <w:tcPr>
            <w:tcW w:w="2520" w:type="dxa"/>
            <w:tcBorders>
              <w:top w:val="single" w:sz="4" w:space="0" w:color="auto"/>
              <w:bottom w:val="single" w:sz="4" w:space="0" w:color="auto"/>
            </w:tcBorders>
          </w:tcPr>
          <w:p w14:paraId="35609EDE" w14:textId="4C980DE7" w:rsidR="004E21BA" w:rsidRPr="00E610E5" w:rsidRDefault="004E33A7" w:rsidP="00732AB2">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1. </w:t>
            </w:r>
            <w:r w:rsidR="004E21BA" w:rsidRPr="00E610E5">
              <w:rPr>
                <w:rFonts w:ascii="Times New Roman" w:hAnsi="Times New Roman" w:cs="Times New Roman"/>
                <w:b/>
                <w:color w:val="000000" w:themeColor="text1"/>
                <w:sz w:val="24"/>
                <w:szCs w:val="24"/>
              </w:rPr>
              <w:t xml:space="preserve">“Zyra Përmbarimit Privat EGH” sh.p.k, Përmbarues gjyqësor </w:t>
            </w:r>
            <w:r w:rsidR="004579D5" w:rsidRPr="00E610E5">
              <w:rPr>
                <w:rFonts w:ascii="Times New Roman" w:hAnsi="Times New Roman" w:cs="Times New Roman"/>
                <w:b/>
                <w:color w:val="000000" w:themeColor="text1"/>
                <w:sz w:val="24"/>
                <w:szCs w:val="24"/>
              </w:rPr>
              <w:t>E.H</w:t>
            </w:r>
          </w:p>
          <w:p w14:paraId="56BB7AE5" w14:textId="77777777" w:rsidR="004E21BA" w:rsidRPr="00E610E5" w:rsidRDefault="004E21BA" w:rsidP="00732AB2">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716691A2" w14:textId="56705B54" w:rsidR="004E21BA" w:rsidRPr="00E610E5" w:rsidRDefault="004E33A7" w:rsidP="00732AB2">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2.</w:t>
            </w:r>
            <w:r w:rsidR="00932792" w:rsidRPr="00E610E5">
              <w:rPr>
                <w:rFonts w:ascii="Times New Roman" w:hAnsi="Times New Roman" w:cs="Times New Roman"/>
                <w:b/>
                <w:color w:val="000000" w:themeColor="text1"/>
                <w:sz w:val="24"/>
                <w:szCs w:val="24"/>
              </w:rPr>
              <w:t xml:space="preserve"> </w:t>
            </w:r>
            <w:r w:rsidR="004E21BA" w:rsidRPr="00E610E5">
              <w:rPr>
                <w:rFonts w:ascii="Times New Roman" w:hAnsi="Times New Roman" w:cs="Times New Roman"/>
                <w:b/>
                <w:color w:val="000000" w:themeColor="text1"/>
                <w:sz w:val="24"/>
                <w:szCs w:val="24"/>
              </w:rPr>
              <w:t xml:space="preserve">Përmbarues gjyqësor privat </w:t>
            </w:r>
            <w:r w:rsidR="004579D5" w:rsidRPr="00E610E5">
              <w:rPr>
                <w:rFonts w:ascii="Times New Roman" w:hAnsi="Times New Roman" w:cs="Times New Roman"/>
                <w:b/>
                <w:color w:val="000000" w:themeColor="text1"/>
                <w:sz w:val="24"/>
                <w:szCs w:val="24"/>
              </w:rPr>
              <w:t>E.O</w:t>
            </w:r>
          </w:p>
          <w:p w14:paraId="0034C279" w14:textId="77777777" w:rsidR="00474A8F" w:rsidRPr="00E610E5" w:rsidRDefault="00474A8F" w:rsidP="00732AB2">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0315452C" w14:textId="36298B6A" w:rsidR="00474A8F" w:rsidRPr="00E610E5" w:rsidRDefault="004579D5" w:rsidP="00732AB2">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72D62CE2" w14:textId="77777777" w:rsidR="004579D5" w:rsidRPr="00E610E5" w:rsidRDefault="004579D5" w:rsidP="00732AB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Fillimisht sqarojmë se dispozita është riformuluar me qëllim qartësimin e saj. Ministri i Drejtësisë dhe organet e emërtesës zgjedhin anëtarët e tyre në Komision dhe, si pasojë, kanë edhe përgjegjësinë për të marrë masat e duhura në ato raste kur vërehet shkelje e ligjit nga ana e tyre. Në mënyrë të ngjashme, edhe në raste të tjera, organi i emërtesës është edhe organi që shkarkon personat e emëruar prej tyre. Në rastet kur vërehen paligjshmëri në ushtrimin e detyrave secili organ emërtese duhet të </w:t>
            </w:r>
            <w:r w:rsidRPr="00E610E5">
              <w:rPr>
                <w:rFonts w:ascii="Times New Roman" w:hAnsi="Times New Roman" w:cs="Times New Roman"/>
                <w:bCs/>
                <w:color w:val="000000" w:themeColor="text1"/>
                <w:sz w:val="24"/>
                <w:szCs w:val="24"/>
              </w:rPr>
              <w:lastRenderedPageBreak/>
              <w:t xml:space="preserve">ndërhyjë për të rivendosur në vend ligjshmërinë dhe për të përjashtuar nga organi personat përgjegjës. </w:t>
            </w:r>
          </w:p>
          <w:p w14:paraId="1D84CFF7" w14:textId="77777777" w:rsidR="004579D5" w:rsidRPr="00E610E5" w:rsidRDefault="004579D5" w:rsidP="00732AB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Sillet në vëmendje se edhe një numër i madh drejtuesish të organeve të pavarura janë të zgjedhur nga Kuvendi dhe shkarkohen po prej tij siç është rasti për Kryetarin e Kontrollit të Lartë të Shtetit apo për Komisionerin për të Drejtën e Informimit dhe Mbrojtjen e të Dhënave Personale. Në këto kushte, nuk vlerësohet se vetëm kompetenca për shkarkimin e anëtarëve do të cenonte veprimtarinë e tyre, përsa kohë rastet/kushtet për shkarkimin e tyre janë të përcaktuara qartë. </w:t>
            </w:r>
          </w:p>
          <w:p w14:paraId="0B2B05EF" w14:textId="77777777" w:rsidR="004579D5" w:rsidRPr="00E610E5" w:rsidRDefault="004579D5" w:rsidP="00732AB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Ndërkohë, vetë Ministri i Drejtësisë apo edhe organet e tjera të emërtesës nuk mund të marrin një vendim të tillë pa u bazuar në ligj dhe pa marrë në konsideratë në mënyrën e duhur dhe në përputhje me parimet e përcaktuara në Kodin e Procedurave Administrative të gjitha rrethanat që çojnë në shkarkimin e anëtarëve të Komisionit Disiplinor. Nuk mund të arrihet në përfundimin se thjesht parashikimi i këtyre rasteve në ligj apo ushtrimi i ligjshëm i tyre, cenon </w:t>
            </w:r>
            <w:r w:rsidRPr="00E610E5">
              <w:rPr>
                <w:rFonts w:ascii="Times New Roman" w:hAnsi="Times New Roman" w:cs="Times New Roman"/>
                <w:bCs/>
                <w:color w:val="000000" w:themeColor="text1"/>
                <w:sz w:val="24"/>
                <w:szCs w:val="24"/>
              </w:rPr>
              <w:lastRenderedPageBreak/>
              <w:t xml:space="preserve">automatikisht pavarësinë e organit, pasi në të kundërt një prezumim i tillë do të binte edhe mbi vetë Komisionin. </w:t>
            </w:r>
          </w:p>
          <w:p w14:paraId="0C8F5514" w14:textId="77777777" w:rsidR="004579D5" w:rsidRPr="00E610E5" w:rsidRDefault="004579D5" w:rsidP="00732AB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Nga ana tjetër, pavarësisht faktit se kjo kompetencë ushtrohet nga organi i emërtesës për anëtarët e përzgjedhur prej tyre, vendimmarrja e tyre mund të kundërshtohet në rrugë gjyqësore dhe në përfundim është gjykata ajo që do të vendosë për rastin. </w:t>
            </w:r>
          </w:p>
          <w:p w14:paraId="71BF9D08" w14:textId="77777777" w:rsidR="004579D5" w:rsidRPr="00E610E5" w:rsidRDefault="004579D5" w:rsidP="00732AB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Ligji nuk ka parashikuar asnjë rast të shkarkimit të anëtarëve të Komisionit Disiplinor, çka në vetvete konsiderohet si një cenim i mundshëm i pavarësisë dhe paanësisë së tij dhe pasiguri në ushtrimin e detyrës së tyre. Sillet në vëmendje se parashikimi i rasteve të tilla nuk është në dëm të anëtarëve, por në favor të tyre pasi tashmë ka një kornizë të qartë shkaqesh mbi bazën e të cilave mund të vendoset shkarkimi i anëtarëve, si një element thelbësor që synon të garantojë pavarësinë dhe paanësinë e tyre, të lirë dhe të pandikuar nga pasiguria në ushtrimin e detyrës.</w:t>
            </w:r>
          </w:p>
          <w:p w14:paraId="5EF821A8" w14:textId="77777777" w:rsidR="004579D5" w:rsidRPr="00E610E5" w:rsidRDefault="004579D5" w:rsidP="00732AB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Sa i përket përcaktimit të qartë të shkeljeve sillet në vëmendje se ligji nuk mund të ezaurojë në mënyrë shteruese </w:t>
            </w:r>
            <w:r w:rsidRPr="00E610E5">
              <w:rPr>
                <w:rFonts w:ascii="Times New Roman" w:hAnsi="Times New Roman" w:cs="Times New Roman"/>
                <w:bCs/>
                <w:color w:val="000000" w:themeColor="text1"/>
                <w:sz w:val="24"/>
                <w:szCs w:val="24"/>
              </w:rPr>
              <w:lastRenderedPageBreak/>
              <w:t xml:space="preserve">çdo shkelje që përbën shkak për shkarkimin e anëtarëve. Dispozita të tilla të ngjashme gjenden si në Kushtetutë ashtu edhe në ligje të tjera, ku ndër të tjera përmendet edhe ligji nr. 96/2016 “Për statusin e gjyqtarëve dhe prokurorëve në Republikën e Shqipërisë”, të ndryshuar. Shumë nga shkeljet e përcaktuara në projektligj janë marrë si model pikërisht nga ky ligj i cili garanton standardin më të lartë për magjistratët, me qëllim garantimin e standardeve të ngjashme edhe për anëtarët e Komisionit Disiplinor. </w:t>
            </w:r>
          </w:p>
          <w:p w14:paraId="620B58B7" w14:textId="77777777" w:rsidR="00474A8F" w:rsidRPr="00E610E5" w:rsidRDefault="00474A8F" w:rsidP="00732AB2">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FF0937" w:rsidRPr="00E610E5" w14:paraId="055B8ECD" w14:textId="77777777" w:rsidTr="00F77B18">
        <w:trPr>
          <w:trHeight w:val="225"/>
        </w:trPr>
        <w:tc>
          <w:tcPr>
            <w:tcW w:w="3420" w:type="dxa"/>
            <w:tcBorders>
              <w:top w:val="single" w:sz="4" w:space="0" w:color="auto"/>
              <w:bottom w:val="single" w:sz="4" w:space="0" w:color="auto"/>
            </w:tcBorders>
            <w:tcMar>
              <w:top w:w="100" w:type="dxa"/>
              <w:left w:w="100" w:type="dxa"/>
              <w:bottom w:w="100" w:type="dxa"/>
              <w:right w:w="100" w:type="dxa"/>
            </w:tcMar>
          </w:tcPr>
          <w:p w14:paraId="268B959B" w14:textId="2CF9A1BC" w:rsidR="00FF0937" w:rsidRPr="00E610E5" w:rsidRDefault="00FF0937" w:rsidP="00FF0937">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 xml:space="preserve">Mbi nenin 13 të projektligjit, lidhur me  riformulimin e nenit 85 mbi masat Disiplinore në ligjin nr.26/2019. </w:t>
            </w:r>
            <w:r w:rsidRPr="00E610E5">
              <w:rPr>
                <w:rFonts w:ascii="Times New Roman" w:hAnsi="Times New Roman" w:cs="Times New Roman"/>
                <w:color w:val="000000" w:themeColor="text1"/>
                <w:sz w:val="24"/>
                <w:szCs w:val="24"/>
              </w:rPr>
              <w:br/>
            </w:r>
          </w:p>
        </w:tc>
        <w:tc>
          <w:tcPr>
            <w:tcW w:w="3590" w:type="dxa"/>
            <w:tcBorders>
              <w:top w:val="single" w:sz="4" w:space="0" w:color="auto"/>
              <w:bottom w:val="single" w:sz="4" w:space="0" w:color="auto"/>
            </w:tcBorders>
          </w:tcPr>
          <w:p w14:paraId="05EC2A02" w14:textId="316DF6E5" w:rsidR="00FF0937" w:rsidRPr="00E610E5" w:rsidRDefault="00FF0937" w:rsidP="00732AB2">
            <w:pPr>
              <w:pStyle w:val="NoSpacing"/>
              <w:jc w:val="both"/>
              <w:rPr>
                <w:bCs/>
                <w:color w:val="000000" w:themeColor="text1"/>
                <w:lang w:val="sq-AL"/>
              </w:rPr>
            </w:pPr>
            <w:r w:rsidRPr="00E610E5">
              <w:rPr>
                <w:bCs/>
                <w:color w:val="000000" w:themeColor="text1"/>
                <w:lang w:val="sq-AL"/>
              </w:rPr>
              <w:t>Projektligi propozon një riformulim të Nenit 85 të Ligjit Nr. 26/2019 për masat disiplinore, duke shtuar disa kritere të reja dhe duke riorganizuar ndarjen e masave disiplinore në bazë të shkeljeve të ndryshme. Kjo ndërhyrje, megjithëse e prezantuar si rregullim i nevojshëm për përmirësimin e</w:t>
            </w:r>
            <w:r w:rsidRPr="00E610E5">
              <w:rPr>
                <w:bCs/>
                <w:color w:val="000000" w:themeColor="text1"/>
                <w:lang w:val="sq-AL"/>
              </w:rPr>
              <w:br/>
              <w:t xml:space="preserve">procesit disiplinor, përmban parashikime që deformojnë strukturën aktuale të ligjit dhe cënojnë sigurinë ligjore të </w:t>
            </w:r>
            <w:r w:rsidRPr="00E610E5">
              <w:rPr>
                <w:bCs/>
                <w:color w:val="000000" w:themeColor="text1"/>
                <w:lang w:val="sq-AL"/>
              </w:rPr>
              <w:lastRenderedPageBreak/>
              <w:t>përmbaruesve gjyqësore privatë.</w:t>
            </w:r>
            <w:r w:rsidRPr="00E610E5">
              <w:rPr>
                <w:bCs/>
                <w:color w:val="000000" w:themeColor="text1"/>
                <w:lang w:val="sq-AL"/>
              </w:rPr>
              <w:br/>
              <w:t>• Formulimi i ri për afatet e dhënies së masave disiplinore, duke e rritur nga 2 vjet në 4 vjet, është i pabazuar dhe i padrejtë. Kjo shtyrje e afateve e zgjat në mënyrë të panevojshme periudhën në të cilën përmbaruesit mund të ndëshkohen për një shkelje, duke i linë ata në pasiguri ligjore dhe rrezik për ndëshkime të vonuara. Afatet më të gjata gjithashtu krijojnë hapësira për manipulime të mundshme, duke e bërë më të lehtë që vendimet disiplinore të vonohen për qëllime te caktuara, e duke i mbajtur keshtu "peng" të një procedimi të mundshëm disiplinor.</w:t>
            </w:r>
          </w:p>
          <w:p w14:paraId="53F7311A" w14:textId="50142F78" w:rsidR="00FF0937" w:rsidRPr="00E610E5" w:rsidRDefault="00FF0937" w:rsidP="00732AB2">
            <w:pPr>
              <w:pStyle w:val="NoSpacing"/>
              <w:jc w:val="both"/>
              <w:rPr>
                <w:bCs/>
                <w:color w:val="000000" w:themeColor="text1"/>
                <w:lang w:val="sq-AL"/>
              </w:rPr>
            </w:pPr>
            <w:r w:rsidRPr="00E610E5">
              <w:rPr>
                <w:bCs/>
                <w:color w:val="000000" w:themeColor="text1"/>
                <w:lang w:val="sq-AL"/>
              </w:rPr>
              <w:br/>
              <w:t xml:space="preserve">Ndaj, duke pasur parasysh këto ndikime negative, kërkojmë me forcë që projektligji të mos miratohet në formën aktuale. Në vend të këtyre ndryshimeve, duhet të konsiderohen përmirësime që ruajnë pavarësinë dhe integritetin e sistemit, mbrojnë të drejtat e përmbaruesve dhe forcojnë përgjegjësinë efektive të Ministrisë për mbikëqyrjen e përmbaruesve, pa e kthyer këtë në një mjet </w:t>
            </w:r>
            <w:r w:rsidRPr="00E610E5">
              <w:rPr>
                <w:bCs/>
                <w:color w:val="000000" w:themeColor="text1"/>
                <w:lang w:val="sq-AL"/>
              </w:rPr>
              <w:lastRenderedPageBreak/>
              <w:t>kontrolli abuziv.</w:t>
            </w:r>
          </w:p>
        </w:tc>
        <w:tc>
          <w:tcPr>
            <w:tcW w:w="2520" w:type="dxa"/>
            <w:tcBorders>
              <w:top w:val="single" w:sz="4" w:space="0" w:color="auto"/>
              <w:bottom w:val="single" w:sz="4" w:space="0" w:color="auto"/>
            </w:tcBorders>
          </w:tcPr>
          <w:p w14:paraId="17D2E610" w14:textId="3B49BAC9" w:rsidR="00FF0937" w:rsidRPr="00E610E5" w:rsidRDefault="00FF0937" w:rsidP="00732AB2">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“Zyra Përmbarimit Privat EGH” sh.p.k, Përmbarues gjyqësor </w:t>
            </w:r>
            <w:r w:rsidR="004579D5" w:rsidRPr="00E610E5">
              <w:rPr>
                <w:rFonts w:ascii="Times New Roman" w:hAnsi="Times New Roman" w:cs="Times New Roman"/>
                <w:b/>
                <w:color w:val="000000" w:themeColor="text1"/>
                <w:sz w:val="24"/>
                <w:szCs w:val="24"/>
              </w:rPr>
              <w:t>E.H</w:t>
            </w:r>
          </w:p>
          <w:p w14:paraId="10D0BFDE" w14:textId="77777777" w:rsidR="00FF0937" w:rsidRPr="00E610E5" w:rsidRDefault="00FF0937" w:rsidP="00732AB2">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4D238B76" w14:textId="77777777" w:rsidR="00FF0937" w:rsidRPr="00E610E5" w:rsidRDefault="00FF0937" w:rsidP="00732AB2">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67A9FF9D" w14:textId="5A5A4232" w:rsidR="004579D5" w:rsidRPr="00E610E5" w:rsidRDefault="004579D5" w:rsidP="00732AB2">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p w14:paraId="58CD424A" w14:textId="77777777" w:rsidR="00FF0937" w:rsidRPr="00E610E5" w:rsidRDefault="00FF0937" w:rsidP="00732AB2">
            <w:pPr>
              <w:jc w:val="both"/>
              <w:rPr>
                <w:rFonts w:ascii="Times New Roman" w:hAnsi="Times New Roman" w:cs="Times New Roman"/>
                <w:sz w:val="24"/>
                <w:szCs w:val="24"/>
              </w:rPr>
            </w:pPr>
          </w:p>
        </w:tc>
        <w:tc>
          <w:tcPr>
            <w:tcW w:w="4140" w:type="dxa"/>
            <w:tcBorders>
              <w:top w:val="single" w:sz="4" w:space="0" w:color="auto"/>
              <w:bottom w:val="single" w:sz="4" w:space="0" w:color="auto"/>
            </w:tcBorders>
            <w:tcMar>
              <w:top w:w="100" w:type="dxa"/>
              <w:left w:w="100" w:type="dxa"/>
              <w:bottom w:w="100" w:type="dxa"/>
              <w:right w:w="100" w:type="dxa"/>
            </w:tcMar>
          </w:tcPr>
          <w:p w14:paraId="4A5FE1EB" w14:textId="77777777" w:rsidR="004579D5" w:rsidRPr="00E610E5" w:rsidRDefault="004579D5" w:rsidP="00732AB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është praktikë tashmë e njohur dhe e pranuar që një shkelje administrative të shoqërohet një apo më shumë masa administrative. Raste të tilla ka në ligjin për statusin e gjyqtarëve dhe prokurorëve, ligjin për noterinë, ligjin për përkthyesit zyrtarë, ligjin për profesionin e ndërmjetësit të pasurive të paluajtshme, etj. Megjithatë, theksohet se shoqërimi i masës disiplinore me gjobë nuk është një vendim a priori por </w:t>
            </w:r>
            <w:r w:rsidRPr="00E610E5">
              <w:rPr>
                <w:rFonts w:ascii="Times New Roman" w:hAnsi="Times New Roman" w:cs="Times New Roman"/>
                <w:bCs/>
                <w:color w:val="000000" w:themeColor="text1"/>
                <w:sz w:val="24"/>
                <w:szCs w:val="24"/>
              </w:rPr>
              <w:lastRenderedPageBreak/>
              <w:t>është një vendimmarrje që merret në vijim të shqyrtimit të rastit duke u bazuar në parimin e proporcionalitetit në caktimin e masës.</w:t>
            </w:r>
          </w:p>
          <w:p w14:paraId="3FA7BAEE" w14:textId="77777777" w:rsidR="00BB5830" w:rsidRPr="00E610E5" w:rsidRDefault="004579D5" w:rsidP="00732AB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Sa i takon dhënies së masave disiplinore nga Ministri i Drejtësisë vlejnë të njëjtat argumente të dhëna më lart</w:t>
            </w:r>
            <w:r w:rsidR="00BB5830" w:rsidRPr="00E610E5">
              <w:rPr>
                <w:rFonts w:ascii="Times New Roman" w:hAnsi="Times New Roman" w:cs="Times New Roman"/>
                <w:bCs/>
                <w:color w:val="000000" w:themeColor="text1"/>
                <w:sz w:val="24"/>
                <w:szCs w:val="24"/>
              </w:rPr>
              <w:t>.</w:t>
            </w:r>
          </w:p>
          <w:p w14:paraId="7FC00A64" w14:textId="4C9DD943" w:rsidR="00FF0937" w:rsidRPr="00E610E5" w:rsidRDefault="004F51A9" w:rsidP="004F51A9">
            <w:pPr>
              <w:spacing w:after="120"/>
              <w:jc w:val="both"/>
              <w:rPr>
                <w:rFonts w:ascii="Times New Roman" w:hAnsi="Times New Roman" w:cs="Times New Roman"/>
                <w:bCs/>
                <w:sz w:val="28"/>
                <w:szCs w:val="28"/>
              </w:rPr>
            </w:pPr>
            <w:r w:rsidRPr="00E610E5">
              <w:rPr>
                <w:rFonts w:ascii="Times New Roman" w:hAnsi="Times New Roman" w:cs="Times New Roman"/>
                <w:bCs/>
                <w:sz w:val="24"/>
                <w:szCs w:val="24"/>
              </w:rPr>
              <w:t>Në nenin 85, përcaktohen regjistrimi dhe afatet e shuarjes së masave disiplinore duke i unifikuar ato me afatet e ligjit për noterinë</w:t>
            </w:r>
            <w:r w:rsidRPr="00E610E5">
              <w:rPr>
                <w:rFonts w:ascii="Times New Roman" w:hAnsi="Times New Roman" w:cs="Times New Roman"/>
                <w:bCs/>
                <w:sz w:val="28"/>
                <w:szCs w:val="28"/>
              </w:rPr>
              <w:t xml:space="preserve">. </w:t>
            </w:r>
            <w:r w:rsidR="004579D5" w:rsidRPr="00E610E5">
              <w:rPr>
                <w:rFonts w:ascii="Times New Roman" w:hAnsi="Times New Roman" w:cs="Times New Roman"/>
                <w:bCs/>
                <w:color w:val="000000" w:themeColor="text1"/>
                <w:sz w:val="24"/>
                <w:szCs w:val="24"/>
              </w:rPr>
              <w:t>Sa i takon ndarjes së shkeljeve në shkelje të rënda ose të lehta, sqarojmë se përcaktimi i masës përkatëse për secilën nga shkeljet e përmbush qëllimin për individualizimin e masës përkatëse e cila është proporcionale me shkeljen e kryer.</w:t>
            </w:r>
          </w:p>
        </w:tc>
      </w:tr>
      <w:tr w:rsidR="00FF0937" w:rsidRPr="00E610E5" w14:paraId="4834934D" w14:textId="77777777" w:rsidTr="00F77B18">
        <w:trPr>
          <w:trHeight w:val="225"/>
        </w:trPr>
        <w:tc>
          <w:tcPr>
            <w:tcW w:w="3420" w:type="dxa"/>
            <w:tcBorders>
              <w:top w:val="single" w:sz="4" w:space="0" w:color="auto"/>
              <w:bottom w:val="single" w:sz="4" w:space="0" w:color="auto"/>
            </w:tcBorders>
            <w:tcMar>
              <w:top w:w="100" w:type="dxa"/>
              <w:left w:w="100" w:type="dxa"/>
              <w:bottom w:w="100" w:type="dxa"/>
              <w:right w:w="100" w:type="dxa"/>
            </w:tcMar>
          </w:tcPr>
          <w:p w14:paraId="11A3CC68" w14:textId="72FC9315" w:rsidR="00FF0937" w:rsidRPr="00E610E5" w:rsidRDefault="00FF0937" w:rsidP="00FF0937">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 xml:space="preserve">Mbi nenin 13 të projektligjit, lidhur me  riformulimin e nenit 85 mbi masat Disiplinore në ligjin nr.26/2019. </w:t>
            </w:r>
            <w:r w:rsidRPr="00E610E5">
              <w:rPr>
                <w:rFonts w:ascii="Times New Roman" w:hAnsi="Times New Roman" w:cs="Times New Roman"/>
                <w:color w:val="000000" w:themeColor="text1"/>
                <w:sz w:val="24"/>
                <w:szCs w:val="24"/>
              </w:rPr>
              <w:br/>
            </w:r>
          </w:p>
        </w:tc>
        <w:tc>
          <w:tcPr>
            <w:tcW w:w="3590" w:type="dxa"/>
            <w:tcBorders>
              <w:top w:val="single" w:sz="4" w:space="0" w:color="auto"/>
              <w:bottom w:val="single" w:sz="4" w:space="0" w:color="auto"/>
            </w:tcBorders>
          </w:tcPr>
          <w:p w14:paraId="16582FCA" w14:textId="77777777" w:rsidR="00FF0937" w:rsidRPr="00E610E5" w:rsidRDefault="00FF0937" w:rsidP="00732AB2">
            <w:pPr>
              <w:pStyle w:val="NoSpacing"/>
              <w:jc w:val="both"/>
              <w:rPr>
                <w:bCs/>
                <w:color w:val="000000" w:themeColor="text1"/>
                <w:lang w:val="sq-AL"/>
              </w:rPr>
            </w:pPr>
            <w:r w:rsidRPr="00E610E5">
              <w:rPr>
                <w:bCs/>
                <w:color w:val="000000" w:themeColor="text1"/>
                <w:lang w:val="sq-AL"/>
              </w:rPr>
              <w:t>Projektligi propozon një riformulim të Nenit 85 të Ligjit Nr. 26/2019 për masat disiplinore, duke shtuar disa kritere të reja dhe duke riorganizuar ndarjen e masave disiplinore në bazë të shkeljeve të ndryshme. Kjo ndërhyrje, megjithëse e prezantuar si rregullim i nevojshëm për përmirësimin e</w:t>
            </w:r>
            <w:r w:rsidRPr="00E610E5">
              <w:rPr>
                <w:bCs/>
                <w:color w:val="000000" w:themeColor="text1"/>
                <w:lang w:val="sq-AL"/>
              </w:rPr>
              <w:br/>
              <w:t>procesit disiplinor, përmban parashikime që deformojnë strukturën aktuale të ligjit dhe cënojnë sigurinë ligjore të përmbaruesve gjyqësore privatë.</w:t>
            </w:r>
            <w:r w:rsidRPr="00E610E5">
              <w:rPr>
                <w:bCs/>
                <w:color w:val="000000" w:themeColor="text1"/>
                <w:lang w:val="sq-AL"/>
              </w:rPr>
              <w:br/>
              <w:t xml:space="preserve">• Formulimi i ri për afatet e dhënies së masave disiplinore, duke e rritur nga 2 vjet në 4 vjet, është i pabazuar dhe i padrejtë. Kjo shtyrje e afateve e zgjat në mënyrë të panevojshme periudhën në të cilën përmbaruesit mund të ndëshkohen për një shkelje, duke i linë ata në pasiguri ligjore dhe rrezik për ndëshkime të vonuara. Afatet më të gjata gjithashtu krijojnë hapësira për manipulime të mundshme, duke e bërë më të lehtë që vendimet disiplinore të vonohen për qëllime te caktuara, e </w:t>
            </w:r>
            <w:r w:rsidRPr="00E610E5">
              <w:rPr>
                <w:bCs/>
                <w:color w:val="000000" w:themeColor="text1"/>
                <w:lang w:val="sq-AL"/>
              </w:rPr>
              <w:lastRenderedPageBreak/>
              <w:t>duke i mbajtur keshtu "peng" të një procedimi të mundshëm disiplinor. Gjobat duke i rritur nga 200.000 Leke ne 500.000 Leke.Çfarë ka ndryshuar për mirë në aspektin financiar për përmbaruesit që të trefishohen gjobat ndaj tyre.</w:t>
            </w:r>
          </w:p>
          <w:p w14:paraId="14B743FF" w14:textId="77777777" w:rsidR="00FF0937" w:rsidRPr="00E610E5" w:rsidRDefault="00FF0937" w:rsidP="00732AB2">
            <w:pPr>
              <w:pStyle w:val="NoSpacing"/>
              <w:jc w:val="both"/>
              <w:rPr>
                <w:bCs/>
                <w:color w:val="000000" w:themeColor="text1"/>
                <w:lang w:val="sq-AL"/>
              </w:rPr>
            </w:pPr>
          </w:p>
          <w:p w14:paraId="53E55C44" w14:textId="420C6B9C" w:rsidR="00FF0937" w:rsidRPr="00E610E5" w:rsidRDefault="00FF0937" w:rsidP="00732AB2">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Ndaj, duke pasur parasysh këto ndikime negative, kërkojmë me forcë që projektligji të mos miratohet në formën aktuale. Në vend të këtyre ndryshimeve, duhet të konsiderohen përmirësime që ruajnë pavarësinë dhe integritetin e sistemit, mbrojnë të drejtat e përmbaruesve dhe forcojnë përgjegjësinë efektive të Ministrisë për mbikëqyrjen e përmbaruesve, pa e kthyer këtë në një mjet kontrolli abuziv.Nësë do të miratohen këto ndryshime kështu si janë paraqitur të jëni të bindur që cilësia e shërbimit do të bjere duke cënuar automatikisht të drejtat e kreditorëvë dhe të debitorëve, madje dhe të vetë shtetit i cili deri aktualisht ka </w:t>
            </w:r>
            <w:r w:rsidRPr="00E610E5">
              <w:rPr>
                <w:rFonts w:ascii="Times New Roman" w:hAnsi="Times New Roman" w:cs="Times New Roman"/>
                <w:sz w:val="24"/>
                <w:szCs w:val="24"/>
              </w:rPr>
              <w:lastRenderedPageBreak/>
              <w:t>gjetur tek Shërbimi Përmabrimor Gjyqësor Privat garanci dhe sukses në ekzekutimin e tituve ekzekutivë me palë kreditore shtetin.Këtu nuk bëhet fjalë për të mbrojtur nje numër të caktuar përmbaruesish por për të mbrojtur të drejtat e palëvë në proçes ekzekutimi.Të drejtat e qytetarëve , te biznesit dhe të shtetit.</w:t>
            </w:r>
            <w:r w:rsidRPr="00E610E5">
              <w:rPr>
                <w:rFonts w:ascii="Times New Roman" w:hAnsi="Times New Roman" w:cs="Times New Roman"/>
                <w:sz w:val="24"/>
                <w:szCs w:val="24"/>
              </w:rPr>
              <w:br/>
              <w:t>Përfundimisht kërkojmë me forcë që projektligji të mos miratohet në formën aktuale pasi do të ktheheshim hapa mbrapa dhe deri në mbyllje përfundimtare të këtij shërbimi (Nësë nuk është ky qëllimi përfundimtar me këtë projektligj).</w:t>
            </w:r>
          </w:p>
        </w:tc>
        <w:tc>
          <w:tcPr>
            <w:tcW w:w="2520" w:type="dxa"/>
            <w:tcBorders>
              <w:top w:val="single" w:sz="4" w:space="0" w:color="auto"/>
              <w:bottom w:val="single" w:sz="4" w:space="0" w:color="auto"/>
            </w:tcBorders>
          </w:tcPr>
          <w:p w14:paraId="54A08D28" w14:textId="4ACC752B" w:rsidR="00FF0937" w:rsidRPr="00E610E5" w:rsidRDefault="00FF0937" w:rsidP="00732AB2">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Përmbarues gjyqësor privat </w:t>
            </w:r>
            <w:r w:rsidR="00BB5830" w:rsidRPr="00E610E5">
              <w:rPr>
                <w:rFonts w:ascii="Times New Roman" w:hAnsi="Times New Roman" w:cs="Times New Roman"/>
                <w:b/>
                <w:color w:val="000000" w:themeColor="text1"/>
                <w:sz w:val="24"/>
                <w:szCs w:val="24"/>
              </w:rPr>
              <w:t>E.O</w:t>
            </w:r>
          </w:p>
          <w:p w14:paraId="2111762B" w14:textId="77777777" w:rsidR="00FF0937" w:rsidRPr="00E610E5" w:rsidRDefault="00FF0937" w:rsidP="00732AB2">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35EF24D1" w14:textId="0256D38E" w:rsidR="00FF0937" w:rsidRPr="00E610E5" w:rsidRDefault="00BB5830"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6389B91D" w14:textId="77777777" w:rsidR="005C14C2" w:rsidRPr="00E610E5" w:rsidRDefault="005C14C2" w:rsidP="005C14C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Në lidhje me këtë koment sqarojmë se është praktikë tashmë e njohur dhe e pranuar që një shkelje administrative të shoqërohet një apo më shumë masa administrative. Raste të tilla ka në ligjin për statusin e gjyqtarëve dhe prokurorëve, ligjin për noterinë, ligjin për përkthyesit zyrtarë, ligjin për profesionin e ndërmjetësit të pasurive të paluajtshme, etj. Megjithatë, theksohet se shoqërimi i masës disiplinore me gjobë nuk është një vendim a priori por është një vendimmarrje që merret në vijim të shqyrtimit të rastit duke u bazuar në parimin e proporcionalitetit në caktimin e masës.</w:t>
            </w:r>
          </w:p>
          <w:p w14:paraId="56501936" w14:textId="77777777" w:rsidR="004F51A9" w:rsidRPr="00E610E5" w:rsidRDefault="005C14C2" w:rsidP="004F51A9">
            <w:pPr>
              <w:spacing w:after="120"/>
              <w:jc w:val="both"/>
              <w:rPr>
                <w:rFonts w:ascii="Times New Roman" w:hAnsi="Times New Roman" w:cs="Times New Roman"/>
                <w:bCs/>
                <w:sz w:val="28"/>
                <w:szCs w:val="28"/>
              </w:rPr>
            </w:pPr>
            <w:r w:rsidRPr="00E610E5">
              <w:rPr>
                <w:rFonts w:ascii="Times New Roman" w:hAnsi="Times New Roman" w:cs="Times New Roman"/>
                <w:bCs/>
                <w:color w:val="000000" w:themeColor="text1"/>
                <w:sz w:val="24"/>
                <w:szCs w:val="24"/>
              </w:rPr>
              <w:t xml:space="preserve">Sa i takon dhënies së masave disiplinore nga Ministri i Drejtësisë vlejnë të njëjtat argumente të dhëna më lart. </w:t>
            </w:r>
            <w:r w:rsidR="004F51A9" w:rsidRPr="00E610E5">
              <w:rPr>
                <w:rFonts w:ascii="Times New Roman" w:hAnsi="Times New Roman" w:cs="Times New Roman"/>
                <w:bCs/>
                <w:sz w:val="24"/>
                <w:szCs w:val="24"/>
              </w:rPr>
              <w:t>Në nenin 85, përcaktohen regjistrimi dhe afatet e shuarjes së masave disiplinore duke i unifikuar ato me afatet e ligjit për noterinë</w:t>
            </w:r>
            <w:r w:rsidR="004F51A9" w:rsidRPr="00E610E5">
              <w:rPr>
                <w:rFonts w:ascii="Times New Roman" w:hAnsi="Times New Roman" w:cs="Times New Roman"/>
                <w:bCs/>
                <w:sz w:val="28"/>
                <w:szCs w:val="28"/>
              </w:rPr>
              <w:t>.</w:t>
            </w:r>
          </w:p>
          <w:p w14:paraId="5C85BCA1" w14:textId="0913C3ED" w:rsidR="005C14C2" w:rsidRPr="00E610E5" w:rsidRDefault="005C14C2" w:rsidP="004F51A9">
            <w:pPr>
              <w:spacing w:after="120"/>
              <w:jc w:val="both"/>
              <w:rPr>
                <w:rFonts w:ascii="Times New Roman" w:hAnsi="Times New Roman" w:cs="Times New Roman"/>
                <w:bCs/>
                <w:sz w:val="28"/>
                <w:szCs w:val="28"/>
              </w:rPr>
            </w:pPr>
            <w:r w:rsidRPr="00E610E5">
              <w:rPr>
                <w:rFonts w:ascii="Times New Roman" w:hAnsi="Times New Roman" w:cs="Times New Roman"/>
                <w:bCs/>
                <w:color w:val="000000" w:themeColor="text1"/>
                <w:sz w:val="24"/>
                <w:szCs w:val="24"/>
              </w:rPr>
              <w:t xml:space="preserve">Sa i takon ndarjes së shkeljeve në shkelje të rënda ose të lehta, sqarojmë se përcaktimi i masës përkatëse për secilën </w:t>
            </w:r>
            <w:r w:rsidRPr="00E610E5">
              <w:rPr>
                <w:rFonts w:ascii="Times New Roman" w:hAnsi="Times New Roman" w:cs="Times New Roman"/>
                <w:bCs/>
                <w:color w:val="000000" w:themeColor="text1"/>
                <w:sz w:val="24"/>
                <w:szCs w:val="24"/>
              </w:rPr>
              <w:lastRenderedPageBreak/>
              <w:t>nga shkeljet e përmbush qëllimin për individualizimin e masës përkatëse e cila është proporcionale me shkeljen e kryer.</w:t>
            </w:r>
          </w:p>
          <w:p w14:paraId="63230787" w14:textId="77777777" w:rsidR="00DC59C8" w:rsidRPr="00E610E5" w:rsidRDefault="00DC59C8"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p w14:paraId="32642D8F" w14:textId="7993420A" w:rsidR="00FF0937" w:rsidRPr="00E610E5" w:rsidRDefault="00CA18FB"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Sa i përket </w:t>
            </w:r>
            <w:r w:rsidR="00DC59C8" w:rsidRPr="00E610E5">
              <w:rPr>
                <w:rFonts w:ascii="Times New Roman" w:hAnsi="Times New Roman" w:cs="Times New Roman"/>
                <w:bCs/>
                <w:color w:val="000000" w:themeColor="text1"/>
                <w:sz w:val="24"/>
                <w:szCs w:val="24"/>
              </w:rPr>
              <w:t xml:space="preserve">ndryshimit të masës së gjobës, “në masën 50 000 deri në 500 000 lekë”, sqarojmë </w:t>
            </w:r>
            <w:r w:rsidR="00761221" w:rsidRPr="00E610E5">
              <w:rPr>
                <w:rFonts w:ascii="Times New Roman" w:hAnsi="Times New Roman" w:cs="Times New Roman"/>
                <w:bCs/>
                <w:color w:val="000000" w:themeColor="text1"/>
                <w:sz w:val="24"/>
                <w:szCs w:val="24"/>
              </w:rPr>
              <w:t>s</w:t>
            </w:r>
            <w:r w:rsidR="00DC59C8" w:rsidRPr="00E610E5">
              <w:rPr>
                <w:rFonts w:ascii="Times New Roman" w:hAnsi="Times New Roman" w:cs="Times New Roman"/>
                <w:bCs/>
                <w:color w:val="000000" w:themeColor="text1"/>
                <w:sz w:val="24"/>
                <w:szCs w:val="24"/>
              </w:rPr>
              <w:t xml:space="preserve">e ky parashikim është </w:t>
            </w:r>
            <w:r w:rsidRPr="00E610E5">
              <w:rPr>
                <w:rFonts w:ascii="Times New Roman" w:hAnsi="Times New Roman" w:cs="Times New Roman"/>
                <w:bCs/>
                <w:color w:val="000000" w:themeColor="text1"/>
                <w:sz w:val="24"/>
                <w:szCs w:val="24"/>
              </w:rPr>
              <w:t>unifikuar me dispozit</w:t>
            </w:r>
            <w:r w:rsidR="00DC59C8" w:rsidRPr="00E610E5">
              <w:rPr>
                <w:rFonts w:ascii="Times New Roman" w:hAnsi="Times New Roman" w:cs="Times New Roman"/>
                <w:bCs/>
                <w:color w:val="000000" w:themeColor="text1"/>
                <w:sz w:val="24"/>
                <w:szCs w:val="24"/>
              </w:rPr>
              <w:t>ën</w:t>
            </w:r>
            <w:r w:rsidRPr="00E610E5">
              <w:rPr>
                <w:rFonts w:ascii="Times New Roman" w:hAnsi="Times New Roman" w:cs="Times New Roman"/>
                <w:bCs/>
                <w:color w:val="000000" w:themeColor="text1"/>
                <w:sz w:val="24"/>
                <w:szCs w:val="24"/>
              </w:rPr>
              <w:t xml:space="preserve"> e ngjashme në ligjin për noterinë</w:t>
            </w:r>
            <w:r w:rsidR="00DC59C8" w:rsidRPr="00E610E5">
              <w:rPr>
                <w:rFonts w:ascii="Times New Roman" w:hAnsi="Times New Roman" w:cs="Times New Roman"/>
                <w:bCs/>
                <w:color w:val="000000" w:themeColor="text1"/>
                <w:sz w:val="24"/>
                <w:szCs w:val="24"/>
              </w:rPr>
              <w:t>.</w:t>
            </w:r>
          </w:p>
        </w:tc>
      </w:tr>
      <w:tr w:rsidR="00FF0937" w:rsidRPr="00E610E5" w14:paraId="114CB081" w14:textId="77777777" w:rsidTr="00F77B18">
        <w:trPr>
          <w:trHeight w:val="225"/>
        </w:trPr>
        <w:tc>
          <w:tcPr>
            <w:tcW w:w="3420" w:type="dxa"/>
            <w:tcBorders>
              <w:top w:val="single" w:sz="4" w:space="0" w:color="auto"/>
              <w:bottom w:val="single" w:sz="4" w:space="0" w:color="auto"/>
            </w:tcBorders>
            <w:tcMar>
              <w:top w:w="100" w:type="dxa"/>
              <w:left w:w="100" w:type="dxa"/>
              <w:bottom w:w="100" w:type="dxa"/>
              <w:right w:w="100" w:type="dxa"/>
            </w:tcMar>
          </w:tcPr>
          <w:p w14:paraId="336A3B14" w14:textId="397A88FC" w:rsidR="00FF0937" w:rsidRPr="00E610E5" w:rsidRDefault="00FF0937" w:rsidP="00FF0937">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 xml:space="preserve">Mbi nenin 14 të projektligjit, lidhur me ndryshimin e nenit 86, sa i përket të drejtës së ankimit. </w:t>
            </w:r>
          </w:p>
        </w:tc>
        <w:tc>
          <w:tcPr>
            <w:tcW w:w="3590" w:type="dxa"/>
            <w:tcBorders>
              <w:top w:val="single" w:sz="4" w:space="0" w:color="auto"/>
              <w:bottom w:val="single" w:sz="4" w:space="0" w:color="auto"/>
            </w:tcBorders>
          </w:tcPr>
          <w:p w14:paraId="0D694B1B" w14:textId="1F3F4C72" w:rsidR="00FF0937" w:rsidRPr="00E610E5" w:rsidRDefault="00930A30" w:rsidP="00930A30">
            <w:pPr>
              <w:pStyle w:val="NoSpacing"/>
              <w:jc w:val="both"/>
              <w:rPr>
                <w:bCs/>
                <w:color w:val="000000" w:themeColor="text1"/>
                <w:lang w:val="sq-AL"/>
              </w:rPr>
            </w:pPr>
            <w:r w:rsidRPr="00E610E5">
              <w:rPr>
                <w:bCs/>
                <w:color w:val="000000" w:themeColor="text1"/>
                <w:lang w:val="sq-AL"/>
              </w:rPr>
              <w:t xml:space="preserve">1. </w:t>
            </w:r>
            <w:r w:rsidR="00BC58BA" w:rsidRPr="00E610E5">
              <w:rPr>
                <w:bCs/>
                <w:color w:val="000000" w:themeColor="text1"/>
                <w:lang w:val="sq-AL"/>
              </w:rPr>
              <w:t xml:space="preserve">Për më tepër, në projektligj mungon e drejta e ankimit ndaj vendimeve disiplinore te marra nga Ministri. </w:t>
            </w:r>
            <w:r w:rsidR="00FF0937" w:rsidRPr="00E610E5">
              <w:rPr>
                <w:bCs/>
                <w:color w:val="000000" w:themeColor="text1"/>
                <w:lang w:val="sq-AL"/>
              </w:rPr>
              <w:t xml:space="preserve">Me nenin 14 te projektligjit, riformulohet Neni 86 i Ligjit Nr. 26/2019, duke mos përfshirë asnjë dispozitë që njeh të drejtën e ankimit për vendimet disiplinore të marra nga Ministri i Drejtësisë. Ndryshimet e </w:t>
            </w:r>
            <w:r w:rsidR="00FF0937" w:rsidRPr="00E610E5">
              <w:rPr>
                <w:bCs/>
                <w:color w:val="000000" w:themeColor="text1"/>
                <w:lang w:val="sq-AL"/>
              </w:rPr>
              <w:lastRenderedPageBreak/>
              <w:t>propozuara lejojnë vetëm të drejtën e ankimit ndaj vendimeve të Komisionit Disiplinor, duke e kufizuar kështu të drejtën e mbrojtes për përmbaruesit në rastet kur masa disiplinore vendoset drejtpërdrejt nga Ministri. Kjo mungesë përbën një shkelje të rëndë të parimit të së drejtës për një proces të drejtë dhe të paanshëm dhe krijon një precedent të rrezikshëm për vendime të njëanshme dhe arbitrare, pa një mekanizëm të përshtatshëm për shqyrtim dhe mbrojtje.</w:t>
            </w:r>
          </w:p>
        </w:tc>
        <w:tc>
          <w:tcPr>
            <w:tcW w:w="2520" w:type="dxa"/>
            <w:tcBorders>
              <w:top w:val="single" w:sz="4" w:space="0" w:color="auto"/>
              <w:bottom w:val="single" w:sz="4" w:space="0" w:color="auto"/>
            </w:tcBorders>
          </w:tcPr>
          <w:p w14:paraId="36D76239" w14:textId="31CBC2FC" w:rsidR="00FF0937" w:rsidRPr="00E610E5" w:rsidRDefault="00050D58" w:rsidP="00050D58">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1. </w:t>
            </w:r>
            <w:r w:rsidR="00FF0937" w:rsidRPr="00E610E5">
              <w:rPr>
                <w:rFonts w:ascii="Times New Roman" w:hAnsi="Times New Roman" w:cs="Times New Roman"/>
                <w:b/>
                <w:color w:val="000000" w:themeColor="text1"/>
                <w:sz w:val="24"/>
                <w:szCs w:val="24"/>
              </w:rPr>
              <w:t xml:space="preserve">“Zyra Përmbarimit Privat EGH” sh.p.k, Përmbarues gjyqësor </w:t>
            </w:r>
            <w:r w:rsidR="00E233FC" w:rsidRPr="00E610E5">
              <w:rPr>
                <w:rFonts w:ascii="Times New Roman" w:hAnsi="Times New Roman" w:cs="Times New Roman"/>
                <w:b/>
                <w:color w:val="000000" w:themeColor="text1"/>
                <w:sz w:val="24"/>
                <w:szCs w:val="24"/>
              </w:rPr>
              <w:t>E.H.</w:t>
            </w:r>
          </w:p>
          <w:p w14:paraId="7FE00789" w14:textId="77777777" w:rsidR="00FF0937" w:rsidRPr="00E610E5" w:rsidRDefault="00FF0937" w:rsidP="00FF0937">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25A7C364" w14:textId="5A2F6197" w:rsidR="00FF0937" w:rsidRPr="00E610E5" w:rsidRDefault="00050D58" w:rsidP="00050D58">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2. </w:t>
            </w:r>
            <w:r w:rsidR="00FF0937" w:rsidRPr="00E610E5">
              <w:rPr>
                <w:rFonts w:ascii="Times New Roman" w:hAnsi="Times New Roman" w:cs="Times New Roman"/>
                <w:b/>
                <w:color w:val="000000" w:themeColor="text1"/>
                <w:sz w:val="24"/>
                <w:szCs w:val="24"/>
              </w:rPr>
              <w:t xml:space="preserve">Përmbarues gjyqësor privat </w:t>
            </w:r>
            <w:r w:rsidR="00E233FC" w:rsidRPr="00E610E5">
              <w:rPr>
                <w:rFonts w:ascii="Times New Roman" w:hAnsi="Times New Roman" w:cs="Times New Roman"/>
                <w:b/>
                <w:color w:val="000000" w:themeColor="text1"/>
                <w:sz w:val="24"/>
                <w:szCs w:val="24"/>
              </w:rPr>
              <w:t>E.O.</w:t>
            </w:r>
          </w:p>
          <w:p w14:paraId="0FFE3EDA" w14:textId="77777777" w:rsidR="00E233FC" w:rsidRPr="00E610E5" w:rsidRDefault="00E233FC" w:rsidP="00FF0937">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1B73004F" w14:textId="2318BCEE" w:rsidR="00FF0937" w:rsidRPr="00E610E5" w:rsidRDefault="00FF0937" w:rsidP="00FF0937">
            <w:pPr>
              <w:widowControl w:val="0"/>
              <w:pBdr>
                <w:top w:val="nil"/>
                <w:left w:val="nil"/>
                <w:bottom w:val="nil"/>
                <w:right w:val="nil"/>
                <w:between w:val="nil"/>
              </w:pBdr>
              <w:jc w:val="both"/>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25DFA4B4" w14:textId="16047D13" w:rsidR="00FF0937" w:rsidRPr="00E610E5" w:rsidRDefault="00282B9C"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1EC4968F" w14:textId="6C7CA242" w:rsidR="00282B9C" w:rsidRPr="00E610E5" w:rsidRDefault="00282B9C" w:rsidP="00282B9C">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Sa i përket të drejtës së ankimit, sqarohet se në rastin konkret është e panevojshme që të parashikohet shprehimisht e drejta për t’u ankuar në gjykatë për vendimmarrjen e ministrit pasi në çdo rast, akti i tij mund të kundërshtohet në gjykatë në përputhje me KPA dhe në nenin 7 të ligjit nr. 49/2012 “Për gjykatat administrative </w:t>
            </w:r>
            <w:r w:rsidRPr="00E610E5">
              <w:rPr>
                <w:rFonts w:ascii="Times New Roman" w:hAnsi="Times New Roman" w:cs="Times New Roman"/>
                <w:bCs/>
                <w:color w:val="000000" w:themeColor="text1"/>
                <w:sz w:val="24"/>
                <w:szCs w:val="24"/>
              </w:rPr>
              <w:lastRenderedPageBreak/>
              <w:t xml:space="preserve">dhe gjykimin e mosmarrëveshjeve administrative”, të ndryshuar, i cili nuk përmban ndonjë kufizim lidhur me ushtrimin e kësaj të drejte. </w:t>
            </w:r>
          </w:p>
          <w:p w14:paraId="0FBE443E" w14:textId="453F088F" w:rsidR="00FF0937" w:rsidRPr="00E610E5" w:rsidRDefault="00282B9C"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E njëjta logjikë vlen edhe për nenin 86, mbi ankimin ndaj vendimit të komisionit, Fjalia e parë në vetvete është një fjali deklarative pasi as nuk krijon dhe as nuk ndryshon të drejtën e ankimit të subjekteve, prandaj në projektligj ajo është ndryshuar vetëm për të saktësuar se cilët janë subjektet që mund të bëjnë ankim ndaj vendimit të Komisionit Disiplinor, dhe jo për të dhënë një të drejtë e cila tashmë është e garantuar nga ligji nr. 49/2012. </w:t>
            </w:r>
          </w:p>
        </w:tc>
      </w:tr>
      <w:tr w:rsidR="00FF0937" w:rsidRPr="00E610E5" w14:paraId="214C599B" w14:textId="77777777" w:rsidTr="00F77B18">
        <w:trPr>
          <w:trHeight w:val="330"/>
        </w:trPr>
        <w:tc>
          <w:tcPr>
            <w:tcW w:w="3420" w:type="dxa"/>
            <w:tcBorders>
              <w:top w:val="single" w:sz="4" w:space="0" w:color="auto"/>
              <w:bottom w:val="single" w:sz="4" w:space="0" w:color="auto"/>
            </w:tcBorders>
            <w:tcMar>
              <w:top w:w="100" w:type="dxa"/>
              <w:left w:w="100" w:type="dxa"/>
              <w:bottom w:w="100" w:type="dxa"/>
              <w:right w:w="100" w:type="dxa"/>
            </w:tcMar>
          </w:tcPr>
          <w:p w14:paraId="2744C40F" w14:textId="15F7F7D5" w:rsidR="00FF0937" w:rsidRPr="00E610E5" w:rsidRDefault="00BC58BA" w:rsidP="00FF0937">
            <w:pPr>
              <w:jc w:val="both"/>
              <w:rPr>
                <w:rFonts w:ascii="Times New Roman" w:hAnsi="Times New Roman" w:cs="Times New Roman"/>
                <w:color w:val="000000" w:themeColor="text1"/>
                <w:sz w:val="24"/>
                <w:szCs w:val="24"/>
              </w:rPr>
            </w:pPr>
            <w:r w:rsidRPr="00E610E5">
              <w:rPr>
                <w:rFonts w:ascii="Times New Roman" w:hAnsi="Times New Roman" w:cs="Times New Roman"/>
                <w:sz w:val="24"/>
                <w:szCs w:val="24"/>
              </w:rPr>
              <w:lastRenderedPageBreak/>
              <w:t>Mbi shtimin e kompetencave të Ministrit të Drejtësisë për të dhënë masa disiplinore drejtpërdrejt</w:t>
            </w:r>
            <w:r w:rsidR="00050D58" w:rsidRPr="00E610E5">
              <w:rPr>
                <w:rFonts w:ascii="Times New Roman" w:hAnsi="Times New Roman" w:cs="Times New Roman"/>
                <w:sz w:val="24"/>
                <w:szCs w:val="24"/>
              </w:rPr>
              <w:t xml:space="preserve">. </w:t>
            </w:r>
          </w:p>
        </w:tc>
        <w:tc>
          <w:tcPr>
            <w:tcW w:w="3590" w:type="dxa"/>
            <w:tcBorders>
              <w:top w:val="single" w:sz="4" w:space="0" w:color="auto"/>
              <w:bottom w:val="single" w:sz="4" w:space="0" w:color="auto"/>
            </w:tcBorders>
          </w:tcPr>
          <w:p w14:paraId="2D23D4A1" w14:textId="32BB869A" w:rsidR="00FF0937" w:rsidRPr="00E610E5" w:rsidRDefault="0096417E" w:rsidP="00FF0937">
            <w:pPr>
              <w:pStyle w:val="NoSpacing"/>
              <w:jc w:val="both"/>
              <w:rPr>
                <w:bCs/>
                <w:color w:val="000000" w:themeColor="text1"/>
                <w:lang w:val="sq-AL"/>
              </w:rPr>
            </w:pPr>
            <w:r w:rsidRPr="00E610E5">
              <w:rPr>
                <w:bCs/>
                <w:color w:val="000000" w:themeColor="text1"/>
                <w:lang w:val="sq-AL"/>
              </w:rPr>
              <w:t xml:space="preserve">Ky projektligj, propozon ndryshime thlbësore në Ligjin Nr.26/2019 "Për Shërbimin Përmbarimor Gjyqësor Privat" dhe mendojmë se ka një ndikim të thellë negativ mbi pavarësinë e përmbaruesve gjyqësorë privatë, cënon fort autonominë e përmbaruesve gjyqësorë privatë e gjtë kryerjes se një porçedure ekzekutimi, cënon autonominë e organave të pavarura si Komisioni Disiplinor dhe rrezikon të kthejë </w:t>
            </w:r>
            <w:r w:rsidRPr="00E610E5">
              <w:rPr>
                <w:bCs/>
                <w:color w:val="000000" w:themeColor="text1"/>
                <w:lang w:val="sq-AL"/>
              </w:rPr>
              <w:lastRenderedPageBreak/>
              <w:t>gjithë procesin displinor në një mjet kontrolli dhe abuziv të Ministrisë së Drejtësisë.</w:t>
            </w:r>
            <w:r w:rsidRPr="00E610E5">
              <w:rPr>
                <w:bCs/>
                <w:color w:val="000000" w:themeColor="text1"/>
                <w:lang w:val="sq-AL"/>
              </w:rPr>
              <w:br/>
            </w:r>
            <w:r w:rsidRPr="00E610E5">
              <w:rPr>
                <w:bCs/>
                <w:color w:val="000000" w:themeColor="text1"/>
                <w:lang w:val="sq-AL"/>
              </w:rPr>
              <w:br/>
            </w:r>
            <w:r w:rsidR="00712857" w:rsidRPr="00E610E5">
              <w:rPr>
                <w:bCs/>
                <w:color w:val="000000" w:themeColor="text1"/>
                <w:lang w:val="sq-AL"/>
              </w:rPr>
              <w:t xml:space="preserve">1. </w:t>
            </w:r>
            <w:r w:rsidRPr="00E610E5">
              <w:rPr>
                <w:bCs/>
                <w:color w:val="000000" w:themeColor="text1"/>
                <w:lang w:val="sq-AL"/>
              </w:rPr>
              <w:t>Shtimi i kompetencave të Ministrit të Drejtësisë për të dhënë masa disiplinore drejtpërdrejt është një ndërhyrje e papranueshme që bie ndesh me parimet themelore të reformës në drejtësi dhe shkel parimin e pavarësisë së profesionit të përmbaruesit giyqësor privat. Ky ndryshim synon të maskojë paaftësinë e strukturave të Ministrisë për të zbatuar në mënyrë të duhur ligjin aktual dhe për të mbikëqyrur përmbaruesit e licencuar.Marrja e këtyre kompetencave nga Ministri të Drejtësisë do ti vendosë përmbaruesit privatë ne një presion të vazhdueshëm aq sa të jeni të bindur që as Sekuestro në Thesar nuk do të guxojnë të vendosin në rastet me palë debitore Shtetin apo dhe te ndonjë subjekti me ndikim në organet shtetërore.</w:t>
            </w:r>
            <w:r w:rsidRPr="00E610E5">
              <w:rPr>
                <w:bCs/>
                <w:color w:val="000000" w:themeColor="text1"/>
                <w:lang w:val="sq-AL"/>
              </w:rPr>
              <w:br/>
            </w:r>
            <w:r w:rsidRPr="00E610E5">
              <w:rPr>
                <w:bCs/>
                <w:color w:val="000000" w:themeColor="text1"/>
                <w:lang w:val="sq-AL"/>
              </w:rPr>
              <w:br/>
              <w:t xml:space="preserve">Me shtimin e këtyre kompetencave Ministrit të Drejtësisë, përmbaruesit privatë maksimumi që mund të bëjnë është </w:t>
            </w:r>
            <w:r w:rsidRPr="00E610E5">
              <w:rPr>
                <w:bCs/>
                <w:color w:val="000000" w:themeColor="text1"/>
                <w:lang w:val="sq-AL"/>
              </w:rPr>
              <w:lastRenderedPageBreak/>
              <w:t>ndërmjetësimi.</w:t>
            </w:r>
            <w:r w:rsidRPr="00E610E5">
              <w:rPr>
                <w:bCs/>
                <w:color w:val="000000" w:themeColor="text1"/>
                <w:lang w:val="sq-AL"/>
              </w:rPr>
              <w:br/>
            </w:r>
            <w:r w:rsidRPr="00E610E5">
              <w:rPr>
                <w:bCs/>
                <w:color w:val="000000" w:themeColor="text1"/>
                <w:lang w:val="sq-AL"/>
              </w:rPr>
              <w:br/>
              <w:t>Me këto ndyshime një ditë mund të pezullohesh nga detyra nëse gjatë proçedurës së ekzekutimit ke cënuar një subjekt sipas ligjit apo është marrë masë ndaj një zyrtari publik. Kështu që thjesht vetëm se ke zbatuar ligjin mund të pezullohesh nga detyra.</w:t>
            </w:r>
          </w:p>
          <w:p w14:paraId="014D3C1A" w14:textId="70344C41" w:rsidR="00930A30" w:rsidRPr="00E610E5" w:rsidRDefault="00930A30" w:rsidP="00FF0937">
            <w:pPr>
              <w:pStyle w:val="NoSpacing"/>
              <w:jc w:val="both"/>
              <w:rPr>
                <w:bCs/>
                <w:color w:val="000000" w:themeColor="text1"/>
                <w:lang w:val="sq-AL"/>
              </w:rPr>
            </w:pPr>
          </w:p>
          <w:p w14:paraId="215E5D0A" w14:textId="27B0968E" w:rsidR="00712857" w:rsidRPr="00E610E5" w:rsidRDefault="00712857" w:rsidP="00FF0937">
            <w:pPr>
              <w:pStyle w:val="NoSpacing"/>
              <w:jc w:val="both"/>
              <w:rPr>
                <w:bCs/>
                <w:color w:val="000000" w:themeColor="text1"/>
                <w:lang w:val="sq-AL"/>
              </w:rPr>
            </w:pPr>
            <w:r w:rsidRPr="00E610E5">
              <w:rPr>
                <w:bCs/>
                <w:color w:val="000000" w:themeColor="text1"/>
                <w:lang w:val="sq-AL"/>
              </w:rPr>
              <w:t xml:space="preserve">2. Ky projektligj bie ndesh me parimet themelore të Reformës në Drejtësi, veçanërisht në lidhje me pavarësinë dhe depolitizimin e shërbimit përmbarimor privat. Propozimi për të zgjeruar kompetencat e ministrit të Drejtësisë në procesin disiplinor (nenet 1, 6, 7) çon në përqendrimin e pushtetit dhe rrezikon seriozisht objektivitetin e procedurave disiplinore. Standardet më të mira ndërkombëtare kërkojnë që këto vendime të merren nga organe të pavarura, si Komisioni Disiplinor. Ky projektligj, përkundrazi, minon këto parime dhe hap rrugë për ndikime politike në procesin disiplinor. Kush e kërkon ndikimin politik nëprocesi disiplinor. Aq pak, sado pak është ndikim politik </w:t>
            </w:r>
            <w:r w:rsidRPr="00E610E5">
              <w:rPr>
                <w:bCs/>
                <w:color w:val="000000" w:themeColor="text1"/>
                <w:lang w:val="sq-AL"/>
              </w:rPr>
              <w:lastRenderedPageBreak/>
              <w:t>i paparanueshëm. Ndaj si përmbaruese nuk do ta pranoj asnjëherë që këto ndryshime të cenojnë punën time. Ministria e Drejtësisë është debitore në një procedure që kam dhe nuk zbaton ligjin, dhe bën prepotenten, imagjinonhet çdo bënte një minister që të ka në dorë me të “he vërejtje” kur është vetë debitor. Kjo është absurde, debitori kontrollon përnmbaruesin dhe pastaj e penalizon për një proces ku mund të jetë vetë debitor. </w:t>
            </w:r>
          </w:p>
          <w:p w14:paraId="366C9B43" w14:textId="668CC8A3" w:rsidR="00930A30" w:rsidRPr="00E610E5" w:rsidRDefault="00930A30" w:rsidP="00FF0937">
            <w:pPr>
              <w:pStyle w:val="NoSpacing"/>
              <w:jc w:val="both"/>
              <w:rPr>
                <w:bCs/>
                <w:color w:val="000000" w:themeColor="text1"/>
                <w:lang w:val="sq-AL"/>
              </w:rPr>
            </w:pPr>
          </w:p>
          <w:p w14:paraId="642F8D18" w14:textId="42EEBC79" w:rsidR="00930A30" w:rsidRPr="00E610E5" w:rsidRDefault="00712857" w:rsidP="00FF0937">
            <w:pPr>
              <w:pStyle w:val="NoSpacing"/>
              <w:jc w:val="both"/>
              <w:rPr>
                <w:bCs/>
                <w:color w:val="000000" w:themeColor="text1"/>
                <w:lang w:val="sq-AL"/>
              </w:rPr>
            </w:pPr>
            <w:r w:rsidRPr="00E610E5">
              <w:rPr>
                <w:bCs/>
                <w:color w:val="000000" w:themeColor="text1"/>
                <w:lang w:val="sq-AL"/>
              </w:rPr>
              <w:t>3. Pse po e prishni një sistem që mezi u ndërtua me reforma të vështira? Këto ndryshime të propozuara në shërbimin përmbarimor privat nuk janë gjë tjetër veçse një hap mbrapa. Duke ia dhënë Ministrit të Drejtësisë fuqinë e drejtpërdrejtë për masa disiplinore, po kthehet gjithçka në një mekanizëm kontrolli politik. Nuk duam që pushteti të kontrollojë edhe drejtësinë. Këtë e kemi provuar dhe nuk funksionon! NDRYSHIME TË PAPRANUESHME!</w:t>
            </w:r>
          </w:p>
          <w:p w14:paraId="5A08CC84" w14:textId="07F4F258" w:rsidR="00930A30" w:rsidRPr="00E610E5" w:rsidRDefault="00930A30" w:rsidP="00FF0937">
            <w:pPr>
              <w:pStyle w:val="NoSpacing"/>
              <w:jc w:val="both"/>
              <w:rPr>
                <w:bCs/>
                <w:color w:val="000000" w:themeColor="text1"/>
                <w:lang w:val="sq-AL"/>
              </w:rPr>
            </w:pPr>
          </w:p>
          <w:p w14:paraId="5B01D6CF" w14:textId="709AAFEB" w:rsidR="00F721C5" w:rsidRPr="00E610E5" w:rsidRDefault="00F721C5" w:rsidP="00FF0937">
            <w:pPr>
              <w:pStyle w:val="NoSpacing"/>
              <w:jc w:val="both"/>
              <w:rPr>
                <w:bCs/>
                <w:color w:val="000000" w:themeColor="text1"/>
                <w:lang w:val="sq-AL"/>
              </w:rPr>
            </w:pPr>
          </w:p>
          <w:p w14:paraId="7A010C1D" w14:textId="2AD65ED1" w:rsidR="00F721C5" w:rsidRPr="00E610E5" w:rsidRDefault="00F721C5" w:rsidP="00F721C5">
            <w:pPr>
              <w:pStyle w:val="NoSpacing"/>
              <w:jc w:val="both"/>
              <w:rPr>
                <w:bCs/>
                <w:color w:val="000000" w:themeColor="text1"/>
              </w:rPr>
            </w:pPr>
            <w:r w:rsidRPr="00E610E5">
              <w:rPr>
                <w:bCs/>
                <w:color w:val="000000" w:themeColor="text1"/>
              </w:rPr>
              <w:lastRenderedPageBreak/>
              <w:t>4. Si qytetare, dua drejtësi të pavarur dhe të paanshme. Ky projektligj duket sikur synon të kontrollojë përmbaruesit, jo të ndëshkojë ata që shkelin ligjin. Më duket e padrejtë që ministri të ketë pushtet për të vendosur masa pa asnjë kontroll!!!</w:t>
            </w:r>
          </w:p>
          <w:p w14:paraId="153AA59B" w14:textId="77777777" w:rsidR="00F721C5" w:rsidRPr="00E610E5" w:rsidRDefault="00F721C5" w:rsidP="00F721C5">
            <w:pPr>
              <w:pStyle w:val="NoSpacing"/>
              <w:jc w:val="both"/>
              <w:rPr>
                <w:bCs/>
                <w:color w:val="000000" w:themeColor="text1"/>
              </w:rPr>
            </w:pPr>
          </w:p>
          <w:p w14:paraId="05EFE289" w14:textId="3EC81CAE" w:rsidR="00F721C5" w:rsidRPr="00E610E5" w:rsidRDefault="00F721C5" w:rsidP="00F721C5">
            <w:pPr>
              <w:pStyle w:val="NoSpacing"/>
              <w:jc w:val="both"/>
              <w:rPr>
                <w:b/>
                <w:bCs/>
                <w:color w:val="000000" w:themeColor="text1"/>
              </w:rPr>
            </w:pPr>
            <w:r w:rsidRPr="00E610E5">
              <w:rPr>
                <w:bCs/>
                <w:color w:val="000000" w:themeColor="text1"/>
              </w:rPr>
              <w:t xml:space="preserve">5. Ky projektligj eshte ne kundershtim me parimet themelore te Reformes ne Drejtesi.Ky projektligj e demton dhe e politizon sherbimin permbarimor </w:t>
            </w:r>
            <w:proofErr w:type="gramStart"/>
            <w:r w:rsidRPr="00E610E5">
              <w:rPr>
                <w:bCs/>
                <w:color w:val="000000" w:themeColor="text1"/>
              </w:rPr>
              <w:t>privat ,sidomos</w:t>
            </w:r>
            <w:proofErr w:type="gramEnd"/>
            <w:r w:rsidRPr="00E610E5">
              <w:rPr>
                <w:bCs/>
                <w:color w:val="000000" w:themeColor="text1"/>
              </w:rPr>
              <w:t xml:space="preserve"> neni(1,6,7) qe ka te beje me zgjerimin e kompetencave te Ministrit te Drejtesise.Eshte komisioni disiplinor ne te gjitha sherbimet permbarimore ne shtete te ndryshme qe ndjek procedurat disiplinore.Ky projektligj e cenon rende punen e permbaruesit gjyqesore privat,prandaj jam kunder miratimit te tij.</w:t>
            </w:r>
          </w:p>
          <w:p w14:paraId="5ED25039" w14:textId="77777777" w:rsidR="00F721C5" w:rsidRPr="00E610E5" w:rsidRDefault="00F721C5" w:rsidP="00F721C5">
            <w:pPr>
              <w:pStyle w:val="NoSpacing"/>
              <w:jc w:val="both"/>
              <w:rPr>
                <w:bCs/>
                <w:color w:val="000000" w:themeColor="text1"/>
              </w:rPr>
            </w:pPr>
          </w:p>
          <w:p w14:paraId="455C8C39" w14:textId="0B0FE551" w:rsidR="00F721C5" w:rsidRPr="00E610E5" w:rsidRDefault="00F721C5" w:rsidP="00F721C5">
            <w:pPr>
              <w:pStyle w:val="NoSpacing"/>
              <w:jc w:val="both"/>
              <w:rPr>
                <w:bCs/>
                <w:color w:val="000000" w:themeColor="text1"/>
              </w:rPr>
            </w:pPr>
            <w:r w:rsidRPr="00E610E5">
              <w:rPr>
                <w:bCs/>
                <w:color w:val="000000" w:themeColor="text1"/>
              </w:rPr>
              <w:t xml:space="preserve">6. Rreziku i abuzimit rritet ndjeshëm kur kompetencat që duhet të jenë në duart e organeve të pavarura transferohen te ministri. Projektligji krijon hapësirë për vendime subjektive </w:t>
            </w:r>
            <w:r w:rsidRPr="00E610E5">
              <w:rPr>
                <w:bCs/>
                <w:color w:val="000000" w:themeColor="text1"/>
              </w:rPr>
              <w:lastRenderedPageBreak/>
              <w:t>dhe politike, duke cenuar besimin e publikut në sistemin e drejtsisë.</w:t>
            </w:r>
          </w:p>
          <w:p w14:paraId="0A7C47AB" w14:textId="77777777" w:rsidR="00F721C5" w:rsidRPr="00E610E5" w:rsidRDefault="00F721C5" w:rsidP="00F721C5">
            <w:pPr>
              <w:pStyle w:val="NoSpacing"/>
              <w:jc w:val="both"/>
              <w:rPr>
                <w:bCs/>
                <w:color w:val="000000" w:themeColor="text1"/>
              </w:rPr>
            </w:pPr>
          </w:p>
          <w:p w14:paraId="14222D86" w14:textId="43B21D9C" w:rsidR="00930A30" w:rsidRPr="00E610E5" w:rsidRDefault="00F721C5" w:rsidP="00FF0937">
            <w:pPr>
              <w:pStyle w:val="NoSpacing"/>
              <w:jc w:val="both"/>
              <w:rPr>
                <w:bCs/>
                <w:color w:val="000000" w:themeColor="text1"/>
                <w:lang w:val="sq-AL"/>
              </w:rPr>
            </w:pPr>
            <w:r w:rsidRPr="00E610E5">
              <w:rPr>
                <w:bCs/>
                <w:color w:val="000000" w:themeColor="text1"/>
                <w:lang w:val="sq-AL"/>
              </w:rPr>
              <w:t xml:space="preserve">7. Aspirojme qe te ndertojme institucione dhe menyren e funksionimit te tyre ne perputhje me standartet europiane. Ky draft e ka mbingarkuar me kompeteca postin e Ministrit dhe rolin e tij ne procesin e kontrollit dhe marrjen e masave disiplinore te menjehershme ndaj ketij profesioni kaq te rendesishem dhe te veshtire sic eshte permbaruesi gjyqesor.Ndryshimet e proozuara ne kete projektligj krijojne shteg per keqperdorim kompetencash ne rastin me te keq ose veprime qe rrjedhin si pasoje e nje informacioni dhe analize te percjelle nga organet e varesise se ministrise tek ministri qe gjithsesi mbingarkon me kompetenca jo vetem ministrin por edhe organet brenda ketij institucioni. Sic jane edhe teorite bashkekohore te shpjeguara dhe te studiuara nga te gjithe juristet dhe sic tregon edhe praktika e mirefunksionimit nderinstitucional cdo vendimarrje duhet te kete te perfshire ne te sa me teper aktore dhe faktore </w:t>
            </w:r>
            <w:r w:rsidRPr="00E610E5">
              <w:rPr>
                <w:bCs/>
                <w:color w:val="000000" w:themeColor="text1"/>
                <w:lang w:val="sq-AL"/>
              </w:rPr>
              <w:lastRenderedPageBreak/>
              <w:t>perndryshe gjithcka ngjan dhe shkon tek sistemet totalitare. Do te ishte me praktike qe hartuesit e ketij drafti te na prezantonin te pakten gjysmen e vendeve anetare te BE te cilet japin kompetenca tek organet qendrore sic perpiqet te imponoje ky draft.</w:t>
            </w:r>
          </w:p>
        </w:tc>
        <w:tc>
          <w:tcPr>
            <w:tcW w:w="2520" w:type="dxa"/>
            <w:tcBorders>
              <w:top w:val="single" w:sz="4" w:space="0" w:color="auto"/>
              <w:bottom w:val="single" w:sz="4" w:space="0" w:color="auto"/>
            </w:tcBorders>
          </w:tcPr>
          <w:p w14:paraId="76E46BC3" w14:textId="55F3FF54" w:rsidR="00FF0937" w:rsidRPr="00E610E5" w:rsidRDefault="00AF418D" w:rsidP="00FF0937">
            <w:pPr>
              <w:widowControl w:val="0"/>
              <w:pBdr>
                <w:top w:val="nil"/>
                <w:left w:val="nil"/>
                <w:bottom w:val="nil"/>
                <w:right w:val="nil"/>
                <w:between w:val="nil"/>
              </w:pBdr>
              <w:rPr>
                <w:rFonts w:ascii="Times New Roman" w:hAnsi="Times New Roman" w:cs="Times New Roman"/>
                <w:b/>
                <w:sz w:val="24"/>
                <w:szCs w:val="24"/>
              </w:rPr>
            </w:pPr>
            <w:r w:rsidRPr="00E610E5">
              <w:rPr>
                <w:rFonts w:ascii="Times New Roman" w:hAnsi="Times New Roman" w:cs="Times New Roman"/>
                <w:b/>
                <w:sz w:val="24"/>
                <w:szCs w:val="24"/>
              </w:rPr>
              <w:lastRenderedPageBreak/>
              <w:t xml:space="preserve">1. </w:t>
            </w:r>
            <w:r w:rsidR="00FF0937" w:rsidRPr="00E610E5">
              <w:rPr>
                <w:rFonts w:ascii="Times New Roman" w:hAnsi="Times New Roman" w:cs="Times New Roman"/>
                <w:b/>
                <w:sz w:val="24"/>
                <w:szCs w:val="24"/>
              </w:rPr>
              <w:t>Përmbarues gjyqësor privat D</w:t>
            </w:r>
            <w:r w:rsidRPr="00E610E5">
              <w:rPr>
                <w:rFonts w:ascii="Times New Roman" w:hAnsi="Times New Roman" w:cs="Times New Roman"/>
                <w:b/>
                <w:sz w:val="24"/>
                <w:szCs w:val="24"/>
              </w:rPr>
              <w:t>.</w:t>
            </w:r>
            <w:r w:rsidR="00FF0937" w:rsidRPr="00E610E5">
              <w:rPr>
                <w:rFonts w:ascii="Times New Roman" w:hAnsi="Times New Roman" w:cs="Times New Roman"/>
                <w:b/>
                <w:sz w:val="24"/>
                <w:szCs w:val="24"/>
              </w:rPr>
              <w:t>M</w:t>
            </w:r>
          </w:p>
          <w:p w14:paraId="5886032F"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16C1CE60"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22447E87"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7825E18"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7ABD759B"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F8353B8"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B12F1C9"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278B78EA"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2211D709"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E8155AD"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5C0F78E"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1DCFB60B"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20157F8E"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76622C5"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29278DF8"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1EB53158" w14:textId="1E4C5383"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712C9251" w14:textId="55F62370"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EBA5CD2" w14:textId="2E87DC0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2D10B610" w14:textId="75253C28"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3081BB26" w14:textId="7BF57AF1"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137A5D19" w14:textId="58525123"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68FF895F" w14:textId="2E4603AA"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4F0757CA" w14:textId="67BFC1B6"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42776172" w14:textId="78E235B1"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1932BAFE" w14:textId="4A3C6722"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0A4D5A6C" w14:textId="54929742"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16C19765" w14:textId="1BD9BE0F"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0B5CFA0D" w14:textId="08F18BD5"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358E2C51" w14:textId="2A46F346"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7EEF81B8" w14:textId="45506003"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378029C8" w14:textId="4ACFBD90"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1EA82A56" w14:textId="346CE3BC"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0696981" w14:textId="77015B44"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0A174501" w14:textId="39BEF03C"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6D130277" w14:textId="0D5272D0"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2F0B587A" w14:textId="614DFBA9"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07BC7D35" w14:textId="651C0290"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7E9B43DF" w14:textId="2587C1FE"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6429EA0A" w14:textId="37046763"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3EFF0E11" w14:textId="59CB787E"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6DDA5D33" w14:textId="6D366F2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C530E4C"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3DAD3FCF" w14:textId="2326D0C6"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23241360" w14:textId="3A07FC61" w:rsidR="005949AA" w:rsidRPr="00E610E5" w:rsidRDefault="005949AA"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F69D90C" w14:textId="7AB889F5" w:rsidR="005949AA" w:rsidRPr="00E610E5" w:rsidRDefault="005949AA"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14916BBA" w14:textId="77777777" w:rsidR="005949AA" w:rsidRPr="00E610E5" w:rsidRDefault="005949AA"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0A22253"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44897239" w14:textId="3A75B4B4" w:rsidR="00712857" w:rsidRPr="00E610E5" w:rsidRDefault="00712857" w:rsidP="00712857">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2. E.Z</w:t>
            </w:r>
          </w:p>
          <w:p w14:paraId="6F3E5014" w14:textId="79585F6F"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4E521FC2" w14:textId="3F9927D3"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71999507" w14:textId="2BF72368"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43161BFB" w14:textId="423C45CC"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1D4E863E" w14:textId="6880B7E9"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2D1C591C" w14:textId="33935D7E"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377667D7" w14:textId="547A7E5E"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7A4EBF20" w14:textId="3A072CCE"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404EB02E" w14:textId="25C9AA48"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44965044" w14:textId="55921ED0"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61B4F0CB" w14:textId="758696C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475333DF" w14:textId="5DF9DB49"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55E613A" w14:textId="20C4C284"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376710A1" w14:textId="07F5BFB1"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79C79C8C" w14:textId="79CDB059"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62F35285" w14:textId="2BB1B2D3"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B2621D1" w14:textId="60EC2E9C"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FC4EEC9" w14:textId="2109863D"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056F973F" w14:textId="250A117F"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0E4E052A" w14:textId="6228CF6F"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2AAB17C" w14:textId="7967CBEB"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1E06E977" w14:textId="0A372DB6"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01E14A6E" w14:textId="3AF110FD"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4D258823" w14:textId="33E48979"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617AA9DE" w14:textId="39D38B5B"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0395F682" w14:textId="2B1E818A"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4C5C5A55" w14:textId="0E02487F"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08A3ECE8" w14:textId="13C43FAC"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6ACB7695" w14:textId="1A912ED0"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5603A9DD" w14:textId="65985D46"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213F260A" w14:textId="77777777" w:rsidR="00F721C5" w:rsidRPr="00E610E5" w:rsidRDefault="00F721C5" w:rsidP="00712857">
            <w:pPr>
              <w:widowControl w:val="0"/>
              <w:pBdr>
                <w:top w:val="nil"/>
                <w:left w:val="nil"/>
                <w:bottom w:val="nil"/>
                <w:right w:val="nil"/>
                <w:between w:val="nil"/>
              </w:pBdr>
              <w:rPr>
                <w:rFonts w:ascii="Times New Roman" w:hAnsi="Times New Roman" w:cs="Times New Roman"/>
                <w:b/>
                <w:color w:val="000000" w:themeColor="text1"/>
                <w:sz w:val="24"/>
                <w:szCs w:val="24"/>
              </w:rPr>
            </w:pPr>
          </w:p>
          <w:p w14:paraId="695E79DF" w14:textId="0EA31EC9" w:rsidR="00F721C5" w:rsidRPr="00E610E5" w:rsidRDefault="00712857" w:rsidP="00F721C5">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3. J.P</w:t>
            </w:r>
          </w:p>
          <w:p w14:paraId="22E0ADA2" w14:textId="2071E490"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4C5A3171" w14:textId="3B27A0AE"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7A4C0AE0" w14:textId="524A2125"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00E66655" w14:textId="21F06ED9"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1FD93581" w14:textId="6AE65D74"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229C2D8E" w14:textId="5C8C6CF0"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123C108D" w14:textId="2553B123"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16BF633C" w14:textId="474EAE44"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30804CC2" w14:textId="450D7116"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2FB84531" w14:textId="4B43275E"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6A4A0E53" w14:textId="36146370"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47379EFF" w14:textId="3BDB7846"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23BB60ED" w14:textId="66822F19"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2B55CB78" w14:textId="77777777"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5398EF52" w14:textId="156B77F7"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4. R.G</w:t>
            </w:r>
          </w:p>
          <w:p w14:paraId="56E5E924" w14:textId="4D2DDC93"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7373CCB7" w14:textId="3C81761A"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4D9C9365" w14:textId="0ACF5C44"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5013569F" w14:textId="10EEFB44"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3B2A0997" w14:textId="56BEADEF"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6C239FFC" w14:textId="2DBD718C"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57B9CA05" w14:textId="77777777"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1413627A" w14:textId="0D880A92"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5. G.M</w:t>
            </w:r>
          </w:p>
          <w:p w14:paraId="370A33F8" w14:textId="7B86879B"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730D4595" w14:textId="5F336421"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519541B2" w14:textId="66061F3B"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13E904E9" w14:textId="6D6E1664"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335DD990" w14:textId="32703E0F"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170989A3" w14:textId="63F1F0EE"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53B4B593" w14:textId="56A69D72"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50F2FE79" w14:textId="15193C8E"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0434C9D7" w14:textId="782FDDB2"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5F58F664" w14:textId="1ACBE10D" w:rsidR="00F721C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1A8564D9" w14:textId="77777777" w:rsidR="00CB2E15" w:rsidRPr="00E610E5" w:rsidRDefault="00CB2E1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2AC72328" w14:textId="349C7E4A"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105B472E" w14:textId="77777777"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2E8436B0" w14:textId="18C66583"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6. E. D</w:t>
            </w:r>
          </w:p>
          <w:p w14:paraId="0E31161B" w14:textId="4EEC359C"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56D17A16" w14:textId="3D4584B8"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2F0161CF" w14:textId="6312094E"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45FBDDA3" w14:textId="6A728A0F"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4727451B" w14:textId="4892E69D"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46A5EBA7" w14:textId="664E3E9B"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3FE446B5" w14:textId="33795D67"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5201157A" w14:textId="77777777"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p>
          <w:p w14:paraId="7E391863" w14:textId="350C9E7A" w:rsidR="00F721C5" w:rsidRPr="00E610E5" w:rsidRDefault="00F721C5" w:rsidP="00F721C5">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7. N.B</w:t>
            </w:r>
          </w:p>
        </w:tc>
        <w:tc>
          <w:tcPr>
            <w:tcW w:w="1710" w:type="dxa"/>
            <w:tcBorders>
              <w:top w:val="single" w:sz="4" w:space="0" w:color="auto"/>
              <w:bottom w:val="single" w:sz="4" w:space="0" w:color="auto"/>
            </w:tcBorders>
          </w:tcPr>
          <w:p w14:paraId="6F697C55" w14:textId="3A35FBD1" w:rsidR="00FF0937" w:rsidRPr="00E610E5" w:rsidRDefault="00050D58"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435040A8" w14:textId="77777777" w:rsidR="00050D58" w:rsidRPr="00E610E5" w:rsidRDefault="00050D58" w:rsidP="00050D58">
            <w:pPr>
              <w:widowControl w:val="0"/>
              <w:pBdr>
                <w:top w:val="nil"/>
                <w:left w:val="nil"/>
                <w:bottom w:val="nil"/>
                <w:right w:val="nil"/>
                <w:between w:val="nil"/>
              </w:pBdr>
              <w:jc w:val="both"/>
              <w:rPr>
                <w:rFonts w:ascii="Times New Roman" w:hAnsi="Times New Roman" w:cs="Times New Roman"/>
                <w:bCs/>
                <w:sz w:val="24"/>
                <w:szCs w:val="24"/>
              </w:rPr>
            </w:pPr>
            <w:r w:rsidRPr="00E610E5">
              <w:rPr>
                <w:rFonts w:ascii="Times New Roman" w:hAnsi="Times New Roman" w:cs="Times New Roman"/>
                <w:bCs/>
                <w:sz w:val="24"/>
                <w:szCs w:val="24"/>
              </w:rPr>
              <w:t xml:space="preserve">Në rastin konkret, ligji është tërësisht në përputhje me jurisprudencën e GJEDNJ pasi masat e vetme disiplinore që rrezikojnë ushtrimin e profesionit janë pezullimi dhe heqja e licencës dhe të dyja këto raste do të vijojnë të mbeten në kompetencën ekskluzive të Komisionit Disiplinor, ndërsa masat e tjera më të lehta do të merren nga Ministri i Drejtësisë. Megjithatë, edhe në rastet kur masat do të merren nga </w:t>
            </w:r>
            <w:r w:rsidRPr="00E610E5">
              <w:rPr>
                <w:rFonts w:ascii="Times New Roman" w:hAnsi="Times New Roman" w:cs="Times New Roman"/>
                <w:bCs/>
                <w:sz w:val="24"/>
                <w:szCs w:val="24"/>
              </w:rPr>
              <w:lastRenderedPageBreak/>
              <w:t xml:space="preserve">Ministri i Drejtësisë, ato do të merren në zbatim të Kodit të Procedurave Administrative, legjislacionit në fuqi për përmbarimin gjyqësor privat, si dhe legjislacionit të zbatueshëm për rastin konkret. Më tej kjo vendimmarrje i nënshtrohet kontrollit gjyqësor, duke garantuar kështu të drejtat e përmbaruesve dhe shfuqizimin e vendimmarrjes të cilën gjykatën do ta gjejë jo në përputhje me ligjin.  </w:t>
            </w:r>
          </w:p>
          <w:p w14:paraId="78CD45AB" w14:textId="77777777" w:rsidR="00050D58" w:rsidRPr="00E610E5" w:rsidRDefault="00050D58" w:rsidP="00050D58">
            <w:pPr>
              <w:widowControl w:val="0"/>
              <w:pBdr>
                <w:top w:val="nil"/>
                <w:left w:val="nil"/>
                <w:bottom w:val="nil"/>
                <w:right w:val="nil"/>
                <w:between w:val="nil"/>
              </w:pBdr>
              <w:jc w:val="both"/>
              <w:rPr>
                <w:rFonts w:ascii="Times New Roman" w:hAnsi="Times New Roman" w:cs="Times New Roman"/>
                <w:bCs/>
                <w:sz w:val="24"/>
                <w:szCs w:val="24"/>
              </w:rPr>
            </w:pPr>
            <w:r w:rsidRPr="00E610E5">
              <w:rPr>
                <w:rFonts w:ascii="Times New Roman" w:hAnsi="Times New Roman" w:cs="Times New Roman"/>
                <w:bCs/>
                <w:sz w:val="24"/>
                <w:szCs w:val="24"/>
              </w:rPr>
              <w:t xml:space="preserve">Kjo ndërhyrje synon që të rrisë shpejtësinë dhe efikasitetin e marrjes së masave kur konstatohen shkelje të ligjit. Komisioni Disiplinor nuk mund dhe nuk duhet të mbingarkohet me shqyrtimin e shkeljeve të një rëndësie më të ulët apo që kanë pasoja më të lehta. Ai duhet të përdori të gjitha burimet dhe të marrë kohën e nevojshme që të shqyrtojë ato shkelje për të cilat duhet të jepen masat disiplinore më të rëndë. Në këtë mënyrë rritet eficenca e punës së këtij Komisioni. </w:t>
            </w:r>
          </w:p>
          <w:p w14:paraId="75F6ACC0" w14:textId="77777777" w:rsidR="00050D58" w:rsidRPr="00E610E5" w:rsidRDefault="00050D58" w:rsidP="00050D58">
            <w:pPr>
              <w:widowControl w:val="0"/>
              <w:pBdr>
                <w:top w:val="nil"/>
                <w:left w:val="nil"/>
                <w:bottom w:val="nil"/>
                <w:right w:val="nil"/>
                <w:between w:val="nil"/>
              </w:pBdr>
              <w:jc w:val="both"/>
              <w:rPr>
                <w:rFonts w:ascii="Times New Roman" w:hAnsi="Times New Roman" w:cs="Times New Roman"/>
                <w:bCs/>
                <w:sz w:val="24"/>
                <w:szCs w:val="24"/>
              </w:rPr>
            </w:pPr>
            <w:r w:rsidRPr="00E610E5">
              <w:rPr>
                <w:rFonts w:ascii="Times New Roman" w:hAnsi="Times New Roman" w:cs="Times New Roman"/>
                <w:bCs/>
                <w:sz w:val="24"/>
                <w:szCs w:val="24"/>
              </w:rPr>
              <w:t xml:space="preserve">Sa i takon cenimit të pavarësisë së ushtrimit të profesionit, sillet në vëmendje se kjo kompetencë nuk ndërhyn aspak në kompetencat dhe </w:t>
            </w:r>
            <w:r w:rsidRPr="00E610E5">
              <w:rPr>
                <w:rFonts w:ascii="Times New Roman" w:hAnsi="Times New Roman" w:cs="Times New Roman"/>
                <w:bCs/>
                <w:sz w:val="24"/>
                <w:szCs w:val="24"/>
              </w:rPr>
              <w:lastRenderedPageBreak/>
              <w:t>procedurën që ndjek përmbaruesi gjyqësor privat për të kryer procesin e ekzekutimit të titujve ekzekutivë. Përkundrazi, kjo është një ndërhyrje që synon të lehtësojë pozitën e tij në rast të kryerjes së veprimeve jo në përputhje me ligjin, pasi për to do të jepen masa disiplinore proporcionale me shkeljen e kryer.</w:t>
            </w:r>
          </w:p>
          <w:p w14:paraId="3CD3B826" w14:textId="77777777" w:rsidR="00FF0937" w:rsidRPr="00E610E5" w:rsidRDefault="00FF0937" w:rsidP="00FF0937">
            <w:pPr>
              <w:widowControl w:val="0"/>
              <w:pBdr>
                <w:top w:val="nil"/>
                <w:left w:val="nil"/>
                <w:bottom w:val="nil"/>
                <w:right w:val="nil"/>
                <w:between w:val="nil"/>
              </w:pBdr>
              <w:jc w:val="both"/>
              <w:rPr>
                <w:rFonts w:ascii="Times New Roman" w:hAnsi="Times New Roman" w:cs="Times New Roman"/>
                <w:bCs/>
                <w:sz w:val="24"/>
                <w:szCs w:val="24"/>
              </w:rPr>
            </w:pPr>
          </w:p>
        </w:tc>
      </w:tr>
      <w:tr w:rsidR="00FF0937" w:rsidRPr="00E610E5" w14:paraId="2AFE7662" w14:textId="77777777" w:rsidTr="00F77B18">
        <w:trPr>
          <w:trHeight w:val="330"/>
        </w:trPr>
        <w:tc>
          <w:tcPr>
            <w:tcW w:w="3420" w:type="dxa"/>
            <w:tcBorders>
              <w:top w:val="single" w:sz="4" w:space="0" w:color="auto"/>
              <w:bottom w:val="single" w:sz="4" w:space="0" w:color="auto"/>
            </w:tcBorders>
            <w:tcMar>
              <w:top w:w="100" w:type="dxa"/>
              <w:left w:w="100" w:type="dxa"/>
              <w:bottom w:w="100" w:type="dxa"/>
              <w:right w:w="100" w:type="dxa"/>
            </w:tcMar>
          </w:tcPr>
          <w:p w14:paraId="38E50109" w14:textId="2D0EE808" w:rsidR="00FF0937" w:rsidRPr="00E610E5" w:rsidRDefault="00222D69" w:rsidP="00FF0937">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w:t>
            </w:r>
            <w:r w:rsidR="009330DF" w:rsidRPr="00E610E5">
              <w:rPr>
                <w:rFonts w:ascii="Times New Roman" w:hAnsi="Times New Roman" w:cs="Times New Roman"/>
                <w:color w:val="000000" w:themeColor="text1"/>
                <w:sz w:val="24"/>
                <w:szCs w:val="24"/>
              </w:rPr>
              <w:t xml:space="preserve"> ndryshimin e nenit 43 </w:t>
            </w:r>
            <w:r w:rsidRPr="00E610E5">
              <w:rPr>
                <w:rFonts w:ascii="Times New Roman" w:hAnsi="Times New Roman" w:cs="Times New Roman"/>
                <w:color w:val="000000" w:themeColor="text1"/>
                <w:sz w:val="24"/>
                <w:szCs w:val="24"/>
              </w:rPr>
              <w:t xml:space="preserve"> parashikimin për dorëzimin e dokumentacionit.</w:t>
            </w:r>
          </w:p>
        </w:tc>
        <w:tc>
          <w:tcPr>
            <w:tcW w:w="3590" w:type="dxa"/>
            <w:tcBorders>
              <w:top w:val="single" w:sz="4" w:space="0" w:color="auto"/>
              <w:bottom w:val="single" w:sz="4" w:space="0" w:color="auto"/>
            </w:tcBorders>
          </w:tcPr>
          <w:p w14:paraId="01D8ED4B" w14:textId="77777777" w:rsidR="001968B3" w:rsidRPr="00E610E5" w:rsidRDefault="0096417E" w:rsidP="00FF0937">
            <w:pPr>
              <w:pStyle w:val="NoSpacing"/>
              <w:jc w:val="both"/>
              <w:rPr>
                <w:rFonts w:ascii="Arial" w:eastAsia="Arial" w:hAnsi="Arial" w:cs="Arial"/>
                <w:bCs/>
                <w:color w:val="000000" w:themeColor="text1"/>
                <w:sz w:val="22"/>
                <w:szCs w:val="22"/>
                <w:lang w:val="sq-AL"/>
              </w:rPr>
            </w:pPr>
            <w:r w:rsidRPr="00E610E5">
              <w:rPr>
                <w:bCs/>
                <w:color w:val="000000" w:themeColor="text1"/>
                <w:lang w:val="sq-AL"/>
              </w:rPr>
              <w:t>Dispozita ekzistuese e ligjit përcakton rregulla të qarta dhe të strukturuara për dorëzimin e dokumentacionit, duke siguruar një proces transparent dhe të kontrollar. Ndryshimi i propozuar e largon këtë qartesi dhe i jep Ministrit diskrecion të pakufizuar për të vendosur mbi dorëzimin e dokumenteve. Kjo qasje minon strukturën e procesit dhe krijon paqartësi për përmbaruesit, të cilët mund të përballen me kërkesa arbitrare dhe të paqarta.</w:t>
            </w:r>
            <w:r w:rsidR="0010030A" w:rsidRPr="00E610E5">
              <w:rPr>
                <w:rFonts w:ascii="Arial" w:eastAsia="Arial" w:hAnsi="Arial" w:cs="Arial"/>
                <w:bCs/>
                <w:color w:val="000000" w:themeColor="text1"/>
                <w:sz w:val="22"/>
                <w:szCs w:val="22"/>
                <w:lang w:val="sq-AL"/>
              </w:rPr>
              <w:t xml:space="preserve"> </w:t>
            </w:r>
          </w:p>
          <w:p w14:paraId="44658DA3" w14:textId="406F1DD9" w:rsidR="00FF0937" w:rsidRPr="00E610E5" w:rsidRDefault="0010030A" w:rsidP="00FF0937">
            <w:pPr>
              <w:pStyle w:val="NoSpacing"/>
              <w:jc w:val="both"/>
              <w:rPr>
                <w:rFonts w:ascii="Arial" w:eastAsia="Arial" w:hAnsi="Arial" w:cs="Arial"/>
                <w:bCs/>
                <w:color w:val="000000" w:themeColor="text1"/>
                <w:sz w:val="22"/>
                <w:szCs w:val="22"/>
                <w:lang w:val="sq-AL"/>
              </w:rPr>
            </w:pPr>
            <w:r w:rsidRPr="00E610E5">
              <w:rPr>
                <w:bCs/>
                <w:color w:val="000000" w:themeColor="text1"/>
                <w:lang w:val="sq-AL"/>
              </w:rPr>
              <w:t xml:space="preserve">Kërkesa që përmbaruesi vetë të dorëzojë dokumentacionin në Arkivin Qendror Shtetëror është jo vetëm e vështirë per t'u zbatuar, por krijon rrezikun që dokumentet të mos dorëzohen në mënyrë të plotë, veçanërisht në rastet kur përmbaruesi nuk është bashkëpunues (si në disa raste të </w:t>
            </w:r>
            <w:r w:rsidRPr="00E610E5">
              <w:rPr>
                <w:bCs/>
                <w:color w:val="000000" w:themeColor="text1"/>
                <w:lang w:val="sq-AL"/>
              </w:rPr>
              <w:lastRenderedPageBreak/>
              <w:t>fundit ku u dorëzuan dhe humbën). Në këto raste, mund të humbasë informacioni i vlefshëm për një kohë të gjatë, gjë që mund të ketë ndikim negativ për palët e përfshira apo dhe proceset giyqësore apo hetimore.</w:t>
            </w:r>
            <w:r w:rsidRPr="00E610E5">
              <w:rPr>
                <w:bCs/>
                <w:color w:val="000000" w:themeColor="text1"/>
                <w:lang w:val="sq-AL"/>
              </w:rPr>
              <w:br/>
              <w:t>Këto dobësojne proçesin ligjor në fazën e ekzekutimit në dëm të qytetarëvë, madje dhe në dëm të Shtetit kur dihet që pjesa më e madhe e Inspektoriateve apo dhe Agjencive të ndryshme shtetëroeë kanë zgjedhur shëerbimin përmbarimor privat për ekzekutimin e gjobave të ndryshme pasi kanë gjetur shërbim cilësor dhe përmbarues privatë të përgjegjshëm.Cdo muaj Përmbaruesit Privatë ekzekutojnë qindar miliona Lekë ne favor të shtetit.</w:t>
            </w:r>
          </w:p>
        </w:tc>
        <w:tc>
          <w:tcPr>
            <w:tcW w:w="2520" w:type="dxa"/>
            <w:tcBorders>
              <w:top w:val="single" w:sz="4" w:space="0" w:color="auto"/>
              <w:bottom w:val="single" w:sz="4" w:space="0" w:color="auto"/>
            </w:tcBorders>
          </w:tcPr>
          <w:p w14:paraId="06F7781E" w14:textId="5EC4DF09" w:rsidR="00FF0937" w:rsidRPr="00E610E5" w:rsidRDefault="00BC58BA"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Përmbarues gjyqësor privat </w:t>
            </w:r>
            <w:r w:rsidR="009330DF" w:rsidRPr="00E610E5">
              <w:rPr>
                <w:rFonts w:ascii="Times New Roman" w:hAnsi="Times New Roman" w:cs="Times New Roman"/>
                <w:b/>
                <w:color w:val="000000" w:themeColor="text1"/>
                <w:sz w:val="24"/>
                <w:szCs w:val="24"/>
              </w:rPr>
              <w:t>D.M</w:t>
            </w:r>
          </w:p>
        </w:tc>
        <w:tc>
          <w:tcPr>
            <w:tcW w:w="1710" w:type="dxa"/>
            <w:tcBorders>
              <w:top w:val="single" w:sz="4" w:space="0" w:color="auto"/>
              <w:bottom w:val="single" w:sz="4" w:space="0" w:color="auto"/>
            </w:tcBorders>
          </w:tcPr>
          <w:p w14:paraId="5EC7B877" w14:textId="5B7D82FD" w:rsidR="00FF0937" w:rsidRPr="00E610E5" w:rsidRDefault="009330D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Refuzuar</w:t>
            </w:r>
          </w:p>
        </w:tc>
        <w:tc>
          <w:tcPr>
            <w:tcW w:w="4140" w:type="dxa"/>
            <w:tcBorders>
              <w:top w:val="single" w:sz="4" w:space="0" w:color="auto"/>
              <w:bottom w:val="single" w:sz="4" w:space="0" w:color="auto"/>
            </w:tcBorders>
            <w:tcMar>
              <w:top w:w="100" w:type="dxa"/>
              <w:left w:w="100" w:type="dxa"/>
              <w:bottom w:w="100" w:type="dxa"/>
              <w:right w:w="100" w:type="dxa"/>
            </w:tcMar>
          </w:tcPr>
          <w:p w14:paraId="2EFC9575" w14:textId="5148A7EA" w:rsidR="00FF0937" w:rsidRPr="00E610E5" w:rsidRDefault="00842B8E"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ligji nuk mund dhe nuk duhet të rregullojë në detaje çdo çështje, pasi për këtë qëllim shërbejnë aktet nënligjore që dalin në zbatim të tij apo legjislacioni i zbatueshëm për çështjen përkatëse. Në këto kushte çështjet e afatit dhe dorëzimit të dokumentacionit dhe arkivit të përmbaruesit do të rregullohen nga akti nënligjor i cili del në zbatim të pikës 7 të nenit 43, si dhe nga dispozitat në fuqi të legjislacionit për arkivat. Nga ana tjetër, të tilla çështje nuk janë rregulluar në mënyrë shteruese as nga ligji në fuqi, por janë të rregulluara nga akti nënligjor që ka dalë në zbatim të pikës 4, të nenit 43 në fuqi. E njëjta logjikë do të ndiqet edhe në këtë rast. Në këto kushte është i paqartë argumenti se  dispozita ekzistuese e ligjit përcakton rregulla të </w:t>
            </w:r>
            <w:r w:rsidRPr="00E610E5">
              <w:rPr>
                <w:rFonts w:ascii="Times New Roman" w:hAnsi="Times New Roman" w:cs="Times New Roman"/>
                <w:bCs/>
                <w:color w:val="000000" w:themeColor="text1"/>
                <w:sz w:val="24"/>
                <w:szCs w:val="24"/>
              </w:rPr>
              <w:lastRenderedPageBreak/>
              <w:t>qarta dhe të strukturuara për dorëzimin e dokumentacionit, dhe se ndryshimi e largon këtë qartësi dhe i jep Ministrit diskrecion të pakufizuar për të vendosur mbi dorëzimin e dokumenteve.</w:t>
            </w:r>
          </w:p>
        </w:tc>
      </w:tr>
      <w:tr w:rsidR="00FF0937" w:rsidRPr="00E610E5" w14:paraId="09EF5DD8" w14:textId="77777777" w:rsidTr="00F77B18">
        <w:trPr>
          <w:trHeight w:val="330"/>
        </w:trPr>
        <w:tc>
          <w:tcPr>
            <w:tcW w:w="3420" w:type="dxa"/>
            <w:tcBorders>
              <w:top w:val="single" w:sz="4" w:space="0" w:color="auto"/>
              <w:bottom w:val="single" w:sz="4" w:space="0" w:color="auto"/>
            </w:tcBorders>
            <w:tcMar>
              <w:top w:w="100" w:type="dxa"/>
              <w:left w:w="100" w:type="dxa"/>
              <w:bottom w:w="100" w:type="dxa"/>
              <w:right w:w="100" w:type="dxa"/>
            </w:tcMar>
          </w:tcPr>
          <w:p w14:paraId="59178131" w14:textId="558E834E" w:rsidR="00FF0937" w:rsidRPr="00E610E5" w:rsidRDefault="008F215A" w:rsidP="00FF0937">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parashikimin për përmbaruesin gjyqësor privat zëvendësues.</w:t>
            </w:r>
          </w:p>
        </w:tc>
        <w:tc>
          <w:tcPr>
            <w:tcW w:w="3590" w:type="dxa"/>
            <w:tcBorders>
              <w:top w:val="single" w:sz="4" w:space="0" w:color="auto"/>
              <w:bottom w:val="single" w:sz="4" w:space="0" w:color="auto"/>
            </w:tcBorders>
          </w:tcPr>
          <w:p w14:paraId="64BD8B7E" w14:textId="0E4A519A" w:rsidR="00FF0937" w:rsidRDefault="00F7716F" w:rsidP="00FF0937">
            <w:pPr>
              <w:pStyle w:val="NoSpacing"/>
              <w:jc w:val="both"/>
              <w:rPr>
                <w:bCs/>
                <w:color w:val="000000" w:themeColor="text1"/>
                <w:lang w:val="sq-AL"/>
              </w:rPr>
            </w:pPr>
            <w:r>
              <w:rPr>
                <w:bCs/>
                <w:color w:val="000000" w:themeColor="text1"/>
                <w:lang w:val="sq-AL"/>
              </w:rPr>
              <w:t xml:space="preserve">1. </w:t>
            </w:r>
            <w:r w:rsidR="0096417E" w:rsidRPr="00E610E5">
              <w:rPr>
                <w:bCs/>
                <w:color w:val="000000" w:themeColor="text1"/>
                <w:lang w:val="sq-AL"/>
              </w:rPr>
              <w:t>Ndryshimi i propozuar lejon që përmbaruesi zëvendësues të mund të jetë edhe një përmbarues shtetëror nëse nuk përmbushen kushtet për përmbarues privatë.</w:t>
            </w:r>
            <w:r w:rsidR="0096417E" w:rsidRPr="00E610E5">
              <w:rPr>
                <w:bCs/>
                <w:color w:val="000000" w:themeColor="text1"/>
                <w:lang w:val="sq-AL"/>
              </w:rPr>
              <w:br/>
              <w:t xml:space="preserve">Një propozim i tillë cënon rëndë marrëdhenien kontraktore të palëve. Pala që ka lidhur një kontratë shërbimi me </w:t>
            </w:r>
            <w:r w:rsidR="0096417E" w:rsidRPr="00E610E5">
              <w:rPr>
                <w:bCs/>
                <w:color w:val="000000" w:themeColor="text1"/>
                <w:lang w:val="sq-AL"/>
              </w:rPr>
              <w:lastRenderedPageBreak/>
              <w:t>përmbaruesin privat ka të drejtë të presë që çështja e saj të trajtohet nga ai përmbarues, sipas kushteve të kontratës së lidhur. Transferimi te përmbaruesi shtetëror cënon rëndë këtë marredhenie kontraktore dhe të drejtat e palës kreditore. Si mund të transferohet një marëdhënie kontraktore private sherbimi në një transferim ofrim shërbimi shtetror? Si mund të bëhet ky transferim me detyrim kur dihet që diponibilitetin mbi një titull ekzekutiv e ka vetem kreditori.</w:t>
            </w:r>
            <w:r w:rsidR="0096417E" w:rsidRPr="00E610E5">
              <w:rPr>
                <w:bCs/>
                <w:color w:val="000000" w:themeColor="text1"/>
                <w:lang w:val="sq-AL"/>
              </w:rPr>
              <w:br/>
            </w:r>
            <w:r w:rsidR="0096417E" w:rsidRPr="00E610E5">
              <w:rPr>
                <w:bCs/>
                <w:color w:val="000000" w:themeColor="text1"/>
                <w:lang w:val="sq-AL"/>
              </w:rPr>
              <w:br/>
              <w:t>Nësë kreditori do të donte që nje titull ekzekutiv ta ekzekutonte tek përmbaruesi shteteror ai mund ta bëjë këtë që në fillim të proçedurës dhe jo të shkoje atje me detyrim.Një kreditor I drejtohet shërbimit privat pasi aty ka garancinë , profesionalizmin, përgjegjshmërinë dhe besimin.</w:t>
            </w:r>
            <w:r w:rsidR="0096417E" w:rsidRPr="00E610E5">
              <w:rPr>
                <w:bCs/>
                <w:color w:val="000000" w:themeColor="text1"/>
                <w:lang w:val="sq-AL"/>
              </w:rPr>
              <w:br/>
            </w:r>
            <w:r w:rsidR="0096417E" w:rsidRPr="00E610E5">
              <w:rPr>
                <w:bCs/>
                <w:color w:val="000000" w:themeColor="text1"/>
                <w:lang w:val="sq-AL"/>
              </w:rPr>
              <w:br/>
              <w:t xml:space="preserve">Këto ndryshim krijojnë hapësira për manipulime dhe ndërhyrje të njëanshme që mund të dëmtojnë të drejtat e palëve kreditore dhe të kufizojnë aktivitetin e përmbaruesve privatë.të jeni të </w:t>
            </w:r>
            <w:r w:rsidR="0096417E" w:rsidRPr="00E610E5">
              <w:rPr>
                <w:bCs/>
                <w:color w:val="000000" w:themeColor="text1"/>
                <w:lang w:val="sq-AL"/>
              </w:rPr>
              <w:lastRenderedPageBreak/>
              <w:t>bindur që do të cënohet rëndë proçesi I rregullt ligjor dhe do te dëmtohen rëndë dhe në mënyrë të pa rikuperueshme të drejtat e palëvë në proçes.Madje dhe vetë interest e shtetit do të dëmtohen rëndë duke marrë parasysh garancinë në ekzekutim që kanë gjetur në shërbimin përmbarimor privatë në çështje kushteti është vëtë në cilësinë e palës kreditore.</w:t>
            </w:r>
          </w:p>
          <w:p w14:paraId="6CA43F40" w14:textId="77777777" w:rsidR="00CB2E15" w:rsidRDefault="00CB2E15" w:rsidP="00FF0937">
            <w:pPr>
              <w:pStyle w:val="NoSpacing"/>
              <w:jc w:val="both"/>
              <w:rPr>
                <w:bCs/>
                <w:color w:val="000000" w:themeColor="text1"/>
                <w:lang w:val="sq-AL"/>
              </w:rPr>
            </w:pPr>
          </w:p>
          <w:p w14:paraId="5C9A4CDF" w14:textId="77777777" w:rsidR="00CB2E15" w:rsidRDefault="00CB2E15" w:rsidP="00FF0937">
            <w:pPr>
              <w:pStyle w:val="NoSpacing"/>
              <w:jc w:val="both"/>
              <w:rPr>
                <w:bCs/>
                <w:color w:val="000000" w:themeColor="text1"/>
                <w:lang w:val="sq-AL"/>
              </w:rPr>
            </w:pPr>
          </w:p>
          <w:p w14:paraId="2C2D9EAE" w14:textId="77777777" w:rsidR="00CB2E15" w:rsidRDefault="00CB2E15" w:rsidP="00FF0937">
            <w:pPr>
              <w:pStyle w:val="NoSpacing"/>
              <w:jc w:val="both"/>
              <w:rPr>
                <w:bCs/>
                <w:color w:val="000000" w:themeColor="text1"/>
                <w:lang w:val="sq-AL"/>
              </w:rPr>
            </w:pPr>
          </w:p>
          <w:p w14:paraId="75C41FCC" w14:textId="6CE4BDB1" w:rsidR="00CB2E15" w:rsidRPr="00E610E5" w:rsidRDefault="00F7716F" w:rsidP="00FF0937">
            <w:pPr>
              <w:pStyle w:val="NoSpacing"/>
              <w:jc w:val="both"/>
              <w:rPr>
                <w:bCs/>
                <w:color w:val="000000" w:themeColor="text1"/>
                <w:lang w:val="sq-AL"/>
              </w:rPr>
            </w:pPr>
            <w:r>
              <w:rPr>
                <w:bCs/>
                <w:color w:val="000000" w:themeColor="text1"/>
                <w:lang w:val="sq-AL"/>
              </w:rPr>
              <w:t xml:space="preserve">2. </w:t>
            </w:r>
            <w:r w:rsidR="00CB2E15" w:rsidRPr="00CB2E15">
              <w:rPr>
                <w:bCs/>
                <w:color w:val="000000" w:themeColor="text1"/>
                <w:lang w:val="sq-AL"/>
              </w:rPr>
              <w:t>Ndryshimet e propozuara do të dëmtojnë funksionimin normal të tregut të përmbaruesve privatë. Duke lejuar ndërhyrjen e përmbaruesve shtetërorë si zëvendësues (neni 5), po krijohet një avantazh i padrejtë në treg dhe po rrezikohet integriteti i kontratave private. Kjo nuk është ekonomi e lirë!</w:t>
            </w:r>
          </w:p>
        </w:tc>
        <w:tc>
          <w:tcPr>
            <w:tcW w:w="2520" w:type="dxa"/>
            <w:tcBorders>
              <w:top w:val="single" w:sz="4" w:space="0" w:color="auto"/>
              <w:bottom w:val="single" w:sz="4" w:space="0" w:color="auto"/>
            </w:tcBorders>
          </w:tcPr>
          <w:p w14:paraId="734825A4" w14:textId="77777777" w:rsidR="00FF0937"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1. </w:t>
            </w:r>
            <w:r w:rsidR="0068720D" w:rsidRPr="00E610E5">
              <w:rPr>
                <w:rFonts w:ascii="Times New Roman" w:hAnsi="Times New Roman" w:cs="Times New Roman"/>
                <w:b/>
                <w:color w:val="000000" w:themeColor="text1"/>
                <w:sz w:val="24"/>
                <w:szCs w:val="24"/>
              </w:rPr>
              <w:t xml:space="preserve">Përmbarues gjyqësor privat </w:t>
            </w:r>
            <w:r w:rsidR="00842B8E" w:rsidRPr="00E610E5">
              <w:rPr>
                <w:rFonts w:ascii="Times New Roman" w:hAnsi="Times New Roman" w:cs="Times New Roman"/>
                <w:b/>
                <w:color w:val="000000" w:themeColor="text1"/>
                <w:sz w:val="24"/>
                <w:szCs w:val="24"/>
              </w:rPr>
              <w:t>D.M</w:t>
            </w:r>
          </w:p>
          <w:p w14:paraId="6D909EB7"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4F295FB8"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0CCD5AA1"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3D757333"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3D2BBDAE"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11F9BCA7"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5115B8B1"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4D0F5D08"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42546015"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4F3B2C84"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06226ED4"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622A8B62"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3EF000E4"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0FB32C43"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43B740CD"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2801C9FE"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3B9C8E47"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44F43467"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5FE42CD6"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3C8DDC09"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7684FC3C"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773C67D9"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47B42A4C"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2EEA6D8D"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385B1339"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49F17864"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72A77357"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439C63D8"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165DF667"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1C5E65C4"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0E7E25B3"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739F22D3"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3C3EB72B"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7011A041"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31C16021"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04F069F0"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6C90A4D2"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751E2224"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3B7336E7"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0EB01647"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5FA13FB5"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0A2C9FDA"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44D9827A"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367FDEF2"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197DD615"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5F2FB457" w14:textId="77777777" w:rsidR="00F7716F" w:rsidRDefault="00F7716F"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p w14:paraId="0004BDA3" w14:textId="6763D80D" w:rsidR="00F7716F" w:rsidRPr="00E610E5" w:rsidRDefault="00F7716F" w:rsidP="00F7716F">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F7716F">
              <w:rPr>
                <w:rFonts w:ascii="Times New Roman" w:hAnsi="Times New Roman" w:cs="Times New Roman"/>
                <w:b/>
                <w:color w:val="000000" w:themeColor="text1"/>
                <w:sz w:val="24"/>
                <w:szCs w:val="24"/>
              </w:rPr>
              <w:tab/>
              <w:t>E.G</w:t>
            </w:r>
          </w:p>
        </w:tc>
        <w:tc>
          <w:tcPr>
            <w:tcW w:w="1710" w:type="dxa"/>
            <w:tcBorders>
              <w:top w:val="single" w:sz="4" w:space="0" w:color="auto"/>
              <w:bottom w:val="single" w:sz="4" w:space="0" w:color="auto"/>
            </w:tcBorders>
          </w:tcPr>
          <w:p w14:paraId="50EBD8AD" w14:textId="3E7263E0" w:rsidR="00FF0937" w:rsidRPr="00E610E5" w:rsidRDefault="00842B8E" w:rsidP="00842B8E">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Refuzuar</w:t>
            </w:r>
          </w:p>
        </w:tc>
        <w:tc>
          <w:tcPr>
            <w:tcW w:w="4140" w:type="dxa"/>
            <w:tcBorders>
              <w:top w:val="single" w:sz="4" w:space="0" w:color="auto"/>
              <w:bottom w:val="single" w:sz="4" w:space="0" w:color="auto"/>
            </w:tcBorders>
            <w:tcMar>
              <w:top w:w="100" w:type="dxa"/>
              <w:left w:w="100" w:type="dxa"/>
              <w:bottom w:w="100" w:type="dxa"/>
              <w:right w:w="100" w:type="dxa"/>
            </w:tcMar>
          </w:tcPr>
          <w:p w14:paraId="5D1870F6" w14:textId="77777777" w:rsidR="002A18D0" w:rsidRPr="00E610E5" w:rsidRDefault="002A18D0" w:rsidP="002A18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transferimi i çështjes te përmbaruesi gjyqësor privat i zgjedhur pas shpalljes së thirrjes nga Ministri apo caktimi i përmbaruesit shtetëror përbëjnë zgjidhjen e situatës kur mekanizmi i listës së hartuar nga Dhoma rezulton i pamjaftueshëm, pra, nuk ka një listë të </w:t>
            </w:r>
            <w:r w:rsidRPr="00E610E5">
              <w:rPr>
                <w:rFonts w:ascii="Times New Roman" w:hAnsi="Times New Roman" w:cs="Times New Roman"/>
                <w:bCs/>
                <w:color w:val="000000" w:themeColor="text1"/>
                <w:sz w:val="24"/>
                <w:szCs w:val="24"/>
              </w:rPr>
              <w:t xml:space="preserve">miratuar, fluksi i nevojave për transferim çështjesh është më i madh se numri i përmbaruesve zëvendësues që mund të përballojnë ngarkesën, etj. Në çdo rast, detajimi i këtyre çështjeve do të bëhet në aktin nënligjor përkatës, për të cilin ligji parashikon marrjen e mendimit të Dhomës me qëllim garantimin të drejtave të përmbaruesve. </w:t>
            </w:r>
          </w:p>
          <w:p w14:paraId="0DB2705A" w14:textId="77777777" w:rsidR="002A18D0" w:rsidRPr="00E610E5" w:rsidRDefault="002A18D0" w:rsidP="002A18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Siç është theksuar më lart, propozimi e parashikon zëvendësimin me një përmbarues gjyqësor shtetëror si një rast ekstrem dhe përjashtimor, kur nuk mund të bëhet zëvendësimi me një përmbarues gjyqësor privat. Sjellim në vëmendje se për shkak të volumit të madh të dosjeve përmbarimore dhe vështirësive që paraqet përzgjedhja e përmbaruesit gjyqësor për çdo dosje përmbarimore, zëvendësimi bëhet për të gjitha dosjet njëherësh dhe secili prej kreditorëve ka më pas të drejtën që në bazë të vullnetit të tij të lirë të heqë dorë nga marrja e shërbimit nga shërbimi përmbarimor shtetëror dhe të lidhë një kontratë të re me përmbaruesin gjyqësor që e zgjedh vetë. Kjo për shkak se ligji ka parashikuar qartë nenin 46, </w:t>
            </w:r>
            <w:r w:rsidRPr="00E610E5">
              <w:rPr>
                <w:rFonts w:ascii="Times New Roman" w:hAnsi="Times New Roman" w:cs="Times New Roman"/>
                <w:bCs/>
                <w:color w:val="000000" w:themeColor="text1"/>
                <w:sz w:val="24"/>
                <w:szCs w:val="24"/>
              </w:rPr>
              <w:lastRenderedPageBreak/>
              <w:t xml:space="preserve">marrëdhënien kontraktore mes kreditorit dhe përmbaruesit. </w:t>
            </w:r>
          </w:p>
          <w:p w14:paraId="118CDE27" w14:textId="77777777" w:rsidR="002A18D0" w:rsidRPr="00E610E5" w:rsidRDefault="002A18D0" w:rsidP="002A18D0">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Në rastin konkret, me pezullimin dhe heqjen e licencës zgjidhet kontrata për shkak të përmbaruesit, pra pamundësisë së tij për të zbatuar kontratën. Në këto raste, pala kreditore është e lirë të zgjedhë njërën nga alternativat:</w:t>
            </w:r>
          </w:p>
          <w:p w14:paraId="64332D25" w14:textId="77777777" w:rsidR="002A18D0" w:rsidRPr="00E610E5" w:rsidRDefault="002A18D0" w:rsidP="002A18D0">
            <w:pPr>
              <w:widowControl w:val="0"/>
              <w:numPr>
                <w:ilvl w:val="0"/>
                <w:numId w:val="35"/>
              </w:numPr>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vijimit të ekzekutimit të dosjes nga ana e përmbaruesit gjyqësor privat zëvendësues </w:t>
            </w:r>
          </w:p>
          <w:p w14:paraId="1A57E060" w14:textId="77777777" w:rsidR="002A18D0" w:rsidRPr="00E610E5" w:rsidRDefault="002A18D0" w:rsidP="002A18D0">
            <w:pPr>
              <w:widowControl w:val="0"/>
              <w:numPr>
                <w:ilvl w:val="0"/>
                <w:numId w:val="35"/>
              </w:numPr>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të zgjidhë kontratën me përmbaruesin gjyqësor privat zëvendësues menjëherë pas marrjes së dosjes në ekzekutim prej tij dhe më pas të lidhë një kontratë me një përmbarues gjyqësor tjetër të zgjedhur prej tij, qoftë ky privat apo shtetëror;</w:t>
            </w:r>
          </w:p>
          <w:p w14:paraId="384786FC" w14:textId="77777777" w:rsidR="002A18D0" w:rsidRPr="00E610E5" w:rsidRDefault="002A18D0" w:rsidP="002A18D0">
            <w:pPr>
              <w:widowControl w:val="0"/>
              <w:numPr>
                <w:ilvl w:val="0"/>
                <w:numId w:val="35"/>
              </w:numPr>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të zgjidhë kontratën me përmbaruesin gjyqësor privat zëvendësues menjëherë pas marrjes së dosjes në ekzekutim prej tij dhe më pas të rilidhi kontratën me përmbaruesin e zëvendësuar pasi të kalojë afati i pezullimit të tij.</w:t>
            </w:r>
          </w:p>
          <w:p w14:paraId="02E4431D" w14:textId="4DD5E073" w:rsidR="00FF0937" w:rsidRPr="00E610E5" w:rsidRDefault="002A18D0"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Të gjitha këto alternativa janë të </w:t>
            </w:r>
            <w:r w:rsidRPr="00E610E5">
              <w:rPr>
                <w:rFonts w:ascii="Times New Roman" w:hAnsi="Times New Roman" w:cs="Times New Roman"/>
                <w:bCs/>
                <w:color w:val="000000" w:themeColor="text1"/>
                <w:sz w:val="24"/>
                <w:szCs w:val="24"/>
              </w:rPr>
              <w:lastRenderedPageBreak/>
              <w:t>disponueshme për palën kreditore në çdo rast dhe do të vijojë të mbetet vullneti i lirë i kreditorit për të zgjedhur përmbaruesin që do të ekzekutojë.</w:t>
            </w:r>
          </w:p>
        </w:tc>
      </w:tr>
      <w:tr w:rsidR="00FF0937" w:rsidRPr="00E610E5" w14:paraId="60F3F777" w14:textId="77777777" w:rsidTr="00F77B18">
        <w:trPr>
          <w:trHeight w:val="330"/>
        </w:trPr>
        <w:tc>
          <w:tcPr>
            <w:tcW w:w="3420" w:type="dxa"/>
            <w:tcBorders>
              <w:top w:val="single" w:sz="4" w:space="0" w:color="auto"/>
              <w:bottom w:val="single" w:sz="4" w:space="0" w:color="auto"/>
            </w:tcBorders>
            <w:tcMar>
              <w:top w:w="100" w:type="dxa"/>
              <w:left w:w="100" w:type="dxa"/>
              <w:bottom w:w="100" w:type="dxa"/>
              <w:right w:w="100" w:type="dxa"/>
            </w:tcMar>
          </w:tcPr>
          <w:p w14:paraId="6D71C609" w14:textId="1760053D" w:rsidR="00FF0937" w:rsidRPr="00E610E5" w:rsidRDefault="00500BC4" w:rsidP="00FF0937">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 xml:space="preserve">Mbi fillimin e procedimit disiplinor të përmbaruesit gjyqësor privat. </w:t>
            </w:r>
          </w:p>
        </w:tc>
        <w:tc>
          <w:tcPr>
            <w:tcW w:w="3590" w:type="dxa"/>
            <w:tcBorders>
              <w:top w:val="single" w:sz="4" w:space="0" w:color="auto"/>
              <w:bottom w:val="single" w:sz="4" w:space="0" w:color="auto"/>
            </w:tcBorders>
          </w:tcPr>
          <w:p w14:paraId="40C72B00" w14:textId="070F8D06" w:rsidR="00FF0937" w:rsidRPr="00E610E5" w:rsidRDefault="0096417E" w:rsidP="00FF0937">
            <w:pPr>
              <w:pStyle w:val="NoSpacing"/>
              <w:jc w:val="both"/>
              <w:rPr>
                <w:bCs/>
                <w:color w:val="000000" w:themeColor="text1"/>
                <w:lang w:val="sq-AL"/>
              </w:rPr>
            </w:pPr>
            <w:r w:rsidRPr="00E610E5">
              <w:rPr>
                <w:bCs/>
                <w:color w:val="000000" w:themeColor="text1"/>
                <w:lang w:val="sq-AL"/>
              </w:rPr>
              <w:t>Me këto ndryshime, Ministria përfiton kompetenca të pakontrolluara për të vendosur mbi fillimin e procedimeve disiplinore në mënyrë të menjëhershme, pa mundësuar një asnjë mekanizëm mbrojtës për përmbaruesit. Kjo cënon ndjeshëm të drejtën e përmbaruesve për një proces të drejtë dhe të paanshëm dhe i ekspozon ata ndaj vendimeve të njëanshme dhe të paargumentuara të Ministrisë. Procedimi disiplinor i menjëhershëm pa asnjë përcaktim orientues se çfarë konsiderohet shkelje e rëndë apo e përsëritur, rrezikon të kthejë Ministrinë në një organ që ushtron ndikim të drejtpërdrejtë dhe të pakontrolluar mbi përmbaruesit privatë.</w:t>
            </w:r>
            <w:r w:rsidRPr="00E610E5">
              <w:rPr>
                <w:bCs/>
                <w:color w:val="000000" w:themeColor="text1"/>
                <w:lang w:val="sq-AL"/>
              </w:rPr>
              <w:br/>
              <w:t>Gjithmonë ka qene Dhoma Kombëtare e Përmbaruesve ajo që ka denoncuar e para raste shkeljesh flagrante duke ja bërë me dije dhe Ministrisë.</w:t>
            </w:r>
            <w:r w:rsidRPr="00E610E5">
              <w:rPr>
                <w:bCs/>
                <w:color w:val="000000" w:themeColor="text1"/>
                <w:lang w:val="sq-AL"/>
              </w:rPr>
              <w:br/>
            </w:r>
            <w:r w:rsidRPr="00E610E5">
              <w:rPr>
                <w:bCs/>
                <w:color w:val="000000" w:themeColor="text1"/>
                <w:lang w:val="sq-AL"/>
              </w:rPr>
              <w:br/>
              <w:t xml:space="preserve">Projektligji cënon rënde </w:t>
            </w:r>
            <w:r w:rsidRPr="00E610E5">
              <w:rPr>
                <w:bCs/>
                <w:color w:val="000000" w:themeColor="text1"/>
                <w:lang w:val="sq-AL"/>
              </w:rPr>
              <w:lastRenderedPageBreak/>
              <w:t>pavarësinë e procesit dhe të drejtën e përmbaruesve për një proces të drejtë dhe të paanshëm duke I mbajtur gjithmonë nën presion. Kjo ndërhyrje përbën një shkelje të parimeve të drejtësisë dhe transparencës, duke e kthyer procesin disiplinor në një mjet potencial për abuzim dhe manipulim. Për të mbrojtur integritetin e procedurës disiplinore dhe për të garantuar të drejtat procedurale të përmbaruesve, është e domodoshme që masa disiplinore të shqyrtohen nga një organ i pavarur dhe i paanshëm, siç është Komisioni Disiplinor dhe jo drejpërdrejtë nga Ministria duke marrë për bazë që ne shume raste shteti është debitor madje dhe vete Ministria është debitore ne shume proçese që janë në ekzekutim nga Përmbaruesit Privatë.</w:t>
            </w:r>
          </w:p>
        </w:tc>
        <w:tc>
          <w:tcPr>
            <w:tcW w:w="2520" w:type="dxa"/>
            <w:tcBorders>
              <w:top w:val="single" w:sz="4" w:space="0" w:color="auto"/>
              <w:bottom w:val="single" w:sz="4" w:space="0" w:color="auto"/>
            </w:tcBorders>
          </w:tcPr>
          <w:p w14:paraId="33C96FD9" w14:textId="2EA0D3FC" w:rsidR="00FF0937" w:rsidRPr="00E610E5" w:rsidRDefault="008F215A"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Përmbarues gjyqësor privat </w:t>
            </w:r>
            <w:r w:rsidR="00A54363" w:rsidRPr="00E610E5">
              <w:rPr>
                <w:rFonts w:ascii="Times New Roman" w:hAnsi="Times New Roman" w:cs="Times New Roman"/>
                <w:b/>
                <w:color w:val="000000" w:themeColor="text1"/>
                <w:sz w:val="24"/>
                <w:szCs w:val="24"/>
              </w:rPr>
              <w:t>D.M</w:t>
            </w:r>
          </w:p>
        </w:tc>
        <w:tc>
          <w:tcPr>
            <w:tcW w:w="1710" w:type="dxa"/>
            <w:tcBorders>
              <w:top w:val="single" w:sz="4" w:space="0" w:color="auto"/>
              <w:bottom w:val="single" w:sz="4" w:space="0" w:color="auto"/>
            </w:tcBorders>
          </w:tcPr>
          <w:p w14:paraId="51D4B14C" w14:textId="5A42365E" w:rsidR="00FF0937" w:rsidRPr="00E610E5" w:rsidRDefault="00A54363"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7004F3CE" w14:textId="3EFE969F" w:rsidR="00835B12" w:rsidRPr="00E610E5" w:rsidRDefault="00B23ADE" w:rsidP="00835B1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V</w:t>
            </w:r>
            <w:r w:rsidR="00835B12" w:rsidRPr="00E610E5">
              <w:rPr>
                <w:rFonts w:ascii="Times New Roman" w:hAnsi="Times New Roman" w:cs="Times New Roman"/>
                <w:bCs/>
                <w:color w:val="000000" w:themeColor="text1"/>
                <w:sz w:val="24"/>
                <w:szCs w:val="24"/>
              </w:rPr>
              <w:t xml:space="preserve">endimmarrja për fillimin e procedimit disiplinor sipas këtij ligji do të jetë e arsyetuar duke e kualifikuar shkeljen sipas përcaktimeve të dispozitës. </w:t>
            </w:r>
          </w:p>
          <w:p w14:paraId="090A2AD6" w14:textId="77777777" w:rsidR="00835B12" w:rsidRPr="00E610E5" w:rsidRDefault="00835B12" w:rsidP="00835B1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Sipas ligjit procedimi disiplinor fillon me hetimin disiplinor. Pra, në çdo rast do të kryhet ky hetim dhe përmbaruesit do të kenë të njëjtat të drejta e garanci procedurale. </w:t>
            </w:r>
          </w:p>
          <w:p w14:paraId="661A171A" w14:textId="77777777" w:rsidR="00835B12" w:rsidRPr="00E610E5" w:rsidRDefault="00835B12" w:rsidP="00835B1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thelb, ndryshimi i propozuar nuk sjell asnjë ndryshim në raport me të drejtat e përmbaruesve gjatë kontrollit dhe procedimit disiplinor sepse ato mbeten të njëjta. Ndryshimi përbën një detyrim për Ministrinë e Drejtësisë që të veprojë shpejt dhe në përputhje me emergjencën që dikton shkelja. Projektligji shmang kohën që nevojitet për përfundimin e kontrollit, duke e dedikuar atë për hetimin dhe për të adresuar sa më shpejt këto lloj shkeljesh. Sa i takon kompetencave të MD, sqarojmë se i vetmi ndryshim lidhet me </w:t>
            </w:r>
            <w:r w:rsidRPr="00E610E5">
              <w:rPr>
                <w:rFonts w:ascii="Times New Roman" w:hAnsi="Times New Roman" w:cs="Times New Roman"/>
                <w:bCs/>
                <w:color w:val="000000" w:themeColor="text1"/>
                <w:sz w:val="24"/>
                <w:szCs w:val="24"/>
              </w:rPr>
              <w:lastRenderedPageBreak/>
              <w:t>momentin kohor kur fillon hetimi disiplinor, duke rritur kështu shpejtësinë dhe efektivitetin në çështjet e monitorimit të veprimtarisë së përmbaruesve gjyqësorë privat.</w:t>
            </w:r>
          </w:p>
          <w:p w14:paraId="11F5259A" w14:textId="77777777" w:rsidR="00835B12" w:rsidRPr="00E610E5" w:rsidRDefault="00835B12" w:rsidP="00835B1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Kontrolli dhe hetimi disiplinor në vetvete janë kompetenca që ministri i ka tashmë, bazuar në ligjin në fuqi, por në rastin konkret ajo çka ndryshon është koha se kur fillon procedimi disiplinor. Të drejtat e përmbaruesve mbeten të njëjta dhe të zbatueshme pasi në çdo rast, pas urdhrit për fillimin e procedimit disiplinor, do të fillojë hetimi disiplinor dhe pas kryerjes së hetimit, dhe zbatimit të hapave dhe të drejtave procedurale të secilit subjekt, si hetimi disiplinor ashtu edhe e gjithë rrjedha e mëtejshme e procedimit disiplinor, deri në vendimmarrjen e përfundimit të hetimit sipas nenit 71 (qoftë kur ministri do ta marrë vetë masën, qoftë kur t’ia dërgojë raportin e hetimit Komisionit Disiplinor) të drejtat e përmbaruesve do të zbatohen po njësoj, duke siguruar po njësoj të drejtën e tyre për një proces të drejtë dhe të paanshëm të hetimit administrativ dhe disiplinor.</w:t>
            </w:r>
          </w:p>
          <w:p w14:paraId="67A285CD" w14:textId="77777777" w:rsidR="00FF0937" w:rsidRPr="00E610E5" w:rsidRDefault="00FF0937"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FF0937" w:rsidRPr="00E610E5" w14:paraId="2FDAF350" w14:textId="77777777" w:rsidTr="00F77B18">
        <w:trPr>
          <w:trHeight w:val="330"/>
        </w:trPr>
        <w:tc>
          <w:tcPr>
            <w:tcW w:w="3420" w:type="dxa"/>
            <w:tcBorders>
              <w:top w:val="single" w:sz="4" w:space="0" w:color="auto"/>
              <w:bottom w:val="single" w:sz="4" w:space="0" w:color="auto"/>
            </w:tcBorders>
            <w:tcMar>
              <w:top w:w="100" w:type="dxa"/>
              <w:left w:w="100" w:type="dxa"/>
              <w:bottom w:w="100" w:type="dxa"/>
              <w:right w:w="100" w:type="dxa"/>
            </w:tcMar>
          </w:tcPr>
          <w:p w14:paraId="79B324AE" w14:textId="5276EC07" w:rsidR="00FF0937" w:rsidRPr="00E610E5" w:rsidRDefault="00500BC4" w:rsidP="00FF0937">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të drejtën e ankimit ndaj vendimit disiplinor të marrë nga Ministri</w:t>
            </w:r>
            <w:r w:rsidR="000A72C2" w:rsidRPr="00E610E5">
              <w:rPr>
                <w:rFonts w:ascii="Times New Roman" w:hAnsi="Times New Roman" w:cs="Times New Roman"/>
                <w:color w:val="000000" w:themeColor="text1"/>
                <w:sz w:val="24"/>
                <w:szCs w:val="24"/>
              </w:rPr>
              <w:t xml:space="preserve">. </w:t>
            </w:r>
          </w:p>
        </w:tc>
        <w:tc>
          <w:tcPr>
            <w:tcW w:w="3590" w:type="dxa"/>
            <w:tcBorders>
              <w:top w:val="single" w:sz="4" w:space="0" w:color="auto"/>
              <w:bottom w:val="single" w:sz="4" w:space="0" w:color="auto"/>
            </w:tcBorders>
          </w:tcPr>
          <w:p w14:paraId="68931727" w14:textId="54712E58" w:rsidR="00FF0937" w:rsidRPr="00E610E5" w:rsidRDefault="008C23E5" w:rsidP="00FF0937">
            <w:pPr>
              <w:pStyle w:val="NoSpacing"/>
              <w:jc w:val="both"/>
              <w:rPr>
                <w:bCs/>
                <w:color w:val="000000" w:themeColor="text1"/>
                <w:lang w:val="fr-FR"/>
              </w:rPr>
            </w:pPr>
            <w:r w:rsidRPr="00E610E5">
              <w:rPr>
                <w:lang w:val="fr-FR"/>
              </w:rPr>
              <w:t>Në projektligi mungon e drejta e ankimit ndaj vendimeve disiplinore te marra nga Ministri. Kjo mungesë përbën një shkelje të rëndë të parimit të së drejtës për një proces të drejtë dhe të paanshëm dhe krijon një precedent të rrezikshëm për vendime të njëanshme dhe arbitrare, pa një mekanizëm të përshtatshëm për shqyrtim dhe mbrojtje.</w:t>
            </w:r>
          </w:p>
        </w:tc>
        <w:tc>
          <w:tcPr>
            <w:tcW w:w="2520" w:type="dxa"/>
            <w:tcBorders>
              <w:top w:val="single" w:sz="4" w:space="0" w:color="auto"/>
              <w:bottom w:val="single" w:sz="4" w:space="0" w:color="auto"/>
            </w:tcBorders>
          </w:tcPr>
          <w:p w14:paraId="6DEC1B64" w14:textId="534CE51B" w:rsidR="00FF0937" w:rsidRPr="00E610E5" w:rsidRDefault="006B4926"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Përmbarues gjyqësor privat </w:t>
            </w:r>
            <w:r w:rsidR="00050D58" w:rsidRPr="00E610E5">
              <w:rPr>
                <w:rFonts w:ascii="Times New Roman" w:hAnsi="Times New Roman" w:cs="Times New Roman"/>
                <w:b/>
                <w:color w:val="000000" w:themeColor="text1"/>
                <w:sz w:val="24"/>
                <w:szCs w:val="24"/>
              </w:rPr>
              <w:t>D.M</w:t>
            </w:r>
          </w:p>
        </w:tc>
        <w:tc>
          <w:tcPr>
            <w:tcW w:w="1710" w:type="dxa"/>
            <w:tcBorders>
              <w:top w:val="single" w:sz="4" w:space="0" w:color="auto"/>
              <w:bottom w:val="single" w:sz="4" w:space="0" w:color="auto"/>
            </w:tcBorders>
          </w:tcPr>
          <w:p w14:paraId="15E3BE92" w14:textId="56E07E31" w:rsidR="00FF0937" w:rsidRPr="00E610E5" w:rsidRDefault="00050D58"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491EFB27" w14:textId="3BE4DA5C" w:rsidR="00050D58" w:rsidRPr="00E610E5" w:rsidRDefault="006B4E21" w:rsidP="006B4E21">
            <w:pPr>
              <w:tabs>
                <w:tab w:val="left" w:pos="1110"/>
              </w:tabs>
              <w:jc w:val="both"/>
              <w:rPr>
                <w:rFonts w:ascii="Times New Roman" w:hAnsi="Times New Roman" w:cs="Times New Roman"/>
                <w:sz w:val="24"/>
                <w:szCs w:val="24"/>
              </w:rPr>
            </w:pPr>
            <w:r w:rsidRPr="00E610E5">
              <w:rPr>
                <w:rFonts w:ascii="Times New Roman" w:hAnsi="Times New Roman" w:cs="Times New Roman"/>
                <w:sz w:val="24"/>
                <w:szCs w:val="24"/>
              </w:rPr>
              <w:t>Sa</w:t>
            </w:r>
            <w:r w:rsidR="00050D58" w:rsidRPr="00E610E5">
              <w:rPr>
                <w:rFonts w:ascii="Times New Roman" w:hAnsi="Times New Roman" w:cs="Times New Roman"/>
                <w:sz w:val="24"/>
                <w:szCs w:val="24"/>
              </w:rPr>
              <w:t xml:space="preserve"> i përket të drejtës së ankimit, sqarohet se në rastin konkret është e panevojshme që të parashikohet shprehimisht e drejta për t’u ankuar në gjykatë për vendimmarrjen e ministrit pasi në çdo rast, akti i tij mund të kundërshtohet në gjykatë në përputhje me KPA dhe në nenin 7 të ligjit nr. 49/2012 “Për gjykatat administrative dhe gjykimin e mosmarrëveshjeve administrative”, të ndryshuar, i cili nuk përmban ndonjë kufizim lidhur me ushtrimin e kësaj të drejte. </w:t>
            </w:r>
          </w:p>
          <w:p w14:paraId="4495D1DF" w14:textId="77777777" w:rsidR="00050D58" w:rsidRPr="00E610E5" w:rsidRDefault="00050D58" w:rsidP="006B4E21">
            <w:pPr>
              <w:tabs>
                <w:tab w:val="left" w:pos="1110"/>
              </w:tabs>
              <w:jc w:val="both"/>
              <w:rPr>
                <w:rFonts w:ascii="Times New Roman" w:hAnsi="Times New Roman" w:cs="Times New Roman"/>
                <w:sz w:val="24"/>
                <w:szCs w:val="24"/>
              </w:rPr>
            </w:pPr>
            <w:r w:rsidRPr="00E610E5">
              <w:rPr>
                <w:rFonts w:ascii="Times New Roman" w:hAnsi="Times New Roman" w:cs="Times New Roman"/>
                <w:sz w:val="24"/>
                <w:szCs w:val="24"/>
              </w:rPr>
              <w:t xml:space="preserve">E njëjta logjikë vlen edhe për nenin 86, mbi ankimin ndaj vendimit të komisionit, Fjalia e parë në vetvete është një fjali deklarative pasi as nuk krijon dhe as nuk ndryshon të drejtën e ankimit të subjekteve, prandaj në projektligj ajo është ndryshuar vetëm për të saktësuar se cilët janë subjektet që mund të bëjnë ankim ndaj vendimit të Komisionit Disiplinor, dhe jo për të dhënë një të drejtë e cila tashmë është e garantuar nga ligji nr. 49/2012. </w:t>
            </w:r>
          </w:p>
          <w:p w14:paraId="05C69ADB" w14:textId="2F2F6ABF" w:rsidR="00FF0937" w:rsidRPr="00E610E5" w:rsidRDefault="00FF0937" w:rsidP="00050D58">
            <w:pPr>
              <w:tabs>
                <w:tab w:val="left" w:pos="1110"/>
              </w:tabs>
              <w:rPr>
                <w:rFonts w:ascii="Times New Roman" w:hAnsi="Times New Roman" w:cs="Times New Roman"/>
                <w:sz w:val="24"/>
                <w:szCs w:val="24"/>
              </w:rPr>
            </w:pPr>
          </w:p>
        </w:tc>
      </w:tr>
      <w:tr w:rsidR="00FF0937" w:rsidRPr="00E610E5" w14:paraId="7E36D8CC" w14:textId="77777777" w:rsidTr="00F77B18">
        <w:trPr>
          <w:trHeight w:val="330"/>
        </w:trPr>
        <w:tc>
          <w:tcPr>
            <w:tcW w:w="3420" w:type="dxa"/>
            <w:tcBorders>
              <w:top w:val="single" w:sz="4" w:space="0" w:color="auto"/>
              <w:bottom w:val="single" w:sz="4" w:space="0" w:color="auto"/>
            </w:tcBorders>
            <w:tcMar>
              <w:top w:w="100" w:type="dxa"/>
              <w:left w:w="100" w:type="dxa"/>
              <w:bottom w:w="100" w:type="dxa"/>
              <w:right w:w="100" w:type="dxa"/>
            </w:tcMar>
          </w:tcPr>
          <w:p w14:paraId="3FA893C7" w14:textId="1E609F5C" w:rsidR="00FF0937" w:rsidRPr="00E610E5" w:rsidRDefault="00132749" w:rsidP="00FF0937">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afatet për dhënien e masave disiplinore</w:t>
            </w:r>
            <w:r w:rsidR="00883B03" w:rsidRPr="00E610E5">
              <w:rPr>
                <w:rFonts w:ascii="Times New Roman" w:hAnsi="Times New Roman" w:cs="Times New Roman"/>
                <w:color w:val="000000" w:themeColor="text1"/>
                <w:sz w:val="24"/>
                <w:szCs w:val="24"/>
              </w:rPr>
              <w:t>.</w:t>
            </w:r>
          </w:p>
        </w:tc>
        <w:tc>
          <w:tcPr>
            <w:tcW w:w="3590" w:type="dxa"/>
            <w:tcBorders>
              <w:top w:val="single" w:sz="4" w:space="0" w:color="auto"/>
              <w:bottom w:val="single" w:sz="4" w:space="0" w:color="auto"/>
            </w:tcBorders>
          </w:tcPr>
          <w:p w14:paraId="413A136F" w14:textId="0668B9BC" w:rsidR="00016C8D" w:rsidRPr="00201861" w:rsidRDefault="008C23E5" w:rsidP="00FF0937">
            <w:pPr>
              <w:pStyle w:val="NoSpacing"/>
              <w:jc w:val="both"/>
              <w:rPr>
                <w:lang w:val="sq-AL"/>
              </w:rPr>
            </w:pPr>
            <w:r w:rsidRPr="00E610E5">
              <w:rPr>
                <w:lang w:val="sq-AL"/>
              </w:rPr>
              <w:t>Projektligji propozon afate të reja të dhënies së masave disiplinore, duke e rritur nga 2 vjet në 4 vjet, është i pabazuar dhe i padrejtë. Kjo shtyrje e afateve e zgjat në mënyrë të panevojshme periudhën në të cilën përmbaruesit mund të ndëshkohen për një shkelje, duke i linë ata në pasiguri ligjore dhe rrezik për ndëshkime të vonuara. Afatet më të gjata gjithashtu krijojnë hapësira për manipulime të mundshme, duke e bërë më të lehtë që vendimet disiplinore të vonohen për qëllime te caktuara, e duke i mbajtur keshtu "peng" të një procedimi të mundshëm disiplinor</w:t>
            </w:r>
            <w:r w:rsidR="006B4E21" w:rsidRPr="00E610E5">
              <w:rPr>
                <w:lang w:val="sq-AL"/>
              </w:rPr>
              <w:t xml:space="preserve">. </w:t>
            </w:r>
          </w:p>
        </w:tc>
        <w:tc>
          <w:tcPr>
            <w:tcW w:w="2520" w:type="dxa"/>
            <w:tcBorders>
              <w:top w:val="single" w:sz="4" w:space="0" w:color="auto"/>
              <w:bottom w:val="single" w:sz="4" w:space="0" w:color="auto"/>
            </w:tcBorders>
          </w:tcPr>
          <w:p w14:paraId="6C085081" w14:textId="3631B01A" w:rsidR="00FF0937" w:rsidRPr="00E610E5" w:rsidRDefault="006B4926" w:rsidP="00016C8D">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Përmbarues gjyqësor privat </w:t>
            </w:r>
            <w:r w:rsidR="006B4E21" w:rsidRPr="00E610E5">
              <w:rPr>
                <w:rFonts w:ascii="Times New Roman" w:hAnsi="Times New Roman" w:cs="Times New Roman"/>
                <w:b/>
                <w:color w:val="000000" w:themeColor="text1"/>
                <w:sz w:val="24"/>
                <w:szCs w:val="24"/>
              </w:rPr>
              <w:t>D.M</w:t>
            </w:r>
          </w:p>
        </w:tc>
        <w:tc>
          <w:tcPr>
            <w:tcW w:w="1710" w:type="dxa"/>
            <w:tcBorders>
              <w:top w:val="single" w:sz="4" w:space="0" w:color="auto"/>
              <w:bottom w:val="single" w:sz="4" w:space="0" w:color="auto"/>
            </w:tcBorders>
          </w:tcPr>
          <w:p w14:paraId="16055422" w14:textId="3430B51F" w:rsidR="00FF0937" w:rsidRPr="00E610E5" w:rsidRDefault="006B4E21"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Refuzuar</w:t>
            </w:r>
          </w:p>
        </w:tc>
        <w:tc>
          <w:tcPr>
            <w:tcW w:w="4140" w:type="dxa"/>
            <w:tcBorders>
              <w:top w:val="single" w:sz="4" w:space="0" w:color="auto"/>
              <w:bottom w:val="single" w:sz="4" w:space="0" w:color="auto"/>
            </w:tcBorders>
            <w:tcMar>
              <w:top w:w="100" w:type="dxa"/>
              <w:left w:w="100" w:type="dxa"/>
              <w:bottom w:w="100" w:type="dxa"/>
              <w:right w:w="100" w:type="dxa"/>
            </w:tcMar>
          </w:tcPr>
          <w:p w14:paraId="130817D8" w14:textId="00BD586E" w:rsidR="00227E5A" w:rsidRPr="00E610E5" w:rsidRDefault="00227E5A" w:rsidP="00227E5A">
            <w:pPr>
              <w:spacing w:after="120"/>
              <w:jc w:val="both"/>
              <w:rPr>
                <w:rFonts w:ascii="Times New Roman" w:hAnsi="Times New Roman" w:cs="Times New Roman"/>
                <w:bCs/>
                <w:sz w:val="28"/>
                <w:szCs w:val="28"/>
              </w:rPr>
            </w:pPr>
            <w:r w:rsidRPr="00E610E5">
              <w:rPr>
                <w:rFonts w:ascii="Times New Roman" w:hAnsi="Times New Roman" w:cs="Times New Roman"/>
                <w:bCs/>
                <w:sz w:val="24"/>
                <w:szCs w:val="24"/>
              </w:rPr>
              <w:t>Në nenin 8</w:t>
            </w:r>
            <w:r w:rsidR="004F51A9" w:rsidRPr="00E610E5">
              <w:rPr>
                <w:rFonts w:ascii="Times New Roman" w:hAnsi="Times New Roman" w:cs="Times New Roman"/>
                <w:bCs/>
                <w:sz w:val="24"/>
                <w:szCs w:val="24"/>
              </w:rPr>
              <w:t>5</w:t>
            </w:r>
            <w:r w:rsidRPr="00E610E5">
              <w:rPr>
                <w:rFonts w:ascii="Times New Roman" w:hAnsi="Times New Roman" w:cs="Times New Roman"/>
                <w:bCs/>
                <w:sz w:val="24"/>
                <w:szCs w:val="24"/>
              </w:rPr>
              <w:t>, përcaktohen regjistrimi dhe afatet e shuarjes së masave disiplinore duke i unifikuar ato me afatet e ligjit për noterinë</w:t>
            </w:r>
            <w:r w:rsidRPr="00E610E5">
              <w:rPr>
                <w:rFonts w:ascii="Times New Roman" w:hAnsi="Times New Roman" w:cs="Times New Roman"/>
                <w:bCs/>
                <w:sz w:val="28"/>
                <w:szCs w:val="28"/>
              </w:rPr>
              <w:t>.</w:t>
            </w:r>
          </w:p>
          <w:p w14:paraId="65796C26" w14:textId="6F75BE07" w:rsidR="00FF0937" w:rsidRPr="00E610E5" w:rsidRDefault="00FF0937" w:rsidP="00227E5A">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132749" w:rsidRPr="00E610E5" w14:paraId="44618B27"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73530618" w14:textId="60B22F60" w:rsidR="00132749" w:rsidRPr="00E610E5" w:rsidRDefault="006B4926" w:rsidP="00FF0937">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t>Mbi ndryshimin e nenit 85 të</w:t>
            </w:r>
            <w:r w:rsidR="008D3935" w:rsidRPr="00E610E5">
              <w:rPr>
                <w:rFonts w:ascii="Times New Roman" w:hAnsi="Times New Roman" w:cs="Times New Roman"/>
                <w:color w:val="000000" w:themeColor="text1"/>
                <w:sz w:val="24"/>
                <w:szCs w:val="24"/>
              </w:rPr>
              <w:t xml:space="preserve"> </w:t>
            </w:r>
            <w:r w:rsidRPr="00E610E5">
              <w:rPr>
                <w:rFonts w:ascii="Times New Roman" w:hAnsi="Times New Roman" w:cs="Times New Roman"/>
                <w:color w:val="000000" w:themeColor="text1"/>
                <w:sz w:val="24"/>
                <w:szCs w:val="24"/>
              </w:rPr>
              <w:t xml:space="preserve">ligjit nr. 26/2019, lidhur me masën e gjobës në rastin e kryerjes së shkeljes dispiplinore të përcaktuar në ligj. </w:t>
            </w:r>
          </w:p>
        </w:tc>
        <w:tc>
          <w:tcPr>
            <w:tcW w:w="3590" w:type="dxa"/>
            <w:tcBorders>
              <w:top w:val="single" w:sz="4" w:space="0" w:color="auto"/>
              <w:bottom w:val="single" w:sz="4" w:space="0" w:color="auto"/>
            </w:tcBorders>
          </w:tcPr>
          <w:p w14:paraId="631AE78A" w14:textId="316E5B4B" w:rsidR="00132749" w:rsidRPr="00E610E5" w:rsidRDefault="00132749" w:rsidP="008C23E5">
            <w:pPr>
              <w:pStyle w:val="NoSpacing"/>
              <w:jc w:val="both"/>
              <w:rPr>
                <w:bCs/>
                <w:color w:val="000000" w:themeColor="text1"/>
                <w:lang w:val="sq-AL"/>
              </w:rPr>
            </w:pPr>
            <w:r w:rsidRPr="00E610E5">
              <w:rPr>
                <w:bCs/>
                <w:color w:val="000000" w:themeColor="text1"/>
                <w:lang w:val="sq-AL"/>
              </w:rPr>
              <w:t>Gjobat duke i rritur nga 200.000 Leke ne 500.000 Leke.</w:t>
            </w:r>
            <w:r w:rsidR="00016C8D" w:rsidRPr="00E610E5">
              <w:rPr>
                <w:bCs/>
                <w:color w:val="000000" w:themeColor="text1"/>
                <w:lang w:val="sq-AL"/>
              </w:rPr>
              <w:t xml:space="preserve"> </w:t>
            </w:r>
            <w:r w:rsidRPr="00E610E5">
              <w:rPr>
                <w:bCs/>
                <w:color w:val="000000" w:themeColor="text1"/>
                <w:lang w:val="sq-AL"/>
              </w:rPr>
              <w:t>Çfarë ka ndryshuar për mirë në aspektin financiar për përmbaruesit që të trefishohen gjobat ndaj tyre.</w:t>
            </w:r>
          </w:p>
          <w:p w14:paraId="531DB96F" w14:textId="5FEEB176" w:rsidR="00132749" w:rsidRPr="00E610E5" w:rsidRDefault="00132749" w:rsidP="008C23E5">
            <w:pPr>
              <w:pStyle w:val="NoSpacing"/>
              <w:jc w:val="both"/>
              <w:rPr>
                <w:bCs/>
                <w:color w:val="000000" w:themeColor="text1"/>
                <w:lang w:val="sq-AL"/>
              </w:rPr>
            </w:pPr>
            <w:r w:rsidRPr="00E610E5">
              <w:rPr>
                <w:bCs/>
                <w:color w:val="000000" w:themeColor="text1"/>
                <w:lang w:val="sq-AL"/>
              </w:rPr>
              <w:br/>
              <w:t xml:space="preserve">Ndaj, duke pasur parasysh këto ndikime negative, kërkojmë me forcë që projektligji të mos miratohet në formën aktuale. Në vend të këtyre ndryshimeve, duhet të konsiderohen përmirësime që ruajnë pavarësinë dhe integritetin e </w:t>
            </w:r>
            <w:r w:rsidRPr="00E610E5">
              <w:rPr>
                <w:bCs/>
                <w:color w:val="000000" w:themeColor="text1"/>
                <w:lang w:val="sq-AL"/>
              </w:rPr>
              <w:lastRenderedPageBreak/>
              <w:t>sistemit, mbrojnë të drejtat e përmbaruesve dhe forcojnë përgjegjësinë efektive të Ministrisë për mbikëqyrjen e përmbaruesve, pa e kthyer këtë në një mjet kontrolli abuziv.Nësë do të miratohen këto ndryshime kështu si janë paraqitur të jëni të bindur që cilësia e shërbimit do të bjere duke cënuar të automatikisht të drejtat e kreditorëvë dhe të debitorëve, madje dhe të vetë shtetit I cili deri aktualisht ka gjetur tek Shërbimi Përmabrimor Gjyqësor Privat garanci dhe sukses në ekzekutimin e tituve ekzekutivë me palë kreditore shtetin.Këtu nuk bëhet fjalë për të mbarojtur nje numër të caktuar përmbaruesish por për të mbrojtur të drejtat e palëvë në proçes ekzekutimi.</w:t>
            </w:r>
            <w:r w:rsidRPr="00E610E5">
              <w:rPr>
                <w:bCs/>
                <w:color w:val="000000" w:themeColor="text1"/>
                <w:lang w:val="sq-AL"/>
              </w:rPr>
              <w:br/>
              <w:t>Përfundimisht kërkojmë me forcë që projektligji të mos miratohet në formën aktuale pasi do të ktheheshim hapa mbrapa dhe deri në mbyllje përfundimtare të këtij shërbimi (Nësë nuk është ky qëllimi përfundimtar).</w:t>
            </w:r>
          </w:p>
        </w:tc>
        <w:tc>
          <w:tcPr>
            <w:tcW w:w="2520" w:type="dxa"/>
            <w:tcBorders>
              <w:top w:val="single" w:sz="4" w:space="0" w:color="auto"/>
              <w:bottom w:val="single" w:sz="4" w:space="0" w:color="auto"/>
            </w:tcBorders>
          </w:tcPr>
          <w:p w14:paraId="365FB4C3" w14:textId="1ADE0D5C" w:rsidR="00132749" w:rsidRPr="00E610E5" w:rsidRDefault="006B4926" w:rsidP="00016C8D">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Përmbarues gjyqësor privat </w:t>
            </w:r>
            <w:r w:rsidR="006B4E21" w:rsidRPr="00E610E5">
              <w:rPr>
                <w:rFonts w:ascii="Times New Roman" w:hAnsi="Times New Roman" w:cs="Times New Roman"/>
                <w:b/>
                <w:color w:val="000000" w:themeColor="text1"/>
                <w:sz w:val="24"/>
                <w:szCs w:val="24"/>
              </w:rPr>
              <w:t>D.M</w:t>
            </w:r>
          </w:p>
        </w:tc>
        <w:tc>
          <w:tcPr>
            <w:tcW w:w="1710" w:type="dxa"/>
            <w:tcBorders>
              <w:top w:val="single" w:sz="4" w:space="0" w:color="auto"/>
              <w:bottom w:val="single" w:sz="4" w:space="0" w:color="auto"/>
            </w:tcBorders>
          </w:tcPr>
          <w:p w14:paraId="10A663BA" w14:textId="5B83DB72" w:rsidR="00132749" w:rsidRPr="00E610E5" w:rsidRDefault="006B4E21"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Refuzuar</w:t>
            </w:r>
          </w:p>
        </w:tc>
        <w:tc>
          <w:tcPr>
            <w:tcW w:w="4140" w:type="dxa"/>
            <w:tcBorders>
              <w:top w:val="single" w:sz="4" w:space="0" w:color="auto"/>
              <w:bottom w:val="single" w:sz="4" w:space="0" w:color="auto"/>
            </w:tcBorders>
            <w:tcMar>
              <w:top w:w="100" w:type="dxa"/>
              <w:left w:w="100" w:type="dxa"/>
              <w:bottom w:w="100" w:type="dxa"/>
              <w:right w:w="100" w:type="dxa"/>
            </w:tcMar>
          </w:tcPr>
          <w:p w14:paraId="5A4C839A" w14:textId="50641A91" w:rsidR="00132749" w:rsidRPr="00E610E5" w:rsidRDefault="00DC59C8" w:rsidP="00DC59C8">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Sa i përket ndryshimit të masës së gjobës, “në masën 50 000 deri në 500 000 lekë”, sqarojmë </w:t>
            </w:r>
            <w:r w:rsidR="00AC36D2" w:rsidRPr="00E610E5">
              <w:rPr>
                <w:rFonts w:ascii="Times New Roman" w:hAnsi="Times New Roman" w:cs="Times New Roman"/>
                <w:bCs/>
                <w:color w:val="000000" w:themeColor="text1"/>
                <w:sz w:val="24"/>
                <w:szCs w:val="24"/>
              </w:rPr>
              <w:t>s</w:t>
            </w:r>
            <w:r w:rsidRPr="00E610E5">
              <w:rPr>
                <w:rFonts w:ascii="Times New Roman" w:hAnsi="Times New Roman" w:cs="Times New Roman"/>
                <w:bCs/>
                <w:color w:val="000000" w:themeColor="text1"/>
                <w:sz w:val="24"/>
                <w:szCs w:val="24"/>
              </w:rPr>
              <w:t>e ky parashikim është unifikuar me dispozitën e ngjashme në ligjin për noterinë.</w:t>
            </w:r>
          </w:p>
        </w:tc>
      </w:tr>
      <w:tr w:rsidR="008C23E5" w:rsidRPr="00E610E5" w14:paraId="1BDA309F" w14:textId="77777777" w:rsidTr="00016C8D">
        <w:trPr>
          <w:trHeight w:val="763"/>
        </w:trPr>
        <w:tc>
          <w:tcPr>
            <w:tcW w:w="3420" w:type="dxa"/>
            <w:tcBorders>
              <w:top w:val="single" w:sz="4" w:space="0" w:color="auto"/>
              <w:bottom w:val="single" w:sz="4" w:space="0" w:color="auto"/>
            </w:tcBorders>
            <w:tcMar>
              <w:top w:w="100" w:type="dxa"/>
              <w:left w:w="100" w:type="dxa"/>
              <w:bottom w:w="100" w:type="dxa"/>
              <w:right w:w="100" w:type="dxa"/>
            </w:tcMar>
          </w:tcPr>
          <w:p w14:paraId="5FCA7FC5" w14:textId="60B8447B" w:rsidR="008C23E5" w:rsidRPr="00E610E5" w:rsidRDefault="00C55734" w:rsidP="00FF0937">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 xml:space="preserve">Nuk referon një nen konkret </w:t>
            </w:r>
          </w:p>
        </w:tc>
        <w:tc>
          <w:tcPr>
            <w:tcW w:w="3590" w:type="dxa"/>
            <w:tcBorders>
              <w:top w:val="single" w:sz="4" w:space="0" w:color="auto"/>
              <w:bottom w:val="single" w:sz="4" w:space="0" w:color="auto"/>
            </w:tcBorders>
          </w:tcPr>
          <w:p w14:paraId="76948BC5" w14:textId="670C5B14" w:rsidR="008C23E5" w:rsidRPr="00E610E5" w:rsidRDefault="008C23E5" w:rsidP="008C23E5">
            <w:pPr>
              <w:pStyle w:val="NoSpacing"/>
              <w:jc w:val="both"/>
              <w:rPr>
                <w:bCs/>
                <w:color w:val="000000" w:themeColor="text1"/>
                <w:lang w:val="sq-AL"/>
              </w:rPr>
            </w:pPr>
            <w:r w:rsidRPr="00E610E5">
              <w:rPr>
                <w:bCs/>
                <w:color w:val="000000" w:themeColor="text1"/>
                <w:lang w:val="sq-AL"/>
              </w:rPr>
              <w:t>Po shkruaj nga jashtë shtetit, pasi kam patur shumë probleme me përmbarimin në Shqipëri.</w:t>
            </w:r>
            <w:r w:rsidRPr="00E610E5">
              <w:rPr>
                <w:bCs/>
                <w:color w:val="000000" w:themeColor="text1"/>
                <w:lang w:val="sq-AL"/>
              </w:rPr>
              <w:br/>
            </w:r>
            <w:r w:rsidRPr="00E610E5">
              <w:rPr>
                <w:bCs/>
                <w:color w:val="000000" w:themeColor="text1"/>
                <w:lang w:val="sq-AL"/>
              </w:rPr>
              <w:lastRenderedPageBreak/>
              <w:t>Ju duhet të dini se reformat e vërteta në drejtësi nuk arrihen duke dobësuar profesionet e përmbarimit privat dhe noterisë. Projektligji është një shembull i qartë se si Ministria e Drejtësisë nuk adreson problemet reale, por përqendrohet në zgjerimin e kontrollit të saj. Provimet për noterë dhe ndërhyrjet në disiplinën e përmbaruesve krijojnë vetëm mundësi për përfitime korruptive dhe politizim të sistemit. Kjo nuk është drejtësi, është kontroll politik.</w:t>
            </w:r>
            <w:r w:rsidRPr="00E610E5">
              <w:rPr>
                <w:bCs/>
                <w:color w:val="000000" w:themeColor="text1"/>
                <w:lang w:val="sq-AL"/>
              </w:rPr>
              <w:br/>
              <w:t>Ankesat që kemi bërë për mikrokreditë dy vjet a do zgjidheshin me këto ndryshime? Jo. S’tregohet ndonjë zgjidhje për ato. Ministria do vetëm të ketë ndonjë kopetencë më tepër të bëhet pjesë e “lojës”. Më vjen keq që në Shqipëri mendësia mbetet e njëjtë: Kapi të gjitha të imponosh pushtet.</w:t>
            </w:r>
            <w:r w:rsidRPr="00E610E5">
              <w:rPr>
                <w:bCs/>
                <w:color w:val="000000" w:themeColor="text1"/>
                <w:lang w:val="sq-AL"/>
              </w:rPr>
              <w:br/>
              <w:t xml:space="preserve">Më kujtohet se dikur Euralius dha mendësi tjetër për ligjin, s’kishte këtë qëllim. Ndryshimet e pretenduara s’kanë asnjë lidhje me sa ekspertiza Euralius IV dhe V na mësoi. Kjo është të devijosh parimet dhe shpenzimet që </w:t>
            </w:r>
            <w:r w:rsidRPr="00E610E5">
              <w:rPr>
                <w:bCs/>
                <w:color w:val="000000" w:themeColor="text1"/>
                <w:lang w:val="sq-AL"/>
              </w:rPr>
              <w:lastRenderedPageBreak/>
              <w:t>misionet e BE kanë paguar për ekspertizë në Shqipéri.</w:t>
            </w:r>
          </w:p>
        </w:tc>
        <w:tc>
          <w:tcPr>
            <w:tcW w:w="2520" w:type="dxa"/>
            <w:tcBorders>
              <w:top w:val="single" w:sz="4" w:space="0" w:color="auto"/>
              <w:bottom w:val="single" w:sz="4" w:space="0" w:color="auto"/>
            </w:tcBorders>
          </w:tcPr>
          <w:p w14:paraId="3BC2F14A" w14:textId="200B3A05" w:rsidR="008C23E5" w:rsidRPr="00E610E5" w:rsidRDefault="008C23E5" w:rsidP="008C23E5">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E.M</w:t>
            </w:r>
          </w:p>
        </w:tc>
        <w:tc>
          <w:tcPr>
            <w:tcW w:w="1710" w:type="dxa"/>
            <w:tcBorders>
              <w:top w:val="single" w:sz="4" w:space="0" w:color="auto"/>
              <w:bottom w:val="single" w:sz="4" w:space="0" w:color="auto"/>
            </w:tcBorders>
          </w:tcPr>
          <w:p w14:paraId="40AF6CF0" w14:textId="6D5BF795" w:rsidR="008C23E5" w:rsidRPr="00E610E5" w:rsidRDefault="00C55734"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24F310DA" w14:textId="6D7E6289" w:rsidR="008C23E5" w:rsidRPr="00E610E5" w:rsidRDefault="00D50196"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ai është i përgjithshëm dhe nuk ka çështje konkrete të trajtuara. Megjithatë, </w:t>
            </w:r>
            <w:r w:rsidRPr="00E610E5">
              <w:rPr>
                <w:rFonts w:ascii="Times New Roman" w:hAnsi="Times New Roman" w:cs="Times New Roman"/>
                <w:bCs/>
                <w:color w:val="000000" w:themeColor="text1"/>
                <w:sz w:val="24"/>
                <w:szCs w:val="24"/>
              </w:rPr>
              <w:t>sqarohet se ndryshimet kanë si qëllim përfundimtar përmirësimin e cilësisë së shërbimit që i ofrohet qytetarëve nga përmbaruesit gjyqësorë privatë.</w:t>
            </w:r>
          </w:p>
        </w:tc>
      </w:tr>
      <w:tr w:rsidR="008C23E5" w:rsidRPr="00E610E5" w14:paraId="738762C1"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7984DB0E" w14:textId="0F58DDD0" w:rsidR="008C23E5" w:rsidRPr="00E610E5" w:rsidRDefault="008C23E5" w:rsidP="00C55734">
            <w:pPr>
              <w:jc w:val="both"/>
              <w:rPr>
                <w:rFonts w:ascii="Times New Roman" w:hAnsi="Times New Roman" w:cs="Times New Roman"/>
                <w:color w:val="000000" w:themeColor="text1"/>
                <w:sz w:val="24"/>
                <w:szCs w:val="24"/>
              </w:rPr>
            </w:pPr>
          </w:p>
        </w:tc>
        <w:tc>
          <w:tcPr>
            <w:tcW w:w="3590" w:type="dxa"/>
            <w:tcBorders>
              <w:top w:val="single" w:sz="4" w:space="0" w:color="auto"/>
              <w:bottom w:val="single" w:sz="4" w:space="0" w:color="auto"/>
            </w:tcBorders>
          </w:tcPr>
          <w:p w14:paraId="78D4A583" w14:textId="3D620ACE" w:rsidR="008C23E5" w:rsidRPr="00E610E5" w:rsidRDefault="008C23E5" w:rsidP="008C23E5">
            <w:pPr>
              <w:spacing w:after="120"/>
              <w:jc w:val="both"/>
              <w:rPr>
                <w:rFonts w:ascii="Times New Roman" w:hAnsi="Times New Roman" w:cs="Times New Roman"/>
                <w:sz w:val="24"/>
                <w:szCs w:val="24"/>
              </w:rPr>
            </w:pPr>
            <w:r w:rsidRPr="00E610E5">
              <w:rPr>
                <w:rFonts w:ascii="Times New Roman" w:hAnsi="Times New Roman" w:cs="Times New Roman"/>
                <w:sz w:val="24"/>
                <w:szCs w:val="24"/>
              </w:rPr>
              <w:t>Mendoj qe shpreh dhe mendimin e kolegeve qe projektligji i mesiperm nuk konsideron dhe i shmanget përmirësimeve që duhet te garantojne pavarësinë ,integritetin dhe efikasitetin e ketije sherbimi . Gjithashtu mendoj qe ky projektligj cenon të drejtat e përmbaruesve, duke i dhene shtyse dhe i kthyer ankimet e paleve prane Ministrise si "Trend" dhe "Mjet " , i cili do te derivonte ne kontrolle abuziv , duke e kthyer ne kete menyre mekanizmin ligjore te kundershtimit te veprimeve permbarimore ne Gjykate te pa aplikueshem nga palet e perfshira ne proceduren permbarimore.</w:t>
            </w:r>
            <w:r w:rsidRPr="00E610E5">
              <w:rPr>
                <w:rFonts w:ascii="Times New Roman" w:hAnsi="Times New Roman" w:cs="Times New Roman"/>
                <w:sz w:val="24"/>
                <w:szCs w:val="24"/>
              </w:rPr>
              <w:br/>
              <w:t>Si rrjedhoje e sa me siper sqarova , sjam dakort me draftligjin e mesiperm.</w:t>
            </w:r>
          </w:p>
        </w:tc>
        <w:tc>
          <w:tcPr>
            <w:tcW w:w="2520" w:type="dxa"/>
            <w:tcBorders>
              <w:top w:val="single" w:sz="4" w:space="0" w:color="auto"/>
              <w:bottom w:val="single" w:sz="4" w:space="0" w:color="auto"/>
            </w:tcBorders>
          </w:tcPr>
          <w:p w14:paraId="10DE957E" w14:textId="098B1625" w:rsidR="008C23E5" w:rsidRPr="00E610E5" w:rsidRDefault="008C23E5" w:rsidP="008C23E5">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G.B</w:t>
            </w:r>
          </w:p>
        </w:tc>
        <w:tc>
          <w:tcPr>
            <w:tcW w:w="1710" w:type="dxa"/>
            <w:tcBorders>
              <w:top w:val="single" w:sz="4" w:space="0" w:color="auto"/>
              <w:bottom w:val="single" w:sz="4" w:space="0" w:color="auto"/>
            </w:tcBorders>
          </w:tcPr>
          <w:p w14:paraId="4619C2D6" w14:textId="5B887F6A" w:rsidR="008C23E5" w:rsidRPr="00E610E5" w:rsidRDefault="00A859E2"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65547131" w14:textId="1D7829F9" w:rsidR="008C23E5" w:rsidRPr="00E610E5" w:rsidRDefault="00A859E2"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Lidhur me këtë koment vlejnë të njëjtat argumente të dhëna më lart për të njëjtën çështje.</w:t>
            </w:r>
          </w:p>
        </w:tc>
      </w:tr>
      <w:tr w:rsidR="00BC6B65" w:rsidRPr="00E610E5" w14:paraId="3470DC81"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36E73F98" w14:textId="77777777" w:rsidR="001B0C60" w:rsidRPr="00E610E5" w:rsidRDefault="001B0C60" w:rsidP="001B0C60">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t xml:space="preserve">Mbi përmbajtjen e projektligjit </w:t>
            </w:r>
            <w:r w:rsidRPr="00E610E5">
              <w:rPr>
                <w:rFonts w:ascii="Times New Roman" w:hAnsi="Times New Roman" w:cs="Times New Roman"/>
                <w:bCs/>
                <w:color w:val="000000" w:themeColor="text1"/>
                <w:sz w:val="24"/>
                <w:szCs w:val="24"/>
              </w:rPr>
              <w:t xml:space="preserve"> “Për disa shtesa dhe </w:t>
            </w:r>
            <w:r w:rsidRPr="00E610E5">
              <w:rPr>
                <w:rFonts w:ascii="Times New Roman" w:hAnsi="Times New Roman" w:cs="Times New Roman"/>
                <w:bCs/>
                <w:color w:val="000000" w:themeColor="text1"/>
                <w:sz w:val="24"/>
                <w:szCs w:val="24"/>
              </w:rPr>
              <w:lastRenderedPageBreak/>
              <w:t>ndryshime në ligjin nr.26/2019 "Për shërbimin përmbarimor gjyqësor privat”.</w:t>
            </w:r>
          </w:p>
          <w:p w14:paraId="6C393465" w14:textId="77777777" w:rsidR="00BC6B65" w:rsidRPr="00E610E5" w:rsidRDefault="00BC6B65" w:rsidP="00FF0937">
            <w:pPr>
              <w:jc w:val="both"/>
              <w:rPr>
                <w:rFonts w:ascii="Times New Roman" w:hAnsi="Times New Roman" w:cs="Times New Roman"/>
                <w:color w:val="000000" w:themeColor="text1"/>
                <w:sz w:val="24"/>
                <w:szCs w:val="24"/>
              </w:rPr>
            </w:pPr>
          </w:p>
        </w:tc>
        <w:tc>
          <w:tcPr>
            <w:tcW w:w="3590" w:type="dxa"/>
            <w:tcBorders>
              <w:top w:val="single" w:sz="4" w:space="0" w:color="auto"/>
              <w:bottom w:val="single" w:sz="4" w:space="0" w:color="auto"/>
            </w:tcBorders>
          </w:tcPr>
          <w:p w14:paraId="699C01F2" w14:textId="687073FB" w:rsidR="00BC6B65" w:rsidRPr="00E610E5" w:rsidRDefault="00BC6B65" w:rsidP="00BC6B65">
            <w:pPr>
              <w:spacing w:after="120"/>
              <w:jc w:val="both"/>
              <w:rPr>
                <w:rFonts w:ascii="Times New Roman" w:hAnsi="Times New Roman" w:cs="Times New Roman"/>
                <w:sz w:val="24"/>
                <w:szCs w:val="24"/>
              </w:rPr>
            </w:pPr>
            <w:r w:rsidRPr="00E610E5">
              <w:rPr>
                <w:rFonts w:ascii="Times New Roman" w:hAnsi="Times New Roman" w:cs="Times New Roman"/>
                <w:sz w:val="24"/>
                <w:szCs w:val="24"/>
              </w:rPr>
              <w:lastRenderedPageBreak/>
              <w:t xml:space="preserve">Projektligji në tërësi shkel parimin e ndarjes së pushteteve dhe </w:t>
            </w:r>
            <w:r w:rsidRPr="00E610E5">
              <w:rPr>
                <w:rFonts w:ascii="Times New Roman" w:hAnsi="Times New Roman" w:cs="Times New Roman"/>
                <w:sz w:val="24"/>
                <w:szCs w:val="24"/>
              </w:rPr>
              <w:lastRenderedPageBreak/>
              <w:t>autonominë e organeve të pavarura. Neni 1 dhe neni 7 cenojnë drejtpërdrejt funksionin e Komisionit Disiplinor, duke ia kaluar kompetencat e tij Ministrisë së Drejtësisë. Kjo bie në kundërshim me frymën e ligjit 26/2019, që synon një proces të drejtë dhe të paanshëm. I papranueshëm si projektligj. Asgjë për nenet e tarifimit. Përse? Nuk ka nevojë të parashikohet një lloj indeksimi edhe për tarifat e përmbarimit asshru si për pagat e administrates që do indeksohen çdo dy vjet?</w:t>
            </w:r>
          </w:p>
        </w:tc>
        <w:tc>
          <w:tcPr>
            <w:tcW w:w="2520" w:type="dxa"/>
            <w:tcBorders>
              <w:top w:val="single" w:sz="4" w:space="0" w:color="auto"/>
              <w:bottom w:val="single" w:sz="4" w:space="0" w:color="auto"/>
            </w:tcBorders>
          </w:tcPr>
          <w:p w14:paraId="2103997A" w14:textId="65632DB6" w:rsidR="00BC6B65" w:rsidRPr="00E610E5" w:rsidRDefault="00BC6B65" w:rsidP="008C23E5">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J. U</w:t>
            </w:r>
          </w:p>
        </w:tc>
        <w:tc>
          <w:tcPr>
            <w:tcW w:w="1710" w:type="dxa"/>
            <w:tcBorders>
              <w:top w:val="single" w:sz="4" w:space="0" w:color="auto"/>
              <w:bottom w:val="single" w:sz="4" w:space="0" w:color="auto"/>
            </w:tcBorders>
          </w:tcPr>
          <w:p w14:paraId="22239AC3" w14:textId="0B5BB8BD" w:rsidR="00BC6B65" w:rsidRPr="00E610E5" w:rsidRDefault="005E6828"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4AF50295" w14:textId="7C5C3A1D" w:rsidR="00BC6B65" w:rsidRPr="00E610E5" w:rsidRDefault="005E6828"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bookmarkStart w:id="5" w:name="_Hlk215670326"/>
            <w:r w:rsidRPr="00E610E5">
              <w:rPr>
                <w:rFonts w:ascii="Times New Roman" w:hAnsi="Times New Roman" w:cs="Times New Roman"/>
                <w:bCs/>
                <w:color w:val="000000" w:themeColor="text1"/>
                <w:sz w:val="24"/>
                <w:szCs w:val="24"/>
              </w:rPr>
              <w:t xml:space="preserve">Lidhur me këtë koment sqarojmë se tarifat e përmbarimit nuk përcaktohen </w:t>
            </w:r>
            <w:r w:rsidRPr="00E610E5">
              <w:rPr>
                <w:rFonts w:ascii="Times New Roman" w:hAnsi="Times New Roman" w:cs="Times New Roman"/>
                <w:bCs/>
                <w:color w:val="000000" w:themeColor="text1"/>
                <w:sz w:val="24"/>
                <w:szCs w:val="24"/>
              </w:rPr>
              <w:lastRenderedPageBreak/>
              <w:t xml:space="preserve">nga ky akt, por në bazë të akteve nënligjore që dalin në zbatim të tij. </w:t>
            </w:r>
            <w:bookmarkEnd w:id="5"/>
          </w:p>
        </w:tc>
      </w:tr>
      <w:tr w:rsidR="00BC6B65" w:rsidRPr="00E610E5" w14:paraId="64BC2507"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2FBE15ED" w14:textId="1F12C389" w:rsidR="00BC6B65" w:rsidRPr="00E610E5" w:rsidRDefault="00D50196" w:rsidP="009D1CE9">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Nuk referon një nen konkret</w:t>
            </w:r>
          </w:p>
        </w:tc>
        <w:tc>
          <w:tcPr>
            <w:tcW w:w="3590" w:type="dxa"/>
            <w:tcBorders>
              <w:top w:val="single" w:sz="4" w:space="0" w:color="auto"/>
              <w:bottom w:val="single" w:sz="4" w:space="0" w:color="auto"/>
            </w:tcBorders>
          </w:tcPr>
          <w:p w14:paraId="2A5BFB91" w14:textId="56D6A912" w:rsidR="00BC6B65" w:rsidRPr="00E610E5" w:rsidRDefault="00BC6B65" w:rsidP="00BC6B65">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Projektligji cenon parimet thelbësore të pavarësisë së përmbaruesve gjyqësorë privatë, duke e kthyer procesin disiplinor në një mjet për kontroll politik nga Ministria e Drejtësisë. Në vend që të mbështesë zhvillimin profesional dhe zbatimin rigoroz të ligjit ekzistues, ky ndryshim shfaq një qasje centralizuese që shkel parimet e Reformës në Drejtësi. </w:t>
            </w:r>
            <w:r w:rsidRPr="00E610E5">
              <w:rPr>
                <w:rFonts w:ascii="Times New Roman" w:hAnsi="Times New Roman" w:cs="Times New Roman"/>
                <w:sz w:val="24"/>
                <w:szCs w:val="24"/>
              </w:rPr>
              <w:lastRenderedPageBreak/>
              <w:t>Është e domosdoshme të refuzohet kjo ndërhyrje regresive.</w:t>
            </w:r>
          </w:p>
        </w:tc>
        <w:tc>
          <w:tcPr>
            <w:tcW w:w="2520" w:type="dxa"/>
            <w:tcBorders>
              <w:top w:val="single" w:sz="4" w:space="0" w:color="auto"/>
              <w:bottom w:val="single" w:sz="4" w:space="0" w:color="auto"/>
            </w:tcBorders>
          </w:tcPr>
          <w:p w14:paraId="25CEB4AE" w14:textId="0D97ADC4" w:rsidR="00BC6B65" w:rsidRPr="00E610E5" w:rsidRDefault="00BC6B65" w:rsidP="008C23E5">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R.A</w:t>
            </w:r>
          </w:p>
        </w:tc>
        <w:tc>
          <w:tcPr>
            <w:tcW w:w="1710" w:type="dxa"/>
            <w:tcBorders>
              <w:top w:val="single" w:sz="4" w:space="0" w:color="auto"/>
              <w:bottom w:val="single" w:sz="4" w:space="0" w:color="auto"/>
            </w:tcBorders>
          </w:tcPr>
          <w:p w14:paraId="05F64A3C" w14:textId="12D7EC93" w:rsidR="00BC6B65" w:rsidRPr="00E610E5" w:rsidRDefault="00D50196"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Refuzuar</w:t>
            </w:r>
          </w:p>
        </w:tc>
        <w:tc>
          <w:tcPr>
            <w:tcW w:w="4140" w:type="dxa"/>
            <w:tcBorders>
              <w:top w:val="single" w:sz="4" w:space="0" w:color="auto"/>
              <w:bottom w:val="single" w:sz="4" w:space="0" w:color="auto"/>
            </w:tcBorders>
            <w:tcMar>
              <w:top w:w="100" w:type="dxa"/>
              <w:left w:w="100" w:type="dxa"/>
              <w:bottom w:w="100" w:type="dxa"/>
              <w:right w:w="100" w:type="dxa"/>
            </w:tcMar>
          </w:tcPr>
          <w:p w14:paraId="548A9D2A" w14:textId="3F1A510C" w:rsidR="00BC6B65" w:rsidRPr="00E610E5" w:rsidRDefault="00835B12"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Në lidhje me këtë koment sqarojmë se ai është i përgjithshëm dhe nuk ka çështje konkrete të trajtuara. Megjithatë, sqarohet se ndryshimet ja si qëllim përfundimtar përmirësimin e cilësisë së shërbimit që i ofrohet qytetarëve nga përmbaruesit gjyqësorë privatë.</w:t>
            </w:r>
          </w:p>
        </w:tc>
      </w:tr>
      <w:tr w:rsidR="005B70B3" w:rsidRPr="00E610E5" w14:paraId="286266B1"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1B6FC63B" w14:textId="548A8C86" w:rsidR="005B70B3" w:rsidRPr="00E610E5" w:rsidRDefault="005B70B3" w:rsidP="005B70B3">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 xml:space="preserve">Mbi ndryshimin e nenit 27, pika 1 të ligjit, lidhur me pezullimin nga detyra për shkaqe të tjera të përmbaruesit gjyqësor privat. </w:t>
            </w:r>
          </w:p>
        </w:tc>
        <w:tc>
          <w:tcPr>
            <w:tcW w:w="3590" w:type="dxa"/>
            <w:tcBorders>
              <w:top w:val="single" w:sz="4" w:space="0" w:color="auto"/>
              <w:bottom w:val="single" w:sz="4" w:space="0" w:color="auto"/>
            </w:tcBorders>
          </w:tcPr>
          <w:p w14:paraId="2A147D55" w14:textId="3AA99B9E" w:rsidR="005B70B3" w:rsidRPr="00E610E5" w:rsidRDefault="005B70B3" w:rsidP="005B70B3">
            <w:pPr>
              <w:spacing w:after="120"/>
              <w:jc w:val="both"/>
              <w:rPr>
                <w:rFonts w:ascii="Times New Roman" w:hAnsi="Times New Roman" w:cs="Times New Roman"/>
                <w:sz w:val="24"/>
                <w:szCs w:val="24"/>
              </w:rPr>
            </w:pPr>
            <w:r w:rsidRPr="00E610E5">
              <w:rPr>
                <w:rFonts w:ascii="Times New Roman" w:hAnsi="Times New Roman" w:cs="Times New Roman"/>
                <w:sz w:val="24"/>
                <w:szCs w:val="24"/>
              </w:rPr>
              <w:t>Ndryshimet e propozuara per pezullimin per cdo akuze penale jane te papranueshme. Vetem veprat penale qe lidhen me detyren e permbaruesit duhet te justifikojne pezullimin. Ky propozim shkel proporcionalitetin dhe mund te perdoret si mjet ndeshkimi arbitrar ndaj permbaruesve, duke demtuar besimin e publikut ne sistemin e drejtësisë.</w:t>
            </w:r>
          </w:p>
        </w:tc>
        <w:tc>
          <w:tcPr>
            <w:tcW w:w="2520" w:type="dxa"/>
            <w:tcBorders>
              <w:top w:val="single" w:sz="4" w:space="0" w:color="auto"/>
              <w:bottom w:val="single" w:sz="4" w:space="0" w:color="auto"/>
            </w:tcBorders>
          </w:tcPr>
          <w:p w14:paraId="6F18ECAF" w14:textId="22B5F8F8" w:rsidR="005B70B3" w:rsidRPr="00E610E5" w:rsidRDefault="005B70B3" w:rsidP="005B70B3">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E. S</w:t>
            </w:r>
          </w:p>
        </w:tc>
        <w:tc>
          <w:tcPr>
            <w:tcW w:w="1710" w:type="dxa"/>
            <w:tcBorders>
              <w:top w:val="single" w:sz="4" w:space="0" w:color="auto"/>
              <w:bottom w:val="single" w:sz="4" w:space="0" w:color="auto"/>
            </w:tcBorders>
          </w:tcPr>
          <w:p w14:paraId="2A3CE85E" w14:textId="29C243ED" w:rsidR="005B70B3" w:rsidRPr="00E610E5" w:rsidRDefault="005B70B3" w:rsidP="005B70B3">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7DAB1C1C" w14:textId="1CB4A415" w:rsidR="005B70B3" w:rsidRPr="00E610E5" w:rsidRDefault="005B70B3" w:rsidP="005B70B3">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Lidhur me këtë koment vlejnë të njëjtat argumente të dhëna më lart për të njëjtën çështje. </w:t>
            </w:r>
          </w:p>
        </w:tc>
      </w:tr>
      <w:tr w:rsidR="006657C1" w:rsidRPr="00E610E5" w14:paraId="580998E2"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528B9269" w14:textId="486C72A6" w:rsidR="006657C1" w:rsidRPr="00E610E5" w:rsidRDefault="006657C1" w:rsidP="006657C1">
            <w:pPr>
              <w:jc w:val="both"/>
              <w:rPr>
                <w:rFonts w:ascii="Times New Roman" w:hAnsi="Times New Roman" w:cs="Times New Roman"/>
                <w:sz w:val="24"/>
                <w:szCs w:val="24"/>
              </w:rPr>
            </w:pPr>
            <w:r w:rsidRPr="00E610E5">
              <w:rPr>
                <w:rFonts w:ascii="Times New Roman" w:hAnsi="Times New Roman" w:cs="Times New Roman"/>
                <w:sz w:val="24"/>
                <w:szCs w:val="24"/>
              </w:rPr>
              <w:t xml:space="preserve">Mbi </w:t>
            </w:r>
            <w:r w:rsidR="00201861">
              <w:rPr>
                <w:rFonts w:ascii="Times New Roman" w:hAnsi="Times New Roman" w:cs="Times New Roman"/>
                <w:sz w:val="24"/>
                <w:szCs w:val="24"/>
              </w:rPr>
              <w:t xml:space="preserve">përmbajtjen e projektligjit. </w:t>
            </w:r>
          </w:p>
          <w:p w14:paraId="19DBC5BE" w14:textId="77777777" w:rsidR="006657C1" w:rsidRPr="00E610E5" w:rsidRDefault="006657C1" w:rsidP="006657C1">
            <w:pPr>
              <w:jc w:val="both"/>
              <w:rPr>
                <w:rFonts w:ascii="Times New Roman" w:hAnsi="Times New Roman" w:cs="Times New Roman"/>
                <w:color w:val="000000" w:themeColor="text1"/>
                <w:sz w:val="24"/>
                <w:szCs w:val="24"/>
              </w:rPr>
            </w:pPr>
          </w:p>
        </w:tc>
        <w:tc>
          <w:tcPr>
            <w:tcW w:w="3590" w:type="dxa"/>
            <w:tcBorders>
              <w:top w:val="single" w:sz="4" w:space="0" w:color="auto"/>
              <w:bottom w:val="single" w:sz="4" w:space="0" w:color="auto"/>
            </w:tcBorders>
          </w:tcPr>
          <w:p w14:paraId="1F3DC48B" w14:textId="1FD4F545" w:rsidR="006657C1" w:rsidRPr="00E610E5" w:rsidRDefault="006657C1" w:rsidP="006657C1">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Skandalet e fundit që lidhen me mikrokreditimin nuk ofrojnë një bazë të mjaftueshme për të justifikuar ndërhyrje legjislative ose rregullatore që mund të cenojnë pavarësinë institucionale të shërbimit përkatës. Problematika e evidentuar nuk rrjedh nga dispozitat e Ligjit Nr. 2019, por nga mungesa e angazhimit të Ministrisë për zbatimin rigoroz dhe mbikëqyrjen </w:t>
            </w:r>
            <w:r w:rsidRPr="00E610E5">
              <w:rPr>
                <w:rFonts w:ascii="Times New Roman" w:hAnsi="Times New Roman" w:cs="Times New Roman"/>
                <w:sz w:val="24"/>
                <w:szCs w:val="24"/>
              </w:rPr>
              <w:lastRenderedPageBreak/>
              <w:t>e tij efektive. Rrjedhimisht, zgjidhja nuk duhet kërkuar në drejtim të centralizimit të kompetencave, por në përforcimin e mekanizmave të zbatimit dhe mbikëqyrjes së përshtatshme dhe të pavarur.</w:t>
            </w:r>
          </w:p>
        </w:tc>
        <w:tc>
          <w:tcPr>
            <w:tcW w:w="2520" w:type="dxa"/>
            <w:tcBorders>
              <w:top w:val="single" w:sz="4" w:space="0" w:color="auto"/>
              <w:bottom w:val="single" w:sz="4" w:space="0" w:color="auto"/>
            </w:tcBorders>
          </w:tcPr>
          <w:p w14:paraId="59EAF37D" w14:textId="77777777" w:rsidR="006657C1" w:rsidRPr="00E610E5" w:rsidRDefault="006657C1" w:rsidP="006657C1">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ARB sh.p.k.</w:t>
            </w:r>
          </w:p>
          <w:p w14:paraId="1FA9DD04" w14:textId="77777777" w:rsidR="006657C1" w:rsidRPr="00E610E5" w:rsidRDefault="006657C1" w:rsidP="006657C1">
            <w:pPr>
              <w:widowControl w:val="0"/>
              <w:pBdr>
                <w:top w:val="nil"/>
                <w:left w:val="nil"/>
                <w:bottom w:val="nil"/>
                <w:right w:val="nil"/>
                <w:between w:val="nil"/>
              </w:pBdr>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5290B818" w14:textId="28962833" w:rsidR="006657C1" w:rsidRPr="00E610E5" w:rsidRDefault="006657C1" w:rsidP="006657C1">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14F3622A" w14:textId="2390F6A2" w:rsidR="006657C1" w:rsidRPr="00E610E5" w:rsidRDefault="006657C1" w:rsidP="006657C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Lidhur me këtë koment vlejnë të njëjtat argumente të dhëna më lart për të njëjtën çështje. </w:t>
            </w:r>
          </w:p>
        </w:tc>
      </w:tr>
      <w:tr w:rsidR="00BC6B65" w:rsidRPr="00E610E5" w14:paraId="0700C103"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6943DBB9" w14:textId="77777777" w:rsidR="00217852" w:rsidRPr="00E610E5" w:rsidRDefault="00217852" w:rsidP="00217852">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t xml:space="preserve">Mbi përmbajtjen e projektligjit </w:t>
            </w:r>
            <w:r w:rsidRPr="00E610E5">
              <w:rPr>
                <w:rFonts w:ascii="Times New Roman" w:hAnsi="Times New Roman" w:cs="Times New Roman"/>
                <w:bCs/>
                <w:color w:val="000000" w:themeColor="text1"/>
                <w:sz w:val="24"/>
                <w:szCs w:val="24"/>
              </w:rPr>
              <w:t> “Për disa shtesa dhe ndryshime në ligjin nr.26/2019 "Për shërbimin përmbarimor gjyqësor privat”.</w:t>
            </w:r>
          </w:p>
          <w:p w14:paraId="24D15AF7" w14:textId="77777777" w:rsidR="00BC6B65" w:rsidRPr="00E610E5" w:rsidRDefault="00BC6B65" w:rsidP="00FF0937">
            <w:pPr>
              <w:jc w:val="both"/>
              <w:rPr>
                <w:rFonts w:ascii="Times New Roman" w:hAnsi="Times New Roman" w:cs="Times New Roman"/>
                <w:color w:val="000000" w:themeColor="text1"/>
                <w:sz w:val="24"/>
                <w:szCs w:val="24"/>
              </w:rPr>
            </w:pPr>
          </w:p>
          <w:p w14:paraId="544CE4B2" w14:textId="270924B1" w:rsidR="00217852" w:rsidRPr="00E610E5" w:rsidRDefault="00217852" w:rsidP="00FF0937">
            <w:pPr>
              <w:jc w:val="both"/>
              <w:rPr>
                <w:rFonts w:ascii="Times New Roman" w:hAnsi="Times New Roman" w:cs="Times New Roman"/>
                <w:color w:val="000000" w:themeColor="text1"/>
                <w:sz w:val="24"/>
                <w:szCs w:val="24"/>
              </w:rPr>
            </w:pPr>
          </w:p>
        </w:tc>
        <w:tc>
          <w:tcPr>
            <w:tcW w:w="3590" w:type="dxa"/>
            <w:tcBorders>
              <w:top w:val="single" w:sz="4" w:space="0" w:color="auto"/>
              <w:bottom w:val="single" w:sz="4" w:space="0" w:color="auto"/>
            </w:tcBorders>
          </w:tcPr>
          <w:p w14:paraId="24EE751B" w14:textId="70D56694" w:rsidR="00BC6B65" w:rsidRPr="00E610E5" w:rsidRDefault="00217852" w:rsidP="00BC6B65">
            <w:pPr>
              <w:spacing w:after="120"/>
              <w:jc w:val="both"/>
              <w:rPr>
                <w:rFonts w:ascii="Times New Roman" w:hAnsi="Times New Roman" w:cs="Times New Roman"/>
                <w:sz w:val="24"/>
                <w:szCs w:val="24"/>
              </w:rPr>
            </w:pPr>
            <w:r w:rsidRPr="00E610E5">
              <w:rPr>
                <w:rFonts w:ascii="Times New Roman" w:hAnsi="Times New Roman" w:cs="Times New Roman"/>
                <w:sz w:val="24"/>
                <w:szCs w:val="24"/>
              </w:rPr>
              <w:t>Të nderuar,</w:t>
            </w:r>
            <w:r w:rsidRPr="00E610E5">
              <w:rPr>
                <w:rFonts w:ascii="Times New Roman" w:hAnsi="Times New Roman" w:cs="Times New Roman"/>
                <w:sz w:val="24"/>
                <w:szCs w:val="24"/>
              </w:rPr>
              <w:br/>
              <w:t>Dhoma Kombëtare e Përmbaruesve Gjyqësorë Privatë është organizata që përfaqëson të gjithë përmbaruesit privatë të licencuar në Republikën e Shqipërisë.</w:t>
            </w:r>
            <w:r w:rsidRPr="00E610E5">
              <w:rPr>
                <w:rFonts w:ascii="Times New Roman" w:hAnsi="Times New Roman" w:cs="Times New Roman"/>
                <w:sz w:val="24"/>
                <w:szCs w:val="24"/>
              </w:rPr>
              <w:br/>
              <w:t>Kemi dërguar në adresë të Ministrisë së Drejtësisë, një Oponencë të detajuar ligjore, duke kundërshtuar çdo nen të draftit që keni publikuar.</w:t>
            </w:r>
            <w:r w:rsidRPr="00E610E5">
              <w:rPr>
                <w:rFonts w:ascii="Times New Roman" w:hAnsi="Times New Roman" w:cs="Times New Roman"/>
                <w:sz w:val="24"/>
                <w:szCs w:val="24"/>
              </w:rPr>
              <w:br/>
              <w:t xml:space="preserve">Sonte, në ditën e fundit të vitit 2024, po postojmë në këtë portal qeveritar, Letrën zyrtare (të përkthyer në shqip) që, UIHJ (Unioni Ndërkombëtar i Funksionareve Gjyqësorë), organizata që përfaqëson përmbaruesit e 94 vendeve të </w:t>
            </w:r>
            <w:r w:rsidRPr="00E610E5">
              <w:rPr>
                <w:rFonts w:ascii="Times New Roman" w:hAnsi="Times New Roman" w:cs="Times New Roman"/>
                <w:sz w:val="24"/>
                <w:szCs w:val="24"/>
              </w:rPr>
              <w:lastRenderedPageBreak/>
              <w:t>botës, i ka dërguar Kryeministrit të Shqipërisë Edi Rama dhe ministrit të Drejtësisë Ulsi Manja, në 14 nëntor 2024. UIHJ u thotë “JO” ndryshimeve të propozuara nga Ministria e Drejtësisë për ligjin nr. 26/2019 “Për shërbimin përmbarimor gjyqësor privat”. Të njëjtin qëndrim kemi edhe ne si organizatë, pjesë e UIHJ që nga viti 2013.</w:t>
            </w:r>
            <w:r w:rsidRPr="00E610E5">
              <w:rPr>
                <w:rFonts w:ascii="Times New Roman" w:hAnsi="Times New Roman" w:cs="Times New Roman"/>
                <w:sz w:val="24"/>
                <w:szCs w:val="24"/>
              </w:rPr>
              <w:br/>
            </w:r>
            <w:r w:rsidRPr="00E610E5">
              <w:rPr>
                <w:rFonts w:ascii="Times New Roman" w:hAnsi="Times New Roman" w:cs="Times New Roman"/>
                <w:sz w:val="24"/>
                <w:szCs w:val="24"/>
              </w:rPr>
              <w:br/>
              <w:t>LETRA E UIHJ:</w:t>
            </w:r>
            <w:r w:rsidRPr="00E610E5">
              <w:rPr>
                <w:rFonts w:ascii="Times New Roman" w:hAnsi="Times New Roman" w:cs="Times New Roman"/>
                <w:sz w:val="24"/>
                <w:szCs w:val="24"/>
              </w:rPr>
              <w:br/>
            </w:r>
            <w:r w:rsidRPr="00E610E5">
              <w:rPr>
                <w:rFonts w:ascii="Times New Roman" w:hAnsi="Times New Roman" w:cs="Times New Roman"/>
                <w:sz w:val="24"/>
                <w:szCs w:val="24"/>
              </w:rPr>
              <w:br/>
              <w:t>I nderuar Kryeministër i Shqipërisë, I nderuar Ministër i Drejtësisë,</w:t>
            </w:r>
            <w:r w:rsidRPr="00E610E5">
              <w:rPr>
                <w:rFonts w:ascii="Times New Roman" w:hAnsi="Times New Roman" w:cs="Times New Roman"/>
                <w:sz w:val="24"/>
                <w:szCs w:val="24"/>
              </w:rPr>
              <w:br/>
            </w:r>
            <w:r w:rsidRPr="00E610E5">
              <w:rPr>
                <w:rFonts w:ascii="Times New Roman" w:hAnsi="Times New Roman" w:cs="Times New Roman"/>
                <w:sz w:val="24"/>
                <w:szCs w:val="24"/>
              </w:rPr>
              <w:br/>
              <w:t>Bashkimi Ndërkombëtar i Përmbaruesve Gjyqësorë (UIHJ) është një organizatë që përfaqëson përmbarues gjyqësorë nga 94 vende dhe bashkëpunon me autoritete ndërkombëtare si Kombet e Bashkuara, Këshilli i Evropës dhe Bashkimi Evropian.</w:t>
            </w:r>
            <w:r w:rsidRPr="00E610E5">
              <w:rPr>
                <w:rFonts w:ascii="Times New Roman" w:hAnsi="Times New Roman" w:cs="Times New Roman"/>
                <w:sz w:val="24"/>
                <w:szCs w:val="24"/>
              </w:rPr>
              <w:br/>
            </w:r>
            <w:r w:rsidRPr="00E610E5">
              <w:rPr>
                <w:rFonts w:ascii="Times New Roman" w:hAnsi="Times New Roman" w:cs="Times New Roman"/>
                <w:sz w:val="24"/>
                <w:szCs w:val="24"/>
              </w:rPr>
              <w:br/>
              <w:t xml:space="preserve">Dhoma Kombëtare e </w:t>
            </w:r>
            <w:r w:rsidRPr="00E610E5">
              <w:rPr>
                <w:rFonts w:ascii="Times New Roman" w:hAnsi="Times New Roman" w:cs="Times New Roman"/>
                <w:sz w:val="24"/>
                <w:szCs w:val="24"/>
              </w:rPr>
              <w:lastRenderedPageBreak/>
              <w:t>Përmbaruesve Privatë Gjyqësorë të Shqipërisë (NCHB), një nga anëtarët tanë më të shquar, së fundmi na ka informuar mbi situatën aktuale në fushën e përmbarimit civil në Shqipëri, veçanërisht në lidhje me ndryshimet e propozuara në ligjin nr. 26/2019 mbi shërbimin privat të përmbarimit gjyqësor në Shqipëri.</w:t>
            </w:r>
            <w:r w:rsidRPr="00E610E5">
              <w:rPr>
                <w:rFonts w:ascii="Times New Roman" w:hAnsi="Times New Roman" w:cs="Times New Roman"/>
                <w:sz w:val="24"/>
                <w:szCs w:val="24"/>
              </w:rPr>
              <w:br/>
            </w:r>
            <w:r w:rsidRPr="00E610E5">
              <w:rPr>
                <w:rFonts w:ascii="Times New Roman" w:hAnsi="Times New Roman" w:cs="Times New Roman"/>
                <w:sz w:val="24"/>
                <w:szCs w:val="24"/>
              </w:rPr>
              <w:br/>
              <w:t>Në këtë drejtim, Dhoma ka shprehur shqetësimin e saj serioz për këto zhvillime të parashikuara dhe ndikimin e tyre në aktivitetin e kolegëve tanë në Shqipëri.</w:t>
            </w:r>
            <w:r w:rsidRPr="00E610E5">
              <w:rPr>
                <w:rFonts w:ascii="Times New Roman" w:hAnsi="Times New Roman" w:cs="Times New Roman"/>
                <w:sz w:val="24"/>
                <w:szCs w:val="24"/>
              </w:rPr>
              <w:br/>
              <w:t>Ndryshimet e propozuara, të cilat po përparojnë pa një proces konsultimi me Dhomën apo palët e interesuara, përbëjnë një lëvizje shumë shqetësuese që minon standardet e vendosura të pavarësisë, profesionalizmit dhe procesit të drejtë disiplinor brenda sektorit privat të përmbarimit.</w:t>
            </w:r>
            <w:r w:rsidRPr="00E610E5">
              <w:rPr>
                <w:rFonts w:ascii="Times New Roman" w:hAnsi="Times New Roman" w:cs="Times New Roman"/>
                <w:sz w:val="24"/>
                <w:szCs w:val="24"/>
              </w:rPr>
              <w:br/>
            </w:r>
            <w:r w:rsidRPr="00E610E5">
              <w:rPr>
                <w:rFonts w:ascii="Times New Roman" w:hAnsi="Times New Roman" w:cs="Times New Roman"/>
                <w:sz w:val="24"/>
                <w:szCs w:val="24"/>
              </w:rPr>
              <w:br/>
              <w:t xml:space="preserve">Standardet e UIHJ-së për proceset </w:t>
            </w:r>
            <w:r w:rsidRPr="00E610E5">
              <w:rPr>
                <w:rFonts w:ascii="Times New Roman" w:hAnsi="Times New Roman" w:cs="Times New Roman"/>
                <w:sz w:val="24"/>
                <w:szCs w:val="24"/>
              </w:rPr>
              <w:lastRenderedPageBreak/>
              <w:t>e përmbarimit bazohen në parimet e paanshmërisë, pavarësisë dhe autonomisë operacionale, të cilat garantojnë që përmbaruesit gjyqësorë të shërbejnë drejtësisë në mënyrë efektive, pa ndërhyrje politike apo administrative. Këto parime gjenden, për shembull, në Kodin Global të Përmbarimit të UIHJ-së, një grup standardesh ndërkombëtare të njohura nga organizata të shumta, përfshirë Bankën Botërore, dhe që është vlerësuar nga Këshilli i Evropës dhe Komisioni Evropian lidhur me profesionin e përmbaruesve.</w:t>
            </w:r>
            <w:r w:rsidRPr="00E610E5">
              <w:rPr>
                <w:rFonts w:ascii="Times New Roman" w:hAnsi="Times New Roman" w:cs="Times New Roman"/>
                <w:sz w:val="24"/>
                <w:szCs w:val="24"/>
              </w:rPr>
              <w:br/>
            </w:r>
            <w:r w:rsidRPr="00E610E5">
              <w:rPr>
                <w:rFonts w:ascii="Times New Roman" w:hAnsi="Times New Roman" w:cs="Times New Roman"/>
                <w:sz w:val="24"/>
                <w:szCs w:val="24"/>
              </w:rPr>
              <w:br/>
              <w:t>UIHJ është e shqetësuar se propozimet e fundit ligjore duket se prishin këtë kuadër themelor, duke dëmtuar bazat e një shërbimi të pavarur të përmbarimit gjyqësor dhe duke e vendosur atë nën kontroll të panevojshëm ministror.</w:t>
            </w:r>
            <w:r w:rsidRPr="00E610E5">
              <w:rPr>
                <w:rFonts w:ascii="Times New Roman" w:hAnsi="Times New Roman" w:cs="Times New Roman"/>
                <w:sz w:val="24"/>
                <w:szCs w:val="24"/>
              </w:rPr>
              <w:br/>
            </w:r>
            <w:r w:rsidRPr="00E610E5">
              <w:rPr>
                <w:rFonts w:ascii="Times New Roman" w:hAnsi="Times New Roman" w:cs="Times New Roman"/>
                <w:sz w:val="24"/>
                <w:szCs w:val="24"/>
              </w:rPr>
              <w:br/>
              <w:t xml:space="preserve">Për më tepër, përmbaruesit privatë të Shqipërisë nuk janë përfshirë në mënyrë të përshtatshme në </w:t>
            </w:r>
            <w:r w:rsidRPr="00E610E5">
              <w:rPr>
                <w:rFonts w:ascii="Times New Roman" w:hAnsi="Times New Roman" w:cs="Times New Roman"/>
                <w:sz w:val="24"/>
                <w:szCs w:val="24"/>
              </w:rPr>
              <w:lastRenderedPageBreak/>
              <w:t>procesin e konsultimit për këto ndryshime. UIHJ dhe ekspertë të tjerë, përfshirë ata që kanë punuar më parë për projekte të financuara nga BE si Euralius V, nuk janë pyetur. Kjo qasje cenon integritetin e reformës gjyqësore të Shqipërisë dhe krijon një precedent të rrezikshëm, ku vendimet unilaterale mbizotërojnë ndaj proceseve transparente dhe të udhëhequra nga ekspertët.</w:t>
            </w:r>
            <w:r w:rsidRPr="00E610E5">
              <w:rPr>
                <w:rFonts w:ascii="Times New Roman" w:hAnsi="Times New Roman" w:cs="Times New Roman"/>
                <w:sz w:val="24"/>
                <w:szCs w:val="24"/>
              </w:rPr>
              <w:br/>
            </w:r>
            <w:r w:rsidRPr="00E610E5">
              <w:rPr>
                <w:rFonts w:ascii="Times New Roman" w:hAnsi="Times New Roman" w:cs="Times New Roman"/>
                <w:sz w:val="24"/>
                <w:szCs w:val="24"/>
              </w:rPr>
              <w:br/>
              <w:t>Shqetësimet specifike mbi ndryshimet e propozuara:</w:t>
            </w:r>
            <w:r w:rsidRPr="00E610E5">
              <w:rPr>
                <w:rFonts w:ascii="Times New Roman" w:hAnsi="Times New Roman" w:cs="Times New Roman"/>
                <w:sz w:val="24"/>
                <w:szCs w:val="24"/>
              </w:rPr>
              <w:br/>
              <w:t>1. Kërcënimi ndaj pavarësisë profesionale dhe standardeve ndërkombëtare.</w:t>
            </w:r>
            <w:r w:rsidRPr="00E610E5">
              <w:rPr>
                <w:rFonts w:ascii="Times New Roman" w:hAnsi="Times New Roman" w:cs="Times New Roman"/>
                <w:sz w:val="24"/>
                <w:szCs w:val="24"/>
              </w:rPr>
              <w:br/>
              <w:t xml:space="preserve">Ndryshimet transferojnë kompetenca disiplinore të konsiderueshme te Ministria e Drejtësisë, duke zëvendësuar mbikëqyrjen e paanshme të Komisionit Disiplinor me kontrollin ministror. Kjo është në kundërshtim me standardet e UIHJ-së, që kërkojnë që përmbaruesit të veprojnë të </w:t>
            </w:r>
            <w:r w:rsidRPr="00E610E5">
              <w:rPr>
                <w:rFonts w:ascii="Times New Roman" w:hAnsi="Times New Roman" w:cs="Times New Roman"/>
                <w:sz w:val="24"/>
                <w:szCs w:val="24"/>
              </w:rPr>
              <w:lastRenderedPageBreak/>
              <w:t>pavarur nga ndikimi politik.</w:t>
            </w:r>
            <w:r w:rsidRPr="00E610E5">
              <w:rPr>
                <w:rFonts w:ascii="Times New Roman" w:hAnsi="Times New Roman" w:cs="Times New Roman"/>
                <w:sz w:val="24"/>
                <w:szCs w:val="24"/>
              </w:rPr>
              <w:br/>
              <w:t>2. Nevoja për qëndrueshmëri ekonomike profesionale.</w:t>
            </w:r>
            <w:r w:rsidRPr="00E610E5">
              <w:rPr>
                <w:rFonts w:ascii="Times New Roman" w:hAnsi="Times New Roman" w:cs="Times New Roman"/>
                <w:sz w:val="24"/>
                <w:szCs w:val="24"/>
              </w:rPr>
              <w:br/>
              <w:t>Ndryshimet nuk adresojnë realitetet ekonomike të përmbaruesve privatë, të cilët përballen me pasiguri financiare për shkak të tarifave të papërshtatura të shërbimit.</w:t>
            </w:r>
            <w:r w:rsidRPr="00E610E5">
              <w:rPr>
                <w:rFonts w:ascii="Times New Roman" w:hAnsi="Times New Roman" w:cs="Times New Roman"/>
                <w:sz w:val="24"/>
                <w:szCs w:val="24"/>
              </w:rPr>
              <w:br/>
              <w:t>3. Cenimi i të drejtës publike për një sistem përmbarimi transparent dhe të paanshëm</w:t>
            </w:r>
            <w:r w:rsidRPr="00E610E5">
              <w:rPr>
                <w:rFonts w:ascii="Times New Roman" w:hAnsi="Times New Roman" w:cs="Times New Roman"/>
                <w:sz w:val="24"/>
                <w:szCs w:val="24"/>
              </w:rPr>
              <w:br/>
              <w:t>Vendosja e përmbarimit nën kontroll të drejtpërdrejtë shtetëror minon besimin e publikut në sistemin e drejtësisë dhe në ekzekutimin e paanshëm të vendimeve gjyqësore.</w:t>
            </w:r>
            <w:r w:rsidRPr="00E610E5">
              <w:rPr>
                <w:rFonts w:ascii="Times New Roman" w:hAnsi="Times New Roman" w:cs="Times New Roman"/>
                <w:sz w:val="24"/>
                <w:szCs w:val="24"/>
              </w:rPr>
              <w:br/>
              <w:t>4. Kundërshtim ndaj objektivave të integrimit në BE të Shqipërisë.</w:t>
            </w:r>
            <w:r w:rsidRPr="00E610E5">
              <w:rPr>
                <w:rFonts w:ascii="Times New Roman" w:hAnsi="Times New Roman" w:cs="Times New Roman"/>
                <w:sz w:val="24"/>
                <w:szCs w:val="24"/>
              </w:rPr>
              <w:br/>
              <w:t>Ndryshimet bien ndesh me kriteret e përcaktuara për anëtarësimin në BE, të cilat kërkojnë ruajtjen e pavarësisë profesionale dhe mbrojtjen nga ndërhyrja politike.</w:t>
            </w:r>
            <w:r w:rsidRPr="00E610E5">
              <w:rPr>
                <w:rFonts w:ascii="Times New Roman" w:hAnsi="Times New Roman" w:cs="Times New Roman"/>
                <w:sz w:val="24"/>
                <w:szCs w:val="24"/>
              </w:rPr>
              <w:br/>
            </w:r>
            <w:r w:rsidRPr="00E610E5">
              <w:rPr>
                <w:rFonts w:ascii="Times New Roman" w:hAnsi="Times New Roman" w:cs="Times New Roman"/>
                <w:sz w:val="24"/>
                <w:szCs w:val="24"/>
              </w:rPr>
              <w:br/>
              <w:t xml:space="preserve">UIHJ ofron ndihmën e saj për të garantuar një proces legjislativ </w:t>
            </w:r>
            <w:r w:rsidRPr="00E610E5">
              <w:rPr>
                <w:rFonts w:ascii="Times New Roman" w:hAnsi="Times New Roman" w:cs="Times New Roman"/>
                <w:sz w:val="24"/>
                <w:szCs w:val="24"/>
              </w:rPr>
              <w:lastRenderedPageBreak/>
              <w:t>transparent dhe për të siguruar që çdo ndryshim të jetë në përputhje me standardet ndërkombëtare dhe objektivat e reformës gjyqësore të Shqipërisë.</w:t>
            </w:r>
            <w:r w:rsidRPr="00E610E5">
              <w:rPr>
                <w:rFonts w:ascii="Times New Roman" w:hAnsi="Times New Roman" w:cs="Times New Roman"/>
                <w:sz w:val="24"/>
                <w:szCs w:val="24"/>
              </w:rPr>
              <w:br/>
            </w:r>
            <w:r w:rsidRPr="00E610E5">
              <w:rPr>
                <w:rFonts w:ascii="Times New Roman" w:hAnsi="Times New Roman" w:cs="Times New Roman"/>
                <w:sz w:val="24"/>
                <w:szCs w:val="24"/>
              </w:rPr>
              <w:br/>
              <w:t>Me respekt të lartë, Presidenti i UIHJ, Marc Schmitz</w:t>
            </w:r>
            <w:r w:rsidRPr="00E610E5">
              <w:rPr>
                <w:rFonts w:ascii="Times New Roman" w:hAnsi="Times New Roman" w:cs="Times New Roman"/>
                <w:sz w:val="24"/>
                <w:szCs w:val="24"/>
              </w:rPr>
              <w:br/>
            </w:r>
            <w:r w:rsidRPr="00E610E5">
              <w:rPr>
                <w:rFonts w:ascii="Times New Roman" w:hAnsi="Times New Roman" w:cs="Times New Roman"/>
                <w:sz w:val="24"/>
                <w:szCs w:val="24"/>
              </w:rPr>
              <w:br/>
              <w:t>Kjo letër është koment domethënës që vjen jo vetëm nga europa demokratike, por bart edhe qëndrimin tonë. qëndrimin tim nga unë si përmbarues por edhe si përfaqësues ligjor i DHKPGJP.</w:t>
            </w:r>
          </w:p>
        </w:tc>
        <w:tc>
          <w:tcPr>
            <w:tcW w:w="2520" w:type="dxa"/>
            <w:tcBorders>
              <w:top w:val="single" w:sz="4" w:space="0" w:color="auto"/>
              <w:bottom w:val="single" w:sz="4" w:space="0" w:color="auto"/>
            </w:tcBorders>
          </w:tcPr>
          <w:p w14:paraId="6B0F4A9F" w14:textId="361E1238" w:rsidR="00BC6B65" w:rsidRPr="00E610E5" w:rsidRDefault="00BC6B65" w:rsidP="008C23E5">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T. M</w:t>
            </w:r>
          </w:p>
        </w:tc>
        <w:tc>
          <w:tcPr>
            <w:tcW w:w="1710" w:type="dxa"/>
            <w:tcBorders>
              <w:top w:val="single" w:sz="4" w:space="0" w:color="auto"/>
              <w:bottom w:val="single" w:sz="4" w:space="0" w:color="auto"/>
            </w:tcBorders>
          </w:tcPr>
          <w:p w14:paraId="44AEB058" w14:textId="3A3ECA1D" w:rsidR="00BC6B65" w:rsidRPr="00E610E5" w:rsidRDefault="008C5D9A"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7CB00019" w14:textId="37B34697" w:rsidR="00BC6B65" w:rsidRPr="00E610E5" w:rsidRDefault="00D3774F"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Lidhur me këto komente vlejnë të njëjtat argumente të dhëna më lart për të njëjt</w:t>
            </w:r>
            <w:r w:rsidR="00F518E9" w:rsidRPr="00E610E5">
              <w:rPr>
                <w:rFonts w:ascii="Times New Roman" w:hAnsi="Times New Roman" w:cs="Times New Roman"/>
                <w:bCs/>
                <w:color w:val="000000" w:themeColor="text1"/>
                <w:sz w:val="24"/>
                <w:szCs w:val="24"/>
              </w:rPr>
              <w:t>at</w:t>
            </w:r>
            <w:r w:rsidRPr="00E610E5">
              <w:rPr>
                <w:rFonts w:ascii="Times New Roman" w:hAnsi="Times New Roman" w:cs="Times New Roman"/>
                <w:bCs/>
                <w:color w:val="000000" w:themeColor="text1"/>
                <w:sz w:val="24"/>
                <w:szCs w:val="24"/>
              </w:rPr>
              <w:t xml:space="preserve"> çështje.</w:t>
            </w:r>
          </w:p>
        </w:tc>
      </w:tr>
      <w:tr w:rsidR="00BC6B65" w:rsidRPr="00E610E5" w14:paraId="2FC01FAB"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11B7292E" w14:textId="68AE7C9B" w:rsidR="00BC6B65" w:rsidRPr="00E610E5" w:rsidRDefault="009C5FE8" w:rsidP="00FF0937">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Nuk referohet nen i veçantë</w:t>
            </w:r>
          </w:p>
        </w:tc>
        <w:tc>
          <w:tcPr>
            <w:tcW w:w="3590" w:type="dxa"/>
            <w:tcBorders>
              <w:top w:val="single" w:sz="4" w:space="0" w:color="auto"/>
              <w:bottom w:val="single" w:sz="4" w:space="0" w:color="auto"/>
            </w:tcBorders>
          </w:tcPr>
          <w:p w14:paraId="1EBDA822" w14:textId="77777777" w:rsidR="00BC6B65" w:rsidRPr="00E610E5" w:rsidRDefault="00BC6B65" w:rsidP="00BC6B65">
            <w:pPr>
              <w:spacing w:after="120"/>
              <w:jc w:val="both"/>
              <w:rPr>
                <w:rFonts w:ascii="Times New Roman" w:hAnsi="Times New Roman" w:cs="Times New Roman"/>
                <w:sz w:val="24"/>
                <w:szCs w:val="24"/>
              </w:rPr>
            </w:pPr>
            <w:r w:rsidRPr="00E610E5">
              <w:rPr>
                <w:rFonts w:ascii="Times New Roman" w:hAnsi="Times New Roman" w:cs="Times New Roman"/>
                <w:sz w:val="24"/>
                <w:szCs w:val="24"/>
              </w:rPr>
              <w:t>Referuar draft ligji per ndryshime ne ligjin 29/2019 "Per Permbarimin Gjyqesor Privat " mendoj se duhet te behet nje degjese nga grupi interesit.</w:t>
            </w:r>
          </w:p>
          <w:p w14:paraId="6CE7DFF7" w14:textId="77777777" w:rsidR="00BC6B65" w:rsidRPr="00E610E5" w:rsidRDefault="00BC6B65" w:rsidP="00BC6B65">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Theksoj se Sherbimi Permbarimit Gjyqesor eshte Profesion dhe jo bisnes por qe cdo shoqeri ka nevoje per kete sherbim...ndaj ju lutem duhet vlersuar si nje Sherbim qe ka vlere ne zhvillimin pozitiv te shoqerise dhe si i tille </w:t>
            </w:r>
            <w:r w:rsidRPr="00E610E5">
              <w:rPr>
                <w:rFonts w:ascii="Times New Roman" w:hAnsi="Times New Roman" w:cs="Times New Roman"/>
                <w:sz w:val="24"/>
                <w:szCs w:val="24"/>
              </w:rPr>
              <w:lastRenderedPageBreak/>
              <w:t>duhet degjuar dhe nuk duhet shperfillur, me mire eshte nje bashkbisedim ne kete grup interesi....</w:t>
            </w:r>
          </w:p>
          <w:p w14:paraId="1687E8BD" w14:textId="77777777" w:rsidR="00BC6B65" w:rsidRPr="00E610E5" w:rsidRDefault="00BC6B65" w:rsidP="00BC6B65">
            <w:pPr>
              <w:spacing w:after="120"/>
              <w:jc w:val="both"/>
              <w:rPr>
                <w:rFonts w:ascii="Times New Roman" w:hAnsi="Times New Roman" w:cs="Times New Roman"/>
                <w:sz w:val="24"/>
                <w:szCs w:val="24"/>
              </w:rPr>
            </w:pPr>
            <w:r w:rsidRPr="00E610E5">
              <w:rPr>
                <w:rFonts w:ascii="Times New Roman" w:hAnsi="Times New Roman" w:cs="Times New Roman"/>
                <w:sz w:val="24"/>
                <w:szCs w:val="24"/>
              </w:rPr>
              <w:t>Ndryshime ne nje ligj perkates behen lehte por duhet menduar se cfare produkti qe do jap pas votimit dhe publikimit... lutem te mos ndodh e njejta qe ka ndodhur sot, se ne fund pasojet bien mbi shtetasin qe ka trokitur ne dyert e sistemit te drejtesise.????</w:t>
            </w:r>
          </w:p>
          <w:p w14:paraId="3AB37505" w14:textId="1942AC00" w:rsidR="00BC6B65" w:rsidRPr="00E610E5" w:rsidRDefault="00BC6B65" w:rsidP="00BC6B65">
            <w:pPr>
              <w:spacing w:after="120"/>
              <w:jc w:val="both"/>
              <w:rPr>
                <w:rFonts w:ascii="Times New Roman" w:hAnsi="Times New Roman" w:cs="Times New Roman"/>
                <w:sz w:val="24"/>
                <w:szCs w:val="24"/>
              </w:rPr>
            </w:pPr>
            <w:r w:rsidRPr="00E610E5">
              <w:rPr>
                <w:rFonts w:ascii="Times New Roman" w:hAnsi="Times New Roman" w:cs="Times New Roman"/>
                <w:sz w:val="24"/>
                <w:szCs w:val="24"/>
              </w:rPr>
              <w:t>Shpresoj te behet me e mira, mjafton vetem vullneti poztiv!</w:t>
            </w:r>
          </w:p>
        </w:tc>
        <w:tc>
          <w:tcPr>
            <w:tcW w:w="2520" w:type="dxa"/>
            <w:tcBorders>
              <w:top w:val="single" w:sz="4" w:space="0" w:color="auto"/>
              <w:bottom w:val="single" w:sz="4" w:space="0" w:color="auto"/>
            </w:tcBorders>
          </w:tcPr>
          <w:p w14:paraId="119D1A36" w14:textId="250ABD71" w:rsidR="00BC6B65" w:rsidRPr="00E610E5" w:rsidRDefault="00BC6B65" w:rsidP="008C23E5">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E.A</w:t>
            </w:r>
          </w:p>
        </w:tc>
        <w:tc>
          <w:tcPr>
            <w:tcW w:w="1710" w:type="dxa"/>
            <w:tcBorders>
              <w:top w:val="single" w:sz="4" w:space="0" w:color="auto"/>
              <w:bottom w:val="single" w:sz="4" w:space="0" w:color="auto"/>
            </w:tcBorders>
          </w:tcPr>
          <w:p w14:paraId="5303317A" w14:textId="71987CD4" w:rsidR="00BC6B65" w:rsidRPr="00E610E5" w:rsidRDefault="009C5FE8" w:rsidP="00FF093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04C38B6B" w14:textId="77777777" w:rsidR="00BC6B65" w:rsidRPr="00E610E5" w:rsidRDefault="00F343FD"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Në lidhje me këtë koment sqarojmë se ai është i përgjithshëm dhe nuk ka çështje konkrete të trajtuara. Megjithatë, sqarohet se ndryshimet ja si qëllim përfundimtar përmirësimin e cilësisë së shërbimit që i ofrohet qytetarëve nga përmbaruesit gjyqësorë privatë.</w:t>
            </w:r>
          </w:p>
          <w:p w14:paraId="3C8E0770" w14:textId="31DCF584" w:rsidR="009C5FE8" w:rsidRPr="00E610E5" w:rsidRDefault="009C5FE8" w:rsidP="00FF0937">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D50196" w:rsidRPr="00E610E5" w14:paraId="4B1B6F4C"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11163A06" w14:textId="14C70185"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color w:val="000000" w:themeColor="text1"/>
                <w:sz w:val="24"/>
                <w:szCs w:val="24"/>
              </w:rPr>
              <w:lastRenderedPageBreak/>
              <w:t xml:space="preserve">Mbi nenin 4 të projektligjit, pika 1, sa i përket </w:t>
            </w:r>
            <w:r w:rsidRPr="00E610E5">
              <w:rPr>
                <w:rFonts w:ascii="Times New Roman" w:hAnsi="Times New Roman" w:cs="Times New Roman"/>
                <w:sz w:val="24"/>
                <w:szCs w:val="24"/>
              </w:rPr>
              <w:t>ndryshimeve në Nenin 43 të ligjit, pika e parë e tij.</w:t>
            </w:r>
          </w:p>
          <w:p w14:paraId="7DBCA9FE" w14:textId="1CBCC582" w:rsidR="00D50196" w:rsidRPr="00E610E5" w:rsidRDefault="00D50196" w:rsidP="00D50196">
            <w:pPr>
              <w:jc w:val="both"/>
              <w:rPr>
                <w:rFonts w:ascii="Times New Roman" w:hAnsi="Times New Roman" w:cs="Times New Roman"/>
                <w:color w:val="000000" w:themeColor="text1"/>
                <w:sz w:val="24"/>
                <w:szCs w:val="24"/>
              </w:rPr>
            </w:pPr>
          </w:p>
        </w:tc>
        <w:tc>
          <w:tcPr>
            <w:tcW w:w="3590" w:type="dxa"/>
            <w:tcBorders>
              <w:top w:val="single" w:sz="4" w:space="0" w:color="auto"/>
              <w:bottom w:val="single" w:sz="4" w:space="0" w:color="auto"/>
            </w:tcBorders>
          </w:tcPr>
          <w:p w14:paraId="71ED785A" w14:textId="2630B39D" w:rsidR="00D50196" w:rsidRPr="00E610E5" w:rsidRDefault="00D50196" w:rsidP="00D50196">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Komenti i sektorit bankar lidhur me këtë projektligj lidhet me faktin që nëpërmjet këtyre ndryshimeve po i caktohen detyra përmbarimit shtetëror, kur në fakt kreditori ka zgjedhur shërbimin përmbarimor privat, dhe duhet të njihet/parashikohet fillimisht e drejta e kreditorit për përzgjedhjen e përmbaruesit zëvendësues. Gjithashtu, aktualisht këto dy shërbime pra përmbarimi gjyqësor </w:t>
            </w:r>
            <w:r w:rsidRPr="00E610E5">
              <w:rPr>
                <w:rFonts w:ascii="Times New Roman" w:hAnsi="Times New Roman" w:cs="Times New Roman"/>
                <w:sz w:val="24"/>
                <w:szCs w:val="24"/>
              </w:rPr>
              <w:lastRenderedPageBreak/>
              <w:t>privat dhe ai shtetëror rregullohen me ligje të posaçme, ndërkohë që dhe tarifimi për shërbim është i ndryshëm. Për efekt të këtyre implikimeve ndoshta do të duhet të rishikohet edhe ligji për shërbimin shtetëror si dhe ky draft ligj i paraqitur duhet të adresojë më konkretisht implikimin e dy shërbimeve të ndryshme.</w:t>
            </w:r>
          </w:p>
          <w:p w14:paraId="2FA348E8" w14:textId="77777777" w:rsidR="00D50196" w:rsidRPr="00E610E5" w:rsidRDefault="00D50196" w:rsidP="00D50196">
            <w:pPr>
              <w:tabs>
                <w:tab w:val="left" w:pos="2196"/>
              </w:tabs>
              <w:spacing w:after="120"/>
              <w:jc w:val="both"/>
              <w:rPr>
                <w:rFonts w:ascii="Times New Roman" w:hAnsi="Times New Roman" w:cs="Times New Roman"/>
                <w:sz w:val="24"/>
                <w:szCs w:val="24"/>
              </w:rPr>
            </w:pPr>
          </w:p>
          <w:p w14:paraId="1F3F6AC9" w14:textId="3E2F1772" w:rsidR="00D50196" w:rsidRPr="00E610E5" w:rsidRDefault="00D50196" w:rsidP="00D50196">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Në parashikimet e ndryshimeve në </w:t>
            </w:r>
            <w:r w:rsidRPr="00E610E5">
              <w:rPr>
                <w:rFonts w:ascii="Times New Roman" w:hAnsi="Times New Roman" w:cs="Times New Roman"/>
                <w:b/>
                <w:sz w:val="24"/>
                <w:szCs w:val="24"/>
              </w:rPr>
              <w:t>Nenin 43 te ligjit, pika e parë</w:t>
            </w:r>
            <w:r w:rsidRPr="00E610E5">
              <w:rPr>
                <w:rFonts w:ascii="Times New Roman" w:hAnsi="Times New Roman" w:cs="Times New Roman"/>
                <w:sz w:val="24"/>
                <w:szCs w:val="24"/>
              </w:rPr>
              <w:t xml:space="preserve"> e tij.</w:t>
            </w:r>
          </w:p>
          <w:p w14:paraId="5EF050F9" w14:textId="77777777" w:rsidR="00D50196" w:rsidRPr="00E610E5" w:rsidRDefault="00D50196" w:rsidP="00D50196">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Nga formulimi i kësaj dispozite kuptohet që përmbaruesin zëvendësues e cakton Ministri i Drejtësisë, ndërkohë nuk është parashikuar disponimi/e drejta e vullnetit të kreditorit.  </w:t>
            </w:r>
          </w:p>
          <w:p w14:paraId="49D27ADF" w14:textId="0B8CFEB5" w:rsidR="00D50196" w:rsidRPr="00E610E5" w:rsidRDefault="00D50196" w:rsidP="00D50196">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b/>
                <w:sz w:val="24"/>
                <w:szCs w:val="24"/>
              </w:rPr>
              <w:t xml:space="preserve">Sugjerojmë </w:t>
            </w:r>
            <w:r w:rsidRPr="00E610E5">
              <w:rPr>
                <w:rFonts w:ascii="Times New Roman" w:hAnsi="Times New Roman" w:cs="Times New Roman"/>
                <w:sz w:val="24"/>
                <w:szCs w:val="24"/>
              </w:rPr>
              <w:t xml:space="preserve">që të bëhet një shtesë dhe të përcaktohet që përmbaruesi zëvendësues caktohet nga ministri vetëm për dosjet në të cilat kreditorët nuk kanë shprehur vullnetin e tyre për të kryer </w:t>
            </w:r>
            <w:r w:rsidRPr="00E610E5">
              <w:rPr>
                <w:rFonts w:ascii="Times New Roman" w:hAnsi="Times New Roman" w:cs="Times New Roman"/>
                <w:sz w:val="24"/>
                <w:szCs w:val="24"/>
              </w:rPr>
              <w:lastRenderedPageBreak/>
              <w:t>trasnferimin e dosjes tek një përmbarues tjetër të përzgjedhur nga ata/kreditorët. Pra jemi të mendimit që e drejta për të përcaktuar emrin e përmbaruesit zëvendësues së pari i takon kreditorit dhe më pas nëse kjo e drejtë nuk ushtrohet nga kreditorit mundet që ministri të caktojë një përmbarues zëvendësues nga lista.</w:t>
            </w:r>
          </w:p>
        </w:tc>
        <w:tc>
          <w:tcPr>
            <w:tcW w:w="2520" w:type="dxa"/>
            <w:tcBorders>
              <w:top w:val="single" w:sz="4" w:space="0" w:color="auto"/>
              <w:bottom w:val="single" w:sz="4" w:space="0" w:color="auto"/>
            </w:tcBorders>
          </w:tcPr>
          <w:p w14:paraId="7F30B6B3" w14:textId="77777777"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Shoqata Shqiptare e Bankave</w:t>
            </w:r>
          </w:p>
          <w:p w14:paraId="2AC09D4C" w14:textId="77777777"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3A5F2FBF" w14:textId="1ED4DE4A"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70B782A2" w14:textId="676088EF"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Lidhur me këto komente vlejnë të njëjtat argumente të dhëna më lart për të njëjtën çështje.</w:t>
            </w:r>
          </w:p>
        </w:tc>
      </w:tr>
      <w:tr w:rsidR="00D50196" w:rsidRPr="00E610E5" w14:paraId="56C47CE5"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18D110AB" w14:textId="6DD4EA3F" w:rsidR="00D50196" w:rsidRPr="00E610E5" w:rsidRDefault="00D50196" w:rsidP="00D50196">
            <w:pP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lastRenderedPageBreak/>
              <w:t>Mbi nenin 5 të projektligjit, pika 3, lidhur me  parashikimet e shtesave në nenin 48 të ligjit, shtesa e parashikuar pas pikës 2, numëruar 2/1.</w:t>
            </w:r>
          </w:p>
          <w:p w14:paraId="38523501" w14:textId="77777777" w:rsidR="00D50196" w:rsidRPr="00E610E5" w:rsidRDefault="00D50196" w:rsidP="00D50196">
            <w:pPr>
              <w:jc w:val="both"/>
              <w:rPr>
                <w:rFonts w:ascii="Times New Roman" w:hAnsi="Times New Roman" w:cs="Times New Roman"/>
                <w:color w:val="000000" w:themeColor="text1"/>
                <w:sz w:val="24"/>
                <w:szCs w:val="24"/>
              </w:rPr>
            </w:pPr>
          </w:p>
        </w:tc>
        <w:tc>
          <w:tcPr>
            <w:tcW w:w="3590" w:type="dxa"/>
            <w:tcBorders>
              <w:top w:val="single" w:sz="4" w:space="0" w:color="auto"/>
              <w:bottom w:val="single" w:sz="4" w:space="0" w:color="auto"/>
            </w:tcBorders>
          </w:tcPr>
          <w:p w14:paraId="44C826C1" w14:textId="02A5D0DE"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Përcaktimi i një përmbaruesi gjyqësor shtetëror zëvendësues, ndikon drejtpërsëdrejti në ekzekutimin e praktikave përmbarimore tashme të kontraktuara nga kreditori sipas këtij ligji dhe lirisë kontraktuale midis palëve. Përtej kësaj përmbaruesi gjyqësore shtetërore udhëzohet nga ligji nr. 8/2023, “Për organizimin dhe funksionimin e Shërbimit Përmbarimor Gjyqësor Shtetëror”. </w:t>
            </w:r>
          </w:p>
        </w:tc>
        <w:tc>
          <w:tcPr>
            <w:tcW w:w="2520" w:type="dxa"/>
            <w:tcBorders>
              <w:top w:val="single" w:sz="4" w:space="0" w:color="auto"/>
              <w:bottom w:val="single" w:sz="4" w:space="0" w:color="auto"/>
            </w:tcBorders>
          </w:tcPr>
          <w:p w14:paraId="6CCC9302" w14:textId="77777777"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Shoqata Shqiptare e Bankave</w:t>
            </w:r>
          </w:p>
          <w:p w14:paraId="4D838737" w14:textId="77777777"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p>
        </w:tc>
        <w:tc>
          <w:tcPr>
            <w:tcW w:w="1710" w:type="dxa"/>
            <w:tcBorders>
              <w:top w:val="single" w:sz="4" w:space="0" w:color="auto"/>
              <w:bottom w:val="single" w:sz="4" w:space="0" w:color="auto"/>
            </w:tcBorders>
          </w:tcPr>
          <w:p w14:paraId="49E71F4C" w14:textId="6315ABF4"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37957B74" w14:textId="50441EE9"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Në lidhje me këto komente vlejnë të njëjtat sqarime dhe argumente për të njëjtën çështje dhe më lart. </w:t>
            </w:r>
          </w:p>
          <w:p w14:paraId="42A88A0A" w14:textId="77777777"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D50196" w:rsidRPr="00E610E5" w14:paraId="17A54B1A"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1BB3BD43" w14:textId="7F664022" w:rsidR="00D50196" w:rsidRPr="00E610E5" w:rsidRDefault="00D50196" w:rsidP="00D50196">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t xml:space="preserve">Mbi pikën 3, të nenit 6, të ligjit nr. 26/2019. </w:t>
            </w:r>
          </w:p>
        </w:tc>
        <w:tc>
          <w:tcPr>
            <w:tcW w:w="3590" w:type="dxa"/>
            <w:tcBorders>
              <w:top w:val="single" w:sz="4" w:space="0" w:color="auto"/>
              <w:bottom w:val="single" w:sz="4" w:space="0" w:color="auto"/>
            </w:tcBorders>
          </w:tcPr>
          <w:p w14:paraId="6CB7873B" w14:textId="77777777" w:rsidR="00D50196" w:rsidRPr="00E610E5" w:rsidRDefault="00D50196" w:rsidP="002443A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Neni 6.3 ishte </w:t>
            </w:r>
          </w:p>
          <w:p w14:paraId="57CBC470" w14:textId="77777777" w:rsidR="00D50196" w:rsidRPr="00E610E5" w:rsidRDefault="00D50196" w:rsidP="002443A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Administratorë, ortakë dhe/ose </w:t>
            </w:r>
            <w:r w:rsidRPr="00E610E5">
              <w:rPr>
                <w:rFonts w:ascii="Times New Roman" w:hAnsi="Times New Roman" w:cs="Times New Roman"/>
                <w:sz w:val="24"/>
                <w:szCs w:val="24"/>
              </w:rPr>
              <w:lastRenderedPageBreak/>
              <w:t>aksionarë të zyrave të përmbarimit privat mund të jenë vetëm individët e licencuar si përmbarues gjyqësorë privatë. Përmbaruesi gjyqësor privat mund të jetë administrator, ortak dhe/ose aksionar vetëm pranë një zyre të përmbarimit privat.</w:t>
            </w:r>
          </w:p>
          <w:p w14:paraId="3F3BED01" w14:textId="77777777" w:rsidR="00D50196" w:rsidRPr="00E610E5" w:rsidRDefault="00D50196" w:rsidP="002443A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Propozohet</w:t>
            </w:r>
          </w:p>
          <w:p w14:paraId="5970793F" w14:textId="329AF587" w:rsidR="00D50196" w:rsidRPr="00E610E5" w:rsidRDefault="00D50196" w:rsidP="002443A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Administratorë, ortakë dhe/ose aksionarë të zyrave të përmbarimit privat mund të jenë vetëm individët e licencuar si përmbarues gjyqësorë privatë. Përmbaruesi gjyqësor privat mund të jetë administrator, i punësuar, ortak dhe/ose aksionar vetëm pranë një zyre të përmbarimit privat.</w:t>
            </w:r>
          </w:p>
        </w:tc>
        <w:tc>
          <w:tcPr>
            <w:tcW w:w="2520" w:type="dxa"/>
            <w:tcBorders>
              <w:top w:val="single" w:sz="4" w:space="0" w:color="auto"/>
              <w:bottom w:val="single" w:sz="4" w:space="0" w:color="auto"/>
            </w:tcBorders>
          </w:tcPr>
          <w:p w14:paraId="4AE851C8" w14:textId="1A625BC3"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K.B</w:t>
            </w:r>
          </w:p>
        </w:tc>
        <w:tc>
          <w:tcPr>
            <w:tcW w:w="1710" w:type="dxa"/>
            <w:tcBorders>
              <w:top w:val="single" w:sz="4" w:space="0" w:color="auto"/>
              <w:bottom w:val="single" w:sz="4" w:space="0" w:color="auto"/>
            </w:tcBorders>
          </w:tcPr>
          <w:p w14:paraId="4D965513" w14:textId="1F46CB60"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2B2F34DF" w14:textId="77777777" w:rsidR="00D50196" w:rsidRPr="00E610E5" w:rsidRDefault="00D50196" w:rsidP="00D50196">
            <w:pPr>
              <w:widowControl w:val="0"/>
              <w:pBdr>
                <w:top w:val="nil"/>
                <w:left w:val="nil"/>
                <w:bottom w:val="nil"/>
                <w:right w:val="nil"/>
                <w:between w:val="nil"/>
              </w:pBdr>
              <w:jc w:val="both"/>
              <w:rPr>
                <w:rFonts w:ascii="Times New Roman" w:hAnsi="Times New Roman" w:cs="Times New Roman"/>
                <w:sz w:val="24"/>
                <w:szCs w:val="24"/>
              </w:rPr>
            </w:pPr>
            <w:r w:rsidRPr="00E610E5">
              <w:rPr>
                <w:rFonts w:ascii="Times New Roman" w:hAnsi="Times New Roman" w:cs="Times New Roman"/>
                <w:sz w:val="24"/>
                <w:szCs w:val="24"/>
              </w:rPr>
              <w:t xml:space="preserve">Në lidhje me këtë koment sqarojmë se ligji nuk parashikon ndalimin e dypunësimit të përmbaruesve gjyqësorë </w:t>
            </w:r>
            <w:r w:rsidRPr="00E610E5">
              <w:rPr>
                <w:rFonts w:ascii="Times New Roman" w:hAnsi="Times New Roman" w:cs="Times New Roman"/>
                <w:sz w:val="24"/>
                <w:szCs w:val="24"/>
              </w:rPr>
              <w:lastRenderedPageBreak/>
              <w:t>privatë, por vetëm papajtueshmëritë dhe konfliktin e interesit.</w:t>
            </w:r>
          </w:p>
          <w:p w14:paraId="1B4A9791" w14:textId="7DCA046C"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D50196" w:rsidRPr="00E610E5" w14:paraId="55F66242"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491A7DB0" w14:textId="116A10E5" w:rsidR="00D50196" w:rsidRPr="00E610E5" w:rsidRDefault="00D50196" w:rsidP="00D50196">
            <w:pPr>
              <w:jc w:val="both"/>
              <w:rPr>
                <w:rFonts w:ascii="Times New Roman" w:eastAsia="MingLiU-ExtB"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Mbi pikën 2, të nenit 12, të ligjit nr. 26/2019.</w:t>
            </w:r>
          </w:p>
        </w:tc>
        <w:tc>
          <w:tcPr>
            <w:tcW w:w="3590" w:type="dxa"/>
            <w:tcBorders>
              <w:top w:val="single" w:sz="4" w:space="0" w:color="auto"/>
              <w:bottom w:val="single" w:sz="4" w:space="0" w:color="auto"/>
            </w:tcBorders>
          </w:tcPr>
          <w:p w14:paraId="78ADAA38" w14:textId="77777777" w:rsidR="00D50196" w:rsidRPr="00E610E5" w:rsidRDefault="00D50196" w:rsidP="002443A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Neni 12 pika 2 ishte</w:t>
            </w:r>
          </w:p>
          <w:p w14:paraId="39680FEB" w14:textId="77777777" w:rsidR="00D50196" w:rsidRPr="00E610E5" w:rsidRDefault="00D50196" w:rsidP="002443A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2. Përmbaruesi gjyqësor privat nuk mund të ushtrojë veprimtari tjetër politike, shtetërore ose profesionale që realizohet kundrejt pagesës, me përjashtim të veprimtarisë akademike ose </w:t>
            </w:r>
            <w:r w:rsidRPr="00E610E5">
              <w:rPr>
                <w:rFonts w:ascii="Times New Roman" w:hAnsi="Times New Roman" w:cs="Times New Roman"/>
                <w:sz w:val="24"/>
                <w:szCs w:val="24"/>
              </w:rPr>
              <w:lastRenderedPageBreak/>
              <w:t xml:space="preserve">shkencore.  </w:t>
            </w:r>
          </w:p>
          <w:p w14:paraId="683781A9" w14:textId="77777777" w:rsidR="00D50196" w:rsidRPr="00E610E5" w:rsidRDefault="00D50196" w:rsidP="002443A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Propozohet</w:t>
            </w:r>
          </w:p>
          <w:p w14:paraId="1854985D" w14:textId="4ED67132" w:rsidR="00D50196" w:rsidRPr="00E610E5" w:rsidRDefault="00D50196" w:rsidP="002443A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2. Përmbaruesi gjyqësor privat nuk mund të ushtrojë veprimtari tjetër politike, shtetërore ose profesionale që realizohet kundrejt pagesës, me përjashtim të veprimtarisë akademike, shkencore ose gjyqtarit në arbitrazh.  </w:t>
            </w:r>
          </w:p>
        </w:tc>
        <w:tc>
          <w:tcPr>
            <w:tcW w:w="2520" w:type="dxa"/>
            <w:tcBorders>
              <w:top w:val="single" w:sz="4" w:space="0" w:color="auto"/>
              <w:bottom w:val="single" w:sz="4" w:space="0" w:color="auto"/>
            </w:tcBorders>
          </w:tcPr>
          <w:p w14:paraId="0065EFF2" w14:textId="61FDAFD5"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K.B</w:t>
            </w:r>
          </w:p>
        </w:tc>
        <w:tc>
          <w:tcPr>
            <w:tcW w:w="1710" w:type="dxa"/>
            <w:tcBorders>
              <w:top w:val="single" w:sz="4" w:space="0" w:color="auto"/>
              <w:bottom w:val="single" w:sz="4" w:space="0" w:color="auto"/>
            </w:tcBorders>
          </w:tcPr>
          <w:p w14:paraId="61B2C751" w14:textId="48B20481"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0AF29C53" w14:textId="77777777"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ligji është i qartë duke ndaluar çdo veprimtari tjetër përveç asaj përmbarimore, parashikuar kjo në mënyrë të ngjashme si për noterët, gjyqtarët, prokurorët, etj. Në këto kushte, komenti nuk është pranuar me qëllim sigurimin e ushtrimit të duhur të </w:t>
            </w:r>
            <w:r w:rsidRPr="00E610E5">
              <w:rPr>
                <w:rFonts w:ascii="Times New Roman" w:hAnsi="Times New Roman" w:cs="Times New Roman"/>
                <w:bCs/>
                <w:color w:val="000000" w:themeColor="text1"/>
                <w:sz w:val="24"/>
                <w:szCs w:val="24"/>
              </w:rPr>
              <w:lastRenderedPageBreak/>
              <w:t>veprimtarisë përmbarimore si një nga veprimtaritë më të rëndësishme në sistemin e drejtësisë dhe që kërkon angazhim të plotë e maksimal. Nga ana tjetër, është e paqartë se përse ky ndalim nuk duhet të zbatohet vetëm për veprimtarinë e gjyqtarit në arbitrazh, ndërsa për veprimtarinë e tjera, jo.</w:t>
            </w:r>
          </w:p>
          <w:p w14:paraId="2295554E" w14:textId="77777777"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D50196" w:rsidRPr="00E610E5" w14:paraId="379A15FB"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06C6CC7E" w14:textId="3EAEAC0D" w:rsidR="00D50196" w:rsidRPr="00E610E5" w:rsidRDefault="00D50196" w:rsidP="00D50196">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 xml:space="preserve">Mbi pikën “d”, të nenit 16, të ligjit nr. 26/2019. </w:t>
            </w:r>
          </w:p>
        </w:tc>
        <w:tc>
          <w:tcPr>
            <w:tcW w:w="3590" w:type="dxa"/>
            <w:tcBorders>
              <w:top w:val="single" w:sz="4" w:space="0" w:color="auto"/>
              <w:bottom w:val="single" w:sz="4" w:space="0" w:color="auto"/>
            </w:tcBorders>
          </w:tcPr>
          <w:p w14:paraId="2A0FC516" w14:textId="77777777" w:rsidR="00D50196" w:rsidRPr="00E610E5" w:rsidRDefault="00D50196" w:rsidP="005C1D5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Neni 16 pika d ishte </w:t>
            </w:r>
          </w:p>
          <w:p w14:paraId="3A08A17A" w14:textId="77777777" w:rsidR="00D50196" w:rsidRPr="00E610E5" w:rsidRDefault="00D50196" w:rsidP="005C1D5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Individi, që kërkon të licencohet si përmbarues gjyqësor privat, duhet të plotësojë kushtet e mëposhtme:</w:t>
            </w:r>
          </w:p>
          <w:p w14:paraId="78279FE8" w14:textId="77777777" w:rsidR="00D50196" w:rsidRPr="00E610E5" w:rsidRDefault="00D50196" w:rsidP="005C1D5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të jetë në marrëdhënie pune me kohë të plotë me një përmbarues gjyqësor privat ose zyrë  të përmbarimit privat, si ndihmëspërmbarues për një periudhë jo më të vogël se 2 vjet, pas  kryerjes së trajnimit të detyrueshëm fillestar;</w:t>
            </w:r>
          </w:p>
          <w:p w14:paraId="232E7846" w14:textId="77777777" w:rsidR="00D50196" w:rsidRPr="00E610E5" w:rsidRDefault="00D50196" w:rsidP="005C1D5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Propozohet</w:t>
            </w:r>
          </w:p>
          <w:p w14:paraId="48C8EBF9" w14:textId="77777777" w:rsidR="00D50196" w:rsidRPr="00E610E5" w:rsidRDefault="00D50196" w:rsidP="005C1D5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Individi, që kërkon të licencohet si përmbarues gjyqësor privat, duhet </w:t>
            </w:r>
            <w:r w:rsidRPr="00E610E5">
              <w:rPr>
                <w:rFonts w:ascii="Times New Roman" w:hAnsi="Times New Roman" w:cs="Times New Roman"/>
                <w:sz w:val="24"/>
                <w:szCs w:val="24"/>
              </w:rPr>
              <w:lastRenderedPageBreak/>
              <w:t>të plotësojë kushtet e mëposhtme:</w:t>
            </w:r>
          </w:p>
          <w:p w14:paraId="139FB898" w14:textId="6A70D664" w:rsidR="00D50196" w:rsidRPr="00E610E5" w:rsidRDefault="00D50196" w:rsidP="005C1D53">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të jetë në marrëdhënie pune me kohë të plotë me një përmbarues gjyqësor privat ose zyrë të përmbarimit privat, si ndihmëspërmbarues pas kryerjes së trajnimit të detyrueshëm fillestar;</w:t>
            </w:r>
          </w:p>
        </w:tc>
        <w:tc>
          <w:tcPr>
            <w:tcW w:w="2520" w:type="dxa"/>
            <w:tcBorders>
              <w:top w:val="single" w:sz="4" w:space="0" w:color="auto"/>
              <w:bottom w:val="single" w:sz="4" w:space="0" w:color="auto"/>
            </w:tcBorders>
          </w:tcPr>
          <w:p w14:paraId="7179693F" w14:textId="12F81FAC"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 xml:space="preserve">K.B </w:t>
            </w:r>
          </w:p>
        </w:tc>
        <w:tc>
          <w:tcPr>
            <w:tcW w:w="1710" w:type="dxa"/>
            <w:tcBorders>
              <w:top w:val="single" w:sz="4" w:space="0" w:color="auto"/>
              <w:bottom w:val="single" w:sz="4" w:space="0" w:color="auto"/>
            </w:tcBorders>
          </w:tcPr>
          <w:p w14:paraId="59C78168" w14:textId="03C6ACAA"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Refuzuar</w:t>
            </w:r>
          </w:p>
        </w:tc>
        <w:tc>
          <w:tcPr>
            <w:tcW w:w="4140" w:type="dxa"/>
            <w:tcBorders>
              <w:top w:val="single" w:sz="4" w:space="0" w:color="auto"/>
              <w:bottom w:val="single" w:sz="4" w:space="0" w:color="auto"/>
            </w:tcBorders>
            <w:tcMar>
              <w:top w:w="100" w:type="dxa"/>
              <w:left w:w="100" w:type="dxa"/>
              <w:bottom w:w="100" w:type="dxa"/>
              <w:right w:w="100" w:type="dxa"/>
            </w:tcMar>
          </w:tcPr>
          <w:p w14:paraId="55BC65CC" w14:textId="603D9A18"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vlejnë të njëjtat argumente dhe sqarime të dhëna më lart për të njëjtën çështje. </w:t>
            </w:r>
          </w:p>
        </w:tc>
      </w:tr>
      <w:tr w:rsidR="00D50196" w:rsidRPr="00E610E5" w14:paraId="037BEE14" w14:textId="77777777" w:rsidTr="00DC59C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48A6C146" w14:textId="113B5E34" w:rsidR="00D50196" w:rsidRPr="00E610E5" w:rsidRDefault="00D50196" w:rsidP="00D50196">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t>Mbi pikën 4, të nenit 26, të ligjit nr. 26/2019.</w:t>
            </w:r>
          </w:p>
        </w:tc>
        <w:tc>
          <w:tcPr>
            <w:tcW w:w="3590" w:type="dxa"/>
            <w:tcBorders>
              <w:top w:val="single" w:sz="4" w:space="0" w:color="auto"/>
              <w:bottom w:val="single" w:sz="4" w:space="0" w:color="auto"/>
            </w:tcBorders>
          </w:tcPr>
          <w:p w14:paraId="00BF0BB3" w14:textId="03E4FB90" w:rsidR="00D50196" w:rsidRPr="00E610E5" w:rsidRDefault="00D50196" w:rsidP="00C00335">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b/>
                <w:sz w:val="24"/>
                <w:szCs w:val="24"/>
              </w:rPr>
              <w:t>4.</w:t>
            </w:r>
            <w:r w:rsidRPr="00E610E5">
              <w:rPr>
                <w:rFonts w:ascii="Times New Roman" w:hAnsi="Times New Roman" w:cs="Times New Roman"/>
                <w:sz w:val="24"/>
                <w:szCs w:val="24"/>
              </w:rPr>
              <w:t xml:space="preserve"> Neni 26.4 ishte</w:t>
            </w:r>
          </w:p>
          <w:p w14:paraId="3C308042" w14:textId="77777777" w:rsidR="00D50196" w:rsidRPr="00E610E5" w:rsidRDefault="00D50196" w:rsidP="00C00335">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Përmbaruesi gjyqësor privat që ka bërë kërkesë për pezullim të përkohshëm, për arsyet e parashikuara në pikën 1, të këtij neni, mund të propozojë caktimin e një përmbaruesi gjyqësor privat tjetër si zëvendësues i tij. Në rast se përmbaruesi gjyqësor privat nuk propozon përmbaruesin gjyqësor privat zëvendësues, ministri e cakton atë në përputhje me parashikimet e nenit 48 të këtij ligji. </w:t>
            </w:r>
          </w:p>
          <w:p w14:paraId="2BB54097" w14:textId="77777777" w:rsidR="00D50196" w:rsidRPr="00E610E5" w:rsidRDefault="00D50196" w:rsidP="00C00335">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Propozohet </w:t>
            </w:r>
          </w:p>
          <w:p w14:paraId="405179F7" w14:textId="57851B06" w:rsidR="00D50196" w:rsidRPr="00E610E5" w:rsidRDefault="00D50196" w:rsidP="00C00335">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Përmbaruesi gjyqësor privat që ka bërë kërkesë për pezullim të </w:t>
            </w:r>
            <w:r w:rsidRPr="00E610E5">
              <w:rPr>
                <w:rFonts w:ascii="Times New Roman" w:hAnsi="Times New Roman" w:cs="Times New Roman"/>
                <w:sz w:val="24"/>
                <w:szCs w:val="24"/>
              </w:rPr>
              <w:lastRenderedPageBreak/>
              <w:t>përkohshëm, për arsyet e  parashikuara në pikën 1, të këtij neni, duhet të propozojë caktimin e një përmbaruesi gjyqësor privat tjetër për të ndjekur praktikat e tij. Në rast se përmbaruesi gjyqësor privat nuk propozon përmbaruesin gjyqësor privat që do të vijojë ekzekutimin, ministri e cakton atë në përputhje me parashikimet e nenit 48 të këtij ligji.</w:t>
            </w:r>
          </w:p>
        </w:tc>
        <w:tc>
          <w:tcPr>
            <w:tcW w:w="2520" w:type="dxa"/>
            <w:tcBorders>
              <w:top w:val="single" w:sz="4" w:space="0" w:color="auto"/>
              <w:bottom w:val="single" w:sz="4" w:space="0" w:color="auto"/>
            </w:tcBorders>
          </w:tcPr>
          <w:p w14:paraId="10C0C2EA" w14:textId="56E5BF1E"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K.B</w:t>
            </w:r>
          </w:p>
        </w:tc>
        <w:tc>
          <w:tcPr>
            <w:tcW w:w="1710" w:type="dxa"/>
            <w:tcBorders>
              <w:top w:val="single" w:sz="4" w:space="0" w:color="auto"/>
              <w:bottom w:val="single" w:sz="4" w:space="0" w:color="auto"/>
            </w:tcBorders>
          </w:tcPr>
          <w:p w14:paraId="4E0237BD" w14:textId="666F60B4"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shd w:val="clear" w:color="auto" w:fill="auto"/>
            <w:tcMar>
              <w:top w:w="100" w:type="dxa"/>
              <w:left w:w="100" w:type="dxa"/>
              <w:bottom w:w="100" w:type="dxa"/>
              <w:right w:w="100" w:type="dxa"/>
            </w:tcMar>
          </w:tcPr>
          <w:p w14:paraId="1D47EA1C" w14:textId="77777777"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Në lidhje me këtë nen sqarojmë se ai nuk është pranuar pasi nuk është detyrë e përmbaruesit privat që të përcaktojë se cili duhet të jetë përmbaruesi privat zëvendësues. Propozimi i tij nuk duhet të jetë një barrë që i ngarkohet përmbaruesit që zëvendësohet pasi në çdo rast, vendimi përfundimtar do të mbetet i Ministrit të Drejtësisë, dhe në këtë drejtim, detyrimi për të propozuar një përmbarues zëvendësues nuk është as efektiv dhe as i nevojshëm. Kjo për shkak se përmbaruesi privat zëvendësues do të duhet të zgjidhet nga lista e vënë në dispozicion nga Dhoma që jo domosdoshmërish do të jetë ai që do të propozojë me detyrim përmbaruesi që zëvendësohet. </w:t>
            </w:r>
          </w:p>
          <w:p w14:paraId="4621385C" w14:textId="77777777"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D50196" w:rsidRPr="00E610E5" w14:paraId="1377D45D"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709BBBCD" w14:textId="46E1C195" w:rsidR="00D50196" w:rsidRPr="00E610E5" w:rsidRDefault="00D50196" w:rsidP="00D50196">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lastRenderedPageBreak/>
              <w:t xml:space="preserve">Mbi shtimin e një neni të ri “neni 28/1” në ligjin nr. 26/2019. </w:t>
            </w:r>
          </w:p>
        </w:tc>
        <w:tc>
          <w:tcPr>
            <w:tcW w:w="3590" w:type="dxa"/>
            <w:tcBorders>
              <w:top w:val="single" w:sz="4" w:space="0" w:color="auto"/>
              <w:bottom w:val="single" w:sz="4" w:space="0" w:color="auto"/>
            </w:tcBorders>
          </w:tcPr>
          <w:p w14:paraId="1F6AD45A" w14:textId="77777777" w:rsidR="00D50196" w:rsidRPr="00E610E5" w:rsidRDefault="00D50196" w:rsidP="00C00335">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Të shtohet Neni 28/1</w:t>
            </w:r>
          </w:p>
          <w:p w14:paraId="606149F9" w14:textId="77777777" w:rsidR="00D50196" w:rsidRPr="00E610E5" w:rsidRDefault="00D50196" w:rsidP="00C00335">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Vijimësia e ekzekutimit</w:t>
            </w:r>
          </w:p>
          <w:p w14:paraId="21809B8A" w14:textId="77982BDE" w:rsidR="00D50196" w:rsidRPr="00E610E5" w:rsidRDefault="00D50196" w:rsidP="00C00335">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Në çdo rast kur përmbaruesi gjyqësor privat i është pezulluar, hequr licenca apo është larguar nga puna dhe ka qënë i organizuar në zyra të përmbarimit privat sipas pikës 6.2 të këtij ligji, praktikat përmbarimore të tij do të vijojnë të ekzekutohen nga përmbaruesit e asaj zyre përmbarimore.</w:t>
            </w:r>
          </w:p>
        </w:tc>
        <w:tc>
          <w:tcPr>
            <w:tcW w:w="2520" w:type="dxa"/>
            <w:tcBorders>
              <w:top w:val="single" w:sz="4" w:space="0" w:color="auto"/>
              <w:bottom w:val="single" w:sz="4" w:space="0" w:color="auto"/>
            </w:tcBorders>
          </w:tcPr>
          <w:p w14:paraId="5DDBBE8B" w14:textId="74E1A531"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K.B</w:t>
            </w:r>
          </w:p>
        </w:tc>
        <w:tc>
          <w:tcPr>
            <w:tcW w:w="1710" w:type="dxa"/>
            <w:tcBorders>
              <w:top w:val="single" w:sz="4" w:space="0" w:color="auto"/>
              <w:bottom w:val="single" w:sz="4" w:space="0" w:color="auto"/>
            </w:tcBorders>
          </w:tcPr>
          <w:p w14:paraId="5229CA4A" w14:textId="2EB7DC05"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59148D3A" w14:textId="77777777"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sqarojmë se ai nuk është pranuar për shkak se vijimësia e ekzekutimit të dosjeve përmbarimore garantohet përmes caktimit të përmbaruesit zëvendësues. Nga ana tjetër, mund të ndodhë që përmbaruesit e asaj zyre përmbarimore nuk janë pjesë e listës së përcjellë nga Dhoma dhe si pasojë nuk do të plotësonin kushtet për të zëvendësuar përmbaruesin. </w:t>
            </w:r>
          </w:p>
          <w:p w14:paraId="28425306" w14:textId="77777777"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D50196" w:rsidRPr="00E610E5" w14:paraId="1AFE96FE"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7F6BDAC4" w14:textId="354732F7" w:rsidR="00D50196" w:rsidRPr="00E610E5" w:rsidRDefault="00D50196" w:rsidP="00D50196">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t xml:space="preserve">Mbi nenin 27 të ligjit nr. 26/2019, lidhur me shkaqet e pezullimit nga detyra të </w:t>
            </w:r>
            <w:r w:rsidRPr="00E610E5">
              <w:rPr>
                <w:rFonts w:ascii="Times New Roman" w:hAnsi="Times New Roman" w:cs="Times New Roman"/>
                <w:color w:val="000000" w:themeColor="text1"/>
                <w:sz w:val="24"/>
                <w:szCs w:val="24"/>
              </w:rPr>
              <w:lastRenderedPageBreak/>
              <w:t>përmbaruesit gjyqësor privat.</w:t>
            </w:r>
          </w:p>
        </w:tc>
        <w:tc>
          <w:tcPr>
            <w:tcW w:w="3590" w:type="dxa"/>
            <w:tcBorders>
              <w:top w:val="single" w:sz="4" w:space="0" w:color="auto"/>
              <w:bottom w:val="single" w:sz="4" w:space="0" w:color="auto"/>
            </w:tcBorders>
          </w:tcPr>
          <w:p w14:paraId="5E807C96" w14:textId="77777777"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lastRenderedPageBreak/>
              <w:t xml:space="preserve">Neni 27 </w:t>
            </w:r>
          </w:p>
          <w:p w14:paraId="02387F5B" w14:textId="77777777"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Përmbaruesi gjyqësor privat mund të pezullohet përkohësisht nga </w:t>
            </w:r>
            <w:r w:rsidRPr="00E610E5">
              <w:rPr>
                <w:rFonts w:ascii="Times New Roman" w:hAnsi="Times New Roman" w:cs="Times New Roman"/>
                <w:sz w:val="24"/>
                <w:szCs w:val="24"/>
              </w:rPr>
              <w:lastRenderedPageBreak/>
              <w:t>detyra nga ministri kur: a) ndaj tij është caktuar masa e sigurimit personal me arrest, për vepra penale që lidhen me “shpërdorimin e detyrës” dhe/ose me pengimin e ekzekutimit;</w:t>
            </w:r>
          </w:p>
          <w:p w14:paraId="67B49B98" w14:textId="4D140CAC"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            Të mbetet siç është</w:t>
            </w:r>
          </w:p>
        </w:tc>
        <w:tc>
          <w:tcPr>
            <w:tcW w:w="2520" w:type="dxa"/>
            <w:tcBorders>
              <w:top w:val="single" w:sz="4" w:space="0" w:color="auto"/>
              <w:bottom w:val="single" w:sz="4" w:space="0" w:color="auto"/>
            </w:tcBorders>
          </w:tcPr>
          <w:p w14:paraId="16C202F1" w14:textId="7206666F"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K.B</w:t>
            </w:r>
          </w:p>
        </w:tc>
        <w:tc>
          <w:tcPr>
            <w:tcW w:w="1710" w:type="dxa"/>
            <w:tcBorders>
              <w:top w:val="single" w:sz="4" w:space="0" w:color="auto"/>
              <w:bottom w:val="single" w:sz="4" w:space="0" w:color="auto"/>
            </w:tcBorders>
          </w:tcPr>
          <w:p w14:paraId="2BF7A088" w14:textId="7A94B193"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55D65819" w14:textId="6382CD55"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 xml:space="preserve">Në lidhje me këtë koment vlejnë të njëjtat argumente dhe sqarime të dhëna më lart për të njëjtën çështje. </w:t>
            </w:r>
          </w:p>
        </w:tc>
      </w:tr>
      <w:tr w:rsidR="00D50196" w:rsidRPr="00E610E5" w14:paraId="295B790F"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07ECBCBA" w14:textId="45D30647" w:rsidR="00D50196" w:rsidRPr="00E610E5" w:rsidRDefault="00D50196" w:rsidP="00D50196">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t xml:space="preserve">Mbi përmbajtjen e pikës 7, të nenit 42, të ligjit nr. 26/2019. </w:t>
            </w:r>
          </w:p>
        </w:tc>
        <w:tc>
          <w:tcPr>
            <w:tcW w:w="3590" w:type="dxa"/>
            <w:tcBorders>
              <w:top w:val="single" w:sz="4" w:space="0" w:color="auto"/>
              <w:bottom w:val="single" w:sz="4" w:space="0" w:color="auto"/>
            </w:tcBorders>
          </w:tcPr>
          <w:p w14:paraId="3A9C2C28" w14:textId="77777777" w:rsidR="00D50196" w:rsidRPr="00E610E5" w:rsidRDefault="00D50196" w:rsidP="00FA2224">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Neni 42.7 ishte</w:t>
            </w:r>
          </w:p>
          <w:p w14:paraId="1456C8AF" w14:textId="77777777" w:rsidR="00D50196" w:rsidRPr="00E610E5" w:rsidRDefault="00D50196" w:rsidP="00FA2224">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Nëse detyrimi në të holla nuk është paguar në llogarinë e veçantë për procedurat e ekzekutimit, por në një llogari tjetër, e cila është në emër të përmbaruesit gjyqësor, përmbaruesi gjyqësor privat transferon te debitori këtë shumë brenda dhjetë ditëve të marrjes dijeni dhe nëse debitori, për çfarëdo arsye, nuk arrin të kryejë pagesën nga llogaria tjetër, atëherë e paguan detyrimin nga fondet e tij.</w:t>
            </w:r>
          </w:p>
          <w:p w14:paraId="605DA65B" w14:textId="77777777" w:rsidR="00D50196" w:rsidRPr="00E610E5" w:rsidRDefault="00D50196" w:rsidP="00FA2224">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Propozohet</w:t>
            </w:r>
          </w:p>
          <w:p w14:paraId="2010EABD" w14:textId="35CA3E32" w:rsidR="00D50196" w:rsidRPr="00E610E5" w:rsidRDefault="00D50196" w:rsidP="00FA2224">
            <w:pPr>
              <w:tabs>
                <w:tab w:val="left" w:pos="2196"/>
              </w:tabs>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Nëse detyrimi në të holla nuk është paguar në llogarinë e veçantë për procedurat e ekzekutimit, por në </w:t>
            </w:r>
            <w:r w:rsidRPr="00E610E5">
              <w:rPr>
                <w:rFonts w:ascii="Times New Roman" w:hAnsi="Times New Roman" w:cs="Times New Roman"/>
                <w:sz w:val="24"/>
                <w:szCs w:val="24"/>
              </w:rPr>
              <w:lastRenderedPageBreak/>
              <w:t>një llogari tjetër, e cila është në emër të përmbaruesit gjyqësor, përmbaruesi gjyqësor privat transferon tek llogaria e veçantë këtë shumë brenda dhjetë ditëve të marrjes dijeni.</w:t>
            </w:r>
          </w:p>
        </w:tc>
        <w:tc>
          <w:tcPr>
            <w:tcW w:w="2520" w:type="dxa"/>
            <w:tcBorders>
              <w:top w:val="single" w:sz="4" w:space="0" w:color="auto"/>
              <w:bottom w:val="single" w:sz="4" w:space="0" w:color="auto"/>
            </w:tcBorders>
          </w:tcPr>
          <w:p w14:paraId="440A0CDB" w14:textId="71CC7172"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K.B</w:t>
            </w:r>
          </w:p>
        </w:tc>
        <w:tc>
          <w:tcPr>
            <w:tcW w:w="1710" w:type="dxa"/>
            <w:tcBorders>
              <w:top w:val="single" w:sz="4" w:space="0" w:color="auto"/>
              <w:bottom w:val="single" w:sz="4" w:space="0" w:color="auto"/>
            </w:tcBorders>
          </w:tcPr>
          <w:p w14:paraId="509C103D" w14:textId="2B3A6AA7"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60FEB8AB" w14:textId="77777777"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E610E5">
              <w:rPr>
                <w:rFonts w:ascii="Times New Roman" w:hAnsi="Times New Roman" w:cs="Times New Roman"/>
                <w:bCs/>
                <w:color w:val="000000" w:themeColor="text1"/>
                <w:sz w:val="24"/>
                <w:szCs w:val="24"/>
              </w:rPr>
              <w:t>Ky koment nuk është pranuar në kushtet kur duhet të jetë i qartë në çdo rast detyrimi për kalimin e detyrimit në të holla te debitori.</w:t>
            </w:r>
          </w:p>
          <w:p w14:paraId="0E27D678" w14:textId="77777777"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D50196" w:rsidRPr="00E610E5" w14:paraId="5C2E03EB"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7E0CDABB" w14:textId="63D323F1" w:rsidR="00D50196" w:rsidRPr="00E610E5" w:rsidRDefault="00D50196" w:rsidP="00D50196">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t xml:space="preserve">Mbi nenin 45, të ligjit nr.26/2019, lidhur me marrëdhëniet me palën kreditore. </w:t>
            </w:r>
          </w:p>
        </w:tc>
        <w:tc>
          <w:tcPr>
            <w:tcW w:w="3590" w:type="dxa"/>
            <w:tcBorders>
              <w:top w:val="single" w:sz="4" w:space="0" w:color="auto"/>
              <w:bottom w:val="single" w:sz="4" w:space="0" w:color="auto"/>
            </w:tcBorders>
          </w:tcPr>
          <w:p w14:paraId="205AE435" w14:textId="77777777" w:rsidR="00D50196" w:rsidRPr="00E610E5" w:rsidRDefault="00D50196" w:rsidP="00D50196">
            <w:pPr>
              <w:spacing w:after="120"/>
              <w:jc w:val="both"/>
              <w:rPr>
                <w:rFonts w:ascii="Times New Roman" w:eastAsia="Calibri" w:hAnsi="Times New Roman" w:cs="Times New Roman"/>
                <w:sz w:val="24"/>
                <w:szCs w:val="24"/>
              </w:rPr>
            </w:pPr>
            <w:r w:rsidRPr="00E610E5">
              <w:rPr>
                <w:rFonts w:ascii="Times New Roman" w:eastAsia="Calibri" w:hAnsi="Times New Roman" w:cs="Times New Roman"/>
                <w:sz w:val="24"/>
                <w:szCs w:val="24"/>
              </w:rPr>
              <w:t>Neni 45 ishte</w:t>
            </w:r>
          </w:p>
          <w:p w14:paraId="59F175F5" w14:textId="77777777" w:rsidR="00D50196" w:rsidRPr="00E610E5" w:rsidRDefault="00D50196" w:rsidP="00D50196">
            <w:pPr>
              <w:spacing w:after="120"/>
              <w:jc w:val="both"/>
              <w:rPr>
                <w:rFonts w:ascii="Times New Roman" w:eastAsia="Calibri" w:hAnsi="Times New Roman" w:cs="Times New Roman"/>
                <w:sz w:val="24"/>
                <w:szCs w:val="24"/>
              </w:rPr>
            </w:pPr>
            <w:r w:rsidRPr="00E610E5">
              <w:rPr>
                <w:rFonts w:ascii="Times New Roman" w:eastAsia="Calibri" w:hAnsi="Times New Roman" w:cs="Times New Roman"/>
                <w:sz w:val="24"/>
                <w:szCs w:val="24"/>
              </w:rPr>
              <w:t>1.</w:t>
            </w:r>
            <w:r w:rsidRPr="00E610E5">
              <w:rPr>
                <w:rFonts w:ascii="Times New Roman" w:eastAsia="Calibri" w:hAnsi="Times New Roman" w:cs="Times New Roman"/>
                <w:sz w:val="24"/>
                <w:szCs w:val="24"/>
              </w:rPr>
              <w:tab/>
              <w:t xml:space="preserve">Marrëdhëniet ndërmjet përmbaruesit gjyqësor privat dhe palës kreditore rregullohen mbi bazën e kontratës së shërbimit të lidhur mes tyre, në të cilën përcaktohen të drejtat dhe detyrimet e palëve. </w:t>
            </w:r>
          </w:p>
          <w:p w14:paraId="1F471465" w14:textId="77777777" w:rsidR="00D50196" w:rsidRPr="00E610E5" w:rsidRDefault="00D50196" w:rsidP="00D50196">
            <w:pPr>
              <w:spacing w:after="120"/>
              <w:jc w:val="both"/>
              <w:rPr>
                <w:rFonts w:ascii="Times New Roman" w:eastAsia="Calibri" w:hAnsi="Times New Roman" w:cs="Times New Roman"/>
                <w:sz w:val="24"/>
                <w:szCs w:val="24"/>
              </w:rPr>
            </w:pPr>
            <w:r w:rsidRPr="00E610E5">
              <w:rPr>
                <w:rFonts w:ascii="Times New Roman" w:eastAsia="Calibri" w:hAnsi="Times New Roman" w:cs="Times New Roman"/>
                <w:sz w:val="24"/>
                <w:szCs w:val="24"/>
              </w:rPr>
              <w:t>2.</w:t>
            </w:r>
            <w:r w:rsidRPr="00E610E5">
              <w:rPr>
                <w:rFonts w:ascii="Times New Roman" w:eastAsia="Calibri" w:hAnsi="Times New Roman" w:cs="Times New Roman"/>
                <w:sz w:val="24"/>
                <w:szCs w:val="24"/>
              </w:rPr>
              <w:tab/>
              <w:t>Pala kreditore ka të drejtë të kërkojë nga përmbaruesi gjyqësor privat çdo informacion, lidhur me veprimet procedurale dhe ecurinë e procesit të ekzekutimit.</w:t>
            </w:r>
          </w:p>
          <w:p w14:paraId="04E618BF" w14:textId="77777777" w:rsidR="00D50196" w:rsidRPr="00E610E5" w:rsidRDefault="00D50196" w:rsidP="00D50196">
            <w:pPr>
              <w:spacing w:after="120"/>
              <w:jc w:val="both"/>
              <w:rPr>
                <w:rFonts w:ascii="Times New Roman" w:eastAsia="Calibri" w:hAnsi="Times New Roman" w:cs="Times New Roman"/>
                <w:sz w:val="24"/>
                <w:szCs w:val="24"/>
              </w:rPr>
            </w:pPr>
            <w:r w:rsidRPr="00E610E5">
              <w:rPr>
                <w:rFonts w:ascii="Times New Roman" w:eastAsia="Calibri" w:hAnsi="Times New Roman" w:cs="Times New Roman"/>
                <w:sz w:val="24"/>
                <w:szCs w:val="24"/>
              </w:rPr>
              <w:t>Propozohet të shtohet pika 3</w:t>
            </w:r>
          </w:p>
          <w:p w14:paraId="0A5017C1" w14:textId="77777777" w:rsidR="00D50196" w:rsidRPr="00E610E5" w:rsidRDefault="00D50196" w:rsidP="00D50196">
            <w:pPr>
              <w:spacing w:after="120"/>
              <w:jc w:val="both"/>
              <w:rPr>
                <w:rFonts w:ascii="Times New Roman" w:eastAsia="Calibri" w:hAnsi="Times New Roman" w:cs="Times New Roman"/>
                <w:sz w:val="24"/>
                <w:szCs w:val="24"/>
              </w:rPr>
            </w:pPr>
            <w:r w:rsidRPr="00E610E5">
              <w:rPr>
                <w:rFonts w:ascii="Times New Roman" w:eastAsia="Calibri" w:hAnsi="Times New Roman" w:cs="Times New Roman"/>
                <w:sz w:val="24"/>
                <w:szCs w:val="24"/>
              </w:rPr>
              <w:t>1.</w:t>
            </w:r>
            <w:r w:rsidRPr="00E610E5">
              <w:rPr>
                <w:rFonts w:ascii="Times New Roman" w:eastAsia="Calibri" w:hAnsi="Times New Roman" w:cs="Times New Roman"/>
                <w:sz w:val="24"/>
                <w:szCs w:val="24"/>
              </w:rPr>
              <w:tab/>
              <w:t xml:space="preserve">Marrëdhëniet ndërmjet përmbaruesit gjyqësor privat dhe palës kreditore rregullohen mbi bazën e kontratës së shërbimit të </w:t>
            </w:r>
            <w:r w:rsidRPr="00E610E5">
              <w:rPr>
                <w:rFonts w:ascii="Times New Roman" w:eastAsia="Calibri" w:hAnsi="Times New Roman" w:cs="Times New Roman"/>
                <w:sz w:val="24"/>
                <w:szCs w:val="24"/>
              </w:rPr>
              <w:lastRenderedPageBreak/>
              <w:t xml:space="preserve">lidhur mes tyre, në të cilën përcaktohen të drejtat dhe detyrimet e palëve. </w:t>
            </w:r>
          </w:p>
          <w:p w14:paraId="3DABFBB7" w14:textId="77777777" w:rsidR="00D50196" w:rsidRPr="00E610E5" w:rsidRDefault="00D50196" w:rsidP="00D50196">
            <w:pPr>
              <w:spacing w:after="120"/>
              <w:jc w:val="both"/>
              <w:rPr>
                <w:rFonts w:ascii="Times New Roman" w:eastAsia="Calibri" w:hAnsi="Times New Roman" w:cs="Times New Roman"/>
                <w:sz w:val="24"/>
                <w:szCs w:val="24"/>
              </w:rPr>
            </w:pPr>
            <w:r w:rsidRPr="00E610E5">
              <w:rPr>
                <w:rFonts w:ascii="Times New Roman" w:eastAsia="Calibri" w:hAnsi="Times New Roman" w:cs="Times New Roman"/>
                <w:sz w:val="24"/>
                <w:szCs w:val="24"/>
              </w:rPr>
              <w:t>2.</w:t>
            </w:r>
            <w:r w:rsidRPr="00E610E5">
              <w:rPr>
                <w:rFonts w:ascii="Times New Roman" w:eastAsia="Calibri" w:hAnsi="Times New Roman" w:cs="Times New Roman"/>
                <w:sz w:val="24"/>
                <w:szCs w:val="24"/>
              </w:rPr>
              <w:tab/>
              <w:t>Pala kreditore ka të drejtë të kërkojë nga përmbaruesi gjyqësor privat çdo informacion, lidhur me veprimet procedurale dhe ecurinë e procesit të ekzekutimit.</w:t>
            </w:r>
          </w:p>
          <w:p w14:paraId="4E304134" w14:textId="55749CA8" w:rsidR="00D50196" w:rsidRPr="00E610E5" w:rsidRDefault="00D50196" w:rsidP="00D50196">
            <w:pPr>
              <w:spacing w:after="120"/>
              <w:jc w:val="both"/>
              <w:rPr>
                <w:rFonts w:ascii="Times New Roman" w:eastAsia="Calibri" w:hAnsi="Times New Roman" w:cs="Times New Roman"/>
                <w:sz w:val="24"/>
                <w:szCs w:val="24"/>
              </w:rPr>
            </w:pPr>
            <w:r w:rsidRPr="00E610E5">
              <w:rPr>
                <w:rFonts w:ascii="Times New Roman" w:eastAsia="Calibri" w:hAnsi="Times New Roman" w:cs="Times New Roman"/>
                <w:sz w:val="24"/>
                <w:szCs w:val="24"/>
              </w:rPr>
              <w:t>3.</w:t>
            </w:r>
            <w:r w:rsidRPr="00E610E5">
              <w:rPr>
                <w:rFonts w:ascii="Times New Roman" w:eastAsia="Calibri" w:hAnsi="Times New Roman" w:cs="Times New Roman"/>
                <w:sz w:val="24"/>
                <w:szCs w:val="24"/>
              </w:rPr>
              <w:tab/>
              <w:t xml:space="preserve">Në rastet kur kontrata e shërbimit lidhet me zyrën përmbarimore private e cila është e organizuar në formën e personit juridik, kjo kontratë do të lidhet me administratorin e zyrës përmbarimore private dhe ky i fundit ka të drejtë të delegojë ekzekutimin e titullit ekzekutiv tek përmbaruesit e punësuar. </w:t>
            </w:r>
          </w:p>
        </w:tc>
        <w:tc>
          <w:tcPr>
            <w:tcW w:w="2520" w:type="dxa"/>
            <w:tcBorders>
              <w:top w:val="single" w:sz="4" w:space="0" w:color="auto"/>
              <w:bottom w:val="single" w:sz="4" w:space="0" w:color="auto"/>
            </w:tcBorders>
          </w:tcPr>
          <w:p w14:paraId="2C4238BD" w14:textId="757E13A4"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K.B</w:t>
            </w:r>
          </w:p>
        </w:tc>
        <w:tc>
          <w:tcPr>
            <w:tcW w:w="1710" w:type="dxa"/>
            <w:tcBorders>
              <w:top w:val="single" w:sz="4" w:space="0" w:color="auto"/>
              <w:bottom w:val="single" w:sz="4" w:space="0" w:color="auto"/>
            </w:tcBorders>
          </w:tcPr>
          <w:p w14:paraId="03878421" w14:textId="175945A5" w:rsidR="00D50196" w:rsidRPr="00E610E5" w:rsidRDefault="00D50196" w:rsidP="00D50196">
            <w:pPr>
              <w:widowControl w:val="0"/>
              <w:pBdr>
                <w:top w:val="nil"/>
                <w:left w:val="nil"/>
                <w:bottom w:val="nil"/>
                <w:right w:val="nil"/>
                <w:between w:val="nil"/>
              </w:pBd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Refuzuar</w:t>
            </w:r>
          </w:p>
        </w:tc>
        <w:tc>
          <w:tcPr>
            <w:tcW w:w="4140" w:type="dxa"/>
            <w:tcBorders>
              <w:top w:val="single" w:sz="4" w:space="0" w:color="auto"/>
              <w:bottom w:val="single" w:sz="4" w:space="0" w:color="auto"/>
            </w:tcBorders>
            <w:tcMar>
              <w:top w:w="100" w:type="dxa"/>
              <w:left w:w="100" w:type="dxa"/>
              <w:bottom w:w="100" w:type="dxa"/>
              <w:right w:w="100" w:type="dxa"/>
            </w:tcMar>
          </w:tcPr>
          <w:p w14:paraId="0F80401F" w14:textId="77777777"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Ky koment nuk është pranuar pasi është klienti që duhet të zgjedhë përmbaruesin gjyqësor në bazë të vullnetit të lirë të tij, duke përcaktuar kështu edhe detyrimet që lindin midis palëve kontraktore. Marrëdhënia e brendshme midis administratorit, ortakëve dhe të punësuarve në një zyrë përmbarimore është e ndarë nga marrëdhënia që ka përmbaruesi me klientin e tij.</w:t>
            </w:r>
          </w:p>
          <w:p w14:paraId="00E494D3" w14:textId="77777777" w:rsidR="00D50196" w:rsidRPr="00E610E5"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D50196" w:rsidRPr="0069334D" w14:paraId="386859C6" w14:textId="77777777" w:rsidTr="00F77B18">
        <w:trPr>
          <w:trHeight w:val="390"/>
        </w:trPr>
        <w:tc>
          <w:tcPr>
            <w:tcW w:w="3420" w:type="dxa"/>
            <w:tcBorders>
              <w:top w:val="single" w:sz="4" w:space="0" w:color="auto"/>
              <w:bottom w:val="single" w:sz="4" w:space="0" w:color="auto"/>
            </w:tcBorders>
            <w:tcMar>
              <w:top w:w="100" w:type="dxa"/>
              <w:left w:w="100" w:type="dxa"/>
              <w:bottom w:w="100" w:type="dxa"/>
              <w:right w:w="100" w:type="dxa"/>
            </w:tcMar>
          </w:tcPr>
          <w:p w14:paraId="2B06633A" w14:textId="6898D62C" w:rsidR="00D50196" w:rsidRPr="00E610E5" w:rsidRDefault="00D50196" w:rsidP="00D50196">
            <w:pPr>
              <w:jc w:val="both"/>
              <w:rPr>
                <w:rFonts w:ascii="Times New Roman" w:hAnsi="Times New Roman" w:cs="Times New Roman"/>
                <w:color w:val="000000" w:themeColor="text1"/>
                <w:sz w:val="24"/>
                <w:szCs w:val="24"/>
              </w:rPr>
            </w:pPr>
            <w:r w:rsidRPr="00E610E5">
              <w:rPr>
                <w:rFonts w:ascii="Times New Roman" w:hAnsi="Times New Roman" w:cs="Times New Roman"/>
                <w:color w:val="000000" w:themeColor="text1"/>
                <w:sz w:val="24"/>
                <w:szCs w:val="24"/>
              </w:rPr>
              <w:t xml:space="preserve">Mbi nenin 47 të ligjit nr. 26/2019, lidhur me vlefshmërinë e akteve dhe veprimeve procedurale. </w:t>
            </w:r>
          </w:p>
        </w:tc>
        <w:tc>
          <w:tcPr>
            <w:tcW w:w="3590" w:type="dxa"/>
            <w:tcBorders>
              <w:top w:val="single" w:sz="4" w:space="0" w:color="auto"/>
              <w:bottom w:val="single" w:sz="4" w:space="0" w:color="auto"/>
            </w:tcBorders>
          </w:tcPr>
          <w:p w14:paraId="774989FB" w14:textId="77777777"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Neni 47 ishte </w:t>
            </w:r>
          </w:p>
          <w:p w14:paraId="5B3F4AA2" w14:textId="77777777"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Vlefshmëria e akteve dhe veprimeve procedurale  </w:t>
            </w:r>
          </w:p>
          <w:p w14:paraId="261F0AC9" w14:textId="77777777"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Aktet dhe veprimet procedurale të kryera nga përmbaruesi gjyqësor privat, përpara çastit të zgjidhjes së </w:t>
            </w:r>
            <w:r w:rsidRPr="00E610E5">
              <w:rPr>
                <w:rFonts w:ascii="Times New Roman" w:hAnsi="Times New Roman" w:cs="Times New Roman"/>
                <w:sz w:val="24"/>
                <w:szCs w:val="24"/>
              </w:rPr>
              <w:lastRenderedPageBreak/>
              <w:t>kontratës, konsiderohen ligjërisht të vlefshme dhe procesi i mëtejshëm i ekzekutimit nga një përmbarues tjetër gjyqësor privat fillon nga veprimi procedural i mbetur në kohën e ndërprerjes së procesit të ekzekutimit.</w:t>
            </w:r>
          </w:p>
          <w:p w14:paraId="0FED8402" w14:textId="77777777"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Propozohet te shtohet </w:t>
            </w:r>
          </w:p>
          <w:p w14:paraId="25EE030A" w14:textId="77777777"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Neni 47 / a</w:t>
            </w:r>
          </w:p>
          <w:p w14:paraId="36F766F5" w14:textId="77777777"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Transferimi i praktikës përmbarimore</w:t>
            </w:r>
          </w:p>
          <w:p w14:paraId="4C35940E" w14:textId="77777777"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Transferimi i praktikës përmbarimore do të bëhet pas kërkesës me shkrim të palës kreditore ku të përcaktohet përmbaruesi gjyqësor privat ku do të vijojë proçesi i ekzekutimit dhe arsyeja e transferimit. Përmbaruesi gjyqësor privat aktual, përmbaruesi gjyqësor privat i ri si dhe pala kreditore do të firmosin një akt marrëveshje 3 palëshe ku të përcaktohen të drejtat dhe detyrimet e deleguara së bashku me një vërtetim për situacionin financiar aktual të praktikës </w:t>
            </w:r>
            <w:r w:rsidRPr="00E610E5">
              <w:rPr>
                <w:rFonts w:ascii="Times New Roman" w:hAnsi="Times New Roman" w:cs="Times New Roman"/>
                <w:sz w:val="24"/>
                <w:szCs w:val="24"/>
              </w:rPr>
              <w:lastRenderedPageBreak/>
              <w:t>përmbarimore.</w:t>
            </w:r>
          </w:p>
          <w:p w14:paraId="2F1978C5" w14:textId="320A8144" w:rsidR="00D50196" w:rsidRPr="00E610E5"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Akt marrëveshja Tip do të përcaktohet me Urdhër të Ministrit të Drejtësisë.</w:t>
            </w:r>
          </w:p>
        </w:tc>
        <w:tc>
          <w:tcPr>
            <w:tcW w:w="2520" w:type="dxa"/>
            <w:tcBorders>
              <w:top w:val="single" w:sz="4" w:space="0" w:color="auto"/>
              <w:bottom w:val="single" w:sz="4" w:space="0" w:color="auto"/>
            </w:tcBorders>
          </w:tcPr>
          <w:p w14:paraId="7F3AE917" w14:textId="0DBD4B9D"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lastRenderedPageBreak/>
              <w:t>K.B</w:t>
            </w:r>
          </w:p>
        </w:tc>
        <w:tc>
          <w:tcPr>
            <w:tcW w:w="1710" w:type="dxa"/>
            <w:tcBorders>
              <w:top w:val="single" w:sz="4" w:space="0" w:color="auto"/>
              <w:bottom w:val="single" w:sz="4" w:space="0" w:color="auto"/>
            </w:tcBorders>
          </w:tcPr>
          <w:p w14:paraId="120D1B28" w14:textId="28435C74" w:rsidR="00D50196" w:rsidRPr="00E610E5" w:rsidRDefault="00D50196" w:rsidP="00D50196">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610E5">
              <w:rPr>
                <w:rFonts w:ascii="Times New Roman" w:hAnsi="Times New Roman" w:cs="Times New Roman"/>
                <w:b/>
                <w:color w:val="000000" w:themeColor="text1"/>
                <w:sz w:val="24"/>
                <w:szCs w:val="24"/>
              </w:rPr>
              <w:t xml:space="preserve">Refuzuar </w:t>
            </w:r>
          </w:p>
        </w:tc>
        <w:tc>
          <w:tcPr>
            <w:tcW w:w="4140" w:type="dxa"/>
            <w:tcBorders>
              <w:top w:val="single" w:sz="4" w:space="0" w:color="auto"/>
              <w:bottom w:val="single" w:sz="4" w:space="0" w:color="auto"/>
            </w:tcBorders>
            <w:tcMar>
              <w:top w:w="100" w:type="dxa"/>
              <w:left w:w="100" w:type="dxa"/>
              <w:bottom w:w="100" w:type="dxa"/>
              <w:right w:w="100" w:type="dxa"/>
            </w:tcMar>
          </w:tcPr>
          <w:p w14:paraId="4D94CB8E" w14:textId="77777777" w:rsidR="00D50196" w:rsidRPr="0069334D" w:rsidRDefault="00D50196" w:rsidP="00D50196">
            <w:pPr>
              <w:spacing w:after="120"/>
              <w:jc w:val="both"/>
              <w:rPr>
                <w:rFonts w:ascii="Times New Roman" w:hAnsi="Times New Roman" w:cs="Times New Roman"/>
                <w:sz w:val="24"/>
                <w:szCs w:val="24"/>
              </w:rPr>
            </w:pPr>
            <w:r w:rsidRPr="00E610E5">
              <w:rPr>
                <w:rFonts w:ascii="Times New Roman" w:hAnsi="Times New Roman" w:cs="Times New Roman"/>
                <w:sz w:val="24"/>
                <w:szCs w:val="24"/>
              </w:rPr>
              <w:t xml:space="preserve">Në lidhje me këtë koment, sqarojmë se ligji e ka parashikuar në mënyrë të qartë marrëdhënien midis kreditorit dhe përmbaruesit. Në rast se palët ndërpresin marrëdhënien kontraktore midis tyre, pushojnë ose zbatohen detyrimet reciproke që palët kanë marrë përsipër </w:t>
            </w:r>
            <w:r w:rsidRPr="00E610E5">
              <w:rPr>
                <w:rFonts w:ascii="Times New Roman" w:hAnsi="Times New Roman" w:cs="Times New Roman"/>
                <w:sz w:val="24"/>
                <w:szCs w:val="24"/>
              </w:rPr>
              <w:t>në kontratë. Më pas kreditori është i lirë që me vullnetin e tij të zgjedhë një përmbarues tjetër dhe nuk është e nevojshme që palët të pengohen në veprimtarinë e tyre nëpërmjet një marrëveshjeje 3 palëshe.</w:t>
            </w:r>
            <w:r w:rsidRPr="0069334D">
              <w:rPr>
                <w:rFonts w:ascii="Times New Roman" w:hAnsi="Times New Roman" w:cs="Times New Roman"/>
                <w:sz w:val="24"/>
                <w:szCs w:val="24"/>
              </w:rPr>
              <w:t xml:space="preserve"> </w:t>
            </w:r>
          </w:p>
          <w:p w14:paraId="1BD7947E" w14:textId="77777777" w:rsidR="00D50196" w:rsidRPr="0069334D" w:rsidRDefault="00D50196" w:rsidP="00D50196">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bookmarkEnd w:id="2"/>
    </w:tbl>
    <w:p w14:paraId="6C283944" w14:textId="4FF3B290" w:rsidR="00FF0AE1" w:rsidRPr="0069334D" w:rsidRDefault="00FF0AE1" w:rsidP="008779A3">
      <w:pPr>
        <w:tabs>
          <w:tab w:val="left" w:pos="3914"/>
        </w:tabs>
        <w:spacing w:line="240" w:lineRule="auto"/>
        <w:rPr>
          <w:rFonts w:ascii="Times New Roman" w:hAnsi="Times New Roman" w:cs="Times New Roman"/>
          <w:color w:val="000000" w:themeColor="text1"/>
          <w:sz w:val="24"/>
          <w:szCs w:val="24"/>
        </w:rPr>
      </w:pPr>
    </w:p>
    <w:sectPr w:rsidR="00FF0AE1" w:rsidRPr="0069334D" w:rsidSect="005F4258">
      <w:headerReference w:type="default" r:id="rId10"/>
      <w:footerReference w:type="default" r:id="rId11"/>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CA587" w14:textId="77777777" w:rsidR="00CC2A4A" w:rsidRDefault="00CC2A4A">
      <w:pPr>
        <w:spacing w:line="240" w:lineRule="auto"/>
      </w:pPr>
      <w:r>
        <w:separator/>
      </w:r>
    </w:p>
  </w:endnote>
  <w:endnote w:type="continuationSeparator" w:id="0">
    <w:p w14:paraId="070FC933" w14:textId="77777777" w:rsidR="00CC2A4A" w:rsidRDefault="00CC2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2E47" w14:textId="77777777" w:rsidR="00857AFF" w:rsidRDefault="00857AFF">
    <w:pPr>
      <w:jc w:val="right"/>
    </w:pPr>
    <w:r>
      <w:fldChar w:fldCharType="begin"/>
    </w:r>
    <w:r>
      <w:instrText>PAGE</w:instrText>
    </w:r>
    <w: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D949C" w14:textId="77777777" w:rsidR="00CC2A4A" w:rsidRDefault="00CC2A4A">
      <w:pPr>
        <w:spacing w:line="240" w:lineRule="auto"/>
      </w:pPr>
      <w:r>
        <w:separator/>
      </w:r>
    </w:p>
  </w:footnote>
  <w:footnote w:type="continuationSeparator" w:id="0">
    <w:p w14:paraId="7497507B" w14:textId="77777777" w:rsidR="00CC2A4A" w:rsidRDefault="00CC2A4A">
      <w:pPr>
        <w:spacing w:line="240" w:lineRule="auto"/>
      </w:pPr>
      <w:r>
        <w:continuationSeparator/>
      </w:r>
    </w:p>
  </w:footnote>
  <w:footnote w:id="1">
    <w:p w14:paraId="1C4DD586" w14:textId="77777777" w:rsidR="00857AFF" w:rsidRDefault="00857AFF" w:rsidP="00550AA6">
      <w:pPr>
        <w:pStyle w:val="FootnoteText"/>
      </w:pPr>
      <w:r>
        <w:rPr>
          <w:rStyle w:val="FootnoteReference"/>
        </w:rPr>
        <w:footnoteRef/>
      </w:r>
      <w:r>
        <w:t xml:space="preserve"> </w:t>
      </w:r>
      <w:hyperlink r:id="rId1" w:anchor="{%22itemid%22:[%22001-57522%22]}" w:history="1">
        <w:r w:rsidRPr="00052434">
          <w:rPr>
            <w:rStyle w:val="Hyperlink"/>
          </w:rPr>
          <w:t>https://hudoc.echr.coe.int/eng#{%22itemid%22:[%22001-57522%22]}</w:t>
        </w:r>
      </w:hyperlink>
      <w:r>
        <w:t xml:space="preserve"> </w:t>
      </w:r>
    </w:p>
  </w:footnote>
  <w:footnote w:id="2">
    <w:p w14:paraId="71053F7B" w14:textId="77777777" w:rsidR="00857AFF" w:rsidRDefault="00857AFF" w:rsidP="00550AA6">
      <w:pPr>
        <w:pStyle w:val="FootnoteText"/>
      </w:pPr>
      <w:r>
        <w:rPr>
          <w:rStyle w:val="FootnoteReference"/>
        </w:rPr>
        <w:footnoteRef/>
      </w:r>
      <w:r>
        <w:t xml:space="preserve"> </w:t>
      </w:r>
      <w:hyperlink r:id="rId2" w:history="1">
        <w:r w:rsidRPr="00052434">
          <w:rPr>
            <w:rStyle w:val="Hyperlink"/>
          </w:rPr>
          <w:t>https://rm.coe.int/1680700aaf</w:t>
        </w:r>
      </w:hyperlink>
      <w:r>
        <w:t xml:space="preserve"> </w:t>
      </w:r>
    </w:p>
  </w:footnote>
  <w:footnote w:id="3">
    <w:p w14:paraId="32E7E6FD" w14:textId="77777777" w:rsidR="00857AFF" w:rsidRDefault="00857AFF" w:rsidP="00550AA6">
      <w:pPr>
        <w:pStyle w:val="FootnoteText"/>
      </w:pPr>
      <w:r>
        <w:rPr>
          <w:rStyle w:val="FootnoteReference"/>
        </w:rPr>
        <w:footnoteRef/>
      </w:r>
      <w:r>
        <w:t xml:space="preserve"> </w:t>
      </w:r>
      <w:hyperlink r:id="rId3" w:anchor="{%22itemid%22:[%22001-57522%22]}" w:history="1">
        <w:r w:rsidRPr="00052434">
          <w:rPr>
            <w:rStyle w:val="Hyperlink"/>
          </w:rPr>
          <w:t>https://hudoc.echr.coe.int/eng#{%22itemid%22:[%22001-57522%22]}</w:t>
        </w:r>
      </w:hyperlink>
      <w:r>
        <w:t xml:space="preserve"> </w:t>
      </w:r>
    </w:p>
  </w:footnote>
  <w:footnote w:id="4">
    <w:p w14:paraId="0595519B" w14:textId="77777777" w:rsidR="00857AFF" w:rsidRDefault="00857AFF" w:rsidP="00550AA6">
      <w:pPr>
        <w:pStyle w:val="FootnoteText"/>
      </w:pPr>
      <w:r>
        <w:rPr>
          <w:rStyle w:val="FootnoteReference"/>
        </w:rPr>
        <w:footnoteRef/>
      </w:r>
      <w:r>
        <w:t xml:space="preserve"> </w:t>
      </w:r>
      <w:hyperlink r:id="rId4" w:history="1">
        <w:r w:rsidRPr="00052434">
          <w:rPr>
            <w:rStyle w:val="Hyperlink"/>
          </w:rPr>
          <w:t>https://rm.coe.int/1680700aaf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2A6C" w14:textId="77777777" w:rsidR="00857AFF" w:rsidRPr="009D7CD1" w:rsidRDefault="00857AFF" w:rsidP="009D7CD1">
    <w:pPr>
      <w:jc w:val="center"/>
      <w:rPr>
        <w:rFonts w:ascii="Times New Roman" w:eastAsia="MS Mincho" w:hAnsi="Times New Roman" w:cs="Times New Roman"/>
        <w:b/>
        <w:sz w:val="24"/>
        <w:szCs w:val="24"/>
      </w:rPr>
    </w:pPr>
    <w:r w:rsidRPr="009D7CD1">
      <w:rPr>
        <w:rFonts w:ascii="Times New Roman" w:eastAsiaTheme="minorHAnsi" w:hAnsi="Times New Roman" w:cs="Times New Roman"/>
        <w:b/>
        <w:sz w:val="24"/>
        <w:szCs w:val="24"/>
      </w:rPr>
      <w:t xml:space="preserve">RAPORTI I KONSULTIMIT PUBLIK PËR PROJEKTLIGJIN </w:t>
    </w:r>
    <w:r w:rsidRPr="009D7CD1">
      <w:rPr>
        <w:rFonts w:ascii="Times New Roman" w:eastAsia="MS Mincho" w:hAnsi="Times New Roman" w:cs="Times New Roman"/>
        <w:b/>
        <w:sz w:val="24"/>
        <w:szCs w:val="24"/>
      </w:rPr>
      <w:t>“PËR DISA SHTESA DHE NDRYSHIME NË LIGJIN NR. 26/2019 “PËR SHËRBIMIN PËRMBARIMOR GJYQËSOR PRIVAT”</w:t>
    </w:r>
  </w:p>
  <w:p w14:paraId="6DD53C79" w14:textId="34EAEE1A" w:rsidR="00857AFF" w:rsidRPr="00BE215D" w:rsidRDefault="00857AFF" w:rsidP="00BE215D">
    <w:pPr>
      <w:rPr>
        <w:rFonts w:ascii="Times New Roman" w:eastAsiaTheme="minorHAnsi"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7571"/>
    <w:multiLevelType w:val="hybridMultilevel"/>
    <w:tmpl w:val="9A58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03142"/>
    <w:multiLevelType w:val="hybridMultilevel"/>
    <w:tmpl w:val="B8923D0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5CC0502"/>
    <w:multiLevelType w:val="hybridMultilevel"/>
    <w:tmpl w:val="AC222518"/>
    <w:lvl w:ilvl="0" w:tplc="71DC6A2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C59FC"/>
    <w:multiLevelType w:val="hybridMultilevel"/>
    <w:tmpl w:val="BBC87C2A"/>
    <w:lvl w:ilvl="0" w:tplc="6180D6CA">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92C9E"/>
    <w:multiLevelType w:val="hybridMultilevel"/>
    <w:tmpl w:val="B49C6D4A"/>
    <w:lvl w:ilvl="0" w:tplc="6FD6EA7C">
      <w:start w:val="2"/>
      <w:numFmt w:val="bullet"/>
      <w:lvlText w:val="-"/>
      <w:lvlJc w:val="left"/>
      <w:pPr>
        <w:ind w:left="2520" w:hanging="360"/>
      </w:pPr>
      <w:rPr>
        <w:rFonts w:ascii="Times New Roman" w:eastAsiaTheme="minorHAnsi" w:hAnsi="Times New Roman"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80BA7"/>
    <w:multiLevelType w:val="hybridMultilevel"/>
    <w:tmpl w:val="989E53A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8D00B3E"/>
    <w:multiLevelType w:val="hybridMultilevel"/>
    <w:tmpl w:val="300235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D82702"/>
    <w:multiLevelType w:val="hybridMultilevel"/>
    <w:tmpl w:val="ADE0E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D09CF"/>
    <w:multiLevelType w:val="hybridMultilevel"/>
    <w:tmpl w:val="72FCD2B4"/>
    <w:lvl w:ilvl="0" w:tplc="A58EB28E">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716E6"/>
    <w:multiLevelType w:val="hybridMultilevel"/>
    <w:tmpl w:val="CF6C1CFC"/>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29D16030"/>
    <w:multiLevelType w:val="hybridMultilevel"/>
    <w:tmpl w:val="6574896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05B3B"/>
    <w:multiLevelType w:val="hybridMultilevel"/>
    <w:tmpl w:val="9B00B574"/>
    <w:lvl w:ilvl="0" w:tplc="D58E52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70173"/>
    <w:multiLevelType w:val="hybridMultilevel"/>
    <w:tmpl w:val="CF6C1CFC"/>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70869"/>
    <w:multiLevelType w:val="hybridMultilevel"/>
    <w:tmpl w:val="AFA4D904"/>
    <w:lvl w:ilvl="0" w:tplc="041C0001">
      <w:start w:val="1"/>
      <w:numFmt w:val="bullet"/>
      <w:lvlText w:val=""/>
      <w:lvlJc w:val="left"/>
      <w:pPr>
        <w:ind w:left="783" w:hanging="360"/>
      </w:pPr>
      <w:rPr>
        <w:rFonts w:ascii="Symbol" w:hAnsi="Symbol" w:hint="default"/>
      </w:rPr>
    </w:lvl>
    <w:lvl w:ilvl="1" w:tplc="041C0003" w:tentative="1">
      <w:start w:val="1"/>
      <w:numFmt w:val="bullet"/>
      <w:lvlText w:val="o"/>
      <w:lvlJc w:val="left"/>
      <w:pPr>
        <w:ind w:left="1503" w:hanging="360"/>
      </w:pPr>
      <w:rPr>
        <w:rFonts w:ascii="Courier New" w:hAnsi="Courier New" w:cs="Courier New" w:hint="default"/>
      </w:rPr>
    </w:lvl>
    <w:lvl w:ilvl="2" w:tplc="041C0005" w:tentative="1">
      <w:start w:val="1"/>
      <w:numFmt w:val="bullet"/>
      <w:lvlText w:val=""/>
      <w:lvlJc w:val="left"/>
      <w:pPr>
        <w:ind w:left="2223" w:hanging="360"/>
      </w:pPr>
      <w:rPr>
        <w:rFonts w:ascii="Wingdings" w:hAnsi="Wingdings" w:hint="default"/>
      </w:rPr>
    </w:lvl>
    <w:lvl w:ilvl="3" w:tplc="041C0001" w:tentative="1">
      <w:start w:val="1"/>
      <w:numFmt w:val="bullet"/>
      <w:lvlText w:val=""/>
      <w:lvlJc w:val="left"/>
      <w:pPr>
        <w:ind w:left="2943" w:hanging="360"/>
      </w:pPr>
      <w:rPr>
        <w:rFonts w:ascii="Symbol" w:hAnsi="Symbol" w:hint="default"/>
      </w:rPr>
    </w:lvl>
    <w:lvl w:ilvl="4" w:tplc="041C0003" w:tentative="1">
      <w:start w:val="1"/>
      <w:numFmt w:val="bullet"/>
      <w:lvlText w:val="o"/>
      <w:lvlJc w:val="left"/>
      <w:pPr>
        <w:ind w:left="3663" w:hanging="360"/>
      </w:pPr>
      <w:rPr>
        <w:rFonts w:ascii="Courier New" w:hAnsi="Courier New" w:cs="Courier New" w:hint="default"/>
      </w:rPr>
    </w:lvl>
    <w:lvl w:ilvl="5" w:tplc="041C0005" w:tentative="1">
      <w:start w:val="1"/>
      <w:numFmt w:val="bullet"/>
      <w:lvlText w:val=""/>
      <w:lvlJc w:val="left"/>
      <w:pPr>
        <w:ind w:left="4383" w:hanging="360"/>
      </w:pPr>
      <w:rPr>
        <w:rFonts w:ascii="Wingdings" w:hAnsi="Wingdings" w:hint="default"/>
      </w:rPr>
    </w:lvl>
    <w:lvl w:ilvl="6" w:tplc="041C0001" w:tentative="1">
      <w:start w:val="1"/>
      <w:numFmt w:val="bullet"/>
      <w:lvlText w:val=""/>
      <w:lvlJc w:val="left"/>
      <w:pPr>
        <w:ind w:left="5103" w:hanging="360"/>
      </w:pPr>
      <w:rPr>
        <w:rFonts w:ascii="Symbol" w:hAnsi="Symbol" w:hint="default"/>
      </w:rPr>
    </w:lvl>
    <w:lvl w:ilvl="7" w:tplc="041C0003" w:tentative="1">
      <w:start w:val="1"/>
      <w:numFmt w:val="bullet"/>
      <w:lvlText w:val="o"/>
      <w:lvlJc w:val="left"/>
      <w:pPr>
        <w:ind w:left="5823" w:hanging="360"/>
      </w:pPr>
      <w:rPr>
        <w:rFonts w:ascii="Courier New" w:hAnsi="Courier New" w:cs="Courier New" w:hint="default"/>
      </w:rPr>
    </w:lvl>
    <w:lvl w:ilvl="8" w:tplc="041C0005" w:tentative="1">
      <w:start w:val="1"/>
      <w:numFmt w:val="bullet"/>
      <w:lvlText w:val=""/>
      <w:lvlJc w:val="left"/>
      <w:pPr>
        <w:ind w:left="6543" w:hanging="360"/>
      </w:pPr>
      <w:rPr>
        <w:rFonts w:ascii="Wingdings" w:hAnsi="Wingdings" w:hint="default"/>
      </w:rPr>
    </w:lvl>
  </w:abstractNum>
  <w:abstractNum w:abstractNumId="28"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A5D8D"/>
    <w:multiLevelType w:val="hybridMultilevel"/>
    <w:tmpl w:val="4FC6F072"/>
    <w:lvl w:ilvl="0" w:tplc="04090001">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8856463"/>
    <w:multiLevelType w:val="hybridMultilevel"/>
    <w:tmpl w:val="CF6C1CFC"/>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2"/>
  </w:num>
  <w:num w:numId="2">
    <w:abstractNumId w:val="26"/>
  </w:num>
  <w:num w:numId="3">
    <w:abstractNumId w:val="19"/>
  </w:num>
  <w:num w:numId="4">
    <w:abstractNumId w:val="28"/>
  </w:num>
  <w:num w:numId="5">
    <w:abstractNumId w:val="23"/>
  </w:num>
  <w:num w:numId="6">
    <w:abstractNumId w:val="32"/>
  </w:num>
  <w:num w:numId="7">
    <w:abstractNumId w:val="29"/>
  </w:num>
  <w:num w:numId="8">
    <w:abstractNumId w:val="17"/>
  </w:num>
  <w:num w:numId="9">
    <w:abstractNumId w:val="5"/>
  </w:num>
  <w:num w:numId="10">
    <w:abstractNumId w:val="13"/>
  </w:num>
  <w:num w:numId="11">
    <w:abstractNumId w:val="7"/>
  </w:num>
  <w:num w:numId="12">
    <w:abstractNumId w:val="30"/>
  </w:num>
  <w:num w:numId="13">
    <w:abstractNumId w:val="21"/>
  </w:num>
  <w:num w:numId="14">
    <w:abstractNumId w:val="24"/>
  </w:num>
  <w:num w:numId="15">
    <w:abstractNumId w:val="31"/>
  </w:num>
  <w:num w:numId="16">
    <w:abstractNumId w:val="18"/>
  </w:num>
  <w:num w:numId="17">
    <w:abstractNumId w:val="12"/>
  </w:num>
  <w:num w:numId="18">
    <w:abstractNumId w:val="3"/>
  </w:num>
  <w:num w:numId="19">
    <w:abstractNumId w:val="16"/>
  </w:num>
  <w:num w:numId="20">
    <w:abstractNumId w:val="22"/>
  </w:num>
  <w:num w:numId="21">
    <w:abstractNumId w:val="27"/>
  </w:num>
  <w:num w:numId="22">
    <w:abstractNumId w:val="6"/>
  </w:num>
  <w:num w:numId="23">
    <w:abstractNumId w:val="15"/>
  </w:num>
  <w:num w:numId="24">
    <w:abstractNumId w:val="4"/>
  </w:num>
  <w:num w:numId="25">
    <w:abstractNumId w:val="33"/>
  </w:num>
  <w:num w:numId="26">
    <w:abstractNumId w:val="9"/>
  </w:num>
  <w:num w:numId="27">
    <w:abstractNumId w:val="20"/>
  </w:num>
  <w:num w:numId="28">
    <w:abstractNumId w:val="10"/>
  </w:num>
  <w:num w:numId="29">
    <w:abstractNumId w:val="11"/>
  </w:num>
  <w:num w:numId="30">
    <w:abstractNumId w:val="0"/>
  </w:num>
  <w:num w:numId="31">
    <w:abstractNumId w:val="14"/>
  </w:num>
  <w:num w:numId="32">
    <w:abstractNumId w:val="25"/>
  </w:num>
  <w:num w:numId="33">
    <w:abstractNumId w:val="1"/>
  </w:num>
  <w:num w:numId="34">
    <w:abstractNumId w:val="8"/>
  </w:num>
  <w:num w:numId="35">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9D"/>
    <w:rsid w:val="00000FA3"/>
    <w:rsid w:val="00006960"/>
    <w:rsid w:val="0001105E"/>
    <w:rsid w:val="00011A76"/>
    <w:rsid w:val="00015BB2"/>
    <w:rsid w:val="00016C8D"/>
    <w:rsid w:val="00023471"/>
    <w:rsid w:val="00023C51"/>
    <w:rsid w:val="00026E1A"/>
    <w:rsid w:val="000346FB"/>
    <w:rsid w:val="00042012"/>
    <w:rsid w:val="00042FCA"/>
    <w:rsid w:val="00050D58"/>
    <w:rsid w:val="00053248"/>
    <w:rsid w:val="00062DD6"/>
    <w:rsid w:val="000641DA"/>
    <w:rsid w:val="0008229F"/>
    <w:rsid w:val="00085BA3"/>
    <w:rsid w:val="000926A8"/>
    <w:rsid w:val="000A224B"/>
    <w:rsid w:val="000A3327"/>
    <w:rsid w:val="000A72C2"/>
    <w:rsid w:val="000B41F1"/>
    <w:rsid w:val="000B5861"/>
    <w:rsid w:val="000B70DB"/>
    <w:rsid w:val="000B7613"/>
    <w:rsid w:val="000C23DB"/>
    <w:rsid w:val="000C2A20"/>
    <w:rsid w:val="000C4AF4"/>
    <w:rsid w:val="000C55A6"/>
    <w:rsid w:val="000D308A"/>
    <w:rsid w:val="000D5431"/>
    <w:rsid w:val="000D5C4B"/>
    <w:rsid w:val="000D6B4F"/>
    <w:rsid w:val="000E20C0"/>
    <w:rsid w:val="000F583B"/>
    <w:rsid w:val="0010030A"/>
    <w:rsid w:val="001010B5"/>
    <w:rsid w:val="0010123A"/>
    <w:rsid w:val="001050D9"/>
    <w:rsid w:val="001073D3"/>
    <w:rsid w:val="00110AE8"/>
    <w:rsid w:val="00112744"/>
    <w:rsid w:val="001127A4"/>
    <w:rsid w:val="00115EE1"/>
    <w:rsid w:val="001207A4"/>
    <w:rsid w:val="001210D3"/>
    <w:rsid w:val="00121CF6"/>
    <w:rsid w:val="00122D8D"/>
    <w:rsid w:val="0012780F"/>
    <w:rsid w:val="00132749"/>
    <w:rsid w:val="0013398E"/>
    <w:rsid w:val="00134764"/>
    <w:rsid w:val="00136F8E"/>
    <w:rsid w:val="00137B6B"/>
    <w:rsid w:val="00144D3D"/>
    <w:rsid w:val="00147CA1"/>
    <w:rsid w:val="00152366"/>
    <w:rsid w:val="0015269F"/>
    <w:rsid w:val="0015430B"/>
    <w:rsid w:val="001571DF"/>
    <w:rsid w:val="0015732D"/>
    <w:rsid w:val="0015735F"/>
    <w:rsid w:val="001574BD"/>
    <w:rsid w:val="001605AA"/>
    <w:rsid w:val="00164865"/>
    <w:rsid w:val="001701D8"/>
    <w:rsid w:val="001717C4"/>
    <w:rsid w:val="00171D7A"/>
    <w:rsid w:val="00173F27"/>
    <w:rsid w:val="001801D6"/>
    <w:rsid w:val="001822C3"/>
    <w:rsid w:val="00182E9C"/>
    <w:rsid w:val="001855A9"/>
    <w:rsid w:val="001858C3"/>
    <w:rsid w:val="0018675B"/>
    <w:rsid w:val="00186B56"/>
    <w:rsid w:val="00194DD2"/>
    <w:rsid w:val="00196717"/>
    <w:rsid w:val="001968B3"/>
    <w:rsid w:val="00196A96"/>
    <w:rsid w:val="001A14AE"/>
    <w:rsid w:val="001A7637"/>
    <w:rsid w:val="001B0C60"/>
    <w:rsid w:val="001C084B"/>
    <w:rsid w:val="001C5358"/>
    <w:rsid w:val="001C55BC"/>
    <w:rsid w:val="001C568E"/>
    <w:rsid w:val="001C622E"/>
    <w:rsid w:val="001C6912"/>
    <w:rsid w:val="001C7313"/>
    <w:rsid w:val="001D2A7F"/>
    <w:rsid w:val="001D4228"/>
    <w:rsid w:val="001E332E"/>
    <w:rsid w:val="001E5814"/>
    <w:rsid w:val="001E6E95"/>
    <w:rsid w:val="001F2AF4"/>
    <w:rsid w:val="001F7D66"/>
    <w:rsid w:val="00200D13"/>
    <w:rsid w:val="00201861"/>
    <w:rsid w:val="0020401F"/>
    <w:rsid w:val="002050E9"/>
    <w:rsid w:val="002051FC"/>
    <w:rsid w:val="002053FF"/>
    <w:rsid w:val="00205A76"/>
    <w:rsid w:val="00206549"/>
    <w:rsid w:val="002076B5"/>
    <w:rsid w:val="002122BD"/>
    <w:rsid w:val="00213B28"/>
    <w:rsid w:val="00215C5F"/>
    <w:rsid w:val="00217852"/>
    <w:rsid w:val="00222D69"/>
    <w:rsid w:val="002261DB"/>
    <w:rsid w:val="00226930"/>
    <w:rsid w:val="00227E5A"/>
    <w:rsid w:val="00231608"/>
    <w:rsid w:val="002335BB"/>
    <w:rsid w:val="002443A3"/>
    <w:rsid w:val="00250231"/>
    <w:rsid w:val="00253786"/>
    <w:rsid w:val="002605C1"/>
    <w:rsid w:val="00263186"/>
    <w:rsid w:val="00270782"/>
    <w:rsid w:val="00272B62"/>
    <w:rsid w:val="00275212"/>
    <w:rsid w:val="00276ACD"/>
    <w:rsid w:val="00282B9C"/>
    <w:rsid w:val="00283B04"/>
    <w:rsid w:val="00284FF7"/>
    <w:rsid w:val="00287568"/>
    <w:rsid w:val="0029000D"/>
    <w:rsid w:val="002909FB"/>
    <w:rsid w:val="0029193E"/>
    <w:rsid w:val="00293D1F"/>
    <w:rsid w:val="002A18D0"/>
    <w:rsid w:val="002B0455"/>
    <w:rsid w:val="002B2C2A"/>
    <w:rsid w:val="002B382E"/>
    <w:rsid w:val="002B4C64"/>
    <w:rsid w:val="002B554E"/>
    <w:rsid w:val="002C3470"/>
    <w:rsid w:val="002C47AA"/>
    <w:rsid w:val="002C6272"/>
    <w:rsid w:val="002C7323"/>
    <w:rsid w:val="002C7B76"/>
    <w:rsid w:val="002D1C01"/>
    <w:rsid w:val="002D4E32"/>
    <w:rsid w:val="002D57A0"/>
    <w:rsid w:val="002D621A"/>
    <w:rsid w:val="002E2C53"/>
    <w:rsid w:val="002E3FF1"/>
    <w:rsid w:val="002E635B"/>
    <w:rsid w:val="002E6779"/>
    <w:rsid w:val="002E7449"/>
    <w:rsid w:val="002F0803"/>
    <w:rsid w:val="002F1B48"/>
    <w:rsid w:val="002F507F"/>
    <w:rsid w:val="002F6952"/>
    <w:rsid w:val="003050F3"/>
    <w:rsid w:val="00316435"/>
    <w:rsid w:val="003240F5"/>
    <w:rsid w:val="00326871"/>
    <w:rsid w:val="0033132E"/>
    <w:rsid w:val="003337A1"/>
    <w:rsid w:val="00337392"/>
    <w:rsid w:val="003431E8"/>
    <w:rsid w:val="00350466"/>
    <w:rsid w:val="00355987"/>
    <w:rsid w:val="00362B8D"/>
    <w:rsid w:val="003654C6"/>
    <w:rsid w:val="003670BA"/>
    <w:rsid w:val="00371AD1"/>
    <w:rsid w:val="00372314"/>
    <w:rsid w:val="00377A18"/>
    <w:rsid w:val="00381312"/>
    <w:rsid w:val="003878D9"/>
    <w:rsid w:val="00390516"/>
    <w:rsid w:val="003905AE"/>
    <w:rsid w:val="003930C6"/>
    <w:rsid w:val="00395D3C"/>
    <w:rsid w:val="003A2342"/>
    <w:rsid w:val="003A266A"/>
    <w:rsid w:val="003A3213"/>
    <w:rsid w:val="003B610A"/>
    <w:rsid w:val="003B6319"/>
    <w:rsid w:val="003C1831"/>
    <w:rsid w:val="003C1FDB"/>
    <w:rsid w:val="003C2E74"/>
    <w:rsid w:val="003C585D"/>
    <w:rsid w:val="003D70EF"/>
    <w:rsid w:val="003E262D"/>
    <w:rsid w:val="003E341E"/>
    <w:rsid w:val="003F7D22"/>
    <w:rsid w:val="00400DD3"/>
    <w:rsid w:val="00405045"/>
    <w:rsid w:val="00406791"/>
    <w:rsid w:val="004078E0"/>
    <w:rsid w:val="00417226"/>
    <w:rsid w:val="004175ED"/>
    <w:rsid w:val="004207A5"/>
    <w:rsid w:val="00421857"/>
    <w:rsid w:val="00422E87"/>
    <w:rsid w:val="004232F5"/>
    <w:rsid w:val="00425BED"/>
    <w:rsid w:val="00427ADB"/>
    <w:rsid w:val="00427C3C"/>
    <w:rsid w:val="00427DB3"/>
    <w:rsid w:val="004318DF"/>
    <w:rsid w:val="00431B75"/>
    <w:rsid w:val="004329C3"/>
    <w:rsid w:val="00444084"/>
    <w:rsid w:val="00444F3D"/>
    <w:rsid w:val="00445846"/>
    <w:rsid w:val="00454A10"/>
    <w:rsid w:val="004579D5"/>
    <w:rsid w:val="00461B9C"/>
    <w:rsid w:val="00474366"/>
    <w:rsid w:val="00474A8F"/>
    <w:rsid w:val="00474D5C"/>
    <w:rsid w:val="00484D56"/>
    <w:rsid w:val="00485E5D"/>
    <w:rsid w:val="00490200"/>
    <w:rsid w:val="004A025A"/>
    <w:rsid w:val="004A270B"/>
    <w:rsid w:val="004A2B4E"/>
    <w:rsid w:val="004A3D70"/>
    <w:rsid w:val="004B1776"/>
    <w:rsid w:val="004B2844"/>
    <w:rsid w:val="004B57C1"/>
    <w:rsid w:val="004B697B"/>
    <w:rsid w:val="004B7F05"/>
    <w:rsid w:val="004C684B"/>
    <w:rsid w:val="004D0B72"/>
    <w:rsid w:val="004D3FC9"/>
    <w:rsid w:val="004D7DB6"/>
    <w:rsid w:val="004E21BA"/>
    <w:rsid w:val="004E33A7"/>
    <w:rsid w:val="004E3D76"/>
    <w:rsid w:val="004F51A9"/>
    <w:rsid w:val="00500BC4"/>
    <w:rsid w:val="00501AF5"/>
    <w:rsid w:val="005033F1"/>
    <w:rsid w:val="00505B66"/>
    <w:rsid w:val="00505C7D"/>
    <w:rsid w:val="00512ABC"/>
    <w:rsid w:val="00514226"/>
    <w:rsid w:val="005232C7"/>
    <w:rsid w:val="00523DFB"/>
    <w:rsid w:val="00524278"/>
    <w:rsid w:val="00530093"/>
    <w:rsid w:val="005302D9"/>
    <w:rsid w:val="00531B65"/>
    <w:rsid w:val="0053451E"/>
    <w:rsid w:val="00541031"/>
    <w:rsid w:val="0054329E"/>
    <w:rsid w:val="00543C0D"/>
    <w:rsid w:val="005466A2"/>
    <w:rsid w:val="00550606"/>
    <w:rsid w:val="00550AA6"/>
    <w:rsid w:val="00550E35"/>
    <w:rsid w:val="0055116A"/>
    <w:rsid w:val="00551522"/>
    <w:rsid w:val="00554E29"/>
    <w:rsid w:val="00560281"/>
    <w:rsid w:val="00562864"/>
    <w:rsid w:val="00563ED6"/>
    <w:rsid w:val="0056623A"/>
    <w:rsid w:val="0057427A"/>
    <w:rsid w:val="005752F1"/>
    <w:rsid w:val="005755D0"/>
    <w:rsid w:val="005758A9"/>
    <w:rsid w:val="00576615"/>
    <w:rsid w:val="0058145A"/>
    <w:rsid w:val="00581617"/>
    <w:rsid w:val="00581FEA"/>
    <w:rsid w:val="00582838"/>
    <w:rsid w:val="0058712E"/>
    <w:rsid w:val="0059084C"/>
    <w:rsid w:val="00593D04"/>
    <w:rsid w:val="005949AA"/>
    <w:rsid w:val="00596475"/>
    <w:rsid w:val="005965A2"/>
    <w:rsid w:val="005A0817"/>
    <w:rsid w:val="005A2AA5"/>
    <w:rsid w:val="005A2D9C"/>
    <w:rsid w:val="005A484B"/>
    <w:rsid w:val="005A5DE0"/>
    <w:rsid w:val="005A6EF4"/>
    <w:rsid w:val="005B0FFD"/>
    <w:rsid w:val="005B1281"/>
    <w:rsid w:val="005B1AA3"/>
    <w:rsid w:val="005B4F7B"/>
    <w:rsid w:val="005B70B3"/>
    <w:rsid w:val="005C14C2"/>
    <w:rsid w:val="005C1755"/>
    <w:rsid w:val="005C1D53"/>
    <w:rsid w:val="005C7B40"/>
    <w:rsid w:val="005E0D17"/>
    <w:rsid w:val="005E6828"/>
    <w:rsid w:val="005F0AC9"/>
    <w:rsid w:val="005F22B0"/>
    <w:rsid w:val="005F4258"/>
    <w:rsid w:val="005F6EF5"/>
    <w:rsid w:val="0060229B"/>
    <w:rsid w:val="0060299F"/>
    <w:rsid w:val="00602B54"/>
    <w:rsid w:val="00602F06"/>
    <w:rsid w:val="00611B29"/>
    <w:rsid w:val="0061361B"/>
    <w:rsid w:val="00614CFC"/>
    <w:rsid w:val="0061656A"/>
    <w:rsid w:val="00617A20"/>
    <w:rsid w:val="00621128"/>
    <w:rsid w:val="00622317"/>
    <w:rsid w:val="0062241B"/>
    <w:rsid w:val="00622A41"/>
    <w:rsid w:val="00623BA4"/>
    <w:rsid w:val="00625A22"/>
    <w:rsid w:val="00626E40"/>
    <w:rsid w:val="006319A7"/>
    <w:rsid w:val="00632570"/>
    <w:rsid w:val="00633AB7"/>
    <w:rsid w:val="0063482E"/>
    <w:rsid w:val="006407C3"/>
    <w:rsid w:val="0064644A"/>
    <w:rsid w:val="006508C6"/>
    <w:rsid w:val="00650DF9"/>
    <w:rsid w:val="00650F08"/>
    <w:rsid w:val="00653ADA"/>
    <w:rsid w:val="00653E34"/>
    <w:rsid w:val="006609DD"/>
    <w:rsid w:val="00661C3D"/>
    <w:rsid w:val="00663AD1"/>
    <w:rsid w:val="00663E2C"/>
    <w:rsid w:val="00664495"/>
    <w:rsid w:val="006657C1"/>
    <w:rsid w:val="00666B97"/>
    <w:rsid w:val="006705A4"/>
    <w:rsid w:val="00671FE0"/>
    <w:rsid w:val="00675E35"/>
    <w:rsid w:val="00677CDC"/>
    <w:rsid w:val="0068099A"/>
    <w:rsid w:val="00682850"/>
    <w:rsid w:val="00683A15"/>
    <w:rsid w:val="006842C4"/>
    <w:rsid w:val="00686BDD"/>
    <w:rsid w:val="0068720D"/>
    <w:rsid w:val="00692DA3"/>
    <w:rsid w:val="006932F9"/>
    <w:rsid w:val="0069334D"/>
    <w:rsid w:val="00693506"/>
    <w:rsid w:val="0069364C"/>
    <w:rsid w:val="006B4926"/>
    <w:rsid w:val="006B4E21"/>
    <w:rsid w:val="006B5AC4"/>
    <w:rsid w:val="006B6442"/>
    <w:rsid w:val="006C2AA2"/>
    <w:rsid w:val="006C7499"/>
    <w:rsid w:val="006D32F1"/>
    <w:rsid w:val="006F0470"/>
    <w:rsid w:val="006F0F9A"/>
    <w:rsid w:val="006F169C"/>
    <w:rsid w:val="006F1D2D"/>
    <w:rsid w:val="006F3397"/>
    <w:rsid w:val="00700329"/>
    <w:rsid w:val="0070229C"/>
    <w:rsid w:val="00702318"/>
    <w:rsid w:val="007039D5"/>
    <w:rsid w:val="007057AC"/>
    <w:rsid w:val="007123E6"/>
    <w:rsid w:val="00712857"/>
    <w:rsid w:val="00714990"/>
    <w:rsid w:val="00715211"/>
    <w:rsid w:val="00715778"/>
    <w:rsid w:val="00715953"/>
    <w:rsid w:val="00716262"/>
    <w:rsid w:val="00720574"/>
    <w:rsid w:val="0072588F"/>
    <w:rsid w:val="00730D48"/>
    <w:rsid w:val="00730DD2"/>
    <w:rsid w:val="00732AB2"/>
    <w:rsid w:val="00742137"/>
    <w:rsid w:val="00743503"/>
    <w:rsid w:val="00761221"/>
    <w:rsid w:val="007615D3"/>
    <w:rsid w:val="007649F7"/>
    <w:rsid w:val="00775169"/>
    <w:rsid w:val="00783C66"/>
    <w:rsid w:val="00784D3C"/>
    <w:rsid w:val="00795E9F"/>
    <w:rsid w:val="007970EF"/>
    <w:rsid w:val="007B284F"/>
    <w:rsid w:val="007B31F9"/>
    <w:rsid w:val="007B32DC"/>
    <w:rsid w:val="007C52F2"/>
    <w:rsid w:val="007C7369"/>
    <w:rsid w:val="007C7BAD"/>
    <w:rsid w:val="007D45C5"/>
    <w:rsid w:val="007D5019"/>
    <w:rsid w:val="007D50B1"/>
    <w:rsid w:val="007D7918"/>
    <w:rsid w:val="007E09E7"/>
    <w:rsid w:val="007E12D3"/>
    <w:rsid w:val="007E20C5"/>
    <w:rsid w:val="007E31F5"/>
    <w:rsid w:val="007E33B3"/>
    <w:rsid w:val="007E59EB"/>
    <w:rsid w:val="007E5EAD"/>
    <w:rsid w:val="007F5A6E"/>
    <w:rsid w:val="007F5CAF"/>
    <w:rsid w:val="007F675D"/>
    <w:rsid w:val="0080056F"/>
    <w:rsid w:val="00801A50"/>
    <w:rsid w:val="00803FFD"/>
    <w:rsid w:val="00807633"/>
    <w:rsid w:val="008120B7"/>
    <w:rsid w:val="008219A6"/>
    <w:rsid w:val="008225AD"/>
    <w:rsid w:val="00822644"/>
    <w:rsid w:val="0082313F"/>
    <w:rsid w:val="008262D1"/>
    <w:rsid w:val="008276E1"/>
    <w:rsid w:val="00827E77"/>
    <w:rsid w:val="00835B12"/>
    <w:rsid w:val="00835C5F"/>
    <w:rsid w:val="00836846"/>
    <w:rsid w:val="00842B8E"/>
    <w:rsid w:val="008435A7"/>
    <w:rsid w:val="008445C2"/>
    <w:rsid w:val="008451AC"/>
    <w:rsid w:val="008451C5"/>
    <w:rsid w:val="008504A8"/>
    <w:rsid w:val="008535A7"/>
    <w:rsid w:val="00855BB2"/>
    <w:rsid w:val="00857AFF"/>
    <w:rsid w:val="00860C40"/>
    <w:rsid w:val="00861CC4"/>
    <w:rsid w:val="00863189"/>
    <w:rsid w:val="00863906"/>
    <w:rsid w:val="00863E1B"/>
    <w:rsid w:val="00866CAD"/>
    <w:rsid w:val="008777CC"/>
    <w:rsid w:val="008779A3"/>
    <w:rsid w:val="00880E1E"/>
    <w:rsid w:val="00882CBE"/>
    <w:rsid w:val="00882DD5"/>
    <w:rsid w:val="00883B03"/>
    <w:rsid w:val="00884878"/>
    <w:rsid w:val="00885DBD"/>
    <w:rsid w:val="008965A5"/>
    <w:rsid w:val="0089667C"/>
    <w:rsid w:val="008A2E47"/>
    <w:rsid w:val="008A46D9"/>
    <w:rsid w:val="008A47FB"/>
    <w:rsid w:val="008A5679"/>
    <w:rsid w:val="008A5791"/>
    <w:rsid w:val="008B1AF6"/>
    <w:rsid w:val="008B1DEF"/>
    <w:rsid w:val="008B2531"/>
    <w:rsid w:val="008B57D7"/>
    <w:rsid w:val="008B71BB"/>
    <w:rsid w:val="008B7228"/>
    <w:rsid w:val="008C23E5"/>
    <w:rsid w:val="008C3FD3"/>
    <w:rsid w:val="008C538A"/>
    <w:rsid w:val="008C5D9A"/>
    <w:rsid w:val="008C6C95"/>
    <w:rsid w:val="008C7FB5"/>
    <w:rsid w:val="008D3935"/>
    <w:rsid w:val="008D5445"/>
    <w:rsid w:val="008D5B44"/>
    <w:rsid w:val="008E1156"/>
    <w:rsid w:val="008F215A"/>
    <w:rsid w:val="008F619F"/>
    <w:rsid w:val="00901200"/>
    <w:rsid w:val="00902A0C"/>
    <w:rsid w:val="00902AFA"/>
    <w:rsid w:val="00903C69"/>
    <w:rsid w:val="0091019E"/>
    <w:rsid w:val="009112B5"/>
    <w:rsid w:val="009166D6"/>
    <w:rsid w:val="00922526"/>
    <w:rsid w:val="00930011"/>
    <w:rsid w:val="0093072C"/>
    <w:rsid w:val="009307DB"/>
    <w:rsid w:val="00930A30"/>
    <w:rsid w:val="00930A3F"/>
    <w:rsid w:val="00932792"/>
    <w:rsid w:val="009330DF"/>
    <w:rsid w:val="00935083"/>
    <w:rsid w:val="00935691"/>
    <w:rsid w:val="00935F32"/>
    <w:rsid w:val="00936751"/>
    <w:rsid w:val="0094251C"/>
    <w:rsid w:val="00943038"/>
    <w:rsid w:val="00950C1D"/>
    <w:rsid w:val="00950E52"/>
    <w:rsid w:val="0096417E"/>
    <w:rsid w:val="0096525F"/>
    <w:rsid w:val="009656D5"/>
    <w:rsid w:val="009659E4"/>
    <w:rsid w:val="00972367"/>
    <w:rsid w:val="009759FC"/>
    <w:rsid w:val="00975C6A"/>
    <w:rsid w:val="009907F9"/>
    <w:rsid w:val="00991929"/>
    <w:rsid w:val="009954DF"/>
    <w:rsid w:val="009A02C0"/>
    <w:rsid w:val="009A6342"/>
    <w:rsid w:val="009B1320"/>
    <w:rsid w:val="009B61E7"/>
    <w:rsid w:val="009C5B9A"/>
    <w:rsid w:val="009C5FE8"/>
    <w:rsid w:val="009C6E31"/>
    <w:rsid w:val="009D025B"/>
    <w:rsid w:val="009D1CE9"/>
    <w:rsid w:val="009D6459"/>
    <w:rsid w:val="009D7CD1"/>
    <w:rsid w:val="009E02AE"/>
    <w:rsid w:val="009F05ED"/>
    <w:rsid w:val="009F1CF3"/>
    <w:rsid w:val="00A054C0"/>
    <w:rsid w:val="00A15DB8"/>
    <w:rsid w:val="00A20E47"/>
    <w:rsid w:val="00A21199"/>
    <w:rsid w:val="00A22B3D"/>
    <w:rsid w:val="00A2414A"/>
    <w:rsid w:val="00A255A2"/>
    <w:rsid w:val="00A25948"/>
    <w:rsid w:val="00A2664D"/>
    <w:rsid w:val="00A34863"/>
    <w:rsid w:val="00A355FE"/>
    <w:rsid w:val="00A37243"/>
    <w:rsid w:val="00A41066"/>
    <w:rsid w:val="00A42E91"/>
    <w:rsid w:val="00A468B1"/>
    <w:rsid w:val="00A46F85"/>
    <w:rsid w:val="00A54363"/>
    <w:rsid w:val="00A54D05"/>
    <w:rsid w:val="00A54EB2"/>
    <w:rsid w:val="00A60419"/>
    <w:rsid w:val="00A6665D"/>
    <w:rsid w:val="00A66FC4"/>
    <w:rsid w:val="00A7013B"/>
    <w:rsid w:val="00A725E4"/>
    <w:rsid w:val="00A72C29"/>
    <w:rsid w:val="00A73ED0"/>
    <w:rsid w:val="00A74290"/>
    <w:rsid w:val="00A75BBB"/>
    <w:rsid w:val="00A80699"/>
    <w:rsid w:val="00A844E9"/>
    <w:rsid w:val="00A859E2"/>
    <w:rsid w:val="00A914AA"/>
    <w:rsid w:val="00A92DF6"/>
    <w:rsid w:val="00A94C7F"/>
    <w:rsid w:val="00A95575"/>
    <w:rsid w:val="00AA040A"/>
    <w:rsid w:val="00AA2006"/>
    <w:rsid w:val="00AA283B"/>
    <w:rsid w:val="00AA2E88"/>
    <w:rsid w:val="00AA5805"/>
    <w:rsid w:val="00AB19B9"/>
    <w:rsid w:val="00AB5514"/>
    <w:rsid w:val="00AB5F1C"/>
    <w:rsid w:val="00AC0A2A"/>
    <w:rsid w:val="00AC1F31"/>
    <w:rsid w:val="00AC36D2"/>
    <w:rsid w:val="00AC3FD6"/>
    <w:rsid w:val="00AD2431"/>
    <w:rsid w:val="00AD259C"/>
    <w:rsid w:val="00AD3F76"/>
    <w:rsid w:val="00AD4255"/>
    <w:rsid w:val="00AD4323"/>
    <w:rsid w:val="00AE4529"/>
    <w:rsid w:val="00AE5CDF"/>
    <w:rsid w:val="00AE68C0"/>
    <w:rsid w:val="00AF31EF"/>
    <w:rsid w:val="00AF418D"/>
    <w:rsid w:val="00B06588"/>
    <w:rsid w:val="00B10ADA"/>
    <w:rsid w:val="00B16078"/>
    <w:rsid w:val="00B2018B"/>
    <w:rsid w:val="00B23ADE"/>
    <w:rsid w:val="00B271F2"/>
    <w:rsid w:val="00B30935"/>
    <w:rsid w:val="00B31274"/>
    <w:rsid w:val="00B33D20"/>
    <w:rsid w:val="00B34831"/>
    <w:rsid w:val="00B35406"/>
    <w:rsid w:val="00B40959"/>
    <w:rsid w:val="00B425BC"/>
    <w:rsid w:val="00B457D6"/>
    <w:rsid w:val="00B472AA"/>
    <w:rsid w:val="00B5626D"/>
    <w:rsid w:val="00B616A0"/>
    <w:rsid w:val="00B6531E"/>
    <w:rsid w:val="00B669CA"/>
    <w:rsid w:val="00B71B04"/>
    <w:rsid w:val="00B71E3F"/>
    <w:rsid w:val="00B728C9"/>
    <w:rsid w:val="00B72962"/>
    <w:rsid w:val="00B8201C"/>
    <w:rsid w:val="00B8519D"/>
    <w:rsid w:val="00B90C5F"/>
    <w:rsid w:val="00B93611"/>
    <w:rsid w:val="00BA00DB"/>
    <w:rsid w:val="00BA0911"/>
    <w:rsid w:val="00BA12B0"/>
    <w:rsid w:val="00BA236B"/>
    <w:rsid w:val="00BA5DB3"/>
    <w:rsid w:val="00BA6DC0"/>
    <w:rsid w:val="00BB1D52"/>
    <w:rsid w:val="00BB2A4D"/>
    <w:rsid w:val="00BB49CB"/>
    <w:rsid w:val="00BB4AAE"/>
    <w:rsid w:val="00BB5830"/>
    <w:rsid w:val="00BC127F"/>
    <w:rsid w:val="00BC28E8"/>
    <w:rsid w:val="00BC58BA"/>
    <w:rsid w:val="00BC6B65"/>
    <w:rsid w:val="00BE215D"/>
    <w:rsid w:val="00BE501E"/>
    <w:rsid w:val="00BE5432"/>
    <w:rsid w:val="00BE6E46"/>
    <w:rsid w:val="00BF1E8D"/>
    <w:rsid w:val="00BF3530"/>
    <w:rsid w:val="00BF35BB"/>
    <w:rsid w:val="00BF3AB6"/>
    <w:rsid w:val="00BF72F5"/>
    <w:rsid w:val="00C00335"/>
    <w:rsid w:val="00C020AE"/>
    <w:rsid w:val="00C05098"/>
    <w:rsid w:val="00C0561F"/>
    <w:rsid w:val="00C069B4"/>
    <w:rsid w:val="00C077ED"/>
    <w:rsid w:val="00C12A3C"/>
    <w:rsid w:val="00C12D99"/>
    <w:rsid w:val="00C20157"/>
    <w:rsid w:val="00C20D8A"/>
    <w:rsid w:val="00C23339"/>
    <w:rsid w:val="00C25A26"/>
    <w:rsid w:val="00C3372C"/>
    <w:rsid w:val="00C34A2D"/>
    <w:rsid w:val="00C34FDA"/>
    <w:rsid w:val="00C37B34"/>
    <w:rsid w:val="00C47C30"/>
    <w:rsid w:val="00C505B6"/>
    <w:rsid w:val="00C52106"/>
    <w:rsid w:val="00C53063"/>
    <w:rsid w:val="00C54434"/>
    <w:rsid w:val="00C54A9B"/>
    <w:rsid w:val="00C55734"/>
    <w:rsid w:val="00C57D8A"/>
    <w:rsid w:val="00C6024E"/>
    <w:rsid w:val="00C61AF8"/>
    <w:rsid w:val="00C62023"/>
    <w:rsid w:val="00C63E58"/>
    <w:rsid w:val="00C711DD"/>
    <w:rsid w:val="00C71D22"/>
    <w:rsid w:val="00C74183"/>
    <w:rsid w:val="00C855DB"/>
    <w:rsid w:val="00C87DB7"/>
    <w:rsid w:val="00C9213E"/>
    <w:rsid w:val="00CA04FD"/>
    <w:rsid w:val="00CA18FB"/>
    <w:rsid w:val="00CA281A"/>
    <w:rsid w:val="00CA4639"/>
    <w:rsid w:val="00CA7413"/>
    <w:rsid w:val="00CA76A5"/>
    <w:rsid w:val="00CB0C1A"/>
    <w:rsid w:val="00CB2E15"/>
    <w:rsid w:val="00CB6950"/>
    <w:rsid w:val="00CC0F9B"/>
    <w:rsid w:val="00CC2A4A"/>
    <w:rsid w:val="00CC386A"/>
    <w:rsid w:val="00CC4C23"/>
    <w:rsid w:val="00CC6AD9"/>
    <w:rsid w:val="00CC7B92"/>
    <w:rsid w:val="00CD0A25"/>
    <w:rsid w:val="00CD1EFC"/>
    <w:rsid w:val="00CD45D8"/>
    <w:rsid w:val="00CD4AD8"/>
    <w:rsid w:val="00CD6973"/>
    <w:rsid w:val="00CD69D2"/>
    <w:rsid w:val="00CE1F96"/>
    <w:rsid w:val="00CE33F6"/>
    <w:rsid w:val="00CE3767"/>
    <w:rsid w:val="00CF00FD"/>
    <w:rsid w:val="00CF1B2B"/>
    <w:rsid w:val="00CF6808"/>
    <w:rsid w:val="00D04D44"/>
    <w:rsid w:val="00D11FE6"/>
    <w:rsid w:val="00D148B9"/>
    <w:rsid w:val="00D1585D"/>
    <w:rsid w:val="00D1727A"/>
    <w:rsid w:val="00D17EE8"/>
    <w:rsid w:val="00D21226"/>
    <w:rsid w:val="00D229B9"/>
    <w:rsid w:val="00D33CF8"/>
    <w:rsid w:val="00D34D73"/>
    <w:rsid w:val="00D3774F"/>
    <w:rsid w:val="00D4391A"/>
    <w:rsid w:val="00D447D8"/>
    <w:rsid w:val="00D50196"/>
    <w:rsid w:val="00D52E6C"/>
    <w:rsid w:val="00D56452"/>
    <w:rsid w:val="00D60AA2"/>
    <w:rsid w:val="00D60ECA"/>
    <w:rsid w:val="00D65886"/>
    <w:rsid w:val="00D67937"/>
    <w:rsid w:val="00D75C4D"/>
    <w:rsid w:val="00D84549"/>
    <w:rsid w:val="00D8607A"/>
    <w:rsid w:val="00D93F66"/>
    <w:rsid w:val="00D967A6"/>
    <w:rsid w:val="00D97C2D"/>
    <w:rsid w:val="00DA09F9"/>
    <w:rsid w:val="00DA329F"/>
    <w:rsid w:val="00DA6AF3"/>
    <w:rsid w:val="00DB3655"/>
    <w:rsid w:val="00DB428A"/>
    <w:rsid w:val="00DB5DEA"/>
    <w:rsid w:val="00DB7C6F"/>
    <w:rsid w:val="00DC2012"/>
    <w:rsid w:val="00DC2D62"/>
    <w:rsid w:val="00DC316F"/>
    <w:rsid w:val="00DC59C8"/>
    <w:rsid w:val="00DD02B7"/>
    <w:rsid w:val="00DD39BB"/>
    <w:rsid w:val="00DE2210"/>
    <w:rsid w:val="00DE2ECD"/>
    <w:rsid w:val="00DE46AB"/>
    <w:rsid w:val="00DE5B05"/>
    <w:rsid w:val="00DF3E25"/>
    <w:rsid w:val="00DF5A32"/>
    <w:rsid w:val="00E0026C"/>
    <w:rsid w:val="00E020ED"/>
    <w:rsid w:val="00E022D2"/>
    <w:rsid w:val="00E0569A"/>
    <w:rsid w:val="00E06D2E"/>
    <w:rsid w:val="00E101FD"/>
    <w:rsid w:val="00E10DA4"/>
    <w:rsid w:val="00E113FF"/>
    <w:rsid w:val="00E17F06"/>
    <w:rsid w:val="00E20C27"/>
    <w:rsid w:val="00E2292D"/>
    <w:rsid w:val="00E233FC"/>
    <w:rsid w:val="00E25EAD"/>
    <w:rsid w:val="00E408CA"/>
    <w:rsid w:val="00E4740C"/>
    <w:rsid w:val="00E54E54"/>
    <w:rsid w:val="00E55C0B"/>
    <w:rsid w:val="00E60B7C"/>
    <w:rsid w:val="00E610E5"/>
    <w:rsid w:val="00E61EC4"/>
    <w:rsid w:val="00E705E5"/>
    <w:rsid w:val="00E70EDB"/>
    <w:rsid w:val="00E7258E"/>
    <w:rsid w:val="00E74048"/>
    <w:rsid w:val="00E749CB"/>
    <w:rsid w:val="00E74B73"/>
    <w:rsid w:val="00E751B9"/>
    <w:rsid w:val="00E7621C"/>
    <w:rsid w:val="00E81197"/>
    <w:rsid w:val="00E85B2A"/>
    <w:rsid w:val="00E87AFA"/>
    <w:rsid w:val="00E90A7D"/>
    <w:rsid w:val="00E96336"/>
    <w:rsid w:val="00E97894"/>
    <w:rsid w:val="00E97AAA"/>
    <w:rsid w:val="00EA7D4E"/>
    <w:rsid w:val="00EB0165"/>
    <w:rsid w:val="00EB4EB8"/>
    <w:rsid w:val="00EB5242"/>
    <w:rsid w:val="00EB5734"/>
    <w:rsid w:val="00EC1EAF"/>
    <w:rsid w:val="00EC2BD1"/>
    <w:rsid w:val="00ED0B46"/>
    <w:rsid w:val="00ED6155"/>
    <w:rsid w:val="00EE137E"/>
    <w:rsid w:val="00EE2799"/>
    <w:rsid w:val="00EE4945"/>
    <w:rsid w:val="00EE4D7D"/>
    <w:rsid w:val="00EF0429"/>
    <w:rsid w:val="00EF2B67"/>
    <w:rsid w:val="00F03002"/>
    <w:rsid w:val="00F10102"/>
    <w:rsid w:val="00F15395"/>
    <w:rsid w:val="00F16E07"/>
    <w:rsid w:val="00F2019C"/>
    <w:rsid w:val="00F23C6C"/>
    <w:rsid w:val="00F26C7E"/>
    <w:rsid w:val="00F343FD"/>
    <w:rsid w:val="00F35393"/>
    <w:rsid w:val="00F4791D"/>
    <w:rsid w:val="00F518E9"/>
    <w:rsid w:val="00F51C41"/>
    <w:rsid w:val="00F531E2"/>
    <w:rsid w:val="00F5525B"/>
    <w:rsid w:val="00F56FE7"/>
    <w:rsid w:val="00F571A0"/>
    <w:rsid w:val="00F60370"/>
    <w:rsid w:val="00F63CBC"/>
    <w:rsid w:val="00F678F1"/>
    <w:rsid w:val="00F721C5"/>
    <w:rsid w:val="00F75BF6"/>
    <w:rsid w:val="00F7716F"/>
    <w:rsid w:val="00F77B18"/>
    <w:rsid w:val="00F84582"/>
    <w:rsid w:val="00F85747"/>
    <w:rsid w:val="00F87066"/>
    <w:rsid w:val="00F90C97"/>
    <w:rsid w:val="00F90E43"/>
    <w:rsid w:val="00F95631"/>
    <w:rsid w:val="00F961F0"/>
    <w:rsid w:val="00F964A7"/>
    <w:rsid w:val="00FA2224"/>
    <w:rsid w:val="00FA327A"/>
    <w:rsid w:val="00FA546F"/>
    <w:rsid w:val="00FA6CD6"/>
    <w:rsid w:val="00FB335D"/>
    <w:rsid w:val="00FC3DB0"/>
    <w:rsid w:val="00FC56E2"/>
    <w:rsid w:val="00FD582A"/>
    <w:rsid w:val="00FE2FEF"/>
    <w:rsid w:val="00FE7FAF"/>
    <w:rsid w:val="00FF0937"/>
    <w:rsid w:val="00FF0AE1"/>
    <w:rsid w:val="00FF19D0"/>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3EC79"/>
  <w15:docId w15:val="{066CA22F-AA0A-4F40-B3F0-3D90BAC8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C7313"/>
    <w:rPr>
      <w:lang w:val="sq-AL"/>
    </w:rPr>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eastAsia="sq-AL"/>
    </w:rPr>
  </w:style>
  <w:style w:type="paragraph" w:styleId="Revision">
    <w:name w:val="Revision"/>
    <w:hidden/>
    <w:uiPriority w:val="99"/>
    <w:semiHidden/>
    <w:rsid w:val="00D34D73"/>
    <w:pPr>
      <w:spacing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693502081">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914169538">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2" Type="http://schemas.openxmlformats.org/officeDocument/2006/relationships/hyperlink" Target="https://rm.coe.int/1680700aaf" TargetMode="External"/><Relationship Id="rId1" Type="http://schemas.openxmlformats.org/officeDocument/2006/relationships/hyperlink" Target="https://hudoc.echr.coe.int/eng" TargetMode="External"/><Relationship Id="rId4" Type="http://schemas.openxmlformats.org/officeDocument/2006/relationships/hyperlink" Target="https://rm.coe.int/1680700a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1509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4D6ED20075C24448B95AA8DF97433FED" ma:contentTypeVersion="" ma:contentTypeDescription="" ma:contentTypeScope="" ma:versionID="b6e61575e4634c0aee6fdc5b037f6eb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0B07-9177-4F1B-A52E-9B9C955A2F6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41D049-5ED5-4988-913E-132CBDEA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04459-F489-4A58-BC25-F2566513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21497</Words>
  <Characters>122536</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Raporti i konsultimit publik</vt:lpstr>
    </vt:vector>
  </TitlesOfParts>
  <Company>BASTARDS TeaM</Company>
  <LinksUpToDate>false</LinksUpToDate>
  <CharactersWithSpaces>143746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konsultimit publik</dc:title>
  <dc:creator>Planet</dc:creator>
  <cp:lastModifiedBy>Greis Como</cp:lastModifiedBy>
  <cp:revision>2</cp:revision>
  <cp:lastPrinted>2024-01-30T12:24:00Z</cp:lastPrinted>
  <dcterms:created xsi:type="dcterms:W3CDTF">2025-12-10T11:26:00Z</dcterms:created>
  <dcterms:modified xsi:type="dcterms:W3CDTF">2025-12-10T11:26:00Z</dcterms:modified>
</cp:coreProperties>
</file>