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1E9E" w14:textId="77777777" w:rsidR="000663C5" w:rsidRPr="000744C2" w:rsidRDefault="00D739F6" w:rsidP="000744C2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Toc26274055"/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296408" w:rsidRPr="000744C2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>RGATITJA E PLANIT T</w:t>
      </w:r>
      <w:r w:rsidR="00296408" w:rsidRPr="000744C2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 xml:space="preserve"> KONSULTIMIT</w:t>
      </w:r>
      <w:bookmarkEnd w:id="0"/>
    </w:p>
    <w:p w14:paraId="5E4F357B" w14:textId="77777777" w:rsidR="000744C2" w:rsidRPr="000744C2" w:rsidRDefault="000744C2" w:rsidP="000744C2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5A7C57" w14:textId="0664E4EE" w:rsidR="000663C5" w:rsidRPr="000744C2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/</w:t>
      </w:r>
      <w:r w:rsidRPr="000744C2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744C2">
        <w:rPr>
          <w:rFonts w:ascii="Times New Roman" w:hAnsi="Times New Roman"/>
          <w:sz w:val="24"/>
          <w:szCs w:val="24"/>
          <w:lang w:val="sq-AL"/>
        </w:rPr>
        <w:t>: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 Projektvendim i K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shillit t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r miratimin e Planit Komb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tar p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r Integrimin Evropian 202</w:t>
      </w:r>
      <w:r w:rsidR="009801A0">
        <w:rPr>
          <w:rFonts w:ascii="Times New Roman" w:hAnsi="Times New Roman"/>
          <w:sz w:val="24"/>
          <w:szCs w:val="24"/>
          <w:lang w:val="sq-AL"/>
        </w:rPr>
        <w:t>5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 – 202</w:t>
      </w:r>
      <w:r w:rsidR="009801A0">
        <w:rPr>
          <w:rFonts w:ascii="Times New Roman" w:hAnsi="Times New Roman"/>
          <w:sz w:val="24"/>
          <w:szCs w:val="24"/>
          <w:lang w:val="sq-AL"/>
        </w:rPr>
        <w:t>7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” </w:t>
      </w:r>
    </w:p>
    <w:p w14:paraId="1D60C4D0" w14:textId="77777777" w:rsidR="002416B6" w:rsidRPr="000744C2" w:rsidRDefault="002416B6" w:rsidP="000744C2">
      <w:pPr>
        <w:pStyle w:val="NoSpacing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46B23AD" w14:textId="6AB5E277" w:rsidR="000663C5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k</w:t>
      </w:r>
      <w:r w:rsidRPr="000744C2">
        <w:rPr>
          <w:rFonts w:ascii="Times New Roman" w:hAnsi="Times New Roman"/>
          <w:sz w:val="24"/>
          <w:szCs w:val="24"/>
          <w:lang w:val="sq-AL"/>
        </w:rPr>
        <w:t>. për projektligjet), metodat e konsultimit, kanali i komunikimit për shkëmbimin e informacionit</w:t>
      </w:r>
    </w:p>
    <w:p w14:paraId="2C825FB7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070"/>
        <w:gridCol w:w="2064"/>
        <w:gridCol w:w="3732"/>
      </w:tblGrid>
      <w:tr w:rsidR="00726802" w:rsidRPr="000744C2" w14:paraId="56A1C4BD" w14:textId="77777777" w:rsidTr="000744C2">
        <w:tc>
          <w:tcPr>
            <w:tcW w:w="982" w:type="dxa"/>
          </w:tcPr>
          <w:p w14:paraId="3D445B98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554" w:type="dxa"/>
          </w:tcPr>
          <w:p w14:paraId="027AB575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388FF7CF" w14:textId="77777777" w:rsidR="000663C5" w:rsidRPr="000744C2" w:rsidRDefault="00D739F6" w:rsidP="000744C2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622A3C9" w14:textId="77777777" w:rsidR="000663C5" w:rsidRPr="000744C2" w:rsidRDefault="00296408" w:rsidP="000744C2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260" w:type="dxa"/>
          </w:tcPr>
          <w:p w14:paraId="79F2097E" w14:textId="2749D43D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744C2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744C2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4373" w:type="dxa"/>
          </w:tcPr>
          <w:p w14:paraId="55631ECF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744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744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726802" w:rsidRPr="009801A0" w14:paraId="53CA7946" w14:textId="77777777" w:rsidTr="00726802">
        <w:tc>
          <w:tcPr>
            <w:tcW w:w="982" w:type="dxa"/>
          </w:tcPr>
          <w:p w14:paraId="3B52A3FC" w14:textId="2CFDA88A" w:rsidR="00C20941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Publiku, s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hoq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ria civile, biznesi,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ekspert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etj.</w:t>
            </w:r>
          </w:p>
        </w:tc>
        <w:tc>
          <w:tcPr>
            <w:tcW w:w="1554" w:type="dxa"/>
            <w:vAlign w:val="center"/>
          </w:tcPr>
          <w:p w14:paraId="6C69D462" w14:textId="2ADC0B32" w:rsidR="00C20941" w:rsidRPr="000744C2" w:rsidRDefault="00726802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2</w:t>
            </w:r>
          </w:p>
        </w:tc>
        <w:tc>
          <w:tcPr>
            <w:tcW w:w="2260" w:type="dxa"/>
          </w:tcPr>
          <w:p w14:paraId="3305ABA3" w14:textId="33E45388" w:rsidR="00C20941" w:rsidRP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e-konsultimi</w:t>
            </w:r>
          </w:p>
        </w:tc>
        <w:tc>
          <w:tcPr>
            <w:tcW w:w="4373" w:type="dxa"/>
          </w:tcPr>
          <w:p w14:paraId="7B9665C0" w14:textId="5D877890" w:rsidR="00C20941" w:rsidRP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Regjistri Elektronik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Njoftimet dhe Konsultimet Publike</w:t>
            </w:r>
          </w:p>
        </w:tc>
      </w:tr>
    </w:tbl>
    <w:p w14:paraId="199B5C75" w14:textId="77777777" w:rsidR="000663C5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69D35CE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836A8CD" w14:textId="77777777" w:rsidR="000663C5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p w14:paraId="16EA90DD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01A0" w14:paraId="3EA5ED9B" w14:textId="77777777" w:rsidTr="000744C2">
        <w:tc>
          <w:tcPr>
            <w:tcW w:w="9062" w:type="dxa"/>
          </w:tcPr>
          <w:p w14:paraId="63F6B86E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745B687" w14:textId="77777777" w:rsidR="000663C5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7C22AAA2" w14:textId="3C75CFAD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Hartimi i dokumenteve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konsultimit publike,</w:t>
            </w:r>
          </w:p>
          <w:p w14:paraId="459937B0" w14:textId="7D042B84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Vendosja e projektplanit Komb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tar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Integrimin Evropian 202</w:t>
            </w:r>
            <w:r w:rsidR="009801A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– 202</w:t>
            </w:r>
            <w:r w:rsidR="009801A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Publike,</w:t>
            </w:r>
          </w:p>
          <w:p w14:paraId="208AE424" w14:textId="40FF394E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Mbledhja e komenteve/ sugjerimeve n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Publike,</w:t>
            </w:r>
          </w:p>
          <w:p w14:paraId="11766451" w14:textId="79107F19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Bashk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rendimi i procesit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shqyrtimit dhe reflektimit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komenteve/ sugjerimeve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ardhura</w:t>
            </w:r>
            <w:r w:rsidR="00277F5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623C8E18" w14:textId="77777777" w:rsidR="000B3270" w:rsidRPr="000744C2" w:rsidRDefault="000B327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7D64C7BA" w14:textId="3FBB1C8C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Konsultimi publik do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kryhet gjat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periudh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n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ntor – dhjetor 202</w:t>
            </w:r>
            <w:r w:rsidR="00084AE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duke synuar finalizimin e Planit Komb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tar p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Integrimin Evropian brenda fundit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vitit 202</w:t>
            </w:r>
            <w:r w:rsidR="00084AE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602E2865" w14:textId="77777777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0B0E4CD3" w14:textId="70D2E8DD" w:rsidR="000744C2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Koh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zgjatja e konsultimit publik do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jet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 dit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pune nga dita e shpalljes n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Publike.</w:t>
            </w:r>
          </w:p>
        </w:tc>
      </w:tr>
    </w:tbl>
    <w:p w14:paraId="7E991A90" w14:textId="77777777" w:rsidR="000663C5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4F5974EF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29CFC8C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Burimet e nevojshme</w:t>
      </w:r>
    </w:p>
    <w:p w14:paraId="180FEB85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01A0" w14:paraId="67E9AD2B" w14:textId="77777777" w:rsidTr="000744C2">
        <w:tc>
          <w:tcPr>
            <w:tcW w:w="9062" w:type="dxa"/>
          </w:tcPr>
          <w:p w14:paraId="6B9178F9" w14:textId="77777777" w:rsidR="008D2F66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6DADACC" w14:textId="77777777" w:rsidR="00D817EF" w:rsidRPr="000744C2" w:rsidRDefault="00D817EF" w:rsidP="000744C2">
            <w:pPr>
              <w:pStyle w:val="BodyText"/>
              <w:numPr>
                <w:ilvl w:val="0"/>
                <w:numId w:val="5"/>
              </w:numPr>
              <w:tabs>
                <w:tab w:val="clear" w:pos="567"/>
              </w:tabs>
              <w:spacing w:after="0" w:line="300" w:lineRule="exact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5508A524" w14:textId="77777777" w:rsidR="000663C5" w:rsidRPr="000744C2" w:rsidRDefault="008D2F66" w:rsidP="000744C2">
            <w:pPr>
              <w:pStyle w:val="BodyText"/>
              <w:numPr>
                <w:ilvl w:val="0"/>
                <w:numId w:val="5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</w:p>
          <w:p w14:paraId="05E26FAB" w14:textId="77777777" w:rsidR="008D2F66" w:rsidRDefault="008D2F66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AE8F3F" w14:textId="23E70371" w:rsid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Koordinator</w:t>
            </w:r>
            <w:r w:rsidR="00084AE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ët pranë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Departamentit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Evropian pran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shillit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Ministrave 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 hartimin e informacionit sipas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rkesave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Nr. 146/2014 “P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publik”, mbledhjen dhe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rpunimin e informacionit, kthimin 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rgjigjeve, etj.</w:t>
            </w:r>
          </w:p>
          <w:p w14:paraId="077C9C1D" w14:textId="77777777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39B2E6" w14:textId="3C20C714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ka nevoj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financim shtes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kryerjen e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tij procesi. 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Shpenzimet administrative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konsultimin e projektvendimit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shillit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Ministrave 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Njoftimet dhe Konsultimet Publike do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mbulohen nga fondet a alokuara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Kryeministrin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4F78D1E" w14:textId="77777777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B43889" w14:textId="066161AB" w:rsidR="00BB1C45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ka nevoj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mjete teknike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posaçme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kryerjen e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tij procesi.</w:t>
            </w:r>
          </w:p>
        </w:tc>
      </w:tr>
    </w:tbl>
    <w:p w14:paraId="0AA53CD1" w14:textId="77777777" w:rsidR="00316BF2" w:rsidRDefault="00316BF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A5EEA0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1ACA83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sz w:val="24"/>
          <w:szCs w:val="24"/>
          <w:lang w:val="sq-AL"/>
        </w:rPr>
        <w:t>rgjigjeve</w:t>
      </w:r>
    </w:p>
    <w:p w14:paraId="50638926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01A0" w14:paraId="29343603" w14:textId="77777777" w:rsidTr="000744C2">
        <w:tc>
          <w:tcPr>
            <w:tcW w:w="9067" w:type="dxa"/>
          </w:tcPr>
          <w:p w14:paraId="1ED7B9FD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5506F3CE" w14:textId="77777777" w:rsidR="000663C5" w:rsidRPr="000744C2" w:rsidRDefault="001B0354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2E7ED1EA" w14:textId="77777777" w:rsidR="003E69DD" w:rsidRDefault="003E69DD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6C40659" w14:textId="5B4AEA1C" w:rsidR="000744C2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(d.m.th. komentet dhe sugjerimet) e ardhura n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Njoftimin dhe Konsultimin Publik do t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mblidhen dhe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rpunohen nga punonj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sit e caktuar sipas rubrik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s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pik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4.</w:t>
            </w:r>
          </w:p>
        </w:tc>
      </w:tr>
    </w:tbl>
    <w:p w14:paraId="5308D4F9" w14:textId="77777777" w:rsidR="000663C5" w:rsidRPr="000744C2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DF4407" w14:textId="77777777" w:rsidR="00C20941" w:rsidRPr="000744C2" w:rsidRDefault="00C20941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4185C7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2C66A1A6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B5F6D6" w14:textId="77777777" w:rsidR="000663C5" w:rsidRDefault="00316BF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44C2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744C2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744C2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p w14:paraId="4EFD18D5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3"/>
        <w:gridCol w:w="451"/>
        <w:gridCol w:w="1207"/>
        <w:gridCol w:w="703"/>
        <w:gridCol w:w="1092"/>
        <w:gridCol w:w="1643"/>
      </w:tblGrid>
      <w:tr w:rsidR="000663C5" w:rsidRPr="009801A0" w14:paraId="07DDA7E8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FCB5DE4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9801A0" w14:paraId="50610254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5D7F2BF9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2C6CE3D" w14:textId="3C7A62C1" w:rsidR="000663C5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FE2F1BF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744C2" w14:paraId="449FFAD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4A33778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7493C018" w14:textId="65D48FDC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1"/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3D6030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159BF16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867B991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46BBE1" w14:textId="3A63FF3A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AA2762A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354B5A0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894647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F59D24F" w14:textId="081E92E6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3E5E33C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1B6F813D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26C9813B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945A10" w:rsidRPr="009801A0" w14:paraId="7DF947A1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FBDBB9B" w14:textId="77777777" w:rsidR="00646DDC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4552FAF" w14:textId="65D80D36" w:rsidR="0074612C" w:rsidRPr="000744C2" w:rsidRDefault="00646DDC" w:rsidP="00453EDC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63133DA4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Vlerat e planifikuara</w:t>
            </w:r>
          </w:p>
          <w:p w14:paraId="07943236" w14:textId="0B15FEAE" w:rsidR="00F331EF" w:rsidRPr="00453EDC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(deklaroni treguesit për vlerat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5B56EA9A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Vlerat e arritura</w:t>
            </w:r>
          </w:p>
          <w:p w14:paraId="3072FD7F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4673CC06" w14:textId="192BF77D" w:rsidR="000663C5" w:rsidRPr="000744C2" w:rsidRDefault="00852FDB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Përshtatshmëria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6366E8AE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744C2" w14:paraId="0527DEE3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5F3DE552" w14:textId="34C05932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852FDB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fazës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6493621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945A10" w:rsidRPr="009801A0" w14:paraId="0A68492A" w14:textId="77777777" w:rsidTr="00A9692B">
        <w:tc>
          <w:tcPr>
            <w:tcW w:w="1319" w:type="pct"/>
            <w:shd w:val="clear" w:color="auto" w:fill="auto"/>
          </w:tcPr>
          <w:p w14:paraId="659E509A" w14:textId="733CB836" w:rsidR="000663C5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5870F3F" w14:textId="707BC31D" w:rsidR="000663C5" w:rsidRPr="000744C2" w:rsidRDefault="000663C5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9609B8F" w14:textId="56F93129" w:rsidR="000663C5" w:rsidRPr="000744C2" w:rsidRDefault="000663C5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A3C9536" w14:textId="41F00314" w:rsidR="000663C5" w:rsidRPr="000744C2" w:rsidRDefault="00EB3FA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1A963D8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9801A0" w14:paraId="5C33F203" w14:textId="77777777" w:rsidTr="00A9692B">
        <w:tc>
          <w:tcPr>
            <w:tcW w:w="1319" w:type="pct"/>
            <w:shd w:val="clear" w:color="auto" w:fill="auto"/>
          </w:tcPr>
          <w:p w14:paraId="5DCB7A4B" w14:textId="298D36EF" w:rsidR="000663C5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21F6543" w14:textId="065499EE" w:rsidR="000663C5" w:rsidRPr="000744C2" w:rsidRDefault="000663C5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97CA942" w14:textId="3D7A0A87" w:rsidR="000663C5" w:rsidRPr="000744C2" w:rsidRDefault="000663C5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E7634B9" w14:textId="500DDC6C" w:rsidR="000663C5" w:rsidRPr="000744C2" w:rsidRDefault="00685073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AF60BEA" w14:textId="77777777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9801A0" w14:paraId="15FB6C20" w14:textId="77777777" w:rsidTr="00A9692B">
        <w:tc>
          <w:tcPr>
            <w:tcW w:w="1319" w:type="pct"/>
            <w:shd w:val="clear" w:color="auto" w:fill="auto"/>
          </w:tcPr>
          <w:p w14:paraId="4FD84D68" w14:textId="0C4DB9B9" w:rsidR="000663C5" w:rsidRPr="000744C2" w:rsidRDefault="00453E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81E7356" w14:textId="0DF2A0A2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33B7AF2" w14:textId="3009142F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1BE83B15" w14:textId="2EA7612B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781647" w14:textId="77777777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9801A0" w14:paraId="5757CCD0" w14:textId="77777777" w:rsidTr="00A9692B">
        <w:tc>
          <w:tcPr>
            <w:tcW w:w="1319" w:type="pct"/>
            <w:shd w:val="clear" w:color="auto" w:fill="auto"/>
          </w:tcPr>
          <w:p w14:paraId="696FC24B" w14:textId="4EA42B17" w:rsidR="000663C5" w:rsidRPr="000744C2" w:rsidRDefault="00453E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F7D99B3" w14:textId="675824CA" w:rsidR="000663C5" w:rsidRPr="000744C2" w:rsidRDefault="000663C5" w:rsidP="00494DD6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07E5BCB" w14:textId="3B8851CB" w:rsidR="000663C5" w:rsidRPr="00EB3FAC" w:rsidRDefault="000663C5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A9446A6" w14:textId="5A9B7ED8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17EC4FB" w14:textId="77777777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4785B338" w14:textId="77777777" w:rsidTr="00A9692B">
        <w:tc>
          <w:tcPr>
            <w:tcW w:w="1319" w:type="pct"/>
            <w:shd w:val="clear" w:color="auto" w:fill="auto"/>
          </w:tcPr>
          <w:p w14:paraId="5E593C86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073CF47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5E38E2B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5D1C403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B59905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04217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9801A0" w14:paraId="0173A105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F393A04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744C2" w14:paraId="555EE7A6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4BF4F024" w14:textId="511C4C55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0EAD7F2E" w14:textId="7B5332C0" w:rsidR="005428A0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30F4CE72" w14:textId="0446F49F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AA0B0E0" w14:textId="1203C3E7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41AE4376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0744C2" w14:paraId="02ADAB6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4E9A6B8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945A10" w:rsidRPr="009801A0" w14:paraId="4C2FF889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5B9537A1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0683F196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0ED7C6A9" w14:textId="695DEEE1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</w:t>
            </w:r>
            <w:r w:rsidR="00A7760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6ECF998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945A10" w:rsidRPr="009801A0" w14:paraId="15E26BC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5E8213" w14:textId="72C81C73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342F201" w14:textId="1C107FBB" w:rsidR="008949CF" w:rsidRPr="000744C2" w:rsidRDefault="008949CF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AE290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9801A0" w14:paraId="3E2D979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4CA2DB" w14:textId="6B9743B2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229F83" w14:textId="012CCF26" w:rsidR="00A7561A" w:rsidRPr="000744C2" w:rsidRDefault="00A7561A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E4EB1" w14:textId="12ADEC75" w:rsidR="00945A10" w:rsidRPr="000744C2" w:rsidRDefault="00945A10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9801A0" w14:paraId="7B33CC64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1C8983" w14:textId="0AA845CA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6A17A6" w14:textId="6DDE3890" w:rsidR="00A7561A" w:rsidRPr="000744C2" w:rsidRDefault="00A7561A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A1F68" w14:textId="77777777" w:rsidR="000663C5" w:rsidRPr="000744C2" w:rsidRDefault="000663C5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7DCE259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352306" w14:textId="7116BC18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B9E0038" w14:textId="5CA9640D" w:rsidR="00A7561A" w:rsidRPr="000744C2" w:rsidRDefault="00A7561A" w:rsidP="00084AE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B3C88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9801A0" w14:paraId="50584622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884F92E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744C2" w14:paraId="0EADC753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58759D2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148DB478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1B5117A5" w14:textId="54C1EFFA" w:rsidR="000663C5" w:rsidRPr="000744C2" w:rsidRDefault="0063353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1104C353" w14:textId="0442429D" w:rsidR="000663C5" w:rsidRPr="000744C2" w:rsidRDefault="0063353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EC60B55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3BC46FFA" w14:textId="77777777" w:rsidR="000663C5" w:rsidRPr="000744C2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A08A5D4" w14:textId="77777777" w:rsidR="000663C5" w:rsidRPr="000744C2" w:rsidRDefault="000663C5" w:rsidP="000744C2">
      <w:pPr>
        <w:spacing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sectPr w:rsidR="000663C5" w:rsidRPr="000744C2" w:rsidSect="000C45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72E9"/>
    <w:multiLevelType w:val="hybridMultilevel"/>
    <w:tmpl w:val="278C732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39654">
    <w:abstractNumId w:val="3"/>
  </w:num>
  <w:num w:numId="2" w16cid:durableId="588007523">
    <w:abstractNumId w:val="0"/>
  </w:num>
  <w:num w:numId="3" w16cid:durableId="149757748">
    <w:abstractNumId w:val="1"/>
  </w:num>
  <w:num w:numId="4" w16cid:durableId="804615283">
    <w:abstractNumId w:val="8"/>
  </w:num>
  <w:num w:numId="5" w16cid:durableId="1935548944">
    <w:abstractNumId w:val="6"/>
  </w:num>
  <w:num w:numId="6" w16cid:durableId="1341394455">
    <w:abstractNumId w:val="5"/>
  </w:num>
  <w:num w:numId="7" w16cid:durableId="1888176911">
    <w:abstractNumId w:val="7"/>
  </w:num>
  <w:num w:numId="8" w16cid:durableId="859053485">
    <w:abstractNumId w:val="2"/>
  </w:num>
  <w:num w:numId="9" w16cid:durableId="20325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744C2"/>
    <w:rsid w:val="00084AEE"/>
    <w:rsid w:val="00085112"/>
    <w:rsid w:val="000B3270"/>
    <w:rsid w:val="000C4570"/>
    <w:rsid w:val="000D2F18"/>
    <w:rsid w:val="000E75E7"/>
    <w:rsid w:val="00112EEA"/>
    <w:rsid w:val="00134F5A"/>
    <w:rsid w:val="00145B8D"/>
    <w:rsid w:val="00172149"/>
    <w:rsid w:val="0019195E"/>
    <w:rsid w:val="00194761"/>
    <w:rsid w:val="001B0354"/>
    <w:rsid w:val="001D77DB"/>
    <w:rsid w:val="002416B6"/>
    <w:rsid w:val="00277F5D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35428"/>
    <w:rsid w:val="004477A9"/>
    <w:rsid w:val="00453EDC"/>
    <w:rsid w:val="004874A5"/>
    <w:rsid w:val="00494DD6"/>
    <w:rsid w:val="004B20BE"/>
    <w:rsid w:val="004C778B"/>
    <w:rsid w:val="004D2044"/>
    <w:rsid w:val="00532DB5"/>
    <w:rsid w:val="005428A0"/>
    <w:rsid w:val="005428CF"/>
    <w:rsid w:val="00551E4D"/>
    <w:rsid w:val="005E4C6B"/>
    <w:rsid w:val="00633535"/>
    <w:rsid w:val="00642558"/>
    <w:rsid w:val="00646DDC"/>
    <w:rsid w:val="00676164"/>
    <w:rsid w:val="00683B20"/>
    <w:rsid w:val="00685073"/>
    <w:rsid w:val="0069210D"/>
    <w:rsid w:val="006F4AB0"/>
    <w:rsid w:val="00703AAD"/>
    <w:rsid w:val="00726802"/>
    <w:rsid w:val="0074612C"/>
    <w:rsid w:val="007909C3"/>
    <w:rsid w:val="007B3880"/>
    <w:rsid w:val="007E1522"/>
    <w:rsid w:val="007E1CB1"/>
    <w:rsid w:val="007E2162"/>
    <w:rsid w:val="008075F2"/>
    <w:rsid w:val="008202A2"/>
    <w:rsid w:val="00831C3B"/>
    <w:rsid w:val="00852FDB"/>
    <w:rsid w:val="008942B5"/>
    <w:rsid w:val="008949CF"/>
    <w:rsid w:val="008A4647"/>
    <w:rsid w:val="008D2F66"/>
    <w:rsid w:val="008E7031"/>
    <w:rsid w:val="00903E12"/>
    <w:rsid w:val="0091607A"/>
    <w:rsid w:val="00933253"/>
    <w:rsid w:val="00937D76"/>
    <w:rsid w:val="00945A10"/>
    <w:rsid w:val="00952F61"/>
    <w:rsid w:val="009538C4"/>
    <w:rsid w:val="0097586E"/>
    <w:rsid w:val="009801A0"/>
    <w:rsid w:val="00994594"/>
    <w:rsid w:val="009D3FE6"/>
    <w:rsid w:val="009D73B8"/>
    <w:rsid w:val="00A17ECA"/>
    <w:rsid w:val="00A3081D"/>
    <w:rsid w:val="00A7561A"/>
    <w:rsid w:val="00A7760C"/>
    <w:rsid w:val="00A9692B"/>
    <w:rsid w:val="00AB7A87"/>
    <w:rsid w:val="00AD1032"/>
    <w:rsid w:val="00AD3828"/>
    <w:rsid w:val="00AD7A4F"/>
    <w:rsid w:val="00AE3BAA"/>
    <w:rsid w:val="00B17330"/>
    <w:rsid w:val="00B20195"/>
    <w:rsid w:val="00B24435"/>
    <w:rsid w:val="00B84FCE"/>
    <w:rsid w:val="00BB1C45"/>
    <w:rsid w:val="00BB68E8"/>
    <w:rsid w:val="00BF180E"/>
    <w:rsid w:val="00BF7D6C"/>
    <w:rsid w:val="00C20941"/>
    <w:rsid w:val="00C254CD"/>
    <w:rsid w:val="00C36994"/>
    <w:rsid w:val="00C43BD0"/>
    <w:rsid w:val="00C45968"/>
    <w:rsid w:val="00C505E4"/>
    <w:rsid w:val="00C62839"/>
    <w:rsid w:val="00C82DC0"/>
    <w:rsid w:val="00C922EB"/>
    <w:rsid w:val="00CB37ED"/>
    <w:rsid w:val="00CD5B34"/>
    <w:rsid w:val="00CE468E"/>
    <w:rsid w:val="00CE4F31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B3FAC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6BA7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Aida Hamzaj</cp:lastModifiedBy>
  <cp:revision>3</cp:revision>
  <dcterms:created xsi:type="dcterms:W3CDTF">2024-11-27T14:32:00Z</dcterms:created>
  <dcterms:modified xsi:type="dcterms:W3CDTF">2024-11-27T15:35:00Z</dcterms:modified>
</cp:coreProperties>
</file>