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0265852A" w:rsidR="008675CA" w:rsidRPr="00CB1F1B" w:rsidRDefault="00D61801" w:rsidP="00CB1F1B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</w:rPr>
      </w:pPr>
      <w:r w:rsidRPr="00CB1F1B">
        <w:rPr>
          <w:rFonts w:ascii="Times New Roman" w:hAnsi="Times New Roman"/>
          <w:i w:val="0"/>
          <w:iCs/>
          <w:szCs w:val="24"/>
        </w:rPr>
        <w:t xml:space="preserve">DOKUMENTI </w:t>
      </w:r>
      <w:r w:rsidR="00E54C97" w:rsidRPr="00CB1F1B">
        <w:rPr>
          <w:rFonts w:ascii="Times New Roman" w:hAnsi="Times New Roman"/>
          <w:i w:val="0"/>
          <w:iCs/>
          <w:szCs w:val="24"/>
        </w:rPr>
        <w:t>KONSULTATIV</w:t>
      </w:r>
    </w:p>
    <w:p w14:paraId="5EFAF4CF" w14:textId="4ACB2004" w:rsidR="00AF2EA6" w:rsidRPr="00AF2EA6" w:rsidRDefault="00E54C97" w:rsidP="00AF2EA6">
      <w:pPr>
        <w:pStyle w:val="BodyText"/>
        <w:numPr>
          <w:ilvl w:val="0"/>
          <w:numId w:val="1"/>
        </w:numPr>
        <w:spacing w:line="276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AF2EA6">
        <w:rPr>
          <w:rFonts w:ascii="Times New Roman" w:hAnsi="Times New Roman"/>
          <w:sz w:val="24"/>
          <w:szCs w:val="24"/>
        </w:rPr>
        <w:t>P</w:t>
      </w:r>
      <w:r w:rsidR="00044810" w:rsidRPr="00AF2EA6">
        <w:rPr>
          <w:rFonts w:ascii="Times New Roman" w:hAnsi="Times New Roman"/>
          <w:sz w:val="24"/>
          <w:szCs w:val="24"/>
        </w:rPr>
        <w:t>ë</w:t>
      </w:r>
      <w:r w:rsidRPr="00AF2EA6">
        <w:rPr>
          <w:rFonts w:ascii="Times New Roman" w:hAnsi="Times New Roman"/>
          <w:sz w:val="24"/>
          <w:szCs w:val="24"/>
        </w:rPr>
        <w:t>r</w:t>
      </w:r>
      <w:r w:rsidR="00D95B6E" w:rsidRPr="00AF2EA6">
        <w:rPr>
          <w:rFonts w:ascii="Times New Roman" w:hAnsi="Times New Roman"/>
          <w:sz w:val="24"/>
          <w:szCs w:val="24"/>
        </w:rPr>
        <w:t xml:space="preserve"> </w:t>
      </w:r>
      <w:r w:rsidR="004D483E" w:rsidRPr="00AF2EA6">
        <w:rPr>
          <w:rFonts w:ascii="Times New Roman" w:hAnsi="Times New Roman"/>
          <w:sz w:val="24"/>
          <w:szCs w:val="24"/>
        </w:rPr>
        <w:t>projekt</w:t>
      </w:r>
      <w:r w:rsidR="00AF2EA6" w:rsidRPr="00AF2EA6">
        <w:rPr>
          <w:rFonts w:ascii="Times New Roman" w:hAnsi="Times New Roman"/>
          <w:sz w:val="24"/>
          <w:szCs w:val="24"/>
        </w:rPr>
        <w:t xml:space="preserve">ligjin </w:t>
      </w:r>
      <w:r w:rsidR="00AF2EA6" w:rsidRPr="00AF2EA6">
        <w:rPr>
          <w:rFonts w:ascii="Times New Roman" w:hAnsi="Times New Roman"/>
          <w:bCs/>
          <w:sz w:val="24"/>
          <w:szCs w:val="24"/>
        </w:rPr>
        <w:t>“Për administrimin e bashkëpronësisë në ndërtesa”</w:t>
      </w:r>
    </w:p>
    <w:p w14:paraId="6372D3DD" w14:textId="5C8E9817" w:rsidR="008675CA" w:rsidRPr="00AF2EA6" w:rsidRDefault="008675CA" w:rsidP="00AF2EA6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3BF55563" w14:textId="77777777" w:rsidTr="009F3A30">
        <w:tc>
          <w:tcPr>
            <w:tcW w:w="9212" w:type="dxa"/>
          </w:tcPr>
          <w:p w14:paraId="107036DC" w14:textId="767AD17B" w:rsidR="001E4573" w:rsidRPr="00CB1F1B" w:rsidRDefault="00E872A6" w:rsidP="00D95B6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Ministri i Shtetit p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 Pushtetin Vendor</w:t>
            </w:r>
            <w:r w:rsidR="00B87EE9" w:rsidRPr="00CB1F1B">
              <w:rPr>
                <w:rFonts w:ascii="Times New Roman" w:hAnsi="Times New Roman"/>
                <w:sz w:val="24"/>
                <w:szCs w:val="24"/>
              </w:rPr>
              <w:t xml:space="preserve">, në kuadër të procesit të konsultimit për </w:t>
            </w:r>
            <w:r w:rsidR="004D483E" w:rsidRPr="004D483E">
              <w:rPr>
                <w:rFonts w:ascii="Times New Roman" w:hAnsi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ligjin </w:t>
            </w:r>
            <w:r w:rsidRPr="00E872A6">
              <w:rPr>
                <w:rFonts w:ascii="Times New Roman" w:hAnsi="Times New Roman"/>
                <w:sz w:val="24"/>
                <w:szCs w:val="24"/>
              </w:rPr>
              <w:t>“</w:t>
            </w:r>
            <w:r w:rsidRPr="00E872A6">
              <w:rPr>
                <w:rFonts w:ascii="Times New Roman" w:hAnsi="Times New Roman"/>
                <w:i/>
                <w:iCs/>
                <w:sz w:val="24"/>
                <w:szCs w:val="24"/>
              </w:rPr>
              <w:t>Për administrimin e bashkëpronësisë në ndërtesa</w:t>
            </w:r>
            <w:r w:rsidRPr="00E872A6">
              <w:rPr>
                <w:rFonts w:ascii="Times New Roman" w:hAnsi="Times New Roman"/>
                <w:sz w:val="24"/>
                <w:szCs w:val="24"/>
              </w:rPr>
              <w:t>”</w:t>
            </w:r>
            <w:r w:rsidR="00D95B6E">
              <w:rPr>
                <w:rFonts w:ascii="Times New Roman" w:hAnsi="Times New Roman"/>
                <w:sz w:val="24"/>
                <w:szCs w:val="24"/>
              </w:rPr>
              <w:t>,</w:t>
            </w:r>
            <w:r w:rsidR="00B87EE9" w:rsidRPr="00CB1F1B">
              <w:rPr>
                <w:rFonts w:ascii="Times New Roman" w:hAnsi="Times New Roman"/>
                <w:sz w:val="24"/>
                <w:szCs w:val="24"/>
              </w:rPr>
              <w:t xml:space="preserve"> mirëpret sugjerimet nga qytetarët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87EE9" w:rsidRPr="00CB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EFE" w:rsidRPr="00CB1F1B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CB1F1B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092682" w:rsidRPr="00CB1F1B">
              <w:rPr>
                <w:rFonts w:ascii="Times New Roman" w:hAnsi="Times New Roman"/>
                <w:sz w:val="24"/>
                <w:szCs w:val="24"/>
              </w:rPr>
              <w:t>ionet e interesuara</w:t>
            </w:r>
            <w:r w:rsidR="00B87EE9" w:rsidRPr="00CB1F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organizata</w:t>
            </w:r>
            <w:r w:rsidR="004D483E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t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jofitimprurëse</w:t>
            </w:r>
            <w:r w:rsidR="004D483E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dhe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shoqëria civile.</w:t>
            </w:r>
          </w:p>
        </w:tc>
      </w:tr>
    </w:tbl>
    <w:p w14:paraId="4DD98B09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Kohëzgjatja e konsultimeve</w:t>
      </w:r>
      <w:r w:rsidR="008675CA" w:rsidRPr="00CB1F1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0A95A18B" w14:textId="77777777" w:rsidTr="009F3A30">
        <w:tc>
          <w:tcPr>
            <w:tcW w:w="9212" w:type="dxa"/>
          </w:tcPr>
          <w:p w14:paraId="5863E002" w14:textId="50C61637" w:rsidR="001E4573" w:rsidRPr="00CB1F1B" w:rsidRDefault="00B0093C" w:rsidP="0051600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Konsultimet në portalin e Regjistrit Elektronik: 20 ditë pune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, duke filluar nga </w:t>
            </w:r>
            <w:r w:rsidR="00AC5DF2" w:rsidRPr="007C4653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51600F">
              <w:rPr>
                <w:rFonts w:ascii="Times New Roman" w:hAnsi="Times New Roman"/>
                <w:sz w:val="24"/>
                <w:szCs w:val="24"/>
              </w:rPr>
              <w:t>5</w:t>
            </w:r>
            <w:r w:rsidR="00E872A6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9F6B3C">
              <w:rPr>
                <w:rFonts w:ascii="Times New Roman" w:hAnsi="Times New Roman"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sz w:val="24"/>
                <w:szCs w:val="24"/>
              </w:rPr>
              <w:t xml:space="preserve">ntor </w:t>
            </w:r>
            <w:r w:rsidR="004D483E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5B4C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630BCB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0FF81B91" w14:textId="77777777" w:rsidTr="009F3A30">
        <w:tc>
          <w:tcPr>
            <w:tcW w:w="9212" w:type="dxa"/>
          </w:tcPr>
          <w:p w14:paraId="725A5EEA" w14:textId="5A249869" w:rsidR="008675CA" w:rsidRPr="00CB1F1B" w:rsidRDefault="00B0093C" w:rsidP="007C465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Kontributet në kuadër të procesit të konsultimit dhe përmirësimit të përmbajtjes së projekt</w:t>
            </w:r>
            <w:r w:rsidR="004D483E">
              <w:rPr>
                <w:rFonts w:ascii="Times New Roman" w:hAnsi="Times New Roman"/>
                <w:sz w:val="24"/>
                <w:szCs w:val="24"/>
              </w:rPr>
              <w:t>aktit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D483E">
              <w:rPr>
                <w:rFonts w:ascii="Times New Roman" w:hAnsi="Times New Roman"/>
                <w:sz w:val="24"/>
                <w:szCs w:val="24"/>
              </w:rPr>
              <w:t xml:space="preserve">mund të 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përcillen nëpërmjet postës elektronik</w:t>
            </w:r>
            <w:r w:rsidR="007B4AD9" w:rsidRPr="00CB1F1B">
              <w:rPr>
                <w:rFonts w:ascii="Times New Roman" w:hAnsi="Times New Roman"/>
                <w:sz w:val="24"/>
                <w:szCs w:val="24"/>
              </w:rPr>
              <w:t>e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drejtuar</w:t>
            </w:r>
            <w:r w:rsidR="00E872A6">
              <w:rPr>
                <w:rFonts w:ascii="Times New Roman" w:hAnsi="Times New Roman"/>
                <w:sz w:val="24"/>
                <w:szCs w:val="24"/>
              </w:rPr>
              <w:t xml:space="preserve"> Ministrit 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sz w:val="24"/>
                <w:szCs w:val="24"/>
              </w:rPr>
              <w:t xml:space="preserve"> Shtetit p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sz w:val="24"/>
                <w:szCs w:val="24"/>
              </w:rPr>
              <w:t>r Pushtetin Vendor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, me anë të regjistrit elektronik në adresën </w:t>
            </w:r>
            <w:hyperlink r:id="rId7" w:history="1">
              <w:r w:rsidR="009F6B3C" w:rsidRPr="00E24F6A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http://www.konsultimipublik.gov.al</w:t>
              </w:r>
            </w:hyperlink>
            <w:r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, në adresën postare të </w:t>
            </w:r>
            <w:r w:rsidR="00E872A6">
              <w:rPr>
                <w:rFonts w:ascii="Times New Roman" w:hAnsi="Times New Roman"/>
                <w:iCs/>
                <w:sz w:val="24"/>
                <w:szCs w:val="24"/>
              </w:rPr>
              <w:t>Ministrit t</w:t>
            </w:r>
            <w:r w:rsidR="00ED3E6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iCs/>
                <w:sz w:val="24"/>
                <w:szCs w:val="24"/>
              </w:rPr>
              <w:t xml:space="preserve"> Shtetit p</w:t>
            </w:r>
            <w:r w:rsidR="00ED3E6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iCs/>
                <w:sz w:val="24"/>
                <w:szCs w:val="24"/>
              </w:rPr>
              <w:t>r Pushtetin Vendor, Bulevardi D</w:t>
            </w:r>
            <w:r w:rsidR="00ED3E6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iCs/>
                <w:sz w:val="24"/>
                <w:szCs w:val="24"/>
              </w:rPr>
              <w:t>shmor</w:t>
            </w:r>
            <w:r w:rsidR="00ED3E6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iCs/>
                <w:sz w:val="24"/>
                <w:szCs w:val="24"/>
              </w:rPr>
              <w:t xml:space="preserve">t e Kombit, </w:t>
            </w:r>
            <w:r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Tiranë, </w:t>
            </w:r>
            <w:r w:rsidR="007B4AD9" w:rsidRPr="00CB1F1B">
              <w:rPr>
                <w:rFonts w:ascii="Times New Roman" w:hAnsi="Times New Roman"/>
                <w:iCs/>
                <w:sz w:val="24"/>
                <w:szCs w:val="24"/>
              </w:rPr>
              <w:t>në adresën e e</w:t>
            </w:r>
            <w:r w:rsidR="00E45FF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7B4AD9" w:rsidRPr="00CB1F1B">
              <w:rPr>
                <w:rFonts w:ascii="Times New Roman" w:hAnsi="Times New Roman"/>
                <w:iCs/>
                <w:sz w:val="24"/>
                <w:szCs w:val="24"/>
              </w:rPr>
              <w:t>mailit të koordinatorit për konsultimin publik</w:t>
            </w:r>
            <w:r w:rsidR="009F6B3C">
              <w:rPr>
                <w:rFonts w:ascii="Times New Roman" w:hAnsi="Times New Roman"/>
                <w:iCs/>
                <w:sz w:val="24"/>
                <w:szCs w:val="24"/>
              </w:rPr>
              <w:t xml:space="preserve">: Fatjona Kovaçi, </w:t>
            </w:r>
            <w:hyperlink r:id="rId8" w:history="1">
              <w:r w:rsidR="009F6B3C" w:rsidRPr="00E24F6A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fatjona.kovaci@amvv.gov.al</w:t>
              </w:r>
            </w:hyperlink>
            <w:r w:rsidR="009F6B3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3C463429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Kontakti</w:t>
      </w:r>
      <w:r w:rsidR="008675CA" w:rsidRPr="00CB1F1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12B24D1C" w14:textId="77777777" w:rsidTr="009F3A30">
        <w:tc>
          <w:tcPr>
            <w:tcW w:w="9212" w:type="dxa"/>
          </w:tcPr>
          <w:p w14:paraId="331F47E8" w14:textId="01B734C8" w:rsidR="00B0093C" w:rsidRDefault="009F6B3C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Fatjona Kovaçi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E24F6A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fatjona.kovaci@amvv.gov.al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 xml:space="preserve"> Koordinatore për konsultimin publik </w:t>
            </w:r>
            <w:r w:rsidR="00E872A6">
              <w:rPr>
                <w:rFonts w:ascii="Times New Roman" w:hAnsi="Times New Roman"/>
                <w:sz w:val="24"/>
                <w:szCs w:val="24"/>
              </w:rPr>
              <w:t>pran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Agjencisë për Mbështetjen e Vetëqeverisjes Vendore/</w:t>
            </w:r>
            <w:r w:rsidR="00E872A6">
              <w:rPr>
                <w:rFonts w:ascii="Times New Roman" w:hAnsi="Times New Roman"/>
                <w:sz w:val="24"/>
                <w:szCs w:val="24"/>
              </w:rPr>
              <w:t>Ministrit 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sz w:val="24"/>
                <w:szCs w:val="24"/>
              </w:rPr>
              <w:t xml:space="preserve"> Shtetit p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E872A6">
              <w:rPr>
                <w:rFonts w:ascii="Times New Roman" w:hAnsi="Times New Roman"/>
                <w:sz w:val="24"/>
                <w:szCs w:val="24"/>
              </w:rPr>
              <w:t xml:space="preserve">r Pushtetin Vendor </w:t>
            </w:r>
            <w:r w:rsidR="00141FEA">
              <w:rPr>
                <w:rFonts w:ascii="Times New Roman" w:hAnsi="Times New Roman"/>
                <w:sz w:val="24"/>
                <w:szCs w:val="24"/>
              </w:rPr>
              <w:t>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141FEA">
              <w:rPr>
                <w:rFonts w:ascii="Times New Roman" w:hAnsi="Times New Roman"/>
                <w:sz w:val="24"/>
                <w:szCs w:val="24"/>
              </w:rPr>
              <w:t xml:space="preserve"> adres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141FEA">
              <w:rPr>
                <w:rFonts w:ascii="Times New Roman" w:hAnsi="Times New Roman"/>
                <w:sz w:val="24"/>
                <w:szCs w:val="24"/>
              </w:rPr>
              <w:t>n</w:t>
            </w:r>
            <w:r w:rsidR="00554D1B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554D1B">
              <w:rPr>
                <w:rFonts w:ascii="Times New Roman" w:hAnsi="Times New Roman"/>
                <w:sz w:val="24"/>
                <w:szCs w:val="24"/>
              </w:rPr>
              <w:t>shmor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554D1B">
              <w:rPr>
                <w:rFonts w:ascii="Times New Roman" w:hAnsi="Times New Roman"/>
                <w:sz w:val="24"/>
                <w:szCs w:val="24"/>
              </w:rPr>
              <w:t>t e Kombit nr.1, Tiran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637B89E" w14:textId="3EFFD55E" w:rsidR="00E872A6" w:rsidRPr="00CB1F1B" w:rsidRDefault="00E872A6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44D821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7239AD1E" w14:textId="77777777" w:rsidTr="009F3A30">
        <w:tc>
          <w:tcPr>
            <w:tcW w:w="9212" w:type="dxa"/>
          </w:tcPr>
          <w:p w14:paraId="225A0334" w14:textId="28DF35A0" w:rsidR="00AD4479" w:rsidRPr="004D483E" w:rsidRDefault="00AD4479" w:rsidP="0051600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E-Konsultimi: në portalin “Rregjistri Elektronik për Njoftimet dhe Konsultimet Publike” 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>20 ditë pune, duke filluar nga data</w:t>
            </w:r>
            <w:r w:rsidR="00551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00F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5518ED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5518ED">
              <w:rPr>
                <w:rFonts w:ascii="Times New Roman" w:hAnsi="Times New Roman"/>
                <w:sz w:val="24"/>
                <w:szCs w:val="24"/>
              </w:rPr>
              <w:t>ntor 2024</w:t>
            </w:r>
            <w:r w:rsidR="005B4C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C538AC6" w14:textId="77777777" w:rsidR="007C4653" w:rsidRPr="00CB1F1B" w:rsidRDefault="007C4653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5017327A" w14:textId="77777777" w:rsidTr="001F6307">
        <w:tc>
          <w:tcPr>
            <w:tcW w:w="9212" w:type="dxa"/>
          </w:tcPr>
          <w:p w14:paraId="7590D3B8" w14:textId="2D2E3AED" w:rsidR="00252D4C" w:rsidRPr="00CB1F1B" w:rsidRDefault="00D95B6E" w:rsidP="00252D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6E">
              <w:rPr>
                <w:rFonts w:ascii="Times New Roman" w:hAnsi="Times New Roman"/>
                <w:sz w:val="24"/>
                <w:szCs w:val="24"/>
              </w:rPr>
              <w:t>Shka</w:t>
            </w:r>
            <w:r w:rsidR="004D483E">
              <w:rPr>
                <w:rFonts w:ascii="Times New Roman" w:hAnsi="Times New Roman"/>
                <w:sz w:val="24"/>
                <w:szCs w:val="24"/>
              </w:rPr>
              <w:t xml:space="preserve">qet që </w:t>
            </w:r>
            <w:r w:rsidR="00CA5D8C">
              <w:rPr>
                <w:rFonts w:ascii="Times New Roman" w:hAnsi="Times New Roman"/>
                <w:sz w:val="24"/>
                <w:szCs w:val="24"/>
              </w:rPr>
              <w:t>dikto</w:t>
            </w:r>
            <w:r w:rsidR="004D483E">
              <w:rPr>
                <w:rFonts w:ascii="Times New Roman" w:hAnsi="Times New Roman"/>
                <w:sz w:val="24"/>
                <w:szCs w:val="24"/>
              </w:rPr>
              <w:t>j</w:t>
            </w:r>
            <w:r w:rsidR="00CA5D8C">
              <w:rPr>
                <w:rFonts w:ascii="Times New Roman" w:hAnsi="Times New Roman"/>
                <w:sz w:val="24"/>
                <w:szCs w:val="24"/>
              </w:rPr>
              <w:t>n</w:t>
            </w:r>
            <w:r w:rsidR="004D483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1B4">
              <w:rPr>
                <w:rFonts w:ascii="Times New Roman" w:hAnsi="Times New Roman"/>
                <w:sz w:val="24"/>
                <w:szCs w:val="24"/>
              </w:rPr>
              <w:t>miratimin e nj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CC21B4">
              <w:rPr>
                <w:rFonts w:ascii="Times New Roman" w:hAnsi="Times New Roman"/>
                <w:sz w:val="24"/>
                <w:szCs w:val="24"/>
              </w:rPr>
              <w:t xml:space="preserve"> ligji 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CC21B4">
              <w:rPr>
                <w:rFonts w:ascii="Times New Roman" w:hAnsi="Times New Roman"/>
                <w:sz w:val="24"/>
                <w:szCs w:val="24"/>
              </w:rPr>
              <w:t xml:space="preserve"> ri</w:t>
            </w:r>
            <w:r w:rsidR="00252D4C">
              <w:rPr>
                <w:rFonts w:ascii="Times New Roman" w:hAnsi="Times New Roman"/>
                <w:sz w:val="24"/>
                <w:szCs w:val="24"/>
              </w:rPr>
              <w:t xml:space="preserve"> lidhen me 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t xml:space="preserve">zhvillimet urbane, </w:t>
            </w:r>
            <w:r w:rsidR="00252D4C">
              <w:rPr>
                <w:rFonts w:ascii="Times New Roman" w:hAnsi="Times New Roman"/>
                <w:sz w:val="24"/>
                <w:szCs w:val="24"/>
              </w:rPr>
              <w:t>ato 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t>planifikimi</w:t>
            </w:r>
            <w:r w:rsidR="00252D4C">
              <w:rPr>
                <w:rFonts w:ascii="Times New Roman" w:hAnsi="Times New Roman"/>
                <w:sz w:val="24"/>
                <w:szCs w:val="24"/>
              </w:rPr>
              <w:t>t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t xml:space="preserve"> dhe zhvillimi</w:t>
            </w:r>
            <w:r w:rsidR="00252D4C">
              <w:rPr>
                <w:rFonts w:ascii="Times New Roman" w:hAnsi="Times New Roman"/>
                <w:sz w:val="24"/>
                <w:szCs w:val="24"/>
              </w:rPr>
              <w:t>t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D4C">
              <w:rPr>
                <w:rFonts w:ascii="Times New Roman" w:hAnsi="Times New Roman"/>
                <w:sz w:val="24"/>
                <w:szCs w:val="24"/>
              </w:rPr>
              <w:t>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t xml:space="preserve"> territorit</w:t>
            </w:r>
            <w:r w:rsidR="00252D4C">
              <w:rPr>
                <w:rFonts w:ascii="Times New Roman" w:hAnsi="Times New Roman"/>
                <w:sz w:val="24"/>
                <w:szCs w:val="24"/>
              </w:rPr>
              <w:t>, zhvillimin e turizmit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t xml:space="preserve"> si dhe lëvizjet/ndryshimet demografike në vend kanë sjellë sfida të reja </w:t>
            </w:r>
            <w:r w:rsidR="00252D4C">
              <w:rPr>
                <w:rFonts w:ascii="Times New Roman" w:hAnsi="Times New Roman"/>
                <w:sz w:val="24"/>
                <w:szCs w:val="24"/>
              </w:rPr>
              <w:t>q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2D4C">
              <w:rPr>
                <w:rFonts w:ascii="Times New Roman" w:hAnsi="Times New Roman"/>
                <w:sz w:val="24"/>
                <w:szCs w:val="24"/>
              </w:rPr>
              <w:t xml:space="preserve"> lidhen me administrimin e objekteve 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2D4C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2D4C">
              <w:rPr>
                <w:rFonts w:ascii="Times New Roman" w:hAnsi="Times New Roman"/>
                <w:sz w:val="24"/>
                <w:szCs w:val="24"/>
              </w:rPr>
              <w:t>pron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2D4C">
              <w:rPr>
                <w:rFonts w:ascii="Times New Roman" w:hAnsi="Times New Roman"/>
                <w:sz w:val="24"/>
                <w:szCs w:val="24"/>
              </w:rPr>
              <w:t>si 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2D4C">
              <w:rPr>
                <w:rFonts w:ascii="Times New Roman" w:hAnsi="Times New Roman"/>
                <w:sz w:val="24"/>
                <w:szCs w:val="24"/>
              </w:rPr>
              <w:t xml:space="preserve"> nd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2D4C">
              <w:rPr>
                <w:rFonts w:ascii="Times New Roman" w:hAnsi="Times New Roman"/>
                <w:sz w:val="24"/>
                <w:szCs w:val="24"/>
              </w:rPr>
              <w:t>rtesa dhe komplekse. Realiteti urban 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2D4C">
              <w:rPr>
                <w:rFonts w:ascii="Times New Roman" w:hAnsi="Times New Roman"/>
                <w:sz w:val="24"/>
                <w:szCs w:val="24"/>
              </w:rPr>
              <w:t xml:space="preserve"> qytete 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t xml:space="preserve">gërsheton ndërtimet e periudhës para rënies 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së sistemit të komunizmit (pallatet e vjetra), ndërtimet pas vitit 1991 si dhe ato të dhjetë vjeçarit të fundit me komplekse rezidenciale/fshtra banimi (sidomos në zonat jashtë qendrës së Tiranës). Kjo situatë në terren me këtë larmishmëri ndërtimesh dhe ndërthurjesh </w:t>
            </w:r>
            <w:r w:rsidR="009F6B3C">
              <w:rPr>
                <w:rFonts w:ascii="Times New Roman" w:hAnsi="Times New Roman"/>
                <w:sz w:val="24"/>
                <w:szCs w:val="24"/>
              </w:rPr>
              <w:t xml:space="preserve">nuk gjen 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t>rregullim</w:t>
            </w:r>
            <w:r w:rsidR="009F6B3C">
              <w:rPr>
                <w:rFonts w:ascii="Times New Roman" w:hAnsi="Times New Roman"/>
                <w:sz w:val="24"/>
                <w:szCs w:val="24"/>
              </w:rPr>
              <w:t>in e nevojshëm</w:t>
            </w:r>
            <w:r w:rsidR="00252D4C" w:rsidRPr="00252D4C">
              <w:rPr>
                <w:rFonts w:ascii="Times New Roman" w:hAnsi="Times New Roman"/>
                <w:sz w:val="24"/>
                <w:szCs w:val="24"/>
              </w:rPr>
              <w:t xml:space="preserve"> në legjislacion</w:t>
            </w:r>
            <w:r w:rsidR="009F6B3C">
              <w:rPr>
                <w:rFonts w:ascii="Times New Roman" w:hAnsi="Times New Roman"/>
                <w:sz w:val="24"/>
                <w:szCs w:val="24"/>
              </w:rPr>
              <w:t xml:space="preserve"> në fuqi. </w:t>
            </w:r>
          </w:p>
        </w:tc>
      </w:tr>
    </w:tbl>
    <w:p w14:paraId="24F85D3F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59FC2C08" w14:textId="77777777" w:rsidTr="009F3A30">
        <w:tc>
          <w:tcPr>
            <w:tcW w:w="9212" w:type="dxa"/>
          </w:tcPr>
          <w:p w14:paraId="3F0CC24D" w14:textId="77777777" w:rsidR="007C4653" w:rsidRDefault="007C4653" w:rsidP="002558F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Projektligji </w:t>
            </w:r>
            <w:r w:rsidRPr="007C4653">
              <w:rPr>
                <w:rFonts w:ascii="Times New Roman" w:hAnsi="Times New Roman"/>
                <w:sz w:val="24"/>
                <w:szCs w:val="24"/>
              </w:rPr>
              <w:t xml:space="preserve">ka për qëllim </w:t>
            </w:r>
            <w:r w:rsidR="00767BDC" w:rsidRPr="00767BDC">
              <w:rPr>
                <w:rFonts w:ascii="Times New Roman" w:hAnsi="Times New Roman"/>
                <w:sz w:val="24"/>
                <w:szCs w:val="24"/>
              </w:rPr>
              <w:t>krijimi</w:t>
            </w:r>
            <w:r w:rsidR="00767BDC">
              <w:rPr>
                <w:rFonts w:ascii="Times New Roman" w:hAnsi="Times New Roman"/>
                <w:sz w:val="24"/>
                <w:szCs w:val="24"/>
              </w:rPr>
              <w:t>n</w:t>
            </w:r>
            <w:r w:rsidR="00767BDC" w:rsidRPr="00767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BDC">
              <w:rPr>
                <w:rFonts w:ascii="Times New Roman" w:hAnsi="Times New Roman"/>
                <w:sz w:val="24"/>
                <w:szCs w:val="24"/>
              </w:rPr>
              <w:t>e</w:t>
            </w:r>
            <w:r w:rsidR="00767BDC" w:rsidRPr="00767BDC">
              <w:rPr>
                <w:rFonts w:ascii="Times New Roman" w:hAnsi="Times New Roman"/>
                <w:sz w:val="24"/>
                <w:szCs w:val="24"/>
              </w:rPr>
              <w:t xml:space="preserve"> një sistemi sistemi të balancuar, qëndrueshëm dhe funksional për administrimin dhe mirëmbajtjen e objekteve në bashkëpronësi në ndërtesa, që siguron në të njëjtën kohë respektimin e të drejtës të pronës të bashkëpronarëve, dhe përmbushjen e interesit publik për administrim dhe mirëmbajtje të tyre, për të garantuar harmoni dhe paqe sociale në komunitet, zhvillim ekonomik dhe social të qëndrueshëm dhe siguri në qëndrueshmërinë e ndërtesave.</w:t>
            </w:r>
          </w:p>
          <w:p w14:paraId="3B93AAC3" w14:textId="268FF672" w:rsidR="00ED3E6F" w:rsidRPr="00ED3E6F" w:rsidRDefault="00ED3E6F" w:rsidP="00ED3E6F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D3E6F">
              <w:rPr>
                <w:rFonts w:ascii="Times New Roman" w:hAnsi="Times New Roman"/>
                <w:sz w:val="24"/>
                <w:szCs w:val="24"/>
              </w:rPr>
              <w:t xml:space="preserve">Objekt i këtij projektligji është: </w:t>
            </w:r>
          </w:p>
          <w:p w14:paraId="2B0ACB04" w14:textId="77777777" w:rsidR="00ED3E6F" w:rsidRPr="00ED3E6F" w:rsidRDefault="00ED3E6F" w:rsidP="00ED3E6F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D3E6F">
              <w:rPr>
                <w:rFonts w:ascii="Times New Roman" w:hAnsi="Times New Roman"/>
                <w:sz w:val="24"/>
                <w:szCs w:val="24"/>
              </w:rPr>
              <w:t>Mënyra e organizimit të administrimit të objekteve në bashkëpronësi të detyrueshme: strukturat vendimmarrëse (asambleja e bashkëpronarëve, kryesia), kompetencat e tyre dhe procedurat përkatëse për vendimmarrje.</w:t>
            </w:r>
          </w:p>
          <w:p w14:paraId="581B1991" w14:textId="77777777" w:rsidR="00ED3E6F" w:rsidRPr="00ED3E6F" w:rsidRDefault="00ED3E6F" w:rsidP="00ED3E6F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D3E6F">
              <w:rPr>
                <w:rFonts w:ascii="Times New Roman" w:hAnsi="Times New Roman"/>
                <w:sz w:val="24"/>
                <w:szCs w:val="24"/>
              </w:rPr>
              <w:t xml:space="preserve">Rregullimi tërësor i mënyrës se si administrohen dhe mirëmbahen objektet në bashkëpronësi të detyrueshme në ndërtesa (pallate, komplekse etj.), pavarësisht destinacionit të përdorimit të njësisë banimi, (banimi, shërbimi ose administrate). </w:t>
            </w:r>
          </w:p>
          <w:p w14:paraId="22B0A399" w14:textId="77777777" w:rsidR="00ED3E6F" w:rsidRPr="00ED3E6F" w:rsidRDefault="00ED3E6F" w:rsidP="00ED3E6F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D3E6F">
              <w:rPr>
                <w:rFonts w:ascii="Times New Roman" w:hAnsi="Times New Roman"/>
                <w:sz w:val="24"/>
                <w:szCs w:val="24"/>
              </w:rPr>
              <w:t>Administrimi financiar i objekteve në bashkëpronësi, duke përfshirë rregulla për administrimin e fondeve, përgjegjësitë e strukturave përkatëse si dhe mekanizmat ligjor për ekzekutimin e detyrimeve monetare.</w:t>
            </w:r>
          </w:p>
          <w:p w14:paraId="6D80E8D7" w14:textId="77777777" w:rsidR="00ED3E6F" w:rsidRPr="00ED3E6F" w:rsidRDefault="00ED3E6F" w:rsidP="00ED3E6F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D3E6F">
              <w:rPr>
                <w:rFonts w:ascii="Times New Roman" w:hAnsi="Times New Roman"/>
                <w:sz w:val="24"/>
                <w:szCs w:val="24"/>
              </w:rPr>
              <w:t>Rregullat për administratorët dhe shoqëritë administruese, duke përfshirë kriteret dhe procedurat për ushtrimin e veprimtarisë, përzgjedhjen nga bashkëpronarët, marrëdhëniet kontraktuale që lidhen për ofrimin e shërbimit</w:t>
            </w:r>
            <w:r w:rsidRPr="00ED3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D3E6F">
              <w:rPr>
                <w:rFonts w:ascii="Times New Roman" w:hAnsi="Times New Roman"/>
                <w:sz w:val="24"/>
                <w:szCs w:val="24"/>
              </w:rPr>
              <w:t>në administrim dhe/ose mirëmbajtje.</w:t>
            </w:r>
          </w:p>
          <w:p w14:paraId="05716C28" w14:textId="77777777" w:rsidR="00ED3E6F" w:rsidRPr="00ED3E6F" w:rsidRDefault="00ED3E6F" w:rsidP="00ED3E6F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D3E6F">
              <w:rPr>
                <w:rFonts w:ascii="Times New Roman" w:hAnsi="Times New Roman"/>
                <w:sz w:val="24"/>
                <w:szCs w:val="24"/>
              </w:rPr>
              <w:t>Rolin e bashkive në mbikëqyrjen e standardeve të administrimit dhe të mirëmbajtjes, procedurat e ndërhyrjes së bashkisë për garantuar përputhshmërinë me këto standarte, krijimin e librit të bashkëpronësisë, një regjistër elektronik me të gjitha të dhënat e nevojshme, si dhe kryerja e procedurave për ndërmjetësim dhe zgjidhjen e mosmarrëveshjeve.</w:t>
            </w:r>
          </w:p>
          <w:p w14:paraId="7A7AF454" w14:textId="4CFFC719" w:rsidR="00ED3E6F" w:rsidRPr="00ED3E6F" w:rsidRDefault="00ED3E6F" w:rsidP="00ED3E6F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D3E6F">
              <w:rPr>
                <w:rFonts w:ascii="Times New Roman" w:hAnsi="Times New Roman"/>
                <w:sz w:val="24"/>
                <w:szCs w:val="24"/>
              </w:rPr>
              <w:t>Përfshirja e masave sanksionuese në rast mospërmbushje të detyrimeve ligjore që lidhen me administrimin dhe mirambajtjen e objekteve.</w:t>
            </w:r>
          </w:p>
        </w:tc>
      </w:tr>
    </w:tbl>
    <w:p w14:paraId="3A320FF0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6F85D1AB" w14:textId="77777777" w:rsidTr="009F3A30">
        <w:tc>
          <w:tcPr>
            <w:tcW w:w="9212" w:type="dxa"/>
          </w:tcPr>
          <w:p w14:paraId="410B064F" w14:textId="77777777" w:rsidR="00092682" w:rsidRPr="00CB1F1B" w:rsidRDefault="00092682" w:rsidP="00CB1F1B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Çështjet kryesore që mendojmë se duhet të diskutohen lidhur me këtë nismë janë:</w:t>
            </w:r>
          </w:p>
          <w:p w14:paraId="0F363790" w14:textId="5A2C24A1" w:rsidR="00B76E89" w:rsidRPr="00CB1F1B" w:rsidRDefault="00B76E89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A mendoni se ky projekt</w:t>
            </w:r>
            <w:r w:rsidR="002558F2">
              <w:rPr>
                <w:rFonts w:ascii="Times New Roman" w:hAnsi="Times New Roman"/>
                <w:sz w:val="24"/>
                <w:szCs w:val="24"/>
              </w:rPr>
              <w:t>ligj</w:t>
            </w:r>
            <w:r w:rsidR="00510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653">
              <w:rPr>
                <w:rFonts w:ascii="Times New Roman" w:hAnsi="Times New Roman"/>
                <w:sz w:val="24"/>
                <w:szCs w:val="24"/>
              </w:rPr>
              <w:t xml:space="preserve">adreson </w:t>
            </w:r>
            <w:r w:rsidR="003A430B" w:rsidRPr="00CB1F1B">
              <w:rPr>
                <w:rFonts w:ascii="Times New Roman" w:hAnsi="Times New Roman"/>
                <w:sz w:val="24"/>
                <w:szCs w:val="24"/>
              </w:rPr>
              <w:t xml:space="preserve">në mënyrë të plotë dhe të duhur </w:t>
            </w:r>
            <w:r w:rsidR="00510D1D">
              <w:rPr>
                <w:rFonts w:ascii="Times New Roman" w:hAnsi="Times New Roman"/>
                <w:sz w:val="24"/>
                <w:szCs w:val="24"/>
              </w:rPr>
              <w:t>çështjen e</w:t>
            </w:r>
            <w:r w:rsidR="002558F2">
              <w:rPr>
                <w:rFonts w:ascii="Times New Roman" w:hAnsi="Times New Roman"/>
                <w:sz w:val="24"/>
                <w:szCs w:val="24"/>
              </w:rPr>
              <w:t xml:space="preserve"> administrimit dhe mir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>mbatjes s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 xml:space="preserve"> objekteve 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>pron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>si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CB2CC2F" w14:textId="2E5C628E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mendoni se </w:t>
            </w:r>
            <w:r w:rsidR="00510D1D"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="002558F2">
              <w:rPr>
                <w:rFonts w:ascii="Times New Roman" w:hAnsi="Times New Roman"/>
                <w:sz w:val="24"/>
                <w:szCs w:val="24"/>
              </w:rPr>
              <w:t>ç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 xml:space="preserve">shtje </w:t>
            </w:r>
            <w:r w:rsidR="00510D1D">
              <w:rPr>
                <w:rFonts w:ascii="Times New Roman" w:hAnsi="Times New Roman"/>
                <w:sz w:val="24"/>
                <w:szCs w:val="24"/>
              </w:rPr>
              <w:t xml:space="preserve">të tjera të cilat duhet të </w:t>
            </w:r>
            <w:r w:rsidR="002558F2">
              <w:rPr>
                <w:rFonts w:ascii="Times New Roman" w:hAnsi="Times New Roman"/>
                <w:sz w:val="24"/>
                <w:szCs w:val="24"/>
              </w:rPr>
              <w:t>shtohen dhe 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>rfshihen 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>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2558F2">
              <w:rPr>
                <w:rFonts w:ascii="Times New Roman" w:hAnsi="Times New Roman"/>
                <w:sz w:val="24"/>
                <w:szCs w:val="24"/>
              </w:rPr>
              <w:t xml:space="preserve"> projektligj</w:t>
            </w:r>
            <w:r w:rsidR="007C465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5C6EB67" w14:textId="53EDAF53" w:rsidR="003A430B" w:rsidRDefault="002558F2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8F2">
              <w:rPr>
                <w:rFonts w:ascii="Times New Roman" w:hAnsi="Times New Roman"/>
                <w:sz w:val="24"/>
                <w:szCs w:val="24"/>
              </w:rPr>
              <w:t>A mendoni se ky projektligj trajton në mënyrë të drejtë ndarjen e detyrimeve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midis bashk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pronar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 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objekt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 dhe bashkis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 w:rsidR="003A430B"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53C343D" w14:textId="0ACFC3C0" w:rsidR="00ED3E6F" w:rsidRDefault="00ED3E6F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E6F">
              <w:rPr>
                <w:rFonts w:ascii="Times New Roman" w:hAnsi="Times New Roman"/>
                <w:sz w:val="24"/>
                <w:szCs w:val="24"/>
              </w:rPr>
              <w:t>Si e vlerësoni detyrimin për të siguruar objektet në bashkëpronësi?</w:t>
            </w:r>
          </w:p>
          <w:p w14:paraId="429D0A55" w14:textId="46F55F80" w:rsidR="00ED3E6F" w:rsidRPr="00ED3E6F" w:rsidRDefault="002558F2" w:rsidP="00ED3E6F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Cili duhet 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jet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roli i bashkis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procesin e administrimit dhe mir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mbajtjes s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objekteve 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pron</w:t>
            </w:r>
            <w:r w:rsidR="00ED3E6F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r w:rsidR="004A562E"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4086F2" w14:textId="3DC42645" w:rsidR="00ED3E6F" w:rsidRPr="00CB1F1B" w:rsidRDefault="00ED3E6F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E6F">
              <w:rPr>
                <w:rFonts w:ascii="Times New Roman" w:hAnsi="Times New Roman"/>
                <w:sz w:val="24"/>
                <w:szCs w:val="24"/>
              </w:rPr>
              <w:t>Sa i dobishëm mendoni se është roli i Komitetit për Ndërmjetësimin dhe Zgjidhjen e Mosmarrëveshjeve për zgjidhjen e çështjeve në mënyrë jashtëgjyqësore? A ka ndonjë propozim për përmirësimin e këtij procesi?</w:t>
            </w:r>
          </w:p>
        </w:tc>
      </w:tr>
    </w:tbl>
    <w:p w14:paraId="7BC99291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CB1F1B" w:rsidRDefault="008675CA" w:rsidP="00CB1F1B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8675CA" w:rsidRPr="00CB1F1B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D45D5" w14:textId="77777777" w:rsidR="00C01643" w:rsidRDefault="00C01643" w:rsidP="001F6307">
      <w:r>
        <w:separator/>
      </w:r>
    </w:p>
  </w:endnote>
  <w:endnote w:type="continuationSeparator" w:id="0">
    <w:p w14:paraId="44D91B55" w14:textId="77777777" w:rsidR="00C01643" w:rsidRDefault="00C01643" w:rsidP="001F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2CA23" w14:textId="77777777" w:rsidR="00C01643" w:rsidRDefault="00C01643" w:rsidP="001F6307">
      <w:r>
        <w:separator/>
      </w:r>
    </w:p>
  </w:footnote>
  <w:footnote w:type="continuationSeparator" w:id="0">
    <w:p w14:paraId="4F91F1FB" w14:textId="77777777" w:rsidR="00C01643" w:rsidRDefault="00C01643" w:rsidP="001F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2029E"/>
    <w:multiLevelType w:val="hybridMultilevel"/>
    <w:tmpl w:val="1AC4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4810"/>
    <w:rsid w:val="00092682"/>
    <w:rsid w:val="00103C86"/>
    <w:rsid w:val="00141FEA"/>
    <w:rsid w:val="00144A90"/>
    <w:rsid w:val="001A7984"/>
    <w:rsid w:val="001E207A"/>
    <w:rsid w:val="001E4573"/>
    <w:rsid w:val="001F6307"/>
    <w:rsid w:val="002310D5"/>
    <w:rsid w:val="002477BC"/>
    <w:rsid w:val="00252D4C"/>
    <w:rsid w:val="002558F2"/>
    <w:rsid w:val="002D3298"/>
    <w:rsid w:val="003503AE"/>
    <w:rsid w:val="003A430B"/>
    <w:rsid w:val="004046E2"/>
    <w:rsid w:val="0044477A"/>
    <w:rsid w:val="00453FEB"/>
    <w:rsid w:val="00463C25"/>
    <w:rsid w:val="0047333F"/>
    <w:rsid w:val="004A34AE"/>
    <w:rsid w:val="004A562E"/>
    <w:rsid w:val="004C5AE2"/>
    <w:rsid w:val="004D483E"/>
    <w:rsid w:val="005000A7"/>
    <w:rsid w:val="00510D1D"/>
    <w:rsid w:val="0051600F"/>
    <w:rsid w:val="005518ED"/>
    <w:rsid w:val="00554D1B"/>
    <w:rsid w:val="00564157"/>
    <w:rsid w:val="00574E6C"/>
    <w:rsid w:val="005B4C97"/>
    <w:rsid w:val="006161E7"/>
    <w:rsid w:val="00621CCB"/>
    <w:rsid w:val="0063778F"/>
    <w:rsid w:val="006601DE"/>
    <w:rsid w:val="00767BDC"/>
    <w:rsid w:val="007765B7"/>
    <w:rsid w:val="00785430"/>
    <w:rsid w:val="007B4AD9"/>
    <w:rsid w:val="007C4653"/>
    <w:rsid w:val="008675CA"/>
    <w:rsid w:val="009371A6"/>
    <w:rsid w:val="009B4017"/>
    <w:rsid w:val="009B41B0"/>
    <w:rsid w:val="009C5F77"/>
    <w:rsid w:val="009F6B3C"/>
    <w:rsid w:val="00A024A7"/>
    <w:rsid w:val="00A07789"/>
    <w:rsid w:val="00A21971"/>
    <w:rsid w:val="00A73EFE"/>
    <w:rsid w:val="00AC5DF2"/>
    <w:rsid w:val="00AD4479"/>
    <w:rsid w:val="00AF2EA6"/>
    <w:rsid w:val="00B0093C"/>
    <w:rsid w:val="00B21675"/>
    <w:rsid w:val="00B76E89"/>
    <w:rsid w:val="00B87EE9"/>
    <w:rsid w:val="00BD2CC2"/>
    <w:rsid w:val="00C01643"/>
    <w:rsid w:val="00C46BE8"/>
    <w:rsid w:val="00C64006"/>
    <w:rsid w:val="00CA5D8C"/>
    <w:rsid w:val="00CB1F1B"/>
    <w:rsid w:val="00CC21B4"/>
    <w:rsid w:val="00CC3D10"/>
    <w:rsid w:val="00D61801"/>
    <w:rsid w:val="00D95B6E"/>
    <w:rsid w:val="00DE1DCB"/>
    <w:rsid w:val="00DF73ED"/>
    <w:rsid w:val="00E12E47"/>
    <w:rsid w:val="00E42CA5"/>
    <w:rsid w:val="00E45FF2"/>
    <w:rsid w:val="00E54C97"/>
    <w:rsid w:val="00E872A6"/>
    <w:rsid w:val="00ED3E6F"/>
    <w:rsid w:val="00F34765"/>
    <w:rsid w:val="00F378E5"/>
    <w:rsid w:val="00F97BAB"/>
    <w:rsid w:val="00FA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F630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63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307"/>
    <w:rPr>
      <w:rFonts w:ascii="Arial" w:eastAsia="Times New Roman" w:hAnsi="Arial" w:cs="Times New Roman"/>
      <w:sz w:val="20"/>
      <w:szCs w:val="20"/>
      <w:lang w:val="sq-AL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uiPriority w:val="99"/>
    <w:rsid w:val="001F6307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48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jona.kovaci@amvv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tjona.kovaci@amvv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User</cp:lastModifiedBy>
  <cp:revision>21</cp:revision>
  <dcterms:created xsi:type="dcterms:W3CDTF">2024-11-03T15:26:00Z</dcterms:created>
  <dcterms:modified xsi:type="dcterms:W3CDTF">2024-11-05T10:10:00Z</dcterms:modified>
</cp:coreProperties>
</file>