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D67E" w14:textId="77777777" w:rsidR="00B95869" w:rsidRPr="002153EB" w:rsidRDefault="002E3138" w:rsidP="00997B41">
      <w:pPr>
        <w:jc w:val="both"/>
        <w:rPr>
          <w:rFonts w:ascii="Times New Roman" w:hAnsi="Times New Roman"/>
          <w:sz w:val="24"/>
          <w:szCs w:val="24"/>
          <w:lang w:val="sq-AL"/>
        </w:rPr>
      </w:pPr>
      <w:r w:rsidRPr="002153EB">
        <w:rPr>
          <w:rFonts w:ascii="Times New Roman" w:hAnsi="Times New Roman"/>
          <w:sz w:val="24"/>
          <w:szCs w:val="24"/>
          <w:lang w:val="sq-AL"/>
        </w:rPr>
        <w:t xml:space="preserve">                                                      </w:t>
      </w:r>
    </w:p>
    <w:tbl>
      <w:tblPr>
        <w:tblpPr w:leftFromText="180" w:rightFromText="180" w:vertAnchor="text" w:horzAnchor="margin" w:tblpXSpec="right" w:tblpY="609"/>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2839"/>
        <w:gridCol w:w="2782"/>
      </w:tblGrid>
      <w:tr w:rsidR="006F0BC5" w:rsidRPr="00304898" w14:paraId="6F0B6EB6" w14:textId="77777777" w:rsidTr="00BB2FA1">
        <w:tc>
          <w:tcPr>
            <w:tcW w:w="5990" w:type="dxa"/>
            <w:gridSpan w:val="2"/>
            <w:tcBorders>
              <w:top w:val="single" w:sz="4" w:space="0" w:color="000000"/>
              <w:left w:val="single" w:sz="4" w:space="0" w:color="000000"/>
              <w:bottom w:val="single" w:sz="4" w:space="0" w:color="000000"/>
              <w:right w:val="nil"/>
            </w:tcBorders>
            <w:shd w:val="clear" w:color="auto" w:fill="D9D9D9"/>
            <w:vAlign w:val="center"/>
            <w:hideMark/>
          </w:tcPr>
          <w:p w14:paraId="61B26767" w14:textId="77777777" w:rsidR="00362BD6" w:rsidRPr="002153EB" w:rsidRDefault="00362BD6" w:rsidP="00997B41">
            <w:pPr>
              <w:widowControl w:val="0"/>
              <w:spacing w:after="0" w:line="240" w:lineRule="auto"/>
              <w:jc w:val="both"/>
              <w:rPr>
                <w:rFonts w:ascii="Times New Roman" w:eastAsia="Times New Roman" w:hAnsi="Times New Roman"/>
                <w:b/>
                <w:noProof/>
                <w:color w:val="000000"/>
                <w:sz w:val="24"/>
                <w:szCs w:val="24"/>
                <w:lang w:val="sq-AL"/>
              </w:rPr>
            </w:pPr>
            <w:r w:rsidRPr="002153EB">
              <w:rPr>
                <w:rFonts w:ascii="Times New Roman" w:eastAsia="Times New Roman" w:hAnsi="Times New Roman"/>
                <w:b/>
                <w:noProof/>
                <w:sz w:val="24"/>
                <w:szCs w:val="24"/>
                <w:lang w:val="sq-AL"/>
              </w:rPr>
              <w:t xml:space="preserve">RAPORTI I VLERËSIMIT TË NDIKIMIT </w:t>
            </w:r>
            <w:r w:rsidR="001F49B2" w:rsidRPr="002153EB">
              <w:rPr>
                <w:rFonts w:ascii="Times New Roman" w:eastAsia="Times New Roman" w:hAnsi="Times New Roman"/>
                <w:b/>
                <w:noProof/>
                <w:sz w:val="24"/>
                <w:szCs w:val="24"/>
                <w:lang w:val="sq-AL"/>
              </w:rPr>
              <w:t>(RIA)</w:t>
            </w:r>
          </w:p>
        </w:tc>
        <w:tc>
          <w:tcPr>
            <w:tcW w:w="2995" w:type="dxa"/>
            <w:tcBorders>
              <w:top w:val="single" w:sz="4" w:space="0" w:color="000000"/>
              <w:left w:val="nil"/>
              <w:bottom w:val="single" w:sz="4" w:space="0" w:color="000000"/>
              <w:right w:val="single" w:sz="4" w:space="0" w:color="000000"/>
            </w:tcBorders>
            <w:shd w:val="clear" w:color="auto" w:fill="D9D9D9"/>
          </w:tcPr>
          <w:p w14:paraId="1435CD23" w14:textId="77777777" w:rsidR="00362BD6" w:rsidRPr="002153EB" w:rsidRDefault="00362BD6" w:rsidP="00997B41">
            <w:pPr>
              <w:widowControl w:val="0"/>
              <w:spacing w:after="0" w:line="240" w:lineRule="auto"/>
              <w:ind w:right="-188"/>
              <w:jc w:val="both"/>
              <w:rPr>
                <w:rFonts w:ascii="Times New Roman" w:eastAsia="Times New Roman" w:hAnsi="Times New Roman"/>
                <w:b/>
                <w:noProof/>
                <w:color w:val="000000"/>
                <w:sz w:val="24"/>
                <w:szCs w:val="24"/>
                <w:lang w:val="sq-AL"/>
              </w:rPr>
            </w:pPr>
          </w:p>
        </w:tc>
      </w:tr>
      <w:tr w:rsidR="00362BD6" w:rsidRPr="002153EB" w14:paraId="2D8D34F6"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32265"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EMËRTIMI I PROPOZIMIT TË POLITIKËS </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16B5449" w14:textId="77777777" w:rsidR="00362BD6" w:rsidRPr="002153EB" w:rsidRDefault="00EE1BD7"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hAnsi="Times New Roman"/>
                <w:sz w:val="24"/>
                <w:szCs w:val="24"/>
                <w:lang w:val="sq-AL"/>
              </w:rPr>
              <w:t>Projektligji “</w:t>
            </w:r>
            <w:r w:rsidR="004E380A" w:rsidRPr="002153EB">
              <w:rPr>
                <w:rFonts w:ascii="Times New Roman" w:hAnsi="Times New Roman"/>
                <w:sz w:val="24"/>
                <w:szCs w:val="24"/>
                <w:lang w:val="sq-AL"/>
              </w:rPr>
              <w:t xml:space="preserve">Për kontrollin e kufirit shtetëror” </w:t>
            </w:r>
          </w:p>
        </w:tc>
      </w:tr>
      <w:tr w:rsidR="00362BD6" w:rsidRPr="002153EB" w14:paraId="26ED6EA9"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357CF0"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MINISTRIA UDHËHEQËSE </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806C62D"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noProof/>
                <w:sz w:val="24"/>
                <w:szCs w:val="24"/>
                <w:lang w:val="sq-AL"/>
              </w:rPr>
              <w:t xml:space="preserve">Ministria e </w:t>
            </w:r>
            <w:r w:rsidR="00EE1BD7" w:rsidRPr="002153EB">
              <w:rPr>
                <w:rFonts w:ascii="Times New Roman" w:eastAsia="Times New Roman" w:hAnsi="Times New Roman"/>
                <w:noProof/>
                <w:sz w:val="24"/>
                <w:szCs w:val="24"/>
                <w:lang w:val="sq-AL"/>
              </w:rPr>
              <w:t>Brendshme</w:t>
            </w:r>
          </w:p>
        </w:tc>
      </w:tr>
      <w:tr w:rsidR="00362BD6" w:rsidRPr="002153EB" w14:paraId="779BFAF1"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BB19B7"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FAZA E POLITIKËS/E VLERËSIMIT TË NDIKIMIT</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DD676E6" w14:textId="77777777" w:rsidR="00213B8E" w:rsidRPr="002153EB" w:rsidRDefault="00213B8E" w:rsidP="00997B41">
            <w:pPr>
              <w:widowControl w:val="0"/>
              <w:spacing w:after="0" w:line="240"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Final</w:t>
            </w:r>
          </w:p>
        </w:tc>
      </w:tr>
      <w:tr w:rsidR="00362BD6" w:rsidRPr="002153EB" w14:paraId="78DA8260"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6E1E4"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BURIMI I PROPOZIMIT TË POLITIKËS</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B44C8DC" w14:textId="77777777" w:rsidR="00362BD6" w:rsidRPr="002153EB" w:rsidRDefault="00013F52" w:rsidP="00997B41">
            <w:pPr>
              <w:widowControl w:val="0"/>
              <w:spacing w:after="0" w:line="240"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T</w:t>
            </w:r>
            <w:r w:rsidR="00362BD6" w:rsidRPr="002153EB">
              <w:rPr>
                <w:rFonts w:ascii="Times New Roman" w:eastAsia="Times New Roman" w:hAnsi="Times New Roman"/>
                <w:noProof/>
                <w:sz w:val="24"/>
                <w:szCs w:val="24"/>
                <w:lang w:val="sq-AL"/>
              </w:rPr>
              <w:t>ranspozim i BE-së</w:t>
            </w:r>
          </w:p>
        </w:tc>
      </w:tr>
      <w:tr w:rsidR="00362BD6" w:rsidRPr="002153EB" w14:paraId="5303FFC7"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C890A3"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DIREKTIVË/RREGULLORE E BE-së </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661AF7B" w14:textId="77777777" w:rsidR="00EE1BD7" w:rsidRPr="002153EB" w:rsidRDefault="00EE1BD7" w:rsidP="00997B41">
            <w:pPr>
              <w:spacing w:line="276" w:lineRule="auto"/>
              <w:jc w:val="both"/>
              <w:rPr>
                <w:rFonts w:ascii="Times New Roman" w:eastAsia="SimSun" w:hAnsi="Times New Roman"/>
                <w:spacing w:val="-5"/>
                <w:sz w:val="24"/>
                <w:szCs w:val="24"/>
                <w:lang w:val="sq-AL" w:eastAsia="zh-CN"/>
              </w:rPr>
            </w:pPr>
            <w:r w:rsidRPr="002153EB">
              <w:rPr>
                <w:rStyle w:val="IASOIChar"/>
                <w:sz w:val="24"/>
                <w:szCs w:val="24"/>
                <w:lang w:val="sq-AL"/>
              </w:rPr>
              <w:t xml:space="preserve">- </w:t>
            </w:r>
            <w:r w:rsidR="00495CF5" w:rsidRPr="002153EB">
              <w:rPr>
                <w:rStyle w:val="IASOIChar"/>
                <w:sz w:val="24"/>
                <w:szCs w:val="24"/>
                <w:lang w:val="sq-AL"/>
              </w:rPr>
              <w:t xml:space="preserve"> Projektligji synon përafrimin pjesërisht me </w:t>
            </w:r>
            <w:r w:rsidR="00495CF5" w:rsidRPr="00304898">
              <w:rPr>
                <w:rFonts w:ascii="Times New Roman" w:hAnsi="Times New Roman"/>
                <w:sz w:val="24"/>
                <w:szCs w:val="24"/>
                <w:lang w:val="sq-AL"/>
              </w:rPr>
              <w:t xml:space="preserve"> Rregullore e (BE-së) 2019/1896 e Parlamentit Evropian dhe e Këshillit e datës 13 nëntor 2019 për Rojën Kufitare dhe Bregdetare Evropiane dhe për shfuqizimin e Rregullores së (BE-së) nr. 1052/2013 dhe (BE-së) 2016/1624</w:t>
            </w:r>
            <w:r w:rsidR="00495CF5" w:rsidRPr="00304898">
              <w:rPr>
                <w:rFonts w:ascii="Times New Roman" w:hAnsi="Times New Roman"/>
                <w:sz w:val="24"/>
                <w:szCs w:val="24"/>
                <w:lang w:val="sq-AL" w:eastAsia="sq-AL"/>
              </w:rPr>
              <w:t>.</w:t>
            </w:r>
          </w:p>
          <w:p w14:paraId="5C95DBAC" w14:textId="77777777" w:rsidR="00EE1BD7" w:rsidRPr="002153EB" w:rsidRDefault="00EE1BD7" w:rsidP="00997B41">
            <w:pPr>
              <w:jc w:val="both"/>
              <w:rPr>
                <w:rFonts w:ascii="Times New Roman" w:hAnsi="Times New Roman"/>
                <w:sz w:val="24"/>
                <w:szCs w:val="24"/>
                <w:lang w:val="sq-AL" w:eastAsia="sq-AL"/>
              </w:rPr>
            </w:pPr>
            <w:r w:rsidRPr="002153EB">
              <w:rPr>
                <w:rFonts w:ascii="Times New Roman" w:hAnsi="Times New Roman"/>
                <w:sz w:val="24"/>
                <w:szCs w:val="24"/>
                <w:lang w:val="sq-AL" w:eastAsia="sq-AL"/>
              </w:rPr>
              <w:t>Regulation (EU) 2019/1896 of the European Parliament and of the Council of 13 November 2019 on the European Border and Coast Guard and repealing Regulations (EU) No 1052/2013 and (EU) 2016/1624.</w:t>
            </w:r>
          </w:p>
          <w:p w14:paraId="7C193517" w14:textId="77777777" w:rsidR="00EE1BD7" w:rsidRPr="002153EB" w:rsidRDefault="00EE1BD7" w:rsidP="00997B41">
            <w:pPr>
              <w:spacing w:line="276" w:lineRule="auto"/>
              <w:jc w:val="both"/>
              <w:rPr>
                <w:rFonts w:ascii="Times New Roman" w:hAnsi="Times New Roman"/>
                <w:sz w:val="24"/>
                <w:szCs w:val="24"/>
                <w:lang w:val="sq-AL"/>
              </w:rPr>
            </w:pPr>
            <w:r w:rsidRPr="002153EB">
              <w:rPr>
                <w:rFonts w:ascii="Times New Roman" w:hAnsi="Times New Roman"/>
                <w:sz w:val="24"/>
                <w:szCs w:val="24"/>
                <w:lang w:val="sq-AL"/>
              </w:rPr>
              <w:t>- Commission Implementing Regulation (EU) 2021/581 of 9 April 2021 on the situational pictures of the European Border Surveillance System (EUROSUR).</w:t>
            </w:r>
          </w:p>
          <w:p w14:paraId="6E16AADD" w14:textId="77777777" w:rsidR="00362BD6" w:rsidRPr="002153EB" w:rsidRDefault="00EE1BD7" w:rsidP="00997B41">
            <w:pPr>
              <w:widowControl w:val="0"/>
              <w:spacing w:after="0" w:line="276" w:lineRule="auto"/>
              <w:jc w:val="both"/>
              <w:rPr>
                <w:rFonts w:ascii="Times New Roman" w:hAnsi="Times New Roman"/>
                <w:sz w:val="24"/>
                <w:szCs w:val="24"/>
                <w:lang w:val="sq-AL"/>
              </w:rPr>
            </w:pPr>
            <w:r w:rsidRPr="002153EB">
              <w:rPr>
                <w:rFonts w:ascii="Times New Roman" w:hAnsi="Times New Roman"/>
                <w:sz w:val="24"/>
                <w:szCs w:val="24"/>
                <w:lang w:val="sq-AL"/>
              </w:rPr>
              <w:t>- Regulation (EC) No 1931/2006 of the European Parliament and of the Council of 20 December 2006 laying doën rules on local border traffic at the external land borders of the Member States and amending</w:t>
            </w:r>
            <w:r w:rsidRPr="002153EB">
              <w:rPr>
                <w:rFonts w:ascii="Times New Roman" w:hAnsi="Times New Roman"/>
                <w:color w:val="ED7D31"/>
                <w:sz w:val="24"/>
                <w:szCs w:val="24"/>
                <w:lang w:val="sq-AL"/>
              </w:rPr>
              <w:t xml:space="preserve"> </w:t>
            </w:r>
            <w:r w:rsidRPr="002153EB">
              <w:rPr>
                <w:rFonts w:ascii="Times New Roman" w:hAnsi="Times New Roman"/>
                <w:sz w:val="24"/>
                <w:szCs w:val="24"/>
                <w:lang w:val="sq-AL"/>
              </w:rPr>
              <w:t>the provisions of the Schengen Convention.</w:t>
            </w:r>
          </w:p>
          <w:p w14:paraId="76A5D5B2" w14:textId="77777777" w:rsidR="00EE1BD7" w:rsidRPr="002153EB" w:rsidRDefault="00EE1BD7" w:rsidP="00997B41">
            <w:pPr>
              <w:widowControl w:val="0"/>
              <w:spacing w:after="0" w:line="276" w:lineRule="auto"/>
              <w:jc w:val="both"/>
              <w:rPr>
                <w:rFonts w:ascii="Times New Roman" w:eastAsia="Times New Roman" w:hAnsi="Times New Roman"/>
                <w:noProof/>
                <w:sz w:val="24"/>
                <w:szCs w:val="24"/>
                <w:lang w:val="sq-AL"/>
              </w:rPr>
            </w:pPr>
          </w:p>
        </w:tc>
      </w:tr>
      <w:tr w:rsidR="00362BD6" w:rsidRPr="00304898" w14:paraId="282619C6" w14:textId="77777777" w:rsidTr="00BB2FA1">
        <w:trPr>
          <w:trHeight w:val="522"/>
        </w:trPr>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B7867B5"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PUBLIKIMET DHE STRATEGJITË E LIDHURA</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52F729B" w14:textId="77777777" w:rsidR="00EE1BD7" w:rsidRPr="002153EB" w:rsidRDefault="00EE1BD7" w:rsidP="00997B41">
            <w:pPr>
              <w:jc w:val="both"/>
              <w:rPr>
                <w:rFonts w:ascii="Times New Roman" w:hAnsi="Times New Roman"/>
                <w:bCs/>
                <w:sz w:val="24"/>
                <w:szCs w:val="24"/>
                <w:lang w:val="sq-AL"/>
              </w:rPr>
            </w:pPr>
            <w:r w:rsidRPr="002153EB">
              <w:rPr>
                <w:rFonts w:ascii="Times New Roman" w:hAnsi="Times New Roman"/>
                <w:bCs/>
                <w:sz w:val="24"/>
                <w:szCs w:val="24"/>
                <w:lang w:val="sq-AL"/>
              </w:rPr>
              <w:t>Strategjia Ndërsektoriale e MIK 2021-2027, miratuar me Vendim të Këshillit të Ministrave nr. 1117, datë 16.12.2020.</w:t>
            </w:r>
          </w:p>
          <w:p w14:paraId="784C74B4"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tc>
      </w:tr>
      <w:tr w:rsidR="00362BD6" w:rsidRPr="002153EB" w14:paraId="421E953A"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7887C"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DATA E KONSULTIMIT PUBLIK</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FBE8CC" w14:textId="77777777" w:rsidR="00362BD6" w:rsidRPr="002153EB" w:rsidRDefault="00004908" w:rsidP="00997B41">
            <w:pPr>
              <w:widowControl w:val="0"/>
              <w:spacing w:after="0" w:line="240" w:lineRule="auto"/>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19-08-2024</w:t>
            </w:r>
          </w:p>
        </w:tc>
      </w:tr>
      <w:tr w:rsidR="00362BD6" w:rsidRPr="00304898" w14:paraId="0A6D2437"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4FB7F9"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DATA E VLERËSIMIT TË NDIKIMIT </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F51A67F"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 xml:space="preserve"> </w:t>
            </w:r>
            <w:r w:rsidR="00013F52">
              <w:rPr>
                <w:rFonts w:ascii="Times New Roman" w:eastAsia="Times New Roman" w:hAnsi="Times New Roman"/>
                <w:noProof/>
                <w:sz w:val="24"/>
                <w:szCs w:val="24"/>
                <w:lang w:val="sq-AL"/>
              </w:rPr>
              <w:t>6.12.2024</w:t>
            </w:r>
          </w:p>
        </w:tc>
      </w:tr>
      <w:tr w:rsidR="00362BD6" w:rsidRPr="00304898" w14:paraId="62E1EF23"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130FCD"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A E KA SHQYRTUAR KRYEMINISTRIA VLERËSIMIN E NDIKIMIT? </w:t>
            </w:r>
          </w:p>
          <w:p w14:paraId="2E51D955"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NËSE PO, JEPNI DATËN E SHQYRTIMIT</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50B4BA7" w14:textId="77777777" w:rsidR="00362BD6" w:rsidRDefault="00013F52" w:rsidP="00997B41">
            <w:pPr>
              <w:widowControl w:val="0"/>
              <w:spacing w:after="0" w:line="240"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Po</w:t>
            </w:r>
          </w:p>
          <w:p w14:paraId="6D61FADD" w14:textId="77777777" w:rsidR="00013F52" w:rsidRPr="002153EB" w:rsidRDefault="00013F52" w:rsidP="00997B41">
            <w:pPr>
              <w:widowControl w:val="0"/>
              <w:spacing w:after="0" w:line="240" w:lineRule="auto"/>
              <w:jc w:val="both"/>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30.7.2024</w:t>
            </w:r>
          </w:p>
        </w:tc>
      </w:tr>
      <w:tr w:rsidR="00362BD6" w:rsidRPr="002153EB" w14:paraId="0E685C49"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9FFF7D"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NUMRI I VLERËSIMIT TË NDIKIMIT</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51915DB"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w:t>
            </w:r>
            <w:r w:rsidR="00FC27D4">
              <w:rPr>
                <w:rFonts w:ascii="Times New Roman" w:eastAsia="Times New Roman" w:hAnsi="Times New Roman"/>
                <w:noProof/>
                <w:sz w:val="24"/>
                <w:szCs w:val="24"/>
                <w:lang w:val="sq-AL"/>
              </w:rPr>
              <w:t>2024</w:t>
            </w:r>
            <w:r w:rsidRPr="002153EB">
              <w:rPr>
                <w:rFonts w:ascii="Times New Roman" w:eastAsia="Times New Roman" w:hAnsi="Times New Roman"/>
                <w:noProof/>
                <w:sz w:val="24"/>
                <w:szCs w:val="24"/>
                <w:lang w:val="sq-AL"/>
              </w:rPr>
              <w:t xml:space="preserve"> – </w:t>
            </w:r>
            <w:r w:rsidR="00FC27D4">
              <w:rPr>
                <w:rFonts w:ascii="Times New Roman" w:eastAsia="Times New Roman" w:hAnsi="Times New Roman"/>
                <w:noProof/>
                <w:sz w:val="24"/>
                <w:szCs w:val="24"/>
                <w:lang w:val="sq-AL"/>
              </w:rPr>
              <w:t>MB</w:t>
            </w:r>
            <w:r w:rsidRPr="002153EB">
              <w:rPr>
                <w:rFonts w:ascii="Times New Roman" w:eastAsia="Times New Roman" w:hAnsi="Times New Roman"/>
                <w:noProof/>
                <w:sz w:val="24"/>
                <w:szCs w:val="24"/>
                <w:lang w:val="sq-AL"/>
              </w:rPr>
              <w:t xml:space="preserve">- nr. </w:t>
            </w:r>
            <w:r w:rsidR="00FC27D4">
              <w:rPr>
                <w:rFonts w:ascii="Times New Roman" w:eastAsia="Times New Roman" w:hAnsi="Times New Roman"/>
                <w:noProof/>
                <w:sz w:val="24"/>
                <w:szCs w:val="24"/>
                <w:lang w:val="sq-AL"/>
              </w:rPr>
              <w:t>5</w:t>
            </w:r>
            <w:r w:rsidRPr="002153EB">
              <w:rPr>
                <w:rFonts w:ascii="Times New Roman" w:eastAsia="Times New Roman" w:hAnsi="Times New Roman"/>
                <w:noProof/>
                <w:sz w:val="24"/>
                <w:szCs w:val="24"/>
                <w:lang w:val="sq-AL"/>
              </w:rPr>
              <w:t>]</w:t>
            </w:r>
          </w:p>
        </w:tc>
      </w:tr>
      <w:tr w:rsidR="00362BD6" w:rsidRPr="00304898" w14:paraId="38427EF4" w14:textId="77777777" w:rsidTr="00BB2FA1">
        <w:tc>
          <w:tcPr>
            <w:tcW w:w="29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A91B4F"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TE DHËNA KONTAKTI </w:t>
            </w:r>
          </w:p>
          <w:p w14:paraId="768987C7"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(EMRI, </w:t>
            </w:r>
            <w:r w:rsidRPr="002153EB">
              <w:rPr>
                <w:rFonts w:ascii="Times New Roman" w:eastAsia="Times New Roman" w:hAnsi="Times New Roman"/>
                <w:b/>
                <w:i/>
                <w:noProof/>
                <w:sz w:val="24"/>
                <w:szCs w:val="24"/>
                <w:lang w:val="sq-AL"/>
              </w:rPr>
              <w:t>E-MAIL-</w:t>
            </w:r>
            <w:r w:rsidRPr="002153EB">
              <w:rPr>
                <w:rFonts w:ascii="Times New Roman" w:eastAsia="Times New Roman" w:hAnsi="Times New Roman"/>
                <w:b/>
                <w:noProof/>
                <w:sz w:val="24"/>
                <w:szCs w:val="24"/>
                <w:lang w:val="sq-AL"/>
              </w:rPr>
              <w:t>I, NUMRI I TELEFONIT TË PERSONIT TË KONTAKTIT)</w:t>
            </w:r>
          </w:p>
        </w:tc>
        <w:tc>
          <w:tcPr>
            <w:tcW w:w="599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52AD495" w14:textId="77777777" w:rsidR="00EE1BD7" w:rsidRPr="002153EB" w:rsidRDefault="00EE1BD7" w:rsidP="00997B41">
            <w:pPr>
              <w:spacing w:line="276" w:lineRule="auto"/>
              <w:jc w:val="both"/>
              <w:rPr>
                <w:rFonts w:ascii="Times New Roman" w:hAnsi="Times New Roman"/>
                <w:sz w:val="24"/>
                <w:szCs w:val="24"/>
                <w:lang w:val="sq-AL"/>
              </w:rPr>
            </w:pPr>
            <w:hyperlink r:id="rId8" w:history="1">
              <w:r w:rsidRPr="002153EB">
                <w:rPr>
                  <w:rStyle w:val="Hyperlink"/>
                  <w:rFonts w:ascii="Times New Roman" w:hAnsi="Times New Roman"/>
                  <w:sz w:val="24"/>
                  <w:szCs w:val="24"/>
                  <w:lang w:val="sq-AL"/>
                </w:rPr>
                <w:t>Gerzheta.Akshia@mb.gov.al</w:t>
              </w:r>
            </w:hyperlink>
            <w:r w:rsidRPr="002153EB">
              <w:rPr>
                <w:rFonts w:ascii="Times New Roman" w:hAnsi="Times New Roman"/>
                <w:sz w:val="24"/>
                <w:szCs w:val="24"/>
                <w:lang w:val="sq-AL"/>
              </w:rPr>
              <w:t xml:space="preserve"> </w:t>
            </w:r>
          </w:p>
          <w:p w14:paraId="272A1233" w14:textId="77777777" w:rsidR="005D4D8F" w:rsidRPr="00304898" w:rsidRDefault="005D4D8F" w:rsidP="00997B41">
            <w:pPr>
              <w:spacing w:line="276" w:lineRule="auto"/>
              <w:jc w:val="both"/>
              <w:rPr>
                <w:rFonts w:ascii="Times New Roman" w:hAnsi="Times New Roman"/>
                <w:sz w:val="24"/>
                <w:szCs w:val="24"/>
                <w:lang w:val="sq-AL"/>
              </w:rPr>
            </w:pPr>
            <w:hyperlink r:id="rId9" w:history="1">
              <w:r w:rsidRPr="00304898">
                <w:rPr>
                  <w:rStyle w:val="Hyperlink"/>
                  <w:rFonts w:ascii="Times New Roman" w:hAnsi="Times New Roman"/>
                  <w:sz w:val="24"/>
                  <w:szCs w:val="24"/>
                  <w:lang w:val="sq-AL"/>
                </w:rPr>
                <w:t>Muhamed.Hoti@mb.gov.al</w:t>
              </w:r>
            </w:hyperlink>
          </w:p>
          <w:p w14:paraId="1408FF9A" w14:textId="77777777" w:rsidR="00362BD6" w:rsidRPr="002153EB" w:rsidRDefault="00EE1BD7" w:rsidP="00997B41">
            <w:pPr>
              <w:widowControl w:val="0"/>
              <w:spacing w:after="0" w:line="240" w:lineRule="auto"/>
              <w:jc w:val="both"/>
              <w:rPr>
                <w:rFonts w:ascii="Times New Roman" w:eastAsia="Times New Roman" w:hAnsi="Times New Roman"/>
                <w:noProof/>
                <w:sz w:val="24"/>
                <w:szCs w:val="24"/>
                <w:lang w:val="sq-AL"/>
              </w:rPr>
            </w:pPr>
            <w:hyperlink r:id="rId10" w:history="1">
              <w:r w:rsidRPr="002153EB">
                <w:rPr>
                  <w:rStyle w:val="Hyperlink"/>
                  <w:rFonts w:ascii="Times New Roman" w:hAnsi="Times New Roman"/>
                  <w:sz w:val="24"/>
                  <w:szCs w:val="24"/>
                  <w:lang w:val="sq-AL"/>
                </w:rPr>
                <w:t>Anisa.Boci@asp.gov.al</w:t>
              </w:r>
            </w:hyperlink>
            <w:r w:rsidRPr="002153EB">
              <w:rPr>
                <w:rFonts w:ascii="Times New Roman" w:hAnsi="Times New Roman"/>
                <w:sz w:val="24"/>
                <w:szCs w:val="24"/>
                <w:lang w:val="sq-AL"/>
              </w:rPr>
              <w:t xml:space="preserve"> </w:t>
            </w:r>
          </w:p>
        </w:tc>
      </w:tr>
      <w:tr w:rsidR="00362BD6" w:rsidRPr="00304898" w14:paraId="147D2DB7" w14:textId="77777777" w:rsidTr="00BB2FA1">
        <w:trPr>
          <w:trHeight w:val="162"/>
        </w:trPr>
        <w:tc>
          <w:tcPr>
            <w:tcW w:w="8985" w:type="dxa"/>
            <w:gridSpan w:val="3"/>
            <w:tcBorders>
              <w:top w:val="single" w:sz="4" w:space="0" w:color="000000"/>
              <w:left w:val="single" w:sz="4" w:space="0" w:color="000000"/>
              <w:bottom w:val="single" w:sz="4" w:space="0" w:color="000000"/>
              <w:right w:val="single" w:sz="4" w:space="0" w:color="000000"/>
            </w:tcBorders>
          </w:tcPr>
          <w:p w14:paraId="6A0D1F78"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p>
        </w:tc>
      </w:tr>
      <w:tr w:rsidR="00362BD6" w:rsidRPr="00304898" w14:paraId="3718D71E" w14:textId="77777777" w:rsidTr="00BB2FA1">
        <w:trPr>
          <w:trHeight w:val="353"/>
        </w:trPr>
        <w:tc>
          <w:tcPr>
            <w:tcW w:w="898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14F8745"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lastRenderedPageBreak/>
              <w:t xml:space="preserve">PJESA 1. PËRMBLEDHJE EKZEKUTIVE </w:t>
            </w:r>
          </w:p>
          <w:p w14:paraId="030527FB"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(Maksimumi 2 faqe)</w:t>
            </w:r>
          </w:p>
          <w:p w14:paraId="77DB675A"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p>
        </w:tc>
      </w:tr>
      <w:tr w:rsidR="00362BD6" w:rsidRPr="00304898" w14:paraId="09430CEA" w14:textId="77777777" w:rsidTr="00BB2FA1">
        <w:trPr>
          <w:trHeight w:val="552"/>
        </w:trPr>
        <w:tc>
          <w:tcPr>
            <w:tcW w:w="8985" w:type="dxa"/>
            <w:gridSpan w:val="3"/>
            <w:tcBorders>
              <w:top w:val="single" w:sz="4" w:space="0" w:color="000000"/>
              <w:left w:val="single" w:sz="4" w:space="0" w:color="000000"/>
              <w:bottom w:val="single" w:sz="4" w:space="0" w:color="000000"/>
              <w:right w:val="single" w:sz="4" w:space="0" w:color="000000"/>
            </w:tcBorders>
          </w:tcPr>
          <w:p w14:paraId="4F016833" w14:textId="77777777" w:rsidR="00765515" w:rsidRPr="002153EB" w:rsidRDefault="00765515" w:rsidP="00997B41">
            <w:pPr>
              <w:widowControl w:val="0"/>
              <w:spacing w:after="0" w:line="240" w:lineRule="auto"/>
              <w:jc w:val="both"/>
              <w:rPr>
                <w:rFonts w:ascii="Times New Roman" w:eastAsia="Times New Roman" w:hAnsi="Times New Roman"/>
                <w:b/>
                <w:noProof/>
                <w:sz w:val="24"/>
                <w:szCs w:val="24"/>
                <w:lang w:val="sq-AL"/>
              </w:rPr>
            </w:pPr>
          </w:p>
          <w:p w14:paraId="04073F41"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PËRKUFIZIMI I PROBLEMIT</w:t>
            </w:r>
          </w:p>
          <w:p w14:paraId="2512421C"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487EE711" w14:textId="77777777" w:rsidR="00426A25" w:rsidRPr="002153EB" w:rsidRDefault="00426A25" w:rsidP="00997B41">
            <w:pPr>
              <w:jc w:val="both"/>
              <w:rPr>
                <w:rFonts w:ascii="Times New Roman" w:hAnsi="Times New Roman"/>
                <w:sz w:val="24"/>
                <w:szCs w:val="24"/>
                <w:lang w:val="sq-AL"/>
              </w:rPr>
            </w:pPr>
            <w:r w:rsidRPr="002153EB">
              <w:rPr>
                <w:rFonts w:ascii="Times New Roman" w:hAnsi="Times New Roman"/>
                <w:sz w:val="24"/>
                <w:szCs w:val="24"/>
                <w:lang w:val="sq-AL"/>
              </w:rPr>
              <w:t>Gjat</w:t>
            </w:r>
            <w:r w:rsidR="00FC1D43" w:rsidRPr="002153EB">
              <w:rPr>
                <w:rFonts w:ascii="Times New Roman" w:hAnsi="Times New Roman"/>
                <w:sz w:val="24"/>
                <w:szCs w:val="24"/>
                <w:lang w:val="sq-AL"/>
              </w:rPr>
              <w:t>ë</w:t>
            </w:r>
            <w:r w:rsidRPr="002153EB">
              <w:rPr>
                <w:rFonts w:ascii="Times New Roman" w:hAnsi="Times New Roman"/>
                <w:sz w:val="24"/>
                <w:szCs w:val="24"/>
                <w:lang w:val="sq-AL"/>
              </w:rPr>
              <w:t xml:space="preserve"> zbatimit t</w:t>
            </w:r>
            <w:r w:rsidR="00FC1D43" w:rsidRPr="002153EB">
              <w:rPr>
                <w:rFonts w:ascii="Times New Roman" w:hAnsi="Times New Roman"/>
                <w:sz w:val="24"/>
                <w:szCs w:val="24"/>
                <w:lang w:val="sq-AL"/>
              </w:rPr>
              <w:t>ë</w:t>
            </w:r>
            <w:r w:rsidRPr="002153EB">
              <w:rPr>
                <w:rFonts w:ascii="Times New Roman" w:hAnsi="Times New Roman"/>
                <w:sz w:val="24"/>
                <w:szCs w:val="24"/>
                <w:lang w:val="sq-AL"/>
              </w:rPr>
              <w:t xml:space="preserve"> ligjit nr. 71/2016, “Për kontrollin kufitar”, të ndryshuar jan</w:t>
            </w:r>
            <w:r w:rsidR="00FC1D43" w:rsidRPr="002153EB">
              <w:rPr>
                <w:rFonts w:ascii="Times New Roman" w:hAnsi="Times New Roman"/>
                <w:sz w:val="24"/>
                <w:szCs w:val="24"/>
                <w:lang w:val="sq-AL"/>
              </w:rPr>
              <w:t>ë</w:t>
            </w:r>
            <w:r w:rsidRPr="002153EB">
              <w:rPr>
                <w:rFonts w:ascii="Times New Roman" w:hAnsi="Times New Roman"/>
                <w:sz w:val="24"/>
                <w:szCs w:val="24"/>
                <w:lang w:val="sq-AL"/>
              </w:rPr>
              <w:t xml:space="preserve"> evidentuar problematika si m</w:t>
            </w:r>
            <w:r w:rsidR="00FC1D43" w:rsidRPr="002153EB">
              <w:rPr>
                <w:rFonts w:ascii="Times New Roman" w:hAnsi="Times New Roman"/>
                <w:sz w:val="24"/>
                <w:szCs w:val="24"/>
                <w:lang w:val="sq-AL"/>
              </w:rPr>
              <w:t>ë</w:t>
            </w:r>
            <w:r w:rsidRPr="002153EB">
              <w:rPr>
                <w:rFonts w:ascii="Times New Roman" w:hAnsi="Times New Roman"/>
                <w:sz w:val="24"/>
                <w:szCs w:val="24"/>
                <w:lang w:val="sq-AL"/>
              </w:rPr>
              <w:t xml:space="preserve"> posht</w:t>
            </w:r>
            <w:r w:rsidR="00FC1D43" w:rsidRPr="002153EB">
              <w:rPr>
                <w:rFonts w:ascii="Times New Roman" w:hAnsi="Times New Roman"/>
                <w:sz w:val="24"/>
                <w:szCs w:val="24"/>
                <w:lang w:val="sq-AL"/>
              </w:rPr>
              <w:t>ë</w:t>
            </w:r>
            <w:r w:rsidRPr="002153EB">
              <w:rPr>
                <w:rFonts w:ascii="Times New Roman" w:hAnsi="Times New Roman"/>
                <w:sz w:val="24"/>
                <w:szCs w:val="24"/>
                <w:lang w:val="sq-AL"/>
              </w:rPr>
              <w:t>:</w:t>
            </w:r>
          </w:p>
          <w:p w14:paraId="4773482C" w14:textId="77777777" w:rsidR="009E564C" w:rsidRPr="009E564C" w:rsidRDefault="009E564C" w:rsidP="001F62B3">
            <w:pPr>
              <w:numPr>
                <w:ilvl w:val="0"/>
                <w:numId w:val="73"/>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Në ligjin aktual mungon baza ligjore për ngritjen dhe funksionimin e Qendrës Kombëtare të Koordinimit të Menaxhimit të Integruar të Kufirit.</w:t>
            </w:r>
          </w:p>
          <w:p w14:paraId="2CA4A763" w14:textId="77777777" w:rsidR="009E564C" w:rsidRPr="009E564C" w:rsidRDefault="009E564C" w:rsidP="001F62B3">
            <w:pPr>
              <w:numPr>
                <w:ilvl w:val="0"/>
                <w:numId w:val="73"/>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Janë evidentuar mangësi në monitorimin dhe mbikëqyrjen e kufirit për të parandaluar aktivitetet e paligjshme, gjë që mund të ndikojnë në perceptimin e qytetarëve për sigurinë kufitare.</w:t>
            </w:r>
          </w:p>
          <w:p w14:paraId="43B64DEB" w14:textId="77777777" w:rsidR="009E564C" w:rsidRPr="009E564C" w:rsidRDefault="009E564C" w:rsidP="001F62B3">
            <w:pPr>
              <w:numPr>
                <w:ilvl w:val="0"/>
                <w:numId w:val="73"/>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Koordinimi i pamjaftueshëm në bashkëpunimin midis agjencive të përfshira në MIK.</w:t>
            </w:r>
          </w:p>
          <w:p w14:paraId="43D7F8C0" w14:textId="77777777" w:rsidR="009E564C" w:rsidRPr="009E564C" w:rsidRDefault="009E564C" w:rsidP="001F62B3">
            <w:pPr>
              <w:numPr>
                <w:ilvl w:val="0"/>
                <w:numId w:val="73"/>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Mungesa e shkëmbimit efektiv të informacionit, vështirësitë në bashkëpunimin me ndërkombëtar dhe mungesën e burimeve të mjaftueshme për një përqasje të plotë të menaxhimit të kufirit.</w:t>
            </w:r>
          </w:p>
          <w:p w14:paraId="4F6EC96C" w14:textId="77777777" w:rsidR="009E564C" w:rsidRDefault="009E564C" w:rsidP="001F62B3">
            <w:pPr>
              <w:numPr>
                <w:ilvl w:val="0"/>
                <w:numId w:val="73"/>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Mangësi në shërbimin dhe trajtimin në një kohë sa më të shpejtë ndaj qytetarëve gjatë kontrollit kufitar dhe respektimi i të drejtave të tyre.</w:t>
            </w:r>
          </w:p>
          <w:p w14:paraId="68320EBF" w14:textId="77777777" w:rsidR="009E564C" w:rsidRDefault="009E564C" w:rsidP="001F62B3">
            <w:pPr>
              <w:numPr>
                <w:ilvl w:val="0"/>
                <w:numId w:val="73"/>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 xml:space="preserve">Përcaktimi i autoriteteve përgjegjëse për </w:t>
            </w:r>
            <w:r>
              <w:rPr>
                <w:rFonts w:ascii="Times New Roman" w:hAnsi="Times New Roman"/>
                <w:sz w:val="24"/>
                <w:szCs w:val="24"/>
                <w:lang w:val="sq-AL"/>
              </w:rPr>
              <w:t>menaxhimin e integruar t</w:t>
            </w:r>
            <w:r w:rsidR="00DB7046">
              <w:rPr>
                <w:rFonts w:ascii="Times New Roman" w:hAnsi="Times New Roman"/>
                <w:sz w:val="24"/>
                <w:szCs w:val="24"/>
                <w:lang w:val="sq-AL"/>
              </w:rPr>
              <w:t>ë</w:t>
            </w:r>
            <w:r>
              <w:rPr>
                <w:rFonts w:ascii="Times New Roman" w:hAnsi="Times New Roman"/>
                <w:sz w:val="24"/>
                <w:szCs w:val="24"/>
                <w:lang w:val="sq-AL"/>
              </w:rPr>
              <w:t xml:space="preserve"> kufirit.</w:t>
            </w:r>
          </w:p>
          <w:p w14:paraId="636C9F69" w14:textId="77777777" w:rsidR="009E564C" w:rsidRPr="009E564C" w:rsidRDefault="009E564C" w:rsidP="001F62B3">
            <w:pPr>
              <w:numPr>
                <w:ilvl w:val="0"/>
                <w:numId w:val="73"/>
              </w:numPr>
              <w:rPr>
                <w:rFonts w:ascii="Times New Roman" w:hAnsi="Times New Roman"/>
                <w:sz w:val="24"/>
                <w:szCs w:val="24"/>
                <w:lang w:val="sq-AL"/>
              </w:rPr>
            </w:pPr>
            <w:r w:rsidRPr="009E564C">
              <w:rPr>
                <w:rFonts w:ascii="Times New Roman" w:hAnsi="Times New Roman"/>
                <w:sz w:val="24"/>
                <w:szCs w:val="24"/>
                <w:lang w:val="sq-AL"/>
              </w:rPr>
              <w:t xml:space="preserve">Mungesa e digjitalizimit të plotë të shërbimeve </w:t>
            </w:r>
            <w:r>
              <w:rPr>
                <w:rFonts w:ascii="Times New Roman" w:hAnsi="Times New Roman"/>
                <w:sz w:val="24"/>
                <w:szCs w:val="24"/>
                <w:lang w:val="sq-AL"/>
              </w:rPr>
              <w:t xml:space="preserve">kufitare. </w:t>
            </w:r>
          </w:p>
          <w:p w14:paraId="592C59CE" w14:textId="77777777" w:rsidR="009E564C" w:rsidRDefault="009E564C" w:rsidP="009E564C">
            <w:pPr>
              <w:tabs>
                <w:tab w:val="left" w:pos="164"/>
              </w:tabs>
              <w:autoSpaceDE w:val="0"/>
              <w:autoSpaceDN w:val="0"/>
              <w:adjustRightInd w:val="0"/>
              <w:contextualSpacing/>
              <w:jc w:val="both"/>
              <w:rPr>
                <w:rFonts w:ascii="Times New Roman" w:hAnsi="Times New Roman"/>
                <w:sz w:val="24"/>
                <w:szCs w:val="24"/>
                <w:lang w:val="sq-AL"/>
              </w:rPr>
            </w:pPr>
          </w:p>
          <w:p w14:paraId="157E2BCD" w14:textId="77777777" w:rsidR="009E564C" w:rsidRPr="009E564C" w:rsidRDefault="009E564C" w:rsidP="009E564C">
            <w:p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 xml:space="preserve">       Lidhja me Objektivat e Nivelit të Lartë</w:t>
            </w:r>
          </w:p>
          <w:p w14:paraId="24630388" w14:textId="77777777" w:rsidR="009E564C" w:rsidRPr="009E564C" w:rsidRDefault="009E564C" w:rsidP="009E564C">
            <w:pPr>
              <w:tabs>
                <w:tab w:val="left" w:pos="164"/>
              </w:tabs>
              <w:autoSpaceDE w:val="0"/>
              <w:autoSpaceDN w:val="0"/>
              <w:adjustRightInd w:val="0"/>
              <w:ind w:left="360"/>
              <w:contextualSpacing/>
              <w:jc w:val="both"/>
              <w:rPr>
                <w:rFonts w:ascii="Times New Roman" w:hAnsi="Times New Roman"/>
                <w:sz w:val="24"/>
                <w:szCs w:val="24"/>
                <w:lang w:val="sq-AL"/>
              </w:rPr>
            </w:pPr>
            <w:r w:rsidRPr="009E564C">
              <w:rPr>
                <w:rFonts w:ascii="Times New Roman" w:hAnsi="Times New Roman"/>
                <w:sz w:val="24"/>
                <w:szCs w:val="24"/>
                <w:lang w:val="sq-AL"/>
              </w:rPr>
              <w:t>Nisma për ndryshimin e ligjit "</w:t>
            </w:r>
            <w:r>
              <w:rPr>
                <w:rFonts w:ascii="Times New Roman" w:hAnsi="Times New Roman"/>
                <w:sz w:val="24"/>
                <w:szCs w:val="24"/>
                <w:lang w:val="sq-AL"/>
              </w:rPr>
              <w:t>P</w:t>
            </w:r>
            <w:r w:rsidR="00DB7046">
              <w:rPr>
                <w:rFonts w:ascii="Times New Roman" w:hAnsi="Times New Roman"/>
                <w:sz w:val="24"/>
                <w:szCs w:val="24"/>
                <w:lang w:val="sq-AL"/>
              </w:rPr>
              <w:t>ë</w:t>
            </w:r>
            <w:r>
              <w:rPr>
                <w:rFonts w:ascii="Times New Roman" w:hAnsi="Times New Roman"/>
                <w:sz w:val="24"/>
                <w:szCs w:val="24"/>
                <w:lang w:val="sq-AL"/>
              </w:rPr>
              <w:t>r kontrollin e Kufirit Shtet</w:t>
            </w:r>
            <w:r w:rsidR="00DB7046">
              <w:rPr>
                <w:rFonts w:ascii="Times New Roman" w:hAnsi="Times New Roman"/>
                <w:sz w:val="24"/>
                <w:szCs w:val="24"/>
                <w:lang w:val="sq-AL"/>
              </w:rPr>
              <w:t>ë</w:t>
            </w:r>
            <w:r>
              <w:rPr>
                <w:rFonts w:ascii="Times New Roman" w:hAnsi="Times New Roman"/>
                <w:sz w:val="24"/>
                <w:szCs w:val="24"/>
                <w:lang w:val="sq-AL"/>
              </w:rPr>
              <w:t>ror</w:t>
            </w:r>
            <w:r w:rsidRPr="009E564C">
              <w:rPr>
                <w:rFonts w:ascii="Times New Roman" w:hAnsi="Times New Roman"/>
                <w:sz w:val="24"/>
                <w:szCs w:val="24"/>
                <w:lang w:val="sq-AL"/>
              </w:rPr>
              <w:t>" është e lidhur ngushtë me disa strategji dhe programe të rëndësishme si vijon:</w:t>
            </w:r>
          </w:p>
          <w:p w14:paraId="058B4AC2" w14:textId="77777777" w:rsidR="009E564C" w:rsidRPr="009E564C" w:rsidRDefault="009E564C" w:rsidP="009E564C">
            <w:pPr>
              <w:numPr>
                <w:ilvl w:val="0"/>
                <w:numId w:val="72"/>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Strategjia Kombëtare për Zhvillim dhe Integrim Evropian, miratuar me Vendim të Këshillit të Ministrave Nr. 88, datë 22.2.2023</w:t>
            </w:r>
          </w:p>
          <w:p w14:paraId="4BBF997E" w14:textId="77777777" w:rsidR="009E564C" w:rsidRPr="009E564C" w:rsidRDefault="009E564C" w:rsidP="009E564C">
            <w:pPr>
              <w:tabs>
                <w:tab w:val="left" w:pos="164"/>
              </w:tabs>
              <w:autoSpaceDE w:val="0"/>
              <w:autoSpaceDN w:val="0"/>
              <w:adjustRightInd w:val="0"/>
              <w:ind w:left="360"/>
              <w:contextualSpacing/>
              <w:jc w:val="both"/>
              <w:rPr>
                <w:rFonts w:ascii="Times New Roman" w:hAnsi="Times New Roman"/>
                <w:sz w:val="24"/>
                <w:szCs w:val="24"/>
                <w:lang w:val="sq-AL"/>
              </w:rPr>
            </w:pPr>
            <w:r w:rsidRPr="009E564C">
              <w:rPr>
                <w:rFonts w:ascii="Times New Roman" w:hAnsi="Times New Roman"/>
                <w:sz w:val="24"/>
                <w:szCs w:val="24"/>
                <w:lang w:val="sq-AL"/>
              </w:rPr>
              <w:t xml:space="preserve">Një nga qëllimet kryesore është zhvillimi i një politike të integruar për menaxhimin e migracionit. Kjo përfshin krijimin e një kuadri ligjor dhe institucional që lehtëson migrimin e rregullt dhe promovon </w:t>
            </w:r>
            <w:r w:rsidR="001F62B3">
              <w:rPr>
                <w:rFonts w:ascii="Times New Roman" w:hAnsi="Times New Roman"/>
                <w:sz w:val="24"/>
                <w:szCs w:val="24"/>
                <w:lang w:val="sq-AL"/>
              </w:rPr>
              <w:t>kalimin e rregullt t</w:t>
            </w:r>
            <w:r w:rsidR="00DB7046">
              <w:rPr>
                <w:rFonts w:ascii="Times New Roman" w:hAnsi="Times New Roman"/>
                <w:sz w:val="24"/>
                <w:szCs w:val="24"/>
                <w:lang w:val="sq-AL"/>
              </w:rPr>
              <w:t>ë</w:t>
            </w:r>
            <w:r w:rsidR="001F62B3">
              <w:rPr>
                <w:rFonts w:ascii="Times New Roman" w:hAnsi="Times New Roman"/>
                <w:sz w:val="24"/>
                <w:szCs w:val="24"/>
                <w:lang w:val="sq-AL"/>
              </w:rPr>
              <w:t xml:space="preserve"> kufirit</w:t>
            </w:r>
            <w:r w:rsidRPr="009E564C">
              <w:rPr>
                <w:rFonts w:ascii="Times New Roman" w:hAnsi="Times New Roman"/>
                <w:sz w:val="24"/>
                <w:szCs w:val="24"/>
                <w:lang w:val="sq-AL"/>
              </w:rPr>
              <w:t xml:space="preserve">. </w:t>
            </w:r>
          </w:p>
          <w:p w14:paraId="10704647" w14:textId="77777777" w:rsidR="009E564C" w:rsidRPr="009E564C" w:rsidRDefault="009E564C" w:rsidP="001F62B3">
            <w:pPr>
              <w:numPr>
                <w:ilvl w:val="0"/>
                <w:numId w:val="72"/>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Strategjia Kombëtare për Migracionin 2024-2030, miratuar me Vendim të Këshillit të Ministrave Nr. 271, datë 2.5.2024</w:t>
            </w:r>
          </w:p>
          <w:p w14:paraId="3E44BA8E" w14:textId="77777777" w:rsidR="009E564C" w:rsidRDefault="009E564C" w:rsidP="009E564C">
            <w:pPr>
              <w:tabs>
                <w:tab w:val="left" w:pos="164"/>
              </w:tabs>
              <w:autoSpaceDE w:val="0"/>
              <w:autoSpaceDN w:val="0"/>
              <w:adjustRightInd w:val="0"/>
              <w:ind w:left="360"/>
              <w:contextualSpacing/>
              <w:jc w:val="both"/>
              <w:rPr>
                <w:rFonts w:ascii="Times New Roman" w:hAnsi="Times New Roman"/>
                <w:sz w:val="24"/>
                <w:szCs w:val="24"/>
                <w:lang w:val="sq-AL"/>
              </w:rPr>
            </w:pPr>
            <w:r w:rsidRPr="009E564C">
              <w:rPr>
                <w:rFonts w:ascii="Times New Roman" w:hAnsi="Times New Roman"/>
                <w:sz w:val="24"/>
                <w:szCs w:val="24"/>
                <w:lang w:val="sq-AL"/>
              </w:rPr>
              <w:t>Objektivat e Strategjisë Kombëtare për Migracionin në Shqipëri për periudhën 2024-2030 përqendrohen në harmonizimin e legjislacionit kombëtar me atë evropian, duke siguruar që rregullat dhe politikat të përputhen me standardet e Bashkimit Evropian. Kjo përfshin krijimin e një kuadri të qartë ligjor që përcakton përgjegjësitë e institucioneve për menaxhimin e migracionit, duke forcuar rolin e autoriteteve përkatëse dhe duke rritur koordinimin ndërmjet tyre. Një aspekt tjetër i rëndësishëm është mbledhja dhe përpunimi i të dhënave mbi migracionin, që do të ndihmojë në zhvillimin e politikave të bazuara në prova dhe në monitorimin e flukseve migratore. Gjithashtu, strategjia përfshin krijimin e programeve të integrimit për të huajt.</w:t>
            </w:r>
          </w:p>
          <w:p w14:paraId="6DB5AC3B" w14:textId="77777777" w:rsidR="001F62B3" w:rsidRPr="001F62B3" w:rsidRDefault="001F62B3" w:rsidP="001F62B3">
            <w:pPr>
              <w:numPr>
                <w:ilvl w:val="0"/>
                <w:numId w:val="72"/>
              </w:numPr>
              <w:tabs>
                <w:tab w:val="left" w:pos="164"/>
              </w:tabs>
              <w:autoSpaceDE w:val="0"/>
              <w:autoSpaceDN w:val="0"/>
              <w:adjustRightInd w:val="0"/>
              <w:contextualSpacing/>
              <w:jc w:val="both"/>
              <w:rPr>
                <w:rFonts w:ascii="Times New Roman" w:hAnsi="Times New Roman"/>
                <w:sz w:val="24"/>
                <w:szCs w:val="24"/>
                <w:lang w:val="sq-AL"/>
              </w:rPr>
            </w:pPr>
            <w:r w:rsidRPr="001F62B3">
              <w:rPr>
                <w:rFonts w:ascii="Times New Roman" w:hAnsi="Times New Roman"/>
                <w:sz w:val="24"/>
                <w:szCs w:val="24"/>
                <w:lang w:val="sq-AL"/>
              </w:rPr>
              <w:t>Strategjia Ndërsektoriale e MIK 2021-2027, miratuar me Vendim të Këshillit të Ministrave nr. 1117, datë 16.12.2020.</w:t>
            </w:r>
          </w:p>
          <w:p w14:paraId="6D9D3AAF" w14:textId="77777777" w:rsidR="009E564C" w:rsidRPr="009E564C" w:rsidRDefault="009E564C" w:rsidP="001F62B3">
            <w:pPr>
              <w:numPr>
                <w:ilvl w:val="0"/>
                <w:numId w:val="72"/>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PKIE (Plani Kombëtar i Integrimit Evropian)</w:t>
            </w:r>
          </w:p>
          <w:p w14:paraId="43E1311A" w14:textId="77777777" w:rsidR="009E564C" w:rsidRPr="009E564C" w:rsidRDefault="009E564C" w:rsidP="001F62B3">
            <w:pPr>
              <w:tabs>
                <w:tab w:val="left" w:pos="164"/>
              </w:tabs>
              <w:autoSpaceDE w:val="0"/>
              <w:autoSpaceDN w:val="0"/>
              <w:adjustRightInd w:val="0"/>
              <w:ind w:left="360"/>
              <w:contextualSpacing/>
              <w:jc w:val="both"/>
              <w:rPr>
                <w:rFonts w:ascii="Times New Roman" w:hAnsi="Times New Roman"/>
                <w:sz w:val="24"/>
                <w:szCs w:val="24"/>
                <w:lang w:val="sq-AL"/>
              </w:rPr>
            </w:pPr>
            <w:r w:rsidRPr="009E564C">
              <w:rPr>
                <w:rFonts w:ascii="Times New Roman" w:hAnsi="Times New Roman"/>
                <w:sz w:val="24"/>
                <w:szCs w:val="24"/>
                <w:lang w:val="sq-AL"/>
              </w:rPr>
              <w:t xml:space="preserve">Nisma për </w:t>
            </w:r>
            <w:r w:rsidR="001F62B3">
              <w:rPr>
                <w:rFonts w:ascii="Times New Roman" w:hAnsi="Times New Roman"/>
                <w:sz w:val="24"/>
                <w:szCs w:val="24"/>
                <w:lang w:val="sq-AL"/>
              </w:rPr>
              <w:t>hartimin e k</w:t>
            </w:r>
            <w:r w:rsidR="00DB7046">
              <w:rPr>
                <w:rFonts w:ascii="Times New Roman" w:hAnsi="Times New Roman"/>
                <w:sz w:val="24"/>
                <w:szCs w:val="24"/>
                <w:lang w:val="sq-AL"/>
              </w:rPr>
              <w:t>ë</w:t>
            </w:r>
            <w:r w:rsidR="001F62B3">
              <w:rPr>
                <w:rFonts w:ascii="Times New Roman" w:hAnsi="Times New Roman"/>
                <w:sz w:val="24"/>
                <w:szCs w:val="24"/>
                <w:lang w:val="sq-AL"/>
              </w:rPr>
              <w:t>tij projektligji</w:t>
            </w:r>
            <w:r w:rsidRPr="009E564C">
              <w:rPr>
                <w:rFonts w:ascii="Times New Roman" w:hAnsi="Times New Roman"/>
                <w:sz w:val="24"/>
                <w:szCs w:val="24"/>
                <w:lang w:val="sq-AL"/>
              </w:rPr>
              <w:t xml:space="preserve"> mbështet objektivat e PKIE-së, duke kontribuar në përmirësimin e kushteve </w:t>
            </w:r>
            <w:r w:rsidR="001F62B3">
              <w:rPr>
                <w:rFonts w:ascii="Times New Roman" w:hAnsi="Times New Roman"/>
                <w:sz w:val="24"/>
                <w:szCs w:val="24"/>
                <w:lang w:val="sq-AL"/>
              </w:rPr>
              <w:t>kufitate</w:t>
            </w:r>
            <w:r w:rsidRPr="009E564C">
              <w:rPr>
                <w:rFonts w:ascii="Times New Roman" w:hAnsi="Times New Roman"/>
                <w:sz w:val="24"/>
                <w:szCs w:val="24"/>
                <w:lang w:val="sq-AL"/>
              </w:rPr>
              <w:t xml:space="preserve"> dhe duke e përgatitur vendin për integrimin në BE. Përpos përmbushjes së detyrimeve në kuadër të procesit të anëtarësimit në BE, përafrimi i mëtejshëm i legjislacionit që lidhet me migracionin me Acquis të BE, më përkatësisht me kapitullin 24. Gjithashtu synohet të ndërhyhet me qëllim përmbushjen e </w:t>
            </w:r>
            <w:r w:rsidRPr="009E564C">
              <w:rPr>
                <w:rFonts w:ascii="Times New Roman" w:hAnsi="Times New Roman"/>
                <w:sz w:val="24"/>
                <w:szCs w:val="24"/>
                <w:lang w:val="sq-AL"/>
              </w:rPr>
              <w:lastRenderedPageBreak/>
              <w:t>rekomandimeve të Komisionit Evropian dhe detyrimeve që burojnë për përafrimin e mëtejshëm të ligjit, të integruara tashmë edhe në Udhërrëfyesin për shtetin e së drejtës.</w:t>
            </w:r>
          </w:p>
          <w:p w14:paraId="31259115" w14:textId="77777777" w:rsidR="009E564C" w:rsidRPr="009E564C" w:rsidRDefault="009E564C" w:rsidP="001F62B3">
            <w:pPr>
              <w:numPr>
                <w:ilvl w:val="0"/>
                <w:numId w:val="72"/>
              </w:numPr>
              <w:tabs>
                <w:tab w:val="left" w:pos="164"/>
              </w:tabs>
              <w:autoSpaceDE w:val="0"/>
              <w:autoSpaceDN w:val="0"/>
              <w:adjustRightInd w:val="0"/>
              <w:contextualSpacing/>
              <w:jc w:val="both"/>
              <w:rPr>
                <w:rFonts w:ascii="Times New Roman" w:hAnsi="Times New Roman"/>
                <w:sz w:val="24"/>
                <w:szCs w:val="24"/>
                <w:lang w:val="sq-AL"/>
              </w:rPr>
            </w:pPr>
            <w:r w:rsidRPr="009E564C">
              <w:rPr>
                <w:rFonts w:ascii="Times New Roman" w:hAnsi="Times New Roman"/>
                <w:sz w:val="24"/>
                <w:szCs w:val="24"/>
                <w:lang w:val="sq-AL"/>
              </w:rPr>
              <w:t>Programi Qeverisës 2021-2025</w:t>
            </w:r>
          </w:p>
          <w:p w14:paraId="093B95EB" w14:textId="77777777" w:rsidR="009E564C" w:rsidRPr="009E564C" w:rsidRDefault="009E564C" w:rsidP="009E564C">
            <w:pPr>
              <w:tabs>
                <w:tab w:val="left" w:pos="164"/>
              </w:tabs>
              <w:autoSpaceDE w:val="0"/>
              <w:autoSpaceDN w:val="0"/>
              <w:adjustRightInd w:val="0"/>
              <w:ind w:left="360"/>
              <w:contextualSpacing/>
              <w:jc w:val="both"/>
              <w:rPr>
                <w:rFonts w:ascii="Times New Roman" w:hAnsi="Times New Roman"/>
                <w:sz w:val="24"/>
                <w:szCs w:val="24"/>
                <w:lang w:val="sq-AL"/>
              </w:rPr>
            </w:pPr>
            <w:r w:rsidRPr="009E564C">
              <w:rPr>
                <w:rFonts w:ascii="Times New Roman" w:hAnsi="Times New Roman"/>
                <w:sz w:val="24"/>
                <w:szCs w:val="24"/>
                <w:lang w:val="sq-AL"/>
              </w:rPr>
              <w:t>Në linjë me programin e qeverisjes nevojitet përmirësimi i kushteve për krijimin e një mjedisi më miqësor për investitorët e huaj dhe migrantët</w:t>
            </w:r>
            <w:r w:rsidR="00E65BF2">
              <w:rPr>
                <w:rFonts w:ascii="Times New Roman" w:hAnsi="Times New Roman"/>
                <w:sz w:val="24"/>
                <w:szCs w:val="24"/>
                <w:lang w:val="sq-AL"/>
              </w:rPr>
              <w:t>, n</w:t>
            </w:r>
            <w:r w:rsidR="00DB7046">
              <w:rPr>
                <w:rFonts w:ascii="Times New Roman" w:hAnsi="Times New Roman"/>
                <w:sz w:val="24"/>
                <w:szCs w:val="24"/>
                <w:lang w:val="sq-AL"/>
              </w:rPr>
              <w:t>ë</w:t>
            </w:r>
            <w:r w:rsidR="00E65BF2">
              <w:rPr>
                <w:rFonts w:ascii="Times New Roman" w:hAnsi="Times New Roman"/>
                <w:sz w:val="24"/>
                <w:szCs w:val="24"/>
                <w:lang w:val="sq-AL"/>
              </w:rPr>
              <w:t>p</w:t>
            </w:r>
            <w:r w:rsidR="00DB7046">
              <w:rPr>
                <w:rFonts w:ascii="Times New Roman" w:hAnsi="Times New Roman"/>
                <w:sz w:val="24"/>
                <w:szCs w:val="24"/>
                <w:lang w:val="sq-AL"/>
              </w:rPr>
              <w:t>ë</w:t>
            </w:r>
            <w:r w:rsidR="00E65BF2">
              <w:rPr>
                <w:rFonts w:ascii="Times New Roman" w:hAnsi="Times New Roman"/>
                <w:sz w:val="24"/>
                <w:szCs w:val="24"/>
                <w:lang w:val="sq-AL"/>
              </w:rPr>
              <w:t>rmjet kalimit t</w:t>
            </w:r>
            <w:r w:rsidR="00DB7046">
              <w:rPr>
                <w:rFonts w:ascii="Times New Roman" w:hAnsi="Times New Roman"/>
                <w:sz w:val="24"/>
                <w:szCs w:val="24"/>
                <w:lang w:val="sq-AL"/>
              </w:rPr>
              <w:t>ë</w:t>
            </w:r>
            <w:r w:rsidR="00E65BF2">
              <w:rPr>
                <w:rFonts w:ascii="Times New Roman" w:hAnsi="Times New Roman"/>
                <w:sz w:val="24"/>
                <w:szCs w:val="24"/>
                <w:lang w:val="sq-AL"/>
              </w:rPr>
              <w:t xml:space="preserve"> rregullt t</w:t>
            </w:r>
            <w:r w:rsidR="00DB7046">
              <w:rPr>
                <w:rFonts w:ascii="Times New Roman" w:hAnsi="Times New Roman"/>
                <w:sz w:val="24"/>
                <w:szCs w:val="24"/>
                <w:lang w:val="sq-AL"/>
              </w:rPr>
              <w:t>ë</w:t>
            </w:r>
            <w:r w:rsidR="00E65BF2">
              <w:rPr>
                <w:rFonts w:ascii="Times New Roman" w:hAnsi="Times New Roman"/>
                <w:sz w:val="24"/>
                <w:szCs w:val="24"/>
                <w:lang w:val="sq-AL"/>
              </w:rPr>
              <w:t xml:space="preserve"> kufirit</w:t>
            </w:r>
            <w:r w:rsidRPr="009E564C">
              <w:rPr>
                <w:rFonts w:ascii="Times New Roman" w:hAnsi="Times New Roman"/>
                <w:sz w:val="24"/>
                <w:szCs w:val="24"/>
                <w:lang w:val="sq-AL"/>
              </w:rPr>
              <w:t xml:space="preserve">. </w:t>
            </w:r>
          </w:p>
          <w:p w14:paraId="4DF31031" w14:textId="77777777" w:rsidR="0095050D" w:rsidRPr="00E65BF2" w:rsidRDefault="009E564C" w:rsidP="00E65BF2">
            <w:pPr>
              <w:tabs>
                <w:tab w:val="left" w:pos="164"/>
              </w:tabs>
              <w:autoSpaceDE w:val="0"/>
              <w:autoSpaceDN w:val="0"/>
              <w:adjustRightInd w:val="0"/>
              <w:ind w:left="360"/>
              <w:contextualSpacing/>
              <w:jc w:val="both"/>
              <w:rPr>
                <w:rFonts w:ascii="Times New Roman" w:hAnsi="Times New Roman"/>
                <w:sz w:val="24"/>
                <w:szCs w:val="24"/>
                <w:lang w:val="sq-AL"/>
              </w:rPr>
            </w:pPr>
            <w:r w:rsidRPr="009E564C">
              <w:rPr>
                <w:rFonts w:ascii="Times New Roman" w:hAnsi="Times New Roman"/>
                <w:sz w:val="24"/>
                <w:szCs w:val="24"/>
                <w:lang w:val="sq-AL"/>
              </w:rPr>
              <w:t xml:space="preserve">Qeveria synon  përafrimin e standardeve dhe politikave të </w:t>
            </w:r>
            <w:r w:rsidR="00E65BF2">
              <w:rPr>
                <w:rFonts w:ascii="Times New Roman" w:hAnsi="Times New Roman"/>
                <w:sz w:val="24"/>
                <w:szCs w:val="24"/>
                <w:lang w:val="sq-AL"/>
              </w:rPr>
              <w:t>menaxhimit t</w:t>
            </w:r>
            <w:r w:rsidR="00DB7046">
              <w:rPr>
                <w:rFonts w:ascii="Times New Roman" w:hAnsi="Times New Roman"/>
                <w:sz w:val="24"/>
                <w:szCs w:val="24"/>
                <w:lang w:val="sq-AL"/>
              </w:rPr>
              <w:t>ë</w:t>
            </w:r>
            <w:r w:rsidR="00E65BF2">
              <w:rPr>
                <w:rFonts w:ascii="Times New Roman" w:hAnsi="Times New Roman"/>
                <w:sz w:val="24"/>
                <w:szCs w:val="24"/>
                <w:lang w:val="sq-AL"/>
              </w:rPr>
              <w:t xml:space="preserve"> integruar t</w:t>
            </w:r>
            <w:r w:rsidR="00DB7046">
              <w:rPr>
                <w:rFonts w:ascii="Times New Roman" w:hAnsi="Times New Roman"/>
                <w:sz w:val="24"/>
                <w:szCs w:val="24"/>
                <w:lang w:val="sq-AL"/>
              </w:rPr>
              <w:t>ë</w:t>
            </w:r>
            <w:r w:rsidR="00E65BF2">
              <w:rPr>
                <w:rFonts w:ascii="Times New Roman" w:hAnsi="Times New Roman"/>
                <w:sz w:val="24"/>
                <w:szCs w:val="24"/>
                <w:lang w:val="sq-AL"/>
              </w:rPr>
              <w:t xml:space="preserve"> kufirit</w:t>
            </w:r>
            <w:r w:rsidRPr="009E564C">
              <w:rPr>
                <w:rFonts w:ascii="Times New Roman" w:hAnsi="Times New Roman"/>
                <w:sz w:val="24"/>
                <w:szCs w:val="24"/>
                <w:lang w:val="sq-AL"/>
              </w:rPr>
              <w:t xml:space="preserve"> në vend me kriteret dhe standardet e BE, përafrimin e politikave dhe legjislacionit me parametrat e përcaktuara nga Pakti i Ri për </w:t>
            </w:r>
            <w:r w:rsidR="00E65BF2">
              <w:rPr>
                <w:rFonts w:ascii="Times New Roman" w:hAnsi="Times New Roman"/>
                <w:sz w:val="24"/>
                <w:szCs w:val="24"/>
                <w:lang w:val="sq-AL"/>
              </w:rPr>
              <w:t>Kufirin</w:t>
            </w:r>
            <w:r w:rsidRPr="009E564C">
              <w:rPr>
                <w:rFonts w:ascii="Times New Roman" w:hAnsi="Times New Roman"/>
                <w:sz w:val="24"/>
                <w:szCs w:val="24"/>
                <w:lang w:val="sq-AL"/>
              </w:rPr>
              <w:t xml:space="preserve">, si dhe intensifikimi i rolit të Shqipërisë si një aktor kyç në menaxhimin e përshtatshëm të </w:t>
            </w:r>
            <w:r w:rsidR="00E65BF2">
              <w:rPr>
                <w:rFonts w:ascii="Times New Roman" w:hAnsi="Times New Roman"/>
                <w:sz w:val="24"/>
                <w:szCs w:val="24"/>
                <w:lang w:val="sq-AL"/>
              </w:rPr>
              <w:t>kufirit</w:t>
            </w:r>
            <w:r w:rsidRPr="009E564C">
              <w:rPr>
                <w:rFonts w:ascii="Times New Roman" w:hAnsi="Times New Roman"/>
                <w:sz w:val="24"/>
                <w:szCs w:val="24"/>
                <w:lang w:val="sq-AL"/>
              </w:rPr>
              <w:t>, bashkëpunimin për rritjen e sigurisë publike dhe respektimin e të drejtave të njeriut.</w:t>
            </w:r>
          </w:p>
          <w:p w14:paraId="00C10E02" w14:textId="77777777" w:rsidR="00426A25" w:rsidRPr="002153EB" w:rsidRDefault="00426A25" w:rsidP="00997B41">
            <w:pPr>
              <w:widowControl w:val="0"/>
              <w:spacing w:after="0" w:line="240" w:lineRule="auto"/>
              <w:jc w:val="both"/>
              <w:rPr>
                <w:rFonts w:ascii="Times New Roman" w:eastAsia="Times New Roman" w:hAnsi="Times New Roman"/>
                <w:noProof/>
                <w:sz w:val="24"/>
                <w:szCs w:val="24"/>
                <w:lang w:val="sq-AL"/>
              </w:rPr>
            </w:pPr>
          </w:p>
        </w:tc>
      </w:tr>
      <w:tr w:rsidR="00362BD6" w:rsidRPr="00304898" w14:paraId="3F90618A" w14:textId="77777777" w:rsidTr="00BB2FA1">
        <w:trPr>
          <w:trHeight w:val="543"/>
        </w:trPr>
        <w:tc>
          <w:tcPr>
            <w:tcW w:w="8985" w:type="dxa"/>
            <w:gridSpan w:val="3"/>
            <w:tcBorders>
              <w:top w:val="single" w:sz="4" w:space="0" w:color="000000"/>
              <w:left w:val="single" w:sz="4" w:space="0" w:color="000000"/>
              <w:bottom w:val="single" w:sz="4" w:space="0" w:color="000000"/>
              <w:right w:val="single" w:sz="4" w:space="0" w:color="000000"/>
            </w:tcBorders>
          </w:tcPr>
          <w:p w14:paraId="6C532A99" w14:textId="77777777" w:rsidR="00362BD6"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lastRenderedPageBreak/>
              <w:t>OBJEKTIVAT</w:t>
            </w:r>
          </w:p>
          <w:p w14:paraId="4D9620C3" w14:textId="77777777" w:rsidR="00DB7046" w:rsidRDefault="00DB7046" w:rsidP="00997B41">
            <w:pPr>
              <w:widowControl w:val="0"/>
              <w:spacing w:after="0" w:line="240" w:lineRule="auto"/>
              <w:jc w:val="both"/>
              <w:rPr>
                <w:rFonts w:ascii="Times New Roman" w:eastAsia="Times New Roman" w:hAnsi="Times New Roman"/>
                <w:b/>
                <w:noProof/>
                <w:sz w:val="24"/>
                <w:szCs w:val="24"/>
                <w:lang w:val="sq-AL"/>
              </w:rPr>
            </w:pPr>
          </w:p>
          <w:p w14:paraId="1373ADBD" w14:textId="77777777" w:rsidR="00DB7046" w:rsidRPr="00BA4298" w:rsidRDefault="00DB7046" w:rsidP="00DB7046">
            <w:pPr>
              <w:widowControl w:val="0"/>
              <w:spacing w:after="0" w:line="240" w:lineRule="auto"/>
              <w:jc w:val="both"/>
              <w:rPr>
                <w:rFonts w:ascii="Times New Roman" w:eastAsia="Times New Roman" w:hAnsi="Times New Roman"/>
                <w:b/>
                <w:bCs/>
                <w:noProof/>
                <w:sz w:val="24"/>
                <w:szCs w:val="24"/>
                <w:lang w:val="sq-AL"/>
              </w:rPr>
            </w:pPr>
            <w:r w:rsidRPr="00BA4298">
              <w:rPr>
                <w:rFonts w:ascii="Times New Roman" w:eastAsia="Times New Roman" w:hAnsi="Times New Roman"/>
                <w:b/>
                <w:bCs/>
                <w:noProof/>
                <w:sz w:val="24"/>
                <w:szCs w:val="24"/>
                <w:lang w:val="sq-AL"/>
              </w:rPr>
              <w:t>Objektiva Strategjik</w:t>
            </w:r>
            <w:r>
              <w:rPr>
                <w:rFonts w:ascii="Times New Roman" w:eastAsia="Times New Roman" w:hAnsi="Times New Roman"/>
                <w:b/>
                <w:bCs/>
                <w:noProof/>
                <w:sz w:val="24"/>
                <w:szCs w:val="24"/>
                <w:lang w:val="sq-AL"/>
              </w:rPr>
              <w:t>ë</w:t>
            </w:r>
            <w:r w:rsidRPr="00BA4298">
              <w:rPr>
                <w:rFonts w:ascii="Times New Roman" w:eastAsia="Times New Roman" w:hAnsi="Times New Roman"/>
                <w:b/>
                <w:bCs/>
                <w:noProof/>
                <w:sz w:val="24"/>
                <w:szCs w:val="24"/>
                <w:lang w:val="sq-AL"/>
              </w:rPr>
              <w:t xml:space="preserve">: </w:t>
            </w:r>
          </w:p>
          <w:p w14:paraId="57DCD76B" w14:textId="77777777" w:rsidR="00DB7046" w:rsidRPr="002153EB" w:rsidRDefault="00DB7046" w:rsidP="00DB7046">
            <w:pPr>
              <w:widowControl w:val="0"/>
              <w:spacing w:after="0" w:line="240" w:lineRule="auto"/>
              <w:jc w:val="both"/>
              <w:rPr>
                <w:rFonts w:ascii="Times New Roman" w:eastAsia="Times New Roman" w:hAnsi="Times New Roman"/>
                <w:noProof/>
                <w:sz w:val="24"/>
                <w:szCs w:val="24"/>
                <w:lang w:val="sq-AL"/>
              </w:rPr>
            </w:pPr>
          </w:p>
          <w:p w14:paraId="4E4100B5" w14:textId="77777777" w:rsidR="00DB7046" w:rsidRPr="00A87EED"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sz w:val="24"/>
                <w:szCs w:val="24"/>
                <w:lang w:val="sq-AL"/>
              </w:rPr>
              <w:t>Rritja e nivelit të përputhshmërisë me standardet evropiane dhe të Schengen, në aspektin legjislativ, administrativ e institucional në fushën e menaxhimit të integruar të kufijve, veçanërisht në fushën e kontrollit dhe mbikëqyrjes së kufirit, forcimi i bashkëpunimit mes agjencive dhe bashkëpunimit ndërkombëtar;</w:t>
            </w:r>
          </w:p>
          <w:p w14:paraId="2EC4FB9E" w14:textId="77777777" w:rsidR="00DB7046" w:rsidRPr="00A87EED"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sz w:val="24"/>
                <w:szCs w:val="24"/>
                <w:lang w:val="sq-AL"/>
              </w:rPr>
              <w:t xml:space="preserve">Forcimi i bashkëpunimit me fqinjët dhe me vendet e rajonit </w:t>
            </w:r>
            <w:r w:rsidRPr="00DB7046">
              <w:rPr>
                <w:rFonts w:ascii="Times New Roman" w:hAnsi="Times New Roman"/>
                <w:sz w:val="24"/>
                <w:szCs w:val="24"/>
                <w:lang w:val="sq-AL"/>
              </w:rPr>
              <w:t xml:space="preserve">dhe Agjencinë Evropiane të Rojes Kufitare dhe Bregdetare (FRONTEX) </w:t>
            </w:r>
            <w:r w:rsidRPr="00A87EED">
              <w:rPr>
                <w:rFonts w:ascii="Times New Roman" w:hAnsi="Times New Roman"/>
                <w:sz w:val="24"/>
                <w:szCs w:val="24"/>
                <w:lang w:val="sq-AL"/>
              </w:rPr>
              <w:t xml:space="preserve"> në kuadërtë zhvillimeve të reja në funksion të përshpejtimit të procesit të anëtarësimit në Bashkimin Evropian;</w:t>
            </w:r>
          </w:p>
          <w:p w14:paraId="55F5AA66" w14:textId="77777777" w:rsidR="00DB7046" w:rsidRPr="00A87EED"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noProof/>
                <w:sz w:val="24"/>
                <w:szCs w:val="24"/>
                <w:lang w:val="sq-AL"/>
              </w:rPr>
              <w:t>Lehtësimii i sh</w:t>
            </w:r>
            <w:r>
              <w:rPr>
                <w:rFonts w:ascii="Times New Roman" w:hAnsi="Times New Roman"/>
                <w:noProof/>
                <w:sz w:val="24"/>
                <w:szCs w:val="24"/>
                <w:lang w:val="sq-AL"/>
              </w:rPr>
              <w:t>ë</w:t>
            </w:r>
            <w:r w:rsidRPr="00A87EED">
              <w:rPr>
                <w:rFonts w:ascii="Times New Roman" w:hAnsi="Times New Roman"/>
                <w:noProof/>
                <w:sz w:val="24"/>
                <w:szCs w:val="24"/>
                <w:lang w:val="sq-AL"/>
              </w:rPr>
              <w:t>rbimeve ndaj qytetar</w:t>
            </w:r>
            <w:r>
              <w:rPr>
                <w:rFonts w:ascii="Times New Roman" w:hAnsi="Times New Roman"/>
                <w:noProof/>
                <w:sz w:val="24"/>
                <w:szCs w:val="24"/>
                <w:lang w:val="sq-AL"/>
              </w:rPr>
              <w:t>ë</w:t>
            </w:r>
            <w:r w:rsidRPr="00A87EED">
              <w:rPr>
                <w:rFonts w:ascii="Times New Roman" w:hAnsi="Times New Roman"/>
                <w:noProof/>
                <w:sz w:val="24"/>
                <w:szCs w:val="24"/>
                <w:lang w:val="sq-AL"/>
              </w:rPr>
              <w:t>ve n</w:t>
            </w:r>
            <w:r>
              <w:rPr>
                <w:rFonts w:ascii="Times New Roman" w:hAnsi="Times New Roman"/>
                <w:noProof/>
                <w:sz w:val="24"/>
                <w:szCs w:val="24"/>
                <w:lang w:val="sq-AL"/>
              </w:rPr>
              <w:t>ë</w:t>
            </w:r>
            <w:r w:rsidRPr="00A87EED">
              <w:rPr>
                <w:rFonts w:ascii="Times New Roman" w:hAnsi="Times New Roman"/>
                <w:noProof/>
                <w:sz w:val="24"/>
                <w:szCs w:val="24"/>
                <w:lang w:val="sq-AL"/>
              </w:rPr>
              <w:t xml:space="preserve"> kufi, p</w:t>
            </w:r>
            <w:r>
              <w:rPr>
                <w:rFonts w:ascii="Times New Roman" w:hAnsi="Times New Roman"/>
                <w:noProof/>
                <w:sz w:val="24"/>
                <w:szCs w:val="24"/>
                <w:lang w:val="sq-AL"/>
              </w:rPr>
              <w:t>ë</w:t>
            </w:r>
            <w:r w:rsidRPr="00A87EED">
              <w:rPr>
                <w:rFonts w:ascii="Times New Roman" w:hAnsi="Times New Roman"/>
                <w:noProof/>
                <w:sz w:val="24"/>
                <w:szCs w:val="24"/>
                <w:lang w:val="sq-AL"/>
              </w:rPr>
              <w:t>rmes thjesht</w:t>
            </w:r>
            <w:r>
              <w:rPr>
                <w:rFonts w:ascii="Times New Roman" w:hAnsi="Times New Roman"/>
                <w:noProof/>
                <w:sz w:val="24"/>
                <w:szCs w:val="24"/>
                <w:lang w:val="sq-AL"/>
              </w:rPr>
              <w:t>ë</w:t>
            </w:r>
            <w:r w:rsidRPr="00A87EED">
              <w:rPr>
                <w:rFonts w:ascii="Times New Roman" w:hAnsi="Times New Roman"/>
                <w:noProof/>
                <w:sz w:val="24"/>
                <w:szCs w:val="24"/>
                <w:lang w:val="sq-AL"/>
              </w:rPr>
              <w:t>zimit t</w:t>
            </w:r>
            <w:r>
              <w:rPr>
                <w:rFonts w:ascii="Times New Roman" w:hAnsi="Times New Roman"/>
                <w:noProof/>
                <w:sz w:val="24"/>
                <w:szCs w:val="24"/>
                <w:lang w:val="sq-AL"/>
              </w:rPr>
              <w:t>ë</w:t>
            </w:r>
            <w:r w:rsidRPr="00A87EED">
              <w:rPr>
                <w:rFonts w:ascii="Times New Roman" w:hAnsi="Times New Roman"/>
                <w:noProof/>
                <w:sz w:val="24"/>
                <w:szCs w:val="24"/>
                <w:lang w:val="sq-AL"/>
              </w:rPr>
              <w:t xml:space="preserve"> procedurave p</w:t>
            </w:r>
            <w:r>
              <w:rPr>
                <w:rFonts w:ascii="Times New Roman" w:hAnsi="Times New Roman"/>
                <w:noProof/>
                <w:sz w:val="24"/>
                <w:szCs w:val="24"/>
                <w:lang w:val="sq-AL"/>
              </w:rPr>
              <w:t>ë</w:t>
            </w:r>
            <w:r w:rsidRPr="00A87EED">
              <w:rPr>
                <w:rFonts w:ascii="Times New Roman" w:hAnsi="Times New Roman"/>
                <w:noProof/>
                <w:sz w:val="24"/>
                <w:szCs w:val="24"/>
                <w:lang w:val="sq-AL"/>
              </w:rPr>
              <w:t>r kalimin e kufirit, brenda vitit 2025;</w:t>
            </w:r>
          </w:p>
          <w:p w14:paraId="4C96E844" w14:textId="77777777" w:rsidR="00DB7046" w:rsidRPr="00A87EED"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noProof/>
                <w:sz w:val="24"/>
                <w:szCs w:val="24"/>
                <w:lang w:val="sq-AL"/>
              </w:rPr>
              <w:t>P</w:t>
            </w:r>
            <w:r>
              <w:rPr>
                <w:rFonts w:ascii="Times New Roman" w:hAnsi="Times New Roman"/>
                <w:noProof/>
                <w:sz w:val="24"/>
                <w:szCs w:val="24"/>
                <w:lang w:val="sq-AL"/>
              </w:rPr>
              <w:t>ë</w:t>
            </w:r>
            <w:r w:rsidRPr="00A87EED">
              <w:rPr>
                <w:rFonts w:ascii="Times New Roman" w:hAnsi="Times New Roman"/>
                <w:noProof/>
                <w:sz w:val="24"/>
                <w:szCs w:val="24"/>
                <w:lang w:val="sq-AL"/>
              </w:rPr>
              <w:t>rmir</w:t>
            </w:r>
            <w:r>
              <w:rPr>
                <w:rFonts w:ascii="Times New Roman" w:hAnsi="Times New Roman"/>
                <w:noProof/>
                <w:sz w:val="24"/>
                <w:szCs w:val="24"/>
                <w:lang w:val="sq-AL"/>
              </w:rPr>
              <w:t>ë</w:t>
            </w:r>
            <w:r w:rsidRPr="00A87EED">
              <w:rPr>
                <w:rFonts w:ascii="Times New Roman" w:hAnsi="Times New Roman"/>
                <w:noProof/>
                <w:sz w:val="24"/>
                <w:szCs w:val="24"/>
                <w:lang w:val="sq-AL"/>
              </w:rPr>
              <w:t>simi i infrastruktur</w:t>
            </w:r>
            <w:r>
              <w:rPr>
                <w:rFonts w:ascii="Times New Roman" w:hAnsi="Times New Roman"/>
                <w:noProof/>
                <w:sz w:val="24"/>
                <w:szCs w:val="24"/>
                <w:lang w:val="sq-AL"/>
              </w:rPr>
              <w:t>ë</w:t>
            </w:r>
            <w:r w:rsidRPr="00A87EED">
              <w:rPr>
                <w:rFonts w:ascii="Times New Roman" w:hAnsi="Times New Roman"/>
                <w:noProof/>
                <w:sz w:val="24"/>
                <w:szCs w:val="24"/>
                <w:lang w:val="sq-AL"/>
              </w:rPr>
              <w:t>s dhe p</w:t>
            </w:r>
            <w:r>
              <w:rPr>
                <w:rFonts w:ascii="Times New Roman" w:hAnsi="Times New Roman"/>
                <w:noProof/>
                <w:sz w:val="24"/>
                <w:szCs w:val="24"/>
                <w:lang w:val="sq-AL"/>
              </w:rPr>
              <w:t>ë</w:t>
            </w:r>
            <w:r w:rsidRPr="00A87EED">
              <w:rPr>
                <w:rFonts w:ascii="Times New Roman" w:hAnsi="Times New Roman"/>
                <w:noProof/>
                <w:sz w:val="24"/>
                <w:szCs w:val="24"/>
                <w:lang w:val="sq-AL"/>
              </w:rPr>
              <w:t>rdorimit t</w:t>
            </w:r>
            <w:r>
              <w:rPr>
                <w:rFonts w:ascii="Times New Roman" w:hAnsi="Times New Roman"/>
                <w:noProof/>
                <w:sz w:val="24"/>
                <w:szCs w:val="24"/>
                <w:lang w:val="sq-AL"/>
              </w:rPr>
              <w:t>ë</w:t>
            </w:r>
            <w:r w:rsidRPr="00A87EED">
              <w:rPr>
                <w:rFonts w:ascii="Times New Roman" w:hAnsi="Times New Roman"/>
                <w:noProof/>
                <w:sz w:val="24"/>
                <w:szCs w:val="24"/>
                <w:lang w:val="sq-AL"/>
              </w:rPr>
              <w:t xml:space="preserve"> pajisjeve e sistemeve bashk</w:t>
            </w:r>
            <w:r>
              <w:rPr>
                <w:rFonts w:ascii="Times New Roman" w:hAnsi="Times New Roman"/>
                <w:noProof/>
                <w:sz w:val="24"/>
                <w:szCs w:val="24"/>
                <w:lang w:val="sq-AL"/>
              </w:rPr>
              <w:t>ë</w:t>
            </w:r>
            <w:r w:rsidRPr="00A87EED">
              <w:rPr>
                <w:rFonts w:ascii="Times New Roman" w:hAnsi="Times New Roman"/>
                <w:noProof/>
                <w:sz w:val="24"/>
                <w:szCs w:val="24"/>
                <w:lang w:val="sq-AL"/>
              </w:rPr>
              <w:t>kohore, brenda vitit 2025.</w:t>
            </w:r>
          </w:p>
          <w:p w14:paraId="5459510B" w14:textId="77777777" w:rsidR="00DB7046" w:rsidRPr="00A87EED"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sz w:val="24"/>
                <w:szCs w:val="24"/>
                <w:lang w:val="sq-AL"/>
              </w:rPr>
              <w:t>Garantimi i sigurisë në zonën e verifikimit kufitar;</w:t>
            </w:r>
          </w:p>
          <w:p w14:paraId="0186F2C2" w14:textId="77777777" w:rsidR="00DB7046" w:rsidRPr="00A87EED"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noProof/>
                <w:sz w:val="24"/>
                <w:szCs w:val="24"/>
                <w:lang w:val="sq-AL"/>
              </w:rPr>
              <w:t>Forcimi i mëtejshm i elementëve të menaxhimit të integruar të kufirit;</w:t>
            </w:r>
          </w:p>
          <w:p w14:paraId="311BB533" w14:textId="77777777" w:rsidR="00DB7046" w:rsidRPr="00DB7046"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DB7046">
              <w:rPr>
                <w:rFonts w:ascii="Times New Roman" w:hAnsi="Times New Roman"/>
                <w:sz w:val="24"/>
                <w:szCs w:val="24"/>
                <w:lang w:val="sq-AL"/>
              </w:rPr>
              <w:t>Përmirësimi i sistemit për mbikëqyrjen e hapësirës detare, kontrollit kufitar dhe kërkim shpëtimit në det;</w:t>
            </w:r>
          </w:p>
          <w:p w14:paraId="0F032C44" w14:textId="77777777" w:rsidR="00DB7046" w:rsidRPr="00DB7046" w:rsidRDefault="00DB7046" w:rsidP="00DB7046">
            <w:pPr>
              <w:pStyle w:val="ListParagraph"/>
              <w:numPr>
                <w:ilvl w:val="1"/>
                <w:numId w:val="39"/>
              </w:numPr>
              <w:spacing w:after="0" w:line="276" w:lineRule="auto"/>
              <w:ind w:left="567"/>
              <w:jc w:val="both"/>
              <w:rPr>
                <w:rFonts w:ascii="Times New Roman" w:hAnsi="Times New Roman"/>
                <w:sz w:val="24"/>
                <w:szCs w:val="24"/>
                <w:lang w:val="sq-AL"/>
              </w:rPr>
            </w:pPr>
            <w:r w:rsidRPr="00DB7046">
              <w:rPr>
                <w:rFonts w:ascii="Times New Roman" w:hAnsi="Times New Roman"/>
                <w:sz w:val="24"/>
                <w:szCs w:val="24"/>
                <w:lang w:val="sq-AL"/>
              </w:rPr>
              <w:t>Rritja e forcës zbuluese kundër krimit ndërkufitar</w:t>
            </w:r>
            <w:r>
              <w:rPr>
                <w:rFonts w:ascii="Times New Roman" w:hAnsi="Times New Roman"/>
                <w:sz w:val="24"/>
                <w:szCs w:val="24"/>
                <w:lang w:val="sq-AL"/>
              </w:rPr>
              <w:t xml:space="preserve"> me 4%,</w:t>
            </w:r>
            <w:r w:rsidRPr="00DB7046">
              <w:rPr>
                <w:rFonts w:ascii="Times New Roman" w:hAnsi="Times New Roman"/>
                <w:sz w:val="24"/>
                <w:szCs w:val="24"/>
                <w:lang w:val="sq-AL"/>
              </w:rPr>
              <w:t xml:space="preserve"> nëpërmjet rritjes së profesionalizimit dhe kapaciteteve teknike e strukturore;</w:t>
            </w:r>
          </w:p>
          <w:p w14:paraId="07C5D74E" w14:textId="77777777" w:rsidR="00DB7046" w:rsidRDefault="00DB7046" w:rsidP="00DB7046">
            <w:pPr>
              <w:widowControl w:val="0"/>
              <w:spacing w:after="0" w:line="240" w:lineRule="auto"/>
              <w:jc w:val="both"/>
              <w:rPr>
                <w:rFonts w:ascii="Times New Roman" w:eastAsia="Times New Roman" w:hAnsi="Times New Roman"/>
                <w:noProof/>
                <w:sz w:val="24"/>
                <w:szCs w:val="24"/>
                <w:lang w:val="sq-AL"/>
              </w:rPr>
            </w:pPr>
          </w:p>
          <w:p w14:paraId="4BE175B5" w14:textId="77777777" w:rsidR="00DB7046" w:rsidRDefault="00DB7046" w:rsidP="00DB7046">
            <w:pPr>
              <w:widowControl w:val="0"/>
              <w:spacing w:after="0" w:line="276" w:lineRule="auto"/>
              <w:jc w:val="both"/>
              <w:rPr>
                <w:rFonts w:ascii="Times New Roman" w:eastAsia="Times New Roman" w:hAnsi="Times New Roman"/>
                <w:b/>
                <w:noProof/>
                <w:sz w:val="24"/>
                <w:szCs w:val="24"/>
                <w:lang w:val="sq-AL"/>
              </w:rPr>
            </w:pPr>
            <w:r w:rsidRPr="00BE60BD">
              <w:rPr>
                <w:rFonts w:ascii="Times New Roman" w:eastAsia="Times New Roman" w:hAnsi="Times New Roman"/>
                <w:b/>
                <w:noProof/>
                <w:sz w:val="24"/>
                <w:szCs w:val="24"/>
                <w:lang w:val="sq-AL"/>
              </w:rPr>
              <w:t>Objektivat Specifikë</w:t>
            </w:r>
          </w:p>
          <w:p w14:paraId="236D82F3" w14:textId="77777777" w:rsidR="00DB7046" w:rsidRPr="00BE60BD" w:rsidRDefault="00DB7046" w:rsidP="00DB7046">
            <w:pPr>
              <w:widowControl w:val="0"/>
              <w:spacing w:after="0" w:line="276" w:lineRule="auto"/>
              <w:jc w:val="both"/>
              <w:rPr>
                <w:rFonts w:ascii="Times New Roman" w:eastAsia="Times New Roman" w:hAnsi="Times New Roman"/>
                <w:b/>
                <w:noProof/>
                <w:sz w:val="24"/>
                <w:szCs w:val="24"/>
                <w:lang w:val="sq-AL"/>
              </w:rPr>
            </w:pPr>
          </w:p>
          <w:p w14:paraId="3B456C82" w14:textId="77777777" w:rsidR="00DB7046" w:rsidRPr="00A87EED" w:rsidRDefault="00DB7046" w:rsidP="00DB7046">
            <w:pPr>
              <w:pStyle w:val="ListParagraph"/>
              <w:widowControl w:val="0"/>
              <w:numPr>
                <w:ilvl w:val="1"/>
                <w:numId w:val="38"/>
              </w:numPr>
              <w:tabs>
                <w:tab w:val="clear" w:pos="567"/>
                <w:tab w:val="left" w:pos="540"/>
              </w:tabs>
              <w:spacing w:after="0" w:line="276" w:lineRule="auto"/>
              <w:ind w:left="567" w:hanging="425"/>
              <w:jc w:val="both"/>
              <w:rPr>
                <w:rFonts w:ascii="Times New Roman" w:hAnsi="Times New Roman"/>
                <w:noProof/>
                <w:sz w:val="24"/>
                <w:szCs w:val="24"/>
                <w:lang w:val="sq-AL"/>
              </w:rPr>
            </w:pPr>
            <w:r w:rsidRPr="00A87EED">
              <w:rPr>
                <w:rFonts w:ascii="Times New Roman" w:hAnsi="Times New Roman"/>
                <w:sz w:val="24"/>
                <w:szCs w:val="24"/>
                <w:lang w:val="sq-AL"/>
              </w:rPr>
              <w:t>Krijimi i Qendrës Kombëtare t</w:t>
            </w:r>
            <w:r>
              <w:rPr>
                <w:rFonts w:ascii="Times New Roman" w:hAnsi="Times New Roman"/>
                <w:sz w:val="24"/>
                <w:szCs w:val="24"/>
                <w:lang w:val="sq-AL"/>
              </w:rPr>
              <w:t>ë</w:t>
            </w:r>
            <w:r w:rsidRPr="00A87EED">
              <w:rPr>
                <w:rFonts w:ascii="Times New Roman" w:hAnsi="Times New Roman"/>
                <w:sz w:val="24"/>
                <w:szCs w:val="24"/>
                <w:lang w:val="sq-AL"/>
              </w:rPr>
              <w:t xml:space="preserve"> Koordinimit për Menaxhimin e Integruar të Kufirit, në përputhje me Rregulloren e EUROSUR, brenda vitit 2025;</w:t>
            </w:r>
          </w:p>
          <w:p w14:paraId="716094F6" w14:textId="77777777" w:rsidR="00DB7046" w:rsidRPr="00DB7046" w:rsidRDefault="00DB7046" w:rsidP="00DB7046">
            <w:pPr>
              <w:pStyle w:val="ListParagraph"/>
              <w:numPr>
                <w:ilvl w:val="1"/>
                <w:numId w:val="38"/>
              </w:numPr>
              <w:spacing w:after="0" w:line="276" w:lineRule="auto"/>
              <w:jc w:val="both"/>
              <w:rPr>
                <w:rFonts w:ascii="Times New Roman" w:hAnsi="Times New Roman"/>
                <w:sz w:val="24"/>
                <w:szCs w:val="24"/>
                <w:lang w:val="sq-AL"/>
              </w:rPr>
            </w:pPr>
            <w:r w:rsidRPr="00DB7046">
              <w:rPr>
                <w:rFonts w:ascii="Times New Roman" w:hAnsi="Times New Roman"/>
                <w:sz w:val="24"/>
                <w:szCs w:val="24"/>
                <w:lang w:val="sq-AL"/>
              </w:rPr>
              <w:t>Përmirësimi i sistemit për mbikëqyrjen e hapësirës detare, kontrollit kufitar dhe kërkim shpëtimit në det;</w:t>
            </w:r>
          </w:p>
          <w:p w14:paraId="213F8420" w14:textId="77777777" w:rsidR="00DB7046" w:rsidRPr="00A87EED" w:rsidRDefault="00DB7046" w:rsidP="00DB7046">
            <w:pPr>
              <w:widowControl w:val="0"/>
              <w:numPr>
                <w:ilvl w:val="1"/>
                <w:numId w:val="38"/>
              </w:numPr>
              <w:spacing w:after="0" w:line="240" w:lineRule="auto"/>
              <w:ind w:left="567" w:hanging="425"/>
              <w:jc w:val="both"/>
              <w:rPr>
                <w:rFonts w:ascii="Times New Roman" w:eastAsia="Times New Roman" w:hAnsi="Times New Roman"/>
                <w:noProof/>
                <w:sz w:val="24"/>
                <w:szCs w:val="24"/>
                <w:lang w:val="sq-AL"/>
              </w:rPr>
            </w:pPr>
            <w:r w:rsidRPr="00DB7046">
              <w:rPr>
                <w:rFonts w:ascii="Times New Roman" w:hAnsi="Times New Roman"/>
                <w:sz w:val="24"/>
                <w:szCs w:val="24"/>
                <w:lang w:val="sq-AL"/>
              </w:rPr>
              <w:t>Fuqizimi dhe zgjerimi i Pikave të Përbashkëta të Kalimit Kufitar për të lehtësuar lëvizjen ndërkufitare dhe për të optimizuar përdorimin e përbashkët të pajisjeve speciale të kontrollit, duke zbatuar parimin "një ndalesë, një kontroll" në bashkëpunim me të gjitha agjencitë ligjzbatuese që veprojnë në kufi.</w:t>
            </w:r>
            <w:r w:rsidRPr="00A87EED">
              <w:rPr>
                <w:rFonts w:ascii="Times New Roman" w:eastAsia="Times New Roman" w:hAnsi="Times New Roman"/>
                <w:noProof/>
                <w:sz w:val="24"/>
                <w:szCs w:val="24"/>
                <w:lang w:val="sq-AL"/>
              </w:rPr>
              <w:t>P</w:t>
            </w:r>
            <w:r>
              <w:rPr>
                <w:rFonts w:ascii="Times New Roman" w:eastAsia="Times New Roman" w:hAnsi="Times New Roman"/>
                <w:noProof/>
                <w:sz w:val="24"/>
                <w:szCs w:val="24"/>
                <w:lang w:val="sq-AL"/>
              </w:rPr>
              <w:t>ë</w:t>
            </w:r>
            <w:r w:rsidRPr="00A87EED">
              <w:rPr>
                <w:rFonts w:ascii="Times New Roman" w:eastAsia="Times New Roman" w:hAnsi="Times New Roman"/>
                <w:noProof/>
                <w:sz w:val="24"/>
                <w:szCs w:val="24"/>
                <w:lang w:val="sq-AL"/>
              </w:rPr>
              <w:t>rafrimi, i pjessh</w:t>
            </w:r>
            <w:r>
              <w:rPr>
                <w:rFonts w:ascii="Times New Roman" w:eastAsia="Times New Roman" w:hAnsi="Times New Roman"/>
                <w:noProof/>
                <w:sz w:val="24"/>
                <w:szCs w:val="24"/>
                <w:lang w:val="sq-AL"/>
              </w:rPr>
              <w:t>ë</w:t>
            </w:r>
            <w:r w:rsidRPr="00A87EED">
              <w:rPr>
                <w:rFonts w:ascii="Times New Roman" w:eastAsia="Times New Roman" w:hAnsi="Times New Roman"/>
                <w:noProof/>
                <w:sz w:val="24"/>
                <w:szCs w:val="24"/>
                <w:lang w:val="sq-AL"/>
              </w:rPr>
              <w:t>m, brenda vitit 2025,  i rregullores BE 2019/1896, dat</w:t>
            </w:r>
            <w:r>
              <w:rPr>
                <w:rFonts w:ascii="Times New Roman" w:eastAsia="Times New Roman" w:hAnsi="Times New Roman"/>
                <w:noProof/>
                <w:sz w:val="24"/>
                <w:szCs w:val="24"/>
                <w:lang w:val="sq-AL"/>
              </w:rPr>
              <w:t>ë</w:t>
            </w:r>
            <w:r w:rsidRPr="00A87EED">
              <w:rPr>
                <w:rFonts w:ascii="Times New Roman" w:eastAsia="Times New Roman" w:hAnsi="Times New Roman"/>
                <w:noProof/>
                <w:sz w:val="24"/>
                <w:szCs w:val="24"/>
                <w:lang w:val="sq-AL"/>
              </w:rPr>
              <w:t xml:space="preserve"> 13 n</w:t>
            </w:r>
            <w:r>
              <w:rPr>
                <w:rFonts w:ascii="Times New Roman" w:eastAsia="Times New Roman" w:hAnsi="Times New Roman"/>
                <w:noProof/>
                <w:sz w:val="24"/>
                <w:szCs w:val="24"/>
                <w:lang w:val="sq-AL"/>
              </w:rPr>
              <w:t>ë</w:t>
            </w:r>
            <w:r w:rsidRPr="00A87EED">
              <w:rPr>
                <w:rFonts w:ascii="Times New Roman" w:eastAsia="Times New Roman" w:hAnsi="Times New Roman"/>
                <w:noProof/>
                <w:sz w:val="24"/>
                <w:szCs w:val="24"/>
                <w:lang w:val="sq-AL"/>
              </w:rPr>
              <w:t>ntor 2019, t</w:t>
            </w:r>
            <w:r>
              <w:rPr>
                <w:rFonts w:ascii="Times New Roman" w:eastAsia="Times New Roman" w:hAnsi="Times New Roman"/>
                <w:noProof/>
                <w:sz w:val="24"/>
                <w:szCs w:val="24"/>
                <w:lang w:val="sq-AL"/>
              </w:rPr>
              <w:t>ë</w:t>
            </w:r>
            <w:r w:rsidRPr="00A87EED">
              <w:rPr>
                <w:rFonts w:ascii="Times New Roman" w:eastAsia="Times New Roman" w:hAnsi="Times New Roman"/>
                <w:noProof/>
                <w:sz w:val="24"/>
                <w:szCs w:val="24"/>
                <w:lang w:val="sq-AL"/>
              </w:rPr>
              <w:t xml:space="preserve"> Parlamentit Evropian, p</w:t>
            </w:r>
            <w:r>
              <w:rPr>
                <w:rFonts w:ascii="Times New Roman" w:eastAsia="Times New Roman" w:hAnsi="Times New Roman"/>
                <w:noProof/>
                <w:sz w:val="24"/>
                <w:szCs w:val="24"/>
                <w:lang w:val="sq-AL"/>
              </w:rPr>
              <w:t>ë</w:t>
            </w:r>
            <w:r w:rsidRPr="00A87EED">
              <w:rPr>
                <w:rFonts w:ascii="Times New Roman" w:eastAsia="Times New Roman" w:hAnsi="Times New Roman"/>
                <w:noProof/>
                <w:sz w:val="24"/>
                <w:szCs w:val="24"/>
                <w:lang w:val="sq-AL"/>
              </w:rPr>
              <w:t xml:space="preserve">r Rojen Kufitare dhe Bregdetare Evropiane. </w:t>
            </w:r>
          </w:p>
          <w:p w14:paraId="1CBC82B0" w14:textId="77777777" w:rsidR="00DB7046" w:rsidRPr="00A87EED" w:rsidRDefault="00DB7046" w:rsidP="00DB7046">
            <w:pPr>
              <w:widowControl w:val="0"/>
              <w:numPr>
                <w:ilvl w:val="1"/>
                <w:numId w:val="38"/>
              </w:numPr>
              <w:spacing w:after="0" w:line="240" w:lineRule="auto"/>
              <w:ind w:left="567" w:hanging="425"/>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 xml:space="preserve">Përmirësimi i elementëve të menaxhimit të integruar të kufirit, duke përfshirë modernizimin e pajisjeve speciale të mbikëqyrjes dhe kontrollit kufitar, zhvillimin e sistemeve për monitorimin dhe përpunimin në kohë reale të të dhënave nga kufiri </w:t>
            </w:r>
            <w:r w:rsidRPr="00DB7046">
              <w:rPr>
                <w:rFonts w:ascii="Times New Roman" w:eastAsia="Times New Roman" w:hAnsi="Times New Roman"/>
                <w:noProof/>
                <w:sz w:val="24"/>
                <w:szCs w:val="24"/>
                <w:lang w:val="sq-AL"/>
              </w:rPr>
              <w:lastRenderedPageBreak/>
              <w:t>tokësor dhe detar, si dhe forcimin e bashkëpunimit ndërmjet agjencive të zbatimit të ligjit që operojnë në kufi.</w:t>
            </w:r>
          </w:p>
          <w:p w14:paraId="06EE6339" w14:textId="77777777" w:rsidR="00DB7046" w:rsidRPr="00A87EED"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Zhvillimi dhe përdorimi i sistemeve të informacionit dhe shkëmbimit të të dhënave, përfshirë ato biometrike, në kohë reale me vendet fqinje dhe rajonale, për të parandaluar dhe luftuar në mënyrë efektive krimet ndërkufitare</w:t>
            </w:r>
            <w:r>
              <w:rPr>
                <w:rFonts w:ascii="Times New Roman" w:eastAsia="Times New Roman" w:hAnsi="Times New Roman"/>
                <w:noProof/>
                <w:sz w:val="24"/>
                <w:szCs w:val="24"/>
                <w:lang w:val="sq-AL"/>
              </w:rPr>
              <w:t>;</w:t>
            </w:r>
          </w:p>
          <w:p w14:paraId="0261278D" w14:textId="77777777" w:rsidR="00DB7046" w:rsidRPr="00DB7046"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hAnsi="Times New Roman"/>
                <w:sz w:val="24"/>
                <w:szCs w:val="24"/>
                <w:lang w:val="sq-AL"/>
              </w:rPr>
              <w:t>Rritja e kapaciteteve të Policis</w:t>
            </w:r>
            <w:r>
              <w:rPr>
                <w:rFonts w:ascii="Times New Roman" w:hAnsi="Times New Roman"/>
                <w:sz w:val="24"/>
                <w:szCs w:val="24"/>
                <w:lang w:val="sq-AL"/>
              </w:rPr>
              <w:t>ë</w:t>
            </w:r>
            <w:r w:rsidRPr="00DB7046">
              <w:rPr>
                <w:rFonts w:ascii="Times New Roman" w:hAnsi="Times New Roman"/>
                <w:sz w:val="24"/>
                <w:szCs w:val="24"/>
                <w:lang w:val="sq-AL"/>
              </w:rPr>
              <w:t xml:space="preserve"> Kufitare dhe Migracionit për hetimin dhe goditjen e rasteve dhe rrjeteve të kontrabandimit dhe trafikimit</w:t>
            </w:r>
            <w:r>
              <w:rPr>
                <w:rFonts w:ascii="Times New Roman" w:hAnsi="Times New Roman"/>
                <w:sz w:val="24"/>
                <w:szCs w:val="24"/>
                <w:lang w:val="sq-AL"/>
              </w:rPr>
              <w:t>;</w:t>
            </w:r>
          </w:p>
          <w:p w14:paraId="6436F548" w14:textId="77777777" w:rsidR="00DB7046" w:rsidRPr="00DB7046"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Pr>
                <w:rFonts w:ascii="Times New Roman" w:hAnsi="Times New Roman"/>
                <w:sz w:val="24"/>
                <w:szCs w:val="24"/>
                <w:lang w:val="sq-AL"/>
              </w:rPr>
              <w:t xml:space="preserve">Reduktimi </w:t>
            </w:r>
            <w:r>
              <w:rPr>
                <w:rFonts w:ascii="Times New Roman" w:eastAsia="Times New Roman" w:hAnsi="Times New Roman"/>
                <w:color w:val="000000"/>
                <w:sz w:val="24"/>
                <w:szCs w:val="24"/>
                <w:lang w:val="sq-AL"/>
              </w:rPr>
              <w:t>i</w:t>
            </w:r>
            <w:r w:rsidRPr="00304898">
              <w:rPr>
                <w:rFonts w:ascii="Times New Roman" w:eastAsia="Times New Roman" w:hAnsi="Times New Roman"/>
                <w:color w:val="000000"/>
                <w:sz w:val="24"/>
                <w:szCs w:val="24"/>
                <w:lang w:val="sq-AL"/>
              </w:rPr>
              <w:t xml:space="preserve"> numrit të shtetasve të huaj imigrantë të parregullt</w:t>
            </w:r>
            <w:r>
              <w:rPr>
                <w:rFonts w:ascii="Times New Roman" w:hAnsi="Times New Roman"/>
                <w:sz w:val="24"/>
                <w:szCs w:val="24"/>
                <w:lang w:val="sq-AL"/>
              </w:rPr>
              <w:t xml:space="preserve"> me 55%;</w:t>
            </w:r>
          </w:p>
          <w:p w14:paraId="2B6CB9AE" w14:textId="77777777" w:rsidR="00DB7046"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Rritja e forcës zbuluese dhe goditëse kundër përdorimit të dokumenteve të falsifikuara për kalimin e kufirit</w:t>
            </w:r>
            <w:r>
              <w:rPr>
                <w:rFonts w:ascii="Times New Roman" w:eastAsia="Times New Roman" w:hAnsi="Times New Roman"/>
                <w:noProof/>
                <w:sz w:val="24"/>
                <w:szCs w:val="24"/>
                <w:lang w:val="sq-AL"/>
              </w:rPr>
              <w:t xml:space="preserve"> me 6%</w:t>
            </w:r>
            <w:r w:rsidRPr="00DB7046">
              <w:rPr>
                <w:rFonts w:ascii="Times New Roman" w:eastAsia="Times New Roman" w:hAnsi="Times New Roman"/>
                <w:noProof/>
                <w:sz w:val="24"/>
                <w:szCs w:val="24"/>
                <w:lang w:val="sq-AL"/>
              </w:rPr>
              <w:t>, duke përmirësuar profesionalizmin dhe kapacitetet teknike</w:t>
            </w:r>
            <w:r>
              <w:rPr>
                <w:rFonts w:ascii="Times New Roman" w:eastAsia="Times New Roman" w:hAnsi="Times New Roman"/>
                <w:noProof/>
                <w:sz w:val="24"/>
                <w:szCs w:val="24"/>
                <w:lang w:val="sq-AL"/>
              </w:rPr>
              <w:t>;</w:t>
            </w:r>
          </w:p>
          <w:p w14:paraId="051C0F9F" w14:textId="77777777" w:rsidR="00DB7046"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Rritja e forcës goditëse ndaj aktiviteteve të paligjshme në kufirin detar</w:t>
            </w:r>
            <w:r>
              <w:rPr>
                <w:rFonts w:ascii="Times New Roman" w:eastAsia="Times New Roman" w:hAnsi="Times New Roman"/>
                <w:noProof/>
                <w:sz w:val="24"/>
                <w:szCs w:val="24"/>
                <w:lang w:val="sq-AL"/>
              </w:rPr>
              <w:t xml:space="preserve"> me 3%;</w:t>
            </w:r>
          </w:p>
          <w:p w14:paraId="208FFE36" w14:textId="77777777" w:rsidR="00DB7046" w:rsidRPr="00DB7046"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it-IT"/>
              </w:rPr>
              <w:t>Rritja</w:t>
            </w:r>
            <w:r w:rsidRPr="302C2B08">
              <w:rPr>
                <w:rFonts w:ascii="Times New Roman" w:eastAsia="Times New Roman" w:hAnsi="Times New Roman"/>
                <w:noProof/>
                <w:sz w:val="24"/>
                <w:szCs w:val="24"/>
                <w:lang w:val="it-IT"/>
              </w:rPr>
              <w:t xml:space="preserve"> </w:t>
            </w:r>
            <w:r w:rsidR="79D5B2EC" w:rsidRPr="302C2B08">
              <w:rPr>
                <w:rFonts w:ascii="Times New Roman" w:eastAsia="Times New Roman" w:hAnsi="Times New Roman"/>
                <w:noProof/>
                <w:sz w:val="24"/>
                <w:szCs w:val="24"/>
                <w:lang w:val="it-IT"/>
              </w:rPr>
              <w:t>me 2%</w:t>
            </w:r>
            <w:r w:rsidRPr="00DB7046">
              <w:rPr>
                <w:rFonts w:ascii="Times New Roman" w:eastAsia="Times New Roman" w:hAnsi="Times New Roman"/>
                <w:noProof/>
                <w:sz w:val="24"/>
                <w:szCs w:val="24"/>
                <w:lang w:val="it-IT"/>
              </w:rPr>
              <w:t xml:space="preserve"> e numrit të trajnimeve të përbashkëta me policitë e vendeve fqinje dhe FRONTEX</w:t>
            </w:r>
            <w:r>
              <w:rPr>
                <w:rFonts w:ascii="Times New Roman" w:eastAsia="Times New Roman" w:hAnsi="Times New Roman"/>
                <w:noProof/>
                <w:sz w:val="24"/>
                <w:szCs w:val="24"/>
                <w:lang w:val="it-IT"/>
              </w:rPr>
              <w:t>.</w:t>
            </w:r>
          </w:p>
          <w:p w14:paraId="4F1820FA" w14:textId="77777777" w:rsidR="00DB7046" w:rsidRPr="00A87EED" w:rsidRDefault="00DB7046" w:rsidP="00DB7046">
            <w:pPr>
              <w:widowControl w:val="0"/>
              <w:spacing w:after="0" w:line="240" w:lineRule="auto"/>
              <w:ind w:left="567"/>
              <w:jc w:val="both"/>
              <w:rPr>
                <w:rFonts w:ascii="Times New Roman" w:eastAsia="Times New Roman" w:hAnsi="Times New Roman"/>
                <w:noProof/>
                <w:sz w:val="24"/>
                <w:szCs w:val="24"/>
                <w:lang w:val="sq-AL"/>
              </w:rPr>
            </w:pPr>
          </w:p>
          <w:p w14:paraId="6BB5FBF9" w14:textId="77777777" w:rsidR="00EE1BD7" w:rsidRPr="002153EB" w:rsidRDefault="00EE1BD7" w:rsidP="00DB7046">
            <w:pPr>
              <w:widowControl w:val="0"/>
              <w:spacing w:after="0" w:line="240" w:lineRule="auto"/>
              <w:jc w:val="both"/>
              <w:rPr>
                <w:rFonts w:ascii="Times New Roman" w:hAnsi="Times New Roman"/>
                <w:sz w:val="24"/>
                <w:szCs w:val="24"/>
                <w:lang w:val="sq-AL"/>
              </w:rPr>
            </w:pPr>
          </w:p>
        </w:tc>
      </w:tr>
      <w:tr w:rsidR="00362BD6" w:rsidRPr="002153EB" w14:paraId="5B774220" w14:textId="77777777" w:rsidTr="00BB2FA1">
        <w:tc>
          <w:tcPr>
            <w:tcW w:w="8985" w:type="dxa"/>
            <w:gridSpan w:val="3"/>
            <w:tcBorders>
              <w:top w:val="single" w:sz="4" w:space="0" w:color="000000"/>
              <w:left w:val="single" w:sz="4" w:space="0" w:color="000000"/>
              <w:bottom w:val="single" w:sz="4" w:space="0" w:color="000000"/>
              <w:right w:val="single" w:sz="4" w:space="0" w:color="000000"/>
            </w:tcBorders>
          </w:tcPr>
          <w:p w14:paraId="20FABC22"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lastRenderedPageBreak/>
              <w:t>OPSIONET E POLITIKAVE</w:t>
            </w:r>
          </w:p>
          <w:p w14:paraId="4E102564"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5C773A47" w14:textId="77777777" w:rsidR="00EE1BD7" w:rsidRPr="002153EB" w:rsidRDefault="00EE1BD7" w:rsidP="00997B41">
            <w:pPr>
              <w:pStyle w:val="CommentText"/>
              <w:jc w:val="both"/>
              <w:rPr>
                <w:b/>
                <w:sz w:val="24"/>
                <w:szCs w:val="24"/>
                <w:lang w:val="sq-AL"/>
              </w:rPr>
            </w:pPr>
            <w:r w:rsidRPr="002153EB">
              <w:rPr>
                <w:b/>
                <w:sz w:val="24"/>
                <w:szCs w:val="24"/>
                <w:lang w:val="sq-AL"/>
              </w:rPr>
              <w:t>Opsioni 0 – status quo-ja. Mosndërhyrja në kuadrin ligjor ekzistues.</w:t>
            </w:r>
          </w:p>
          <w:p w14:paraId="6503A489" w14:textId="77777777" w:rsidR="00EE1BD7" w:rsidRPr="002153EB" w:rsidRDefault="00EE1BD7" w:rsidP="00997B41">
            <w:pPr>
              <w:pStyle w:val="CommentText"/>
              <w:jc w:val="both"/>
              <w:rPr>
                <w:b/>
                <w:sz w:val="24"/>
                <w:szCs w:val="24"/>
                <w:lang w:val="sq-AL"/>
              </w:rPr>
            </w:pPr>
          </w:p>
          <w:p w14:paraId="57CC0771" w14:textId="77777777" w:rsidR="00E65BF2" w:rsidRDefault="00EE1BD7" w:rsidP="00E65BF2">
            <w:pPr>
              <w:pStyle w:val="CommentText"/>
              <w:jc w:val="both"/>
              <w:rPr>
                <w:b/>
                <w:bCs/>
                <w:color w:val="000000"/>
                <w:sz w:val="24"/>
                <w:szCs w:val="24"/>
                <w:lang w:val="sq-AL"/>
              </w:rPr>
            </w:pPr>
            <w:r w:rsidRPr="002153EB">
              <w:rPr>
                <w:sz w:val="24"/>
                <w:szCs w:val="24"/>
                <w:lang w:val="sq-AL"/>
              </w:rPr>
              <w:t xml:space="preserve"> </w:t>
            </w:r>
            <w:r w:rsidR="00E65BF2" w:rsidRPr="00304898">
              <w:rPr>
                <w:lang w:val="sq-AL"/>
              </w:rPr>
              <w:t xml:space="preserve"> </w:t>
            </w:r>
            <w:r w:rsidR="00E65BF2" w:rsidRPr="00E65BF2">
              <w:rPr>
                <w:b/>
                <w:bCs/>
                <w:color w:val="000000"/>
                <w:sz w:val="24"/>
                <w:szCs w:val="24"/>
                <w:lang w:val="sq-AL"/>
              </w:rPr>
              <w:t>Avantazhet:</w:t>
            </w:r>
          </w:p>
          <w:p w14:paraId="49465490" w14:textId="77777777" w:rsidR="00E65BF2" w:rsidRPr="00E65BF2" w:rsidRDefault="00E65BF2" w:rsidP="00E65BF2">
            <w:pPr>
              <w:pStyle w:val="CommentText"/>
              <w:jc w:val="both"/>
              <w:rPr>
                <w:b/>
                <w:bCs/>
                <w:color w:val="000000"/>
                <w:sz w:val="24"/>
                <w:szCs w:val="24"/>
                <w:lang w:val="sq-AL"/>
              </w:rPr>
            </w:pPr>
          </w:p>
          <w:p w14:paraId="2A270256" w14:textId="77777777" w:rsidR="00E65BF2" w:rsidRPr="00E65BF2" w:rsidRDefault="00E65BF2" w:rsidP="00E65BF2">
            <w:pPr>
              <w:pStyle w:val="CommentText"/>
              <w:jc w:val="both"/>
              <w:rPr>
                <w:color w:val="000000"/>
                <w:sz w:val="24"/>
                <w:szCs w:val="24"/>
                <w:lang w:val="sq-AL"/>
              </w:rPr>
            </w:pPr>
            <w:r w:rsidRPr="00E65BF2">
              <w:rPr>
                <w:color w:val="000000"/>
                <w:sz w:val="24"/>
                <w:szCs w:val="24"/>
                <w:lang w:val="sq-AL"/>
              </w:rPr>
              <w:t>•</w:t>
            </w:r>
            <w:r w:rsidRPr="00E65BF2">
              <w:rPr>
                <w:color w:val="000000"/>
                <w:sz w:val="24"/>
                <w:szCs w:val="24"/>
                <w:lang w:val="sq-AL"/>
              </w:rPr>
              <w:tab/>
              <w:t>Nuk kërkon burime shtesë për ndryshime legjislative.</w:t>
            </w:r>
          </w:p>
          <w:p w14:paraId="359177E8" w14:textId="77777777" w:rsidR="00E65BF2" w:rsidRDefault="00E65BF2" w:rsidP="00E65BF2">
            <w:pPr>
              <w:pStyle w:val="CommentText"/>
              <w:jc w:val="both"/>
              <w:rPr>
                <w:color w:val="000000"/>
                <w:sz w:val="24"/>
                <w:szCs w:val="24"/>
                <w:lang w:val="sq-AL"/>
              </w:rPr>
            </w:pPr>
            <w:r w:rsidRPr="00E65BF2">
              <w:rPr>
                <w:color w:val="000000"/>
                <w:sz w:val="24"/>
                <w:szCs w:val="24"/>
                <w:lang w:val="sq-AL"/>
              </w:rPr>
              <w:t>•</w:t>
            </w:r>
            <w:r w:rsidRPr="00E65BF2">
              <w:rPr>
                <w:color w:val="000000"/>
                <w:sz w:val="24"/>
                <w:szCs w:val="24"/>
                <w:lang w:val="sq-AL"/>
              </w:rPr>
              <w:tab/>
              <w:t>Ruajtja e stabilitetit dhe parashikueshmërisë ligjore për individët dhe institucionet që merren me migracionin.</w:t>
            </w:r>
          </w:p>
          <w:p w14:paraId="28B1D0E1" w14:textId="77777777" w:rsidR="00E65BF2" w:rsidRPr="00E65BF2" w:rsidRDefault="00E65BF2" w:rsidP="00E65BF2">
            <w:pPr>
              <w:pStyle w:val="CommentText"/>
              <w:jc w:val="both"/>
              <w:rPr>
                <w:color w:val="000000"/>
                <w:sz w:val="24"/>
                <w:szCs w:val="24"/>
                <w:lang w:val="sq-AL"/>
              </w:rPr>
            </w:pPr>
          </w:p>
          <w:p w14:paraId="48A71A29" w14:textId="77777777" w:rsidR="00E65BF2" w:rsidRPr="00E65BF2" w:rsidRDefault="00E65BF2" w:rsidP="00E65BF2">
            <w:pPr>
              <w:pStyle w:val="CommentText"/>
              <w:jc w:val="both"/>
              <w:rPr>
                <w:color w:val="000000"/>
                <w:sz w:val="24"/>
                <w:szCs w:val="24"/>
                <w:lang w:val="sq-AL"/>
              </w:rPr>
            </w:pPr>
            <w:r w:rsidRPr="00E65BF2">
              <w:rPr>
                <w:b/>
                <w:bCs/>
                <w:color w:val="000000"/>
                <w:sz w:val="24"/>
                <w:szCs w:val="24"/>
                <w:lang w:val="sq-AL"/>
              </w:rPr>
              <w:t>Dizavantazhet</w:t>
            </w:r>
            <w:r w:rsidRPr="00E65BF2">
              <w:rPr>
                <w:color w:val="000000"/>
                <w:sz w:val="24"/>
                <w:szCs w:val="24"/>
                <w:lang w:val="sq-AL"/>
              </w:rPr>
              <w:t>:</w:t>
            </w:r>
          </w:p>
          <w:p w14:paraId="4DA3693D" w14:textId="77777777" w:rsidR="00E65BF2" w:rsidRPr="00E65BF2" w:rsidRDefault="00E65BF2" w:rsidP="00E65BF2">
            <w:pPr>
              <w:pStyle w:val="CommentText"/>
              <w:jc w:val="both"/>
              <w:rPr>
                <w:color w:val="000000"/>
                <w:sz w:val="24"/>
                <w:szCs w:val="24"/>
                <w:lang w:val="sq-AL"/>
              </w:rPr>
            </w:pPr>
            <w:r w:rsidRPr="00E65BF2">
              <w:rPr>
                <w:color w:val="000000"/>
                <w:sz w:val="24"/>
                <w:szCs w:val="24"/>
                <w:lang w:val="sq-AL"/>
              </w:rPr>
              <w:t>•</w:t>
            </w:r>
            <w:r w:rsidRPr="00E65BF2">
              <w:rPr>
                <w:color w:val="000000"/>
                <w:sz w:val="24"/>
                <w:szCs w:val="24"/>
                <w:lang w:val="sq-AL"/>
              </w:rPr>
              <w:tab/>
              <w:t xml:space="preserve">Koston e vështirësisë gjatë kryerjes së detyrave funksionale </w:t>
            </w:r>
          </w:p>
          <w:p w14:paraId="11093AE8" w14:textId="77777777" w:rsidR="00E65BF2" w:rsidRPr="00E65BF2" w:rsidRDefault="00E65BF2" w:rsidP="00E65BF2">
            <w:pPr>
              <w:pStyle w:val="CommentText"/>
              <w:jc w:val="both"/>
              <w:rPr>
                <w:color w:val="000000"/>
                <w:sz w:val="24"/>
                <w:szCs w:val="24"/>
                <w:lang w:val="sq-AL"/>
              </w:rPr>
            </w:pPr>
            <w:r w:rsidRPr="00E65BF2">
              <w:rPr>
                <w:color w:val="000000"/>
                <w:sz w:val="24"/>
                <w:szCs w:val="24"/>
                <w:lang w:val="sq-AL"/>
              </w:rPr>
              <w:t>•</w:t>
            </w:r>
            <w:r w:rsidRPr="00E65BF2">
              <w:rPr>
                <w:color w:val="000000"/>
                <w:sz w:val="24"/>
                <w:szCs w:val="24"/>
                <w:lang w:val="sq-AL"/>
              </w:rPr>
              <w:tab/>
              <w:t>Nuk adreson problematikat e evidentuara në zbatimin e ligjit nr. 7</w:t>
            </w:r>
            <w:r>
              <w:rPr>
                <w:color w:val="000000"/>
                <w:sz w:val="24"/>
                <w:szCs w:val="24"/>
                <w:lang w:val="sq-AL"/>
              </w:rPr>
              <w:t>1</w:t>
            </w:r>
            <w:r w:rsidRPr="00E65BF2">
              <w:rPr>
                <w:color w:val="000000"/>
                <w:sz w:val="24"/>
                <w:szCs w:val="24"/>
                <w:lang w:val="sq-AL"/>
              </w:rPr>
              <w:t>/20</w:t>
            </w:r>
            <w:r>
              <w:rPr>
                <w:color w:val="000000"/>
                <w:sz w:val="24"/>
                <w:szCs w:val="24"/>
                <w:lang w:val="sq-AL"/>
              </w:rPr>
              <w:t>16</w:t>
            </w:r>
            <w:r w:rsidRPr="00E65BF2">
              <w:rPr>
                <w:color w:val="000000"/>
                <w:sz w:val="24"/>
                <w:szCs w:val="24"/>
                <w:lang w:val="sq-AL"/>
              </w:rPr>
              <w:t>, i ndryshuar.</w:t>
            </w:r>
          </w:p>
          <w:p w14:paraId="2A257F6B" w14:textId="77777777" w:rsidR="00EE1BD7" w:rsidRDefault="00E65BF2" w:rsidP="00E65BF2">
            <w:pPr>
              <w:pStyle w:val="CommentText"/>
              <w:jc w:val="both"/>
              <w:rPr>
                <w:sz w:val="24"/>
                <w:szCs w:val="24"/>
                <w:lang w:val="sq-AL"/>
              </w:rPr>
            </w:pPr>
            <w:r w:rsidRPr="00E65BF2">
              <w:rPr>
                <w:color w:val="000000"/>
                <w:sz w:val="24"/>
                <w:szCs w:val="24"/>
                <w:lang w:val="sq-AL"/>
              </w:rPr>
              <w:t>•</w:t>
            </w:r>
            <w:r w:rsidRPr="00E65BF2">
              <w:rPr>
                <w:color w:val="000000"/>
                <w:sz w:val="24"/>
                <w:szCs w:val="24"/>
                <w:lang w:val="sq-AL"/>
              </w:rPr>
              <w:tab/>
              <w:t>Vazhdim i praktikave të pasuksesshme dhe joefektive.</w:t>
            </w:r>
            <w:r w:rsidR="00EE1BD7" w:rsidRPr="002153EB">
              <w:rPr>
                <w:sz w:val="24"/>
                <w:szCs w:val="24"/>
                <w:lang w:val="sq-AL"/>
              </w:rPr>
              <w:t xml:space="preserve"> </w:t>
            </w:r>
          </w:p>
          <w:p w14:paraId="7B95FAFE" w14:textId="77777777" w:rsidR="00E65BF2" w:rsidRPr="002153EB" w:rsidRDefault="00E65BF2" w:rsidP="00E65BF2">
            <w:pPr>
              <w:pStyle w:val="CommentText"/>
              <w:jc w:val="both"/>
              <w:rPr>
                <w:b/>
                <w:sz w:val="24"/>
                <w:szCs w:val="24"/>
                <w:lang w:val="sq-AL"/>
              </w:rPr>
            </w:pPr>
          </w:p>
          <w:p w14:paraId="43CADB48" w14:textId="77777777" w:rsidR="00EE1BD7" w:rsidRPr="002153EB" w:rsidRDefault="00EE1BD7" w:rsidP="00997B41">
            <w:pPr>
              <w:jc w:val="both"/>
              <w:rPr>
                <w:rFonts w:ascii="Times New Roman" w:hAnsi="Times New Roman"/>
                <w:b/>
                <w:color w:val="000000"/>
                <w:sz w:val="24"/>
                <w:szCs w:val="24"/>
                <w:lang w:val="sq-AL"/>
              </w:rPr>
            </w:pPr>
            <w:r w:rsidRPr="002153EB">
              <w:rPr>
                <w:rFonts w:ascii="Times New Roman" w:hAnsi="Times New Roman"/>
                <w:b/>
                <w:sz w:val="24"/>
                <w:szCs w:val="24"/>
                <w:lang w:val="sq-AL"/>
              </w:rPr>
              <w:t>Opsioni 1 - ndryshimi i ligjit nr. 71/2016, “Për kontrollin kufitar”, të ndryshuar</w:t>
            </w:r>
            <w:r w:rsidRPr="002153EB">
              <w:rPr>
                <w:rFonts w:ascii="Times New Roman" w:hAnsi="Times New Roman"/>
                <w:b/>
                <w:color w:val="000000"/>
                <w:sz w:val="24"/>
                <w:szCs w:val="24"/>
                <w:lang w:val="sq-AL"/>
              </w:rPr>
              <w:t>.</w:t>
            </w:r>
          </w:p>
          <w:p w14:paraId="584B407B" w14:textId="77777777" w:rsidR="00E65BF2" w:rsidRPr="00BE60BD" w:rsidRDefault="00E65BF2" w:rsidP="00E65BF2">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Avantazhet:</w:t>
            </w:r>
          </w:p>
          <w:p w14:paraId="59F59B07" w14:textId="77777777" w:rsidR="00E65BF2" w:rsidRPr="00BE60BD" w:rsidRDefault="00E65BF2" w:rsidP="00E65BF2">
            <w:pPr>
              <w:numPr>
                <w:ilvl w:val="0"/>
                <w:numId w:val="77"/>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Mundëson përshtatjen e legjislacionit ekzistues me nevojat aktuale.</w:t>
            </w:r>
          </w:p>
          <w:p w14:paraId="3E494E69" w14:textId="77777777" w:rsidR="00E65BF2" w:rsidRPr="00E87A10"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Lejon përmirësime graduale dhe të targetuara.</w:t>
            </w:r>
          </w:p>
          <w:p w14:paraId="1D51D715" w14:textId="77777777" w:rsidR="00E65BF2" w:rsidRPr="00BE60BD" w:rsidRDefault="00E65BF2" w:rsidP="00E65BF2">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Dizavantazhet:</w:t>
            </w:r>
          </w:p>
          <w:p w14:paraId="67B4F84C" w14:textId="77777777" w:rsidR="00E65BF2" w:rsidRPr="00E87A10"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Vështirësia e koordinimit të një procesi ndëinstitucional.</w:t>
            </w:r>
          </w:p>
          <w:p w14:paraId="24A67A3D" w14:textId="77777777" w:rsidR="00E65BF2" w:rsidRPr="00E87A10"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Procesi mund të jetë kompleks dhe i gjatë për shkak të natyrës së përfshirjes së gjerë të ndryshimeve.</w:t>
            </w:r>
          </w:p>
          <w:p w14:paraId="21AC4EF4" w14:textId="77777777" w:rsidR="00EE1BD7" w:rsidRPr="002153EB" w:rsidRDefault="00EE1BD7" w:rsidP="00997B41">
            <w:pPr>
              <w:jc w:val="both"/>
              <w:rPr>
                <w:rFonts w:ascii="Times New Roman" w:hAnsi="Times New Roman"/>
                <w:sz w:val="24"/>
                <w:szCs w:val="24"/>
                <w:lang w:val="sq-AL"/>
              </w:rPr>
            </w:pPr>
            <w:r w:rsidRPr="002153EB">
              <w:rPr>
                <w:rFonts w:ascii="Times New Roman" w:hAnsi="Times New Roman"/>
                <w:b/>
                <w:sz w:val="24"/>
                <w:szCs w:val="24"/>
                <w:lang w:val="sq-AL"/>
              </w:rPr>
              <w:t xml:space="preserve">Opsioni 2 – Miratimi i një ligji të ri, </w:t>
            </w:r>
            <w:r w:rsidRPr="002153EB">
              <w:rPr>
                <w:rFonts w:ascii="Times New Roman" w:hAnsi="Times New Roman"/>
                <w:sz w:val="24"/>
                <w:szCs w:val="24"/>
                <w:lang w:val="sq-AL"/>
              </w:rPr>
              <w:t xml:space="preserve">duke shfuqizuar </w:t>
            </w:r>
            <w:r w:rsidRPr="002153EB">
              <w:rPr>
                <w:rFonts w:ascii="Times New Roman" w:hAnsi="Times New Roman"/>
                <w:color w:val="000000"/>
                <w:sz w:val="24"/>
                <w:szCs w:val="24"/>
                <w:lang w:val="sq-AL"/>
              </w:rPr>
              <w:t>ligjin nr. 71/2016, “Për kontrollin kufitar””, të ndryshuar</w:t>
            </w:r>
            <w:r w:rsidRPr="002153EB">
              <w:rPr>
                <w:rFonts w:ascii="Times New Roman" w:hAnsi="Times New Roman"/>
                <w:sz w:val="24"/>
                <w:szCs w:val="24"/>
                <w:lang w:val="sq-AL"/>
              </w:rPr>
              <w:t xml:space="preserve"> dhe të gjitha aktet nënligjore të dala në zbatim të tij, si dhe aktet ligjore që prekin fushën e kontrollit kufitar. </w:t>
            </w:r>
          </w:p>
          <w:p w14:paraId="6A5DA37B" w14:textId="77777777" w:rsidR="00E65BF2" w:rsidRPr="00BE60BD" w:rsidRDefault="00E65BF2" w:rsidP="00E65BF2">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Avantazhet:</w:t>
            </w:r>
          </w:p>
          <w:p w14:paraId="25559268" w14:textId="77777777" w:rsidR="00E65BF2" w:rsidRPr="00E87A10"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Adreson problematikat e identifikuara në mënyrë të plotë dhe koherente.</w:t>
            </w:r>
          </w:p>
          <w:p w14:paraId="5EDE68C3" w14:textId="77777777" w:rsidR="00E65BF2" w:rsidRPr="00E87A10"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lastRenderedPageBreak/>
              <w:t>Siguron një kornizë të qartë dhe të përditësuar ligjore.</w:t>
            </w:r>
          </w:p>
          <w:p w14:paraId="1565D789" w14:textId="77777777" w:rsidR="00E65BF2"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 xml:space="preserve">Përmirëson efikasitetin dhe funksionalitetin e politikave </w:t>
            </w:r>
            <w:r>
              <w:rPr>
                <w:rFonts w:ascii="Times New Roman" w:hAnsi="Times New Roman"/>
                <w:sz w:val="24"/>
                <w:szCs w:val="24"/>
                <w:lang w:val="it-IT"/>
              </w:rPr>
              <w:t>kufitare</w:t>
            </w:r>
            <w:r w:rsidRPr="00E87A10">
              <w:rPr>
                <w:rFonts w:ascii="Times New Roman" w:hAnsi="Times New Roman"/>
                <w:sz w:val="24"/>
                <w:szCs w:val="24"/>
                <w:lang w:val="it-IT"/>
              </w:rPr>
              <w:t>.</w:t>
            </w:r>
          </w:p>
          <w:p w14:paraId="7F0A5C50" w14:textId="77777777" w:rsidR="00E65BF2" w:rsidRPr="00E87A10" w:rsidRDefault="00E65BF2" w:rsidP="00E65BF2">
            <w:pPr>
              <w:numPr>
                <w:ilvl w:val="0"/>
                <w:numId w:val="77"/>
              </w:numPr>
              <w:spacing w:before="100" w:beforeAutospacing="1" w:after="100" w:afterAutospacing="1" w:line="276" w:lineRule="auto"/>
              <w:jc w:val="both"/>
              <w:rPr>
                <w:rFonts w:ascii="Times New Roman" w:hAnsi="Times New Roman"/>
                <w:sz w:val="24"/>
                <w:szCs w:val="24"/>
                <w:lang w:val="it-IT"/>
              </w:rPr>
            </w:pPr>
            <w:r w:rsidRPr="00E65BF2">
              <w:rPr>
                <w:rFonts w:ascii="Times New Roman" w:hAnsi="Times New Roman"/>
                <w:sz w:val="24"/>
                <w:szCs w:val="24"/>
                <w:lang w:val="it-IT"/>
              </w:rPr>
              <w:t xml:space="preserve">Ndryshimet prekin më </w:t>
            </w:r>
            <w:r>
              <w:rPr>
                <w:rFonts w:ascii="Times New Roman" w:hAnsi="Times New Roman"/>
                <w:sz w:val="24"/>
                <w:szCs w:val="24"/>
                <w:lang w:val="it-IT"/>
              </w:rPr>
              <w:t>shumë</w:t>
            </w:r>
            <w:r w:rsidRPr="00E65BF2">
              <w:rPr>
                <w:rFonts w:ascii="Times New Roman" w:hAnsi="Times New Roman"/>
                <w:sz w:val="24"/>
                <w:szCs w:val="24"/>
                <w:lang w:val="it-IT"/>
              </w:rPr>
              <w:t xml:space="preserve"> se 50% të përmbajtjes së ligjit aktual, duke e bërë të përshtatshëm</w:t>
            </w:r>
          </w:p>
          <w:p w14:paraId="4B845615" w14:textId="77777777" w:rsidR="00E65BF2" w:rsidRPr="00BE60BD" w:rsidRDefault="00E65BF2" w:rsidP="00E65BF2">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Dizavantazhet:</w:t>
            </w:r>
          </w:p>
          <w:p w14:paraId="2EE7488F" w14:textId="77777777" w:rsidR="00E65BF2" w:rsidRDefault="00E65BF2" w:rsidP="00B4059E">
            <w:pPr>
              <w:numPr>
                <w:ilvl w:val="0"/>
                <w:numId w:val="77"/>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Mund të shkaktojë një periudhë adaptimi dhe trajnimi për të gjithë personelin.</w:t>
            </w:r>
          </w:p>
          <w:p w14:paraId="79D7631F" w14:textId="77777777" w:rsidR="00B4059E" w:rsidRPr="00E87A10" w:rsidRDefault="00B4059E" w:rsidP="00B4059E">
            <w:pPr>
              <w:spacing w:before="100" w:beforeAutospacing="1" w:after="100" w:afterAutospacing="1" w:line="276" w:lineRule="auto"/>
              <w:jc w:val="both"/>
              <w:outlineLvl w:val="3"/>
              <w:rPr>
                <w:rFonts w:ascii="Times New Roman" w:hAnsi="Times New Roman"/>
                <w:b/>
                <w:bCs/>
                <w:i/>
                <w:sz w:val="24"/>
                <w:szCs w:val="24"/>
                <w:lang w:val="it-IT"/>
              </w:rPr>
            </w:pPr>
            <w:r w:rsidRPr="00E87A10">
              <w:rPr>
                <w:rFonts w:ascii="Times New Roman" w:hAnsi="Times New Roman"/>
                <w:b/>
                <w:bCs/>
                <w:i/>
                <w:sz w:val="24"/>
                <w:szCs w:val="24"/>
                <w:lang w:val="it-IT"/>
              </w:rPr>
              <w:t>Opsioni 3 (Jorregullator): Rritja e kapaciteteve institucionale dhe fushata informuese</w:t>
            </w:r>
          </w:p>
          <w:p w14:paraId="57029FE9" w14:textId="77777777" w:rsidR="00B4059E" w:rsidRPr="00E87A10" w:rsidRDefault="00B4059E" w:rsidP="00B4059E">
            <w:pPr>
              <w:spacing w:before="100" w:beforeAutospacing="1" w:after="100" w:afterAutospacing="1" w:line="276" w:lineRule="auto"/>
              <w:jc w:val="both"/>
              <w:rPr>
                <w:rFonts w:ascii="Times New Roman" w:hAnsi="Times New Roman"/>
                <w:sz w:val="24"/>
                <w:szCs w:val="24"/>
                <w:lang w:val="it-IT"/>
              </w:rPr>
            </w:pPr>
            <w:r w:rsidRPr="12F22C3D">
              <w:rPr>
                <w:rFonts w:ascii="Times New Roman" w:hAnsi="Times New Roman"/>
                <w:sz w:val="24"/>
                <w:szCs w:val="24"/>
                <w:lang w:val="it-IT"/>
              </w:rPr>
              <w:t xml:space="preserve"> Mungesa e ndërhyrjes do të kërkonte zhvillimin e fushatave informuese për migrantë dhe rritjen e kapaciteteve institucionale të punonjësve të fushës së </w:t>
            </w:r>
            <w:r>
              <w:rPr>
                <w:rFonts w:ascii="Times New Roman" w:hAnsi="Times New Roman"/>
                <w:sz w:val="24"/>
                <w:szCs w:val="24"/>
                <w:lang w:val="it-IT"/>
              </w:rPr>
              <w:t>kufirit</w:t>
            </w:r>
            <w:r w:rsidRPr="12F22C3D">
              <w:rPr>
                <w:rFonts w:ascii="Times New Roman" w:hAnsi="Times New Roman"/>
                <w:sz w:val="24"/>
                <w:szCs w:val="24"/>
                <w:lang w:val="it-IT"/>
              </w:rPr>
              <w:t>.</w:t>
            </w:r>
          </w:p>
          <w:p w14:paraId="1ABD8D08" w14:textId="77777777" w:rsidR="00B4059E" w:rsidRPr="00BE60BD" w:rsidRDefault="00B4059E" w:rsidP="00B4059E">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Avantazhet:</w:t>
            </w:r>
          </w:p>
          <w:p w14:paraId="74D82825" w14:textId="77777777" w:rsidR="00B4059E" w:rsidRPr="00BE60BD" w:rsidRDefault="00B4059E" w:rsidP="00B4059E">
            <w:pPr>
              <w:numPr>
                <w:ilvl w:val="0"/>
                <w:numId w:val="78"/>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Mund të implementohet më shpejt dhe me më pak burime se ndryshimet legjislative.</w:t>
            </w:r>
          </w:p>
          <w:p w14:paraId="23891525" w14:textId="77777777" w:rsidR="00B4059E" w:rsidRPr="00BE60BD" w:rsidRDefault="00B4059E" w:rsidP="00B4059E">
            <w:pPr>
              <w:numPr>
                <w:ilvl w:val="0"/>
                <w:numId w:val="78"/>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Fokusimi në përmirësime të brendshme dhe rritjen e efikasitetit operativ.</w:t>
            </w:r>
          </w:p>
          <w:p w14:paraId="5CFCF01A" w14:textId="77777777" w:rsidR="00B4059E" w:rsidRPr="00BE60BD" w:rsidRDefault="00B4059E" w:rsidP="00B4059E">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Dizavantazhet:</w:t>
            </w:r>
          </w:p>
          <w:p w14:paraId="6E93F01B" w14:textId="77777777" w:rsidR="00B4059E" w:rsidRDefault="00B4059E" w:rsidP="00B4059E">
            <w:pPr>
              <w:numPr>
                <w:ilvl w:val="0"/>
                <w:numId w:val="79"/>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Nuk adreson çështjet që kërkojnë ndryshime ligjore.</w:t>
            </w:r>
          </w:p>
          <w:p w14:paraId="3C6F33C5" w14:textId="77777777" w:rsidR="00B4059E" w:rsidRPr="00B4059E" w:rsidRDefault="00B4059E" w:rsidP="00B4059E">
            <w:pPr>
              <w:numPr>
                <w:ilvl w:val="0"/>
                <w:numId w:val="79"/>
              </w:numPr>
              <w:spacing w:before="100" w:beforeAutospacing="1" w:after="100" w:afterAutospacing="1" w:line="276" w:lineRule="auto"/>
              <w:jc w:val="both"/>
              <w:rPr>
                <w:rFonts w:ascii="Times New Roman" w:hAnsi="Times New Roman"/>
                <w:sz w:val="24"/>
                <w:szCs w:val="24"/>
              </w:rPr>
            </w:pPr>
            <w:r w:rsidRPr="00B4059E">
              <w:rPr>
                <w:rFonts w:ascii="Times New Roman" w:hAnsi="Times New Roman"/>
                <w:sz w:val="24"/>
                <w:szCs w:val="24"/>
              </w:rPr>
              <w:t>Efektshmëria e kufizuar në përmbushjen e të gjitha objektivave të vendosura.</w:t>
            </w:r>
          </w:p>
          <w:p w14:paraId="1121DF11"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tc>
      </w:tr>
      <w:tr w:rsidR="00362BD6" w:rsidRPr="00304898" w14:paraId="7692B749" w14:textId="77777777" w:rsidTr="00BB2FA1">
        <w:tc>
          <w:tcPr>
            <w:tcW w:w="8985" w:type="dxa"/>
            <w:gridSpan w:val="3"/>
            <w:tcBorders>
              <w:top w:val="single" w:sz="4" w:space="0" w:color="000000"/>
              <w:left w:val="single" w:sz="4" w:space="0" w:color="000000"/>
              <w:bottom w:val="single" w:sz="4" w:space="0" w:color="000000"/>
              <w:right w:val="single" w:sz="4" w:space="0" w:color="000000"/>
            </w:tcBorders>
          </w:tcPr>
          <w:p w14:paraId="0930B340"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lastRenderedPageBreak/>
              <w:t>ANALIZA E NDIKIMEVE</w:t>
            </w:r>
          </w:p>
          <w:p w14:paraId="2C5947C3" w14:textId="77777777" w:rsidR="00362BD6" w:rsidRPr="002153EB" w:rsidRDefault="00362BD6" w:rsidP="00997B41">
            <w:pPr>
              <w:widowControl w:val="0"/>
              <w:spacing w:after="0" w:line="240" w:lineRule="auto"/>
              <w:jc w:val="both"/>
              <w:rPr>
                <w:rFonts w:ascii="Times New Roman" w:eastAsia="Times New Roman" w:hAnsi="Times New Roman"/>
                <w:i/>
                <w:noProof/>
                <w:sz w:val="24"/>
                <w:szCs w:val="24"/>
                <w:lang w:val="sq-AL"/>
              </w:rPr>
            </w:pPr>
          </w:p>
          <w:p w14:paraId="7822CF70" w14:textId="77777777" w:rsidR="00EE1BD7" w:rsidRPr="002153EB" w:rsidRDefault="00EE1BD7" w:rsidP="00997B41">
            <w:pPr>
              <w:jc w:val="both"/>
              <w:rPr>
                <w:rFonts w:ascii="Times New Roman" w:hAnsi="Times New Roman"/>
                <w:color w:val="000000"/>
                <w:sz w:val="24"/>
                <w:szCs w:val="24"/>
                <w:u w:val="single"/>
                <w:lang w:val="sq-AL"/>
              </w:rPr>
            </w:pPr>
            <w:r w:rsidRPr="002153EB">
              <w:rPr>
                <w:rFonts w:ascii="Times New Roman" w:hAnsi="Times New Roman"/>
                <w:iCs/>
                <w:color w:val="000000"/>
                <w:sz w:val="24"/>
                <w:szCs w:val="24"/>
                <w:lang w:val="sq-AL"/>
              </w:rPr>
              <w:t>Ndryshimet ligjore, do të sjellin rregullimin e kuadrit ligjor për kufirin shtetëror dhe do të ndikojë në të gjitha fushat dhe grupet që prek. Miratimi i një ligji të ri sjell shoqërohet me këto ndikime</w:t>
            </w:r>
            <w:r w:rsidRPr="002153EB">
              <w:rPr>
                <w:rFonts w:ascii="Times New Roman" w:hAnsi="Times New Roman"/>
                <w:iCs/>
                <w:color w:val="000000"/>
                <w:sz w:val="24"/>
                <w:szCs w:val="24"/>
                <w:u w:val="single"/>
                <w:lang w:val="sq-AL"/>
              </w:rPr>
              <w:t>:</w:t>
            </w:r>
          </w:p>
          <w:p w14:paraId="6A7D0674" w14:textId="77777777" w:rsidR="00EE1BD7" w:rsidRPr="002153EB" w:rsidRDefault="00EE1BD7" w:rsidP="00997B41">
            <w:pPr>
              <w:jc w:val="both"/>
              <w:rPr>
                <w:rFonts w:ascii="Times New Roman" w:hAnsi="Times New Roman"/>
                <w:color w:val="000000"/>
                <w:sz w:val="24"/>
                <w:szCs w:val="24"/>
                <w:lang w:val="sq-AL"/>
              </w:rPr>
            </w:pPr>
            <w:r w:rsidRPr="002153EB">
              <w:rPr>
                <w:rFonts w:ascii="Times New Roman" w:hAnsi="Times New Roman"/>
                <w:b/>
                <w:iCs/>
                <w:color w:val="000000"/>
                <w:sz w:val="24"/>
                <w:szCs w:val="24"/>
                <w:u w:val="single"/>
                <w:lang w:val="sq-AL"/>
              </w:rPr>
              <w:t>Për qeverinë</w:t>
            </w:r>
            <w:r w:rsidRPr="002153EB">
              <w:rPr>
                <w:rFonts w:ascii="Times New Roman" w:hAnsi="Times New Roman"/>
                <w:b/>
                <w:iCs/>
                <w:color w:val="000000"/>
                <w:sz w:val="24"/>
                <w:szCs w:val="24"/>
                <w:lang w:val="sq-AL"/>
              </w:rPr>
              <w:t>,</w:t>
            </w:r>
            <w:r w:rsidRPr="002153EB">
              <w:rPr>
                <w:rFonts w:ascii="Times New Roman" w:hAnsi="Times New Roman"/>
                <w:iCs/>
                <w:color w:val="000000"/>
                <w:sz w:val="24"/>
                <w:szCs w:val="24"/>
                <w:lang w:val="sq-AL"/>
              </w:rPr>
              <w:t xml:space="preserve"> opsioni i preferuar do të sjellë arritjen e o</w:t>
            </w:r>
            <w:r w:rsidR="007348FD" w:rsidRPr="002153EB">
              <w:rPr>
                <w:rFonts w:ascii="Times New Roman" w:hAnsi="Times New Roman"/>
                <w:iCs/>
                <w:color w:val="000000"/>
                <w:sz w:val="24"/>
                <w:szCs w:val="24"/>
                <w:lang w:val="sq-AL"/>
              </w:rPr>
              <w:t>bje</w:t>
            </w:r>
            <w:r w:rsidRPr="002153EB">
              <w:rPr>
                <w:rFonts w:ascii="Times New Roman" w:hAnsi="Times New Roman"/>
                <w:iCs/>
                <w:color w:val="000000"/>
                <w:sz w:val="24"/>
                <w:szCs w:val="24"/>
                <w:lang w:val="sq-AL"/>
              </w:rPr>
              <w:t>ktivit strategjik, si dhe përafrimin e kuadrit ligjor në këtë fushë me legjislacionin e BE.</w:t>
            </w:r>
          </w:p>
          <w:p w14:paraId="596D7944" w14:textId="77777777" w:rsidR="00EE1BD7" w:rsidRPr="002153EB" w:rsidRDefault="00EE1BD7" w:rsidP="00997B41">
            <w:pPr>
              <w:jc w:val="both"/>
              <w:rPr>
                <w:rFonts w:ascii="Times New Roman" w:hAnsi="Times New Roman"/>
                <w:color w:val="000000"/>
                <w:sz w:val="24"/>
                <w:szCs w:val="24"/>
                <w:lang w:val="sq-AL"/>
              </w:rPr>
            </w:pPr>
            <w:r w:rsidRPr="002153EB">
              <w:rPr>
                <w:rFonts w:ascii="Times New Roman" w:hAnsi="Times New Roman"/>
                <w:b/>
                <w:iCs/>
                <w:color w:val="000000"/>
                <w:sz w:val="24"/>
                <w:szCs w:val="24"/>
                <w:u w:val="single"/>
                <w:lang w:val="sq-AL"/>
              </w:rPr>
              <w:t xml:space="preserve">Ndikim social: </w:t>
            </w:r>
            <w:r w:rsidRPr="002153EB">
              <w:rPr>
                <w:rFonts w:ascii="Times New Roman" w:hAnsi="Times New Roman"/>
                <w:iCs/>
                <w:color w:val="000000"/>
                <w:sz w:val="24"/>
                <w:szCs w:val="24"/>
                <w:lang w:val="sq-AL"/>
              </w:rPr>
              <w:t>Grupet e interesit, ku përfshihen dhe qytetarët</w:t>
            </w:r>
            <w:r w:rsidRPr="002153EB">
              <w:rPr>
                <w:rFonts w:ascii="Times New Roman" w:hAnsi="Times New Roman"/>
                <w:b/>
                <w:iCs/>
                <w:color w:val="000000"/>
                <w:sz w:val="24"/>
                <w:szCs w:val="24"/>
                <w:lang w:val="sq-AL"/>
              </w:rPr>
              <w:t xml:space="preserve"> </w:t>
            </w:r>
            <w:r w:rsidRPr="002153EB">
              <w:rPr>
                <w:rFonts w:ascii="Times New Roman" w:hAnsi="Times New Roman"/>
                <w:iCs/>
                <w:color w:val="000000"/>
                <w:sz w:val="24"/>
                <w:szCs w:val="24"/>
                <w:lang w:val="sq-AL"/>
              </w:rPr>
              <w:t>do të përfitojnë nga përmirësimi i sistemit për mbikëqyrjen e hapësirës detare dhe kontrolli kufitar dhe rritja e nivelit të sigurisë kufitare. Gj</w:t>
            </w:r>
            <w:r w:rsidR="00765515" w:rsidRPr="002153EB">
              <w:rPr>
                <w:rFonts w:ascii="Times New Roman" w:hAnsi="Times New Roman"/>
                <w:iCs/>
                <w:color w:val="000000"/>
                <w:sz w:val="24"/>
                <w:szCs w:val="24"/>
                <w:lang w:val="sq-AL"/>
              </w:rPr>
              <w:t>i</w:t>
            </w:r>
            <w:r w:rsidRPr="002153EB">
              <w:rPr>
                <w:rFonts w:ascii="Times New Roman" w:hAnsi="Times New Roman"/>
                <w:iCs/>
                <w:color w:val="000000"/>
                <w:sz w:val="24"/>
                <w:szCs w:val="24"/>
                <w:lang w:val="sq-AL"/>
              </w:rPr>
              <w:t>t</w:t>
            </w:r>
            <w:r w:rsidR="007348FD" w:rsidRPr="002153EB">
              <w:rPr>
                <w:rFonts w:ascii="Times New Roman" w:hAnsi="Times New Roman"/>
                <w:iCs/>
                <w:color w:val="000000"/>
                <w:sz w:val="24"/>
                <w:szCs w:val="24"/>
                <w:lang w:val="sq-AL"/>
              </w:rPr>
              <w:t>h</w:t>
            </w:r>
            <w:r w:rsidRPr="002153EB">
              <w:rPr>
                <w:rFonts w:ascii="Times New Roman" w:hAnsi="Times New Roman"/>
                <w:iCs/>
                <w:color w:val="000000"/>
                <w:sz w:val="24"/>
                <w:szCs w:val="24"/>
                <w:lang w:val="sq-AL"/>
              </w:rPr>
              <w:t>ashtu, listohen si përfitime</w:t>
            </w:r>
            <w:r w:rsidRPr="002153EB">
              <w:rPr>
                <w:rFonts w:ascii="Times New Roman" w:hAnsi="Times New Roman"/>
                <w:color w:val="000000"/>
                <w:sz w:val="24"/>
                <w:szCs w:val="24"/>
                <w:lang w:val="sq-AL"/>
              </w:rPr>
              <w:t>, rritja e siguris</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dhe rendit publik, rritja e besimit të opinionit publik n</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autoritetet kufitare, përmirësimi i kushteve të lëvizjes së personave dhe mallrave. </w:t>
            </w:r>
          </w:p>
          <w:p w14:paraId="57D1F979" w14:textId="77777777" w:rsidR="00EE1BD7" w:rsidRPr="002153EB" w:rsidRDefault="00426A25" w:rsidP="00997B41">
            <w:pPr>
              <w:spacing w:line="276" w:lineRule="auto"/>
              <w:jc w:val="both"/>
              <w:rPr>
                <w:rFonts w:ascii="Times New Roman" w:hAnsi="Times New Roman"/>
                <w:sz w:val="24"/>
                <w:szCs w:val="24"/>
                <w:lang w:val="sq-AL"/>
              </w:rPr>
            </w:pPr>
            <w:r w:rsidRPr="002153EB">
              <w:rPr>
                <w:rFonts w:ascii="Times New Roman" w:hAnsi="Times New Roman"/>
                <w:b/>
                <w:color w:val="000000"/>
                <w:sz w:val="24"/>
                <w:szCs w:val="24"/>
                <w:u w:val="single"/>
                <w:lang w:val="sq-AL"/>
              </w:rPr>
              <w:t>Ndikim</w:t>
            </w:r>
            <w:r w:rsidR="00EE1BD7" w:rsidRPr="002153EB">
              <w:rPr>
                <w:rFonts w:ascii="Times New Roman" w:hAnsi="Times New Roman"/>
                <w:b/>
                <w:color w:val="000000"/>
                <w:sz w:val="24"/>
                <w:szCs w:val="24"/>
                <w:u w:val="single"/>
                <w:lang w:val="sq-AL"/>
              </w:rPr>
              <w:t xml:space="preserve"> ekonomik</w:t>
            </w:r>
            <w:r w:rsidR="00EE1BD7" w:rsidRPr="002153EB">
              <w:rPr>
                <w:rFonts w:ascii="Times New Roman" w:hAnsi="Times New Roman"/>
                <w:color w:val="000000"/>
                <w:sz w:val="24"/>
                <w:szCs w:val="24"/>
                <w:lang w:val="sq-AL"/>
              </w:rPr>
              <w:t xml:space="preserve"> për sektorin publik p</w:t>
            </w:r>
            <w:r w:rsidR="00FC1D43" w:rsidRPr="002153EB">
              <w:rPr>
                <w:rFonts w:ascii="Times New Roman" w:hAnsi="Times New Roman"/>
                <w:color w:val="000000"/>
                <w:sz w:val="24"/>
                <w:szCs w:val="24"/>
                <w:lang w:val="sq-AL"/>
              </w:rPr>
              <w:t>ë</w:t>
            </w:r>
            <w:r w:rsidR="00EE1BD7" w:rsidRPr="002153EB">
              <w:rPr>
                <w:rFonts w:ascii="Times New Roman" w:hAnsi="Times New Roman"/>
                <w:color w:val="000000"/>
                <w:sz w:val="24"/>
                <w:szCs w:val="24"/>
                <w:lang w:val="sq-AL"/>
              </w:rPr>
              <w:t>r shkak të trajnimeve të personelit, krijimi i ambienteve të reja</w:t>
            </w:r>
            <w:r w:rsidR="00EE1BD7" w:rsidRPr="002153EB">
              <w:rPr>
                <w:rFonts w:ascii="Times New Roman" w:hAnsi="Times New Roman"/>
                <w:sz w:val="24"/>
                <w:szCs w:val="24"/>
                <w:lang w:val="sq-AL"/>
              </w:rPr>
              <w:t xml:space="preserve"> për Qendrën Kombëtare e Koordinimit për Menaxhimin e Integruar të Kufirit, </w:t>
            </w:r>
            <w:r w:rsidR="00EE1BD7" w:rsidRPr="002153EB">
              <w:rPr>
                <w:rFonts w:ascii="Times New Roman" w:hAnsi="Times New Roman"/>
                <w:color w:val="000000"/>
                <w:sz w:val="24"/>
                <w:szCs w:val="24"/>
                <w:lang w:val="sq-AL"/>
              </w:rPr>
              <w:t xml:space="preserve">përmirësimi i sistemit të mbikëqyrjes së kufirit, në funksion të sigurisë kufitare dhe të shkëmbimit të informacionit, si dhe për bashkëpunimin në fushën e mbikëqyrjes së kufirit, </w:t>
            </w:r>
            <w:r w:rsidR="00EE1BD7" w:rsidRPr="002153EB">
              <w:rPr>
                <w:rFonts w:ascii="Times New Roman" w:hAnsi="Times New Roman"/>
                <w:sz w:val="24"/>
                <w:szCs w:val="24"/>
                <w:lang w:val="sq-AL"/>
              </w:rPr>
              <w:t>përmirësimi i infrastrukturës në pikat e kalimit kufitar me qëllim krijimin e kushteve që sigurojnë kalim të lehtësuar e të sigurt të shtetasve e mallrave.</w:t>
            </w:r>
          </w:p>
          <w:p w14:paraId="2D5C73A5" w14:textId="77777777" w:rsidR="005C257A" w:rsidRPr="002153EB" w:rsidRDefault="005C257A" w:rsidP="00997B41">
            <w:pPr>
              <w:spacing w:line="276" w:lineRule="auto"/>
              <w:jc w:val="both"/>
              <w:rPr>
                <w:rFonts w:ascii="Times New Roman" w:hAnsi="Times New Roman"/>
                <w:sz w:val="24"/>
                <w:szCs w:val="24"/>
                <w:lang w:val="sq-AL"/>
              </w:rPr>
            </w:pPr>
            <w:r w:rsidRPr="002153EB">
              <w:rPr>
                <w:rFonts w:ascii="Times New Roman" w:hAnsi="Times New Roman"/>
                <w:sz w:val="24"/>
                <w:szCs w:val="24"/>
                <w:lang w:val="sq-AL"/>
              </w:rPr>
              <w:t xml:space="preserve">Si për qytetarët, ashtu dhe për qeverinë ky proces do të jetë frytshënës në ndikimet ekonomike që do të kenë të gjitha grupet e përfshira. Biznesi, sektori privat do të përfshihet nga një hov më i shpejtë zhvillimi. </w:t>
            </w:r>
          </w:p>
          <w:p w14:paraId="4ECD4EDE" w14:textId="77777777" w:rsidR="005C257A" w:rsidRPr="002153EB" w:rsidRDefault="005C257A" w:rsidP="00997B41">
            <w:pPr>
              <w:spacing w:line="276" w:lineRule="auto"/>
              <w:jc w:val="both"/>
              <w:rPr>
                <w:rFonts w:ascii="Times New Roman" w:hAnsi="Times New Roman"/>
                <w:sz w:val="24"/>
                <w:szCs w:val="24"/>
                <w:lang w:val="sq-AL"/>
              </w:rPr>
            </w:pPr>
            <w:r w:rsidRPr="002153EB">
              <w:rPr>
                <w:rFonts w:ascii="Times New Roman" w:hAnsi="Times New Roman"/>
                <w:sz w:val="24"/>
                <w:szCs w:val="24"/>
                <w:lang w:val="sq-AL"/>
              </w:rPr>
              <w:lastRenderedPageBreak/>
              <w:t>Ndërkohë që ndikimi pozitiv ekonomik është i dukshëm, shumë nga këto përfitime janë cilësore ose përfshijnë rezultate indirekte ekonomike që janë sfiduese për t'u matur saktësisht në terma sasiorë, pasi indikatorët janë të mundshëm (variabël) dhe nuk mund të maten në këto momente.</w:t>
            </w:r>
          </w:p>
          <w:p w14:paraId="355770E4" w14:textId="77777777" w:rsidR="00426A25" w:rsidRPr="002153EB" w:rsidRDefault="00426A25" w:rsidP="00997B41">
            <w:pPr>
              <w:spacing w:line="276" w:lineRule="auto"/>
              <w:jc w:val="both"/>
              <w:rPr>
                <w:rFonts w:ascii="Times New Roman" w:hAnsi="Times New Roman"/>
                <w:sz w:val="24"/>
                <w:szCs w:val="24"/>
                <w:lang w:val="sq-AL"/>
              </w:rPr>
            </w:pPr>
          </w:p>
        </w:tc>
      </w:tr>
      <w:tr w:rsidR="00362BD6" w:rsidRPr="002153EB" w14:paraId="3F624707" w14:textId="77777777" w:rsidTr="00BB2FA1">
        <w:tc>
          <w:tcPr>
            <w:tcW w:w="8985" w:type="dxa"/>
            <w:gridSpan w:val="3"/>
            <w:tcBorders>
              <w:top w:val="single" w:sz="4" w:space="0" w:color="000000"/>
              <w:left w:val="single" w:sz="4" w:space="0" w:color="000000"/>
              <w:bottom w:val="single" w:sz="4" w:space="0" w:color="000000"/>
              <w:right w:val="single" w:sz="4" w:space="0" w:color="000000"/>
            </w:tcBorders>
          </w:tcPr>
          <w:p w14:paraId="758E7143" w14:textId="77777777" w:rsidR="00426A25" w:rsidRPr="002153EB" w:rsidRDefault="00426A25" w:rsidP="00997B41">
            <w:pPr>
              <w:widowControl w:val="0"/>
              <w:spacing w:after="0" w:line="240" w:lineRule="auto"/>
              <w:jc w:val="both"/>
              <w:rPr>
                <w:rFonts w:ascii="Times New Roman" w:eastAsia="Times New Roman" w:hAnsi="Times New Roman"/>
                <w:b/>
                <w:noProof/>
                <w:sz w:val="24"/>
                <w:szCs w:val="24"/>
                <w:lang w:val="sq-AL"/>
              </w:rPr>
            </w:pPr>
          </w:p>
          <w:p w14:paraId="749C2061" w14:textId="77777777" w:rsidR="00426A25"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ARSYETIMI I OPSIONIT TË PREFERUAR </w:t>
            </w:r>
          </w:p>
          <w:p w14:paraId="249331FC" w14:textId="77777777" w:rsidR="00362BD6" w:rsidRPr="002153EB" w:rsidRDefault="00362BD6" w:rsidP="00997B41">
            <w:pPr>
              <w:widowControl w:val="0"/>
              <w:spacing w:after="0" w:line="240" w:lineRule="auto"/>
              <w:jc w:val="both"/>
              <w:rPr>
                <w:rFonts w:ascii="Times New Roman" w:eastAsia="Times New Roman" w:hAnsi="Times New Roman"/>
                <w:i/>
                <w:noProof/>
                <w:sz w:val="24"/>
                <w:szCs w:val="24"/>
                <w:lang w:val="sq-AL"/>
              </w:rPr>
            </w:pPr>
          </w:p>
          <w:p w14:paraId="3DF1570E" w14:textId="77777777" w:rsidR="00EE1BD7" w:rsidRPr="002153EB" w:rsidRDefault="00EE1BD7" w:rsidP="00997B41">
            <w:pPr>
              <w:jc w:val="both"/>
              <w:rPr>
                <w:rFonts w:ascii="Times New Roman" w:hAnsi="Times New Roman"/>
                <w:color w:val="000000"/>
                <w:sz w:val="24"/>
                <w:szCs w:val="24"/>
                <w:lang w:val="sq-AL"/>
              </w:rPr>
            </w:pPr>
            <w:r w:rsidRPr="002153EB">
              <w:rPr>
                <w:rFonts w:ascii="Times New Roman" w:hAnsi="Times New Roman"/>
                <w:sz w:val="24"/>
                <w:szCs w:val="24"/>
                <w:lang w:val="sq-AL"/>
              </w:rPr>
              <w:t>Opsioni i preferuar është Opsioni 2,</w:t>
            </w:r>
            <w:r w:rsidRPr="002153EB">
              <w:rPr>
                <w:rFonts w:ascii="Times New Roman" w:hAnsi="Times New Roman"/>
                <w:b/>
                <w:sz w:val="24"/>
                <w:szCs w:val="24"/>
                <w:lang w:val="sq-AL"/>
              </w:rPr>
              <w:t xml:space="preserve"> </w:t>
            </w:r>
            <w:r w:rsidRPr="002153EB">
              <w:rPr>
                <w:rFonts w:ascii="Times New Roman" w:hAnsi="Times New Roman"/>
                <w:sz w:val="24"/>
                <w:szCs w:val="24"/>
                <w:lang w:val="sq-AL"/>
              </w:rPr>
              <w:t>miratimi i një ligji të ri,</w:t>
            </w:r>
            <w:r w:rsidRPr="002153EB">
              <w:rPr>
                <w:rFonts w:ascii="Times New Roman" w:hAnsi="Times New Roman"/>
                <w:b/>
                <w:sz w:val="24"/>
                <w:szCs w:val="24"/>
                <w:lang w:val="sq-AL"/>
              </w:rPr>
              <w:t xml:space="preserve"> </w:t>
            </w:r>
            <w:r w:rsidRPr="002153EB">
              <w:rPr>
                <w:rFonts w:ascii="Times New Roman" w:hAnsi="Times New Roman"/>
                <w:sz w:val="24"/>
                <w:szCs w:val="24"/>
                <w:lang w:val="sq-AL"/>
              </w:rPr>
              <w:t xml:space="preserve">duke shfuqizuar </w:t>
            </w:r>
            <w:r w:rsidRPr="002153EB">
              <w:rPr>
                <w:rFonts w:ascii="Times New Roman" w:hAnsi="Times New Roman"/>
                <w:color w:val="000000"/>
                <w:sz w:val="24"/>
                <w:szCs w:val="24"/>
                <w:lang w:val="sq-AL"/>
              </w:rPr>
              <w:t>ligjin nr. 71/2016, “Për kontrollin kufitar””, të ndryshuar</w:t>
            </w:r>
            <w:r w:rsidRPr="002153EB">
              <w:rPr>
                <w:rFonts w:ascii="Times New Roman" w:hAnsi="Times New Roman"/>
                <w:sz w:val="24"/>
                <w:szCs w:val="24"/>
                <w:lang w:val="sq-AL"/>
              </w:rPr>
              <w:t xml:space="preserve"> dhe të gjitha aktet nënligjore të dala në zbatim të tij, si dhe aktet ligjore që prekin fushën e kontrollit kufitar. </w:t>
            </w:r>
            <w:r w:rsidRPr="002153EB">
              <w:rPr>
                <w:rFonts w:ascii="Times New Roman" w:hAnsi="Times New Roman"/>
                <w:color w:val="000000"/>
                <w:sz w:val="24"/>
                <w:szCs w:val="24"/>
                <w:lang w:val="sq-AL"/>
              </w:rPr>
              <w:t>Ky opsion përmbledh kuadrin ligjor në fushën e kontrollit kufitar shtetëror në një të vetëm.</w:t>
            </w:r>
          </w:p>
          <w:p w14:paraId="6EA58B00" w14:textId="77777777" w:rsidR="00EE1BD7" w:rsidRPr="002153EB" w:rsidRDefault="00EE1BD7" w:rsidP="00997B41">
            <w:pPr>
              <w:jc w:val="both"/>
              <w:rPr>
                <w:rFonts w:ascii="Times New Roman" w:hAnsi="Times New Roman"/>
                <w:color w:val="000000"/>
                <w:sz w:val="24"/>
                <w:szCs w:val="24"/>
                <w:lang w:val="sq-AL"/>
              </w:rPr>
            </w:pPr>
            <w:r w:rsidRPr="002153EB">
              <w:rPr>
                <w:rFonts w:ascii="Times New Roman" w:hAnsi="Times New Roman"/>
                <w:color w:val="000000"/>
                <w:sz w:val="24"/>
                <w:szCs w:val="24"/>
                <w:lang w:val="sq-AL"/>
              </w:rPr>
              <w:t>Ky opsion u zgjodh, pasi nga analiza rezulton se për arritjen e objektivave dhe adresimin e problematikave të evidentuara gjatë veprimtarisë në fushën e kontrollit kufitar, do të preket më shumë se 50% e dispozitave të përmbajtjes së ligjit në fuqi.</w:t>
            </w:r>
          </w:p>
          <w:p w14:paraId="5FD273D0" w14:textId="77777777" w:rsidR="00EE1BD7" w:rsidRPr="002153EB" w:rsidRDefault="00EE1BD7" w:rsidP="00997B41">
            <w:pPr>
              <w:jc w:val="both"/>
              <w:rPr>
                <w:rFonts w:ascii="Times New Roman" w:hAnsi="Times New Roman"/>
                <w:color w:val="000000"/>
                <w:sz w:val="24"/>
                <w:szCs w:val="24"/>
                <w:lang w:val="sq-AL"/>
              </w:rPr>
            </w:pPr>
            <w:r w:rsidRPr="002153EB">
              <w:rPr>
                <w:rFonts w:ascii="Times New Roman" w:hAnsi="Times New Roman"/>
                <w:color w:val="000000"/>
                <w:sz w:val="24"/>
                <w:szCs w:val="24"/>
                <w:lang w:val="sq-AL"/>
              </w:rPr>
              <w:t>Duke qenë se një nga objektivat është ndarja e neneve të shtuara për API/PNR nga ligji 71/2016 “Për kontrollin kufitar” i ndryshuar, ligji i ri do të shfuqizojë të gjitha dispozitat e ligjit nr. 71/2016, “Për kontrollin kufitar””, të ndryshuar, duke lënë në fuqi dispozitat në lidhje me API/PNR. Ky opsion nuk rrezikon që veprimtaria e Njësisë së Informacionit të Pasagjerit, në Policinë e Shtetit të mos ketë një rregullim ligjor, deri në miratimin e një akti të ri ligjor për normimin e veprimtarisë së kësaj strukture.</w:t>
            </w:r>
          </w:p>
          <w:p w14:paraId="27B1D34C"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Kostoja e përllogaritur në total e opsionit të preferuar mbi buxhetin e shtetit gjatë periudhës 3-vjeçare menjëherë pas miratimit të ligjit (kostoja në total në lekë, çmimet aktuale, në terma nominalë):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921"/>
              <w:gridCol w:w="2919"/>
            </w:tblGrid>
            <w:tr w:rsidR="00362BD6" w:rsidRPr="002153EB" w14:paraId="5BE9E59B" w14:textId="77777777" w:rsidTr="00FC1D43">
              <w:tc>
                <w:tcPr>
                  <w:tcW w:w="2928" w:type="dxa"/>
                  <w:tcBorders>
                    <w:top w:val="single" w:sz="4" w:space="0" w:color="auto"/>
                    <w:left w:val="single" w:sz="4" w:space="0" w:color="auto"/>
                    <w:bottom w:val="single" w:sz="4" w:space="0" w:color="auto"/>
                    <w:right w:val="single" w:sz="4" w:space="0" w:color="auto"/>
                  </w:tcBorders>
                  <w:shd w:val="clear" w:color="auto" w:fill="D9D9D9"/>
                  <w:hideMark/>
                </w:tcPr>
                <w:p w14:paraId="6C03D131" w14:textId="77777777" w:rsidR="00362BD6" w:rsidRPr="002153EB" w:rsidRDefault="00362BD6" w:rsidP="002C28C8">
                  <w:pPr>
                    <w:framePr w:hSpace="180" w:wrap="around" w:vAnchor="text" w:hAnchor="margin" w:xAlign="right" w:y="609"/>
                    <w:widowControl w:val="0"/>
                    <w:spacing w:after="0" w:line="240" w:lineRule="auto"/>
                    <w:jc w:val="center"/>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Viti 1</w:t>
                  </w:r>
                </w:p>
              </w:tc>
              <w:tc>
                <w:tcPr>
                  <w:tcW w:w="2928" w:type="dxa"/>
                  <w:tcBorders>
                    <w:top w:val="single" w:sz="4" w:space="0" w:color="auto"/>
                    <w:left w:val="single" w:sz="4" w:space="0" w:color="auto"/>
                    <w:bottom w:val="single" w:sz="4" w:space="0" w:color="auto"/>
                    <w:right w:val="single" w:sz="4" w:space="0" w:color="auto"/>
                  </w:tcBorders>
                  <w:shd w:val="clear" w:color="auto" w:fill="D9D9D9"/>
                  <w:hideMark/>
                </w:tcPr>
                <w:p w14:paraId="697D22AF" w14:textId="77777777" w:rsidR="00362BD6" w:rsidRPr="002153EB" w:rsidRDefault="00362BD6" w:rsidP="002C28C8">
                  <w:pPr>
                    <w:framePr w:hSpace="180" w:wrap="around" w:vAnchor="text" w:hAnchor="margin" w:xAlign="right" w:y="609"/>
                    <w:widowControl w:val="0"/>
                    <w:spacing w:after="0" w:line="240" w:lineRule="auto"/>
                    <w:jc w:val="center"/>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Viti 2</w:t>
                  </w:r>
                </w:p>
              </w:tc>
              <w:tc>
                <w:tcPr>
                  <w:tcW w:w="2929" w:type="dxa"/>
                  <w:tcBorders>
                    <w:top w:val="single" w:sz="4" w:space="0" w:color="auto"/>
                    <w:left w:val="single" w:sz="4" w:space="0" w:color="auto"/>
                    <w:bottom w:val="single" w:sz="4" w:space="0" w:color="auto"/>
                    <w:right w:val="single" w:sz="4" w:space="0" w:color="auto"/>
                  </w:tcBorders>
                  <w:shd w:val="clear" w:color="auto" w:fill="D9D9D9"/>
                  <w:hideMark/>
                </w:tcPr>
                <w:p w14:paraId="00A88458" w14:textId="77777777" w:rsidR="00362BD6" w:rsidRPr="002153EB" w:rsidRDefault="00362BD6" w:rsidP="002C28C8">
                  <w:pPr>
                    <w:framePr w:hSpace="180" w:wrap="around" w:vAnchor="text" w:hAnchor="margin" w:xAlign="right" w:y="609"/>
                    <w:widowControl w:val="0"/>
                    <w:spacing w:after="0" w:line="240" w:lineRule="auto"/>
                    <w:jc w:val="center"/>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Viti 3</w:t>
                  </w:r>
                </w:p>
              </w:tc>
            </w:tr>
            <w:tr w:rsidR="00362BD6" w:rsidRPr="002153EB" w14:paraId="64005AC7" w14:textId="77777777" w:rsidTr="00FC1D43">
              <w:tc>
                <w:tcPr>
                  <w:tcW w:w="2928" w:type="dxa"/>
                  <w:tcBorders>
                    <w:top w:val="single" w:sz="4" w:space="0" w:color="auto"/>
                    <w:left w:val="single" w:sz="4" w:space="0" w:color="auto"/>
                    <w:bottom w:val="single" w:sz="4" w:space="0" w:color="auto"/>
                    <w:right w:val="single" w:sz="4" w:space="0" w:color="auto"/>
                  </w:tcBorders>
                  <w:hideMark/>
                </w:tcPr>
                <w:p w14:paraId="371A49A5" w14:textId="77777777" w:rsidR="00362BD6" w:rsidRPr="002153EB" w:rsidRDefault="00072F6F" w:rsidP="002C28C8">
                  <w:pPr>
                    <w:framePr w:hSpace="180" w:wrap="around" w:vAnchor="text" w:hAnchor="margin" w:xAlign="right" w:y="609"/>
                    <w:widowControl w:val="0"/>
                    <w:spacing w:after="0" w:line="240" w:lineRule="auto"/>
                    <w:jc w:val="center"/>
                    <w:rPr>
                      <w:rFonts w:ascii="Times New Roman" w:eastAsia="Times New Roman" w:hAnsi="Times New Roman"/>
                      <w:b/>
                      <w:noProof/>
                      <w:sz w:val="24"/>
                      <w:szCs w:val="24"/>
                      <w:lang w:val="sq-AL"/>
                    </w:rPr>
                  </w:pPr>
                  <w:r>
                    <w:rPr>
                      <w:rFonts w:ascii="Times New Roman" w:eastAsia="Times New Roman" w:hAnsi="Times New Roman"/>
                      <w:b/>
                      <w:noProof/>
                      <w:sz w:val="24"/>
                      <w:szCs w:val="24"/>
                      <w:lang w:val="sq-AL"/>
                    </w:rPr>
                    <w:t>0</w:t>
                  </w:r>
                </w:p>
              </w:tc>
              <w:tc>
                <w:tcPr>
                  <w:tcW w:w="2928" w:type="dxa"/>
                  <w:tcBorders>
                    <w:top w:val="single" w:sz="4" w:space="0" w:color="auto"/>
                    <w:left w:val="single" w:sz="4" w:space="0" w:color="auto"/>
                    <w:bottom w:val="single" w:sz="4" w:space="0" w:color="auto"/>
                    <w:right w:val="single" w:sz="4" w:space="0" w:color="auto"/>
                  </w:tcBorders>
                  <w:hideMark/>
                </w:tcPr>
                <w:p w14:paraId="0688182F" w14:textId="77777777" w:rsidR="00362BD6" w:rsidRPr="002153EB" w:rsidRDefault="00072F6F" w:rsidP="002C28C8">
                  <w:pPr>
                    <w:framePr w:hSpace="180" w:wrap="around" w:vAnchor="text" w:hAnchor="margin" w:xAlign="right" w:y="609"/>
                    <w:widowControl w:val="0"/>
                    <w:spacing w:after="0" w:line="240" w:lineRule="auto"/>
                    <w:jc w:val="center"/>
                    <w:rPr>
                      <w:rFonts w:ascii="Times New Roman" w:eastAsia="Times New Roman" w:hAnsi="Times New Roman"/>
                      <w:b/>
                      <w:noProof/>
                      <w:sz w:val="24"/>
                      <w:szCs w:val="24"/>
                      <w:lang w:val="sq-AL"/>
                    </w:rPr>
                  </w:pPr>
                  <w:r>
                    <w:rPr>
                      <w:rFonts w:ascii="Times New Roman" w:eastAsia="Times New Roman" w:hAnsi="Times New Roman"/>
                      <w:b/>
                      <w:noProof/>
                      <w:sz w:val="24"/>
                      <w:szCs w:val="24"/>
                      <w:lang w:val="sq-AL"/>
                    </w:rPr>
                    <w:t>60,000,000</w:t>
                  </w:r>
                </w:p>
              </w:tc>
              <w:tc>
                <w:tcPr>
                  <w:tcW w:w="2929" w:type="dxa"/>
                  <w:tcBorders>
                    <w:top w:val="single" w:sz="4" w:space="0" w:color="auto"/>
                    <w:left w:val="single" w:sz="4" w:space="0" w:color="auto"/>
                    <w:bottom w:val="single" w:sz="4" w:space="0" w:color="auto"/>
                    <w:right w:val="single" w:sz="4" w:space="0" w:color="auto"/>
                  </w:tcBorders>
                  <w:hideMark/>
                </w:tcPr>
                <w:p w14:paraId="2E14835D" w14:textId="77777777" w:rsidR="00362BD6" w:rsidRPr="002153EB" w:rsidRDefault="00072F6F" w:rsidP="002C28C8">
                  <w:pPr>
                    <w:framePr w:hSpace="180" w:wrap="around" w:vAnchor="text" w:hAnchor="margin" w:xAlign="right" w:y="609"/>
                    <w:widowControl w:val="0"/>
                    <w:spacing w:after="0" w:line="240" w:lineRule="auto"/>
                    <w:jc w:val="center"/>
                    <w:rPr>
                      <w:rFonts w:ascii="Times New Roman" w:eastAsia="Times New Roman" w:hAnsi="Times New Roman"/>
                      <w:b/>
                      <w:noProof/>
                      <w:sz w:val="24"/>
                      <w:szCs w:val="24"/>
                      <w:lang w:val="sq-AL"/>
                    </w:rPr>
                  </w:pPr>
                  <w:r>
                    <w:rPr>
                      <w:rFonts w:ascii="Times New Roman" w:eastAsia="Times New Roman" w:hAnsi="Times New Roman"/>
                      <w:b/>
                      <w:noProof/>
                      <w:sz w:val="24"/>
                      <w:szCs w:val="24"/>
                      <w:lang w:val="sq-AL"/>
                    </w:rPr>
                    <w:t>0</w:t>
                  </w:r>
                </w:p>
              </w:tc>
            </w:tr>
          </w:tbl>
          <w:p w14:paraId="7CA775E2"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p>
        </w:tc>
      </w:tr>
      <w:tr w:rsidR="00362BD6" w:rsidRPr="002153EB" w14:paraId="4A84D269" w14:textId="77777777" w:rsidTr="00BB2FA1">
        <w:tc>
          <w:tcPr>
            <w:tcW w:w="8985" w:type="dxa"/>
            <w:gridSpan w:val="3"/>
            <w:tcBorders>
              <w:top w:val="single" w:sz="4" w:space="0" w:color="000000"/>
              <w:left w:val="single" w:sz="4" w:space="0" w:color="000000"/>
              <w:bottom w:val="single" w:sz="4" w:space="0" w:color="000000"/>
              <w:right w:val="single" w:sz="4" w:space="0" w:color="000000"/>
            </w:tcBorders>
          </w:tcPr>
          <w:p w14:paraId="384BAEFC"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p>
        </w:tc>
      </w:tr>
      <w:tr w:rsidR="00362BD6" w:rsidRPr="00304898" w14:paraId="15D2D526" w14:textId="77777777" w:rsidTr="00BB2FA1">
        <w:tc>
          <w:tcPr>
            <w:tcW w:w="8985" w:type="dxa"/>
            <w:gridSpan w:val="3"/>
            <w:tcBorders>
              <w:top w:val="single" w:sz="4" w:space="0" w:color="000000"/>
              <w:left w:val="single" w:sz="4" w:space="0" w:color="000000"/>
              <w:bottom w:val="single" w:sz="4" w:space="0" w:color="000000"/>
              <w:right w:val="single" w:sz="4" w:space="0" w:color="000000"/>
            </w:tcBorders>
          </w:tcPr>
          <w:p w14:paraId="6488F051"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KONSULTIMI</w:t>
            </w:r>
          </w:p>
          <w:p w14:paraId="74783C06" w14:textId="77777777" w:rsidR="00362BD6" w:rsidRPr="002153EB" w:rsidRDefault="00362BD6" w:rsidP="00997B41">
            <w:pPr>
              <w:widowControl w:val="0"/>
              <w:spacing w:after="0" w:line="240" w:lineRule="auto"/>
              <w:jc w:val="both"/>
              <w:rPr>
                <w:rFonts w:ascii="Times New Roman" w:eastAsia="Times New Roman" w:hAnsi="Times New Roman"/>
                <w:i/>
                <w:noProof/>
                <w:sz w:val="24"/>
                <w:szCs w:val="24"/>
                <w:lang w:val="sq-AL"/>
              </w:rPr>
            </w:pPr>
            <w:r w:rsidRPr="002153EB">
              <w:rPr>
                <w:rFonts w:ascii="Times New Roman" w:eastAsia="Times New Roman" w:hAnsi="Times New Roman"/>
                <w:i/>
                <w:noProof/>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43A3A1E6" w14:textId="77777777" w:rsidR="00B21610" w:rsidRDefault="00B21610" w:rsidP="00997B41">
            <w:pPr>
              <w:widowControl w:val="0"/>
              <w:spacing w:after="0" w:line="240" w:lineRule="auto"/>
              <w:jc w:val="both"/>
              <w:rPr>
                <w:rFonts w:ascii="Times New Roman" w:eastAsia="Times New Roman" w:hAnsi="Times New Roman"/>
                <w:noProof/>
                <w:sz w:val="24"/>
                <w:szCs w:val="24"/>
                <w:lang w:val="sq-AL"/>
              </w:rPr>
            </w:pPr>
          </w:p>
          <w:p w14:paraId="7786C7CC" w14:textId="77777777" w:rsidR="00B21610" w:rsidRPr="000A7E5A" w:rsidRDefault="00B21610" w:rsidP="00B21610">
            <w:pPr>
              <w:widowControl w:val="0"/>
              <w:spacing w:after="0" w:line="240" w:lineRule="auto"/>
              <w:jc w:val="both"/>
              <w:rPr>
                <w:rFonts w:ascii="Times New Roman" w:eastAsia="Times New Roman" w:hAnsi="Times New Roman"/>
                <w:noProof/>
                <w:sz w:val="24"/>
                <w:szCs w:val="24"/>
                <w:lang w:val="sq-AL"/>
              </w:rPr>
            </w:pPr>
            <w:r w:rsidRPr="000A7E5A">
              <w:rPr>
                <w:rFonts w:ascii="Times New Roman" w:eastAsia="Times New Roman" w:hAnsi="Times New Roman"/>
                <w:noProof/>
                <w:sz w:val="24"/>
                <w:szCs w:val="24"/>
                <w:lang w:val="sq-AL"/>
              </w:rPr>
              <w:t xml:space="preserve">Nisma është përgatitur nga Grupi i Punës i ngritur </w:t>
            </w:r>
            <w:r w:rsidRPr="00304898">
              <w:rPr>
                <w:lang w:val="sq-AL"/>
              </w:rPr>
              <w:t xml:space="preserve"> </w:t>
            </w:r>
            <w:r w:rsidRPr="000A7E5A">
              <w:rPr>
                <w:rFonts w:ascii="Times New Roman" w:eastAsia="Times New Roman" w:hAnsi="Times New Roman"/>
                <w:noProof/>
                <w:sz w:val="24"/>
                <w:szCs w:val="24"/>
                <w:lang w:val="sq-AL"/>
              </w:rPr>
              <w:t xml:space="preserve">me Urdhrin e Ministrit të Brendshëm nr. 26, datë 19.01.2024 “Për ngritjen e grupit të punës për hartimin e projektligjit “Për disa shtesa dhe ndryshime në ligjin nr. 71/2016, “Për kontrollin kufitar”, i ndryshuar. </w:t>
            </w:r>
          </w:p>
          <w:p w14:paraId="08ABD5BF" w14:textId="77777777" w:rsidR="00B21610" w:rsidRPr="000A7E5A" w:rsidRDefault="00B21610" w:rsidP="00B21610">
            <w:pPr>
              <w:widowControl w:val="0"/>
              <w:spacing w:after="0" w:line="240" w:lineRule="auto"/>
              <w:jc w:val="both"/>
              <w:rPr>
                <w:rFonts w:ascii="Times New Roman" w:eastAsia="Times New Roman" w:hAnsi="Times New Roman"/>
                <w:noProof/>
                <w:sz w:val="24"/>
                <w:szCs w:val="24"/>
                <w:lang w:val="sq-AL"/>
              </w:rPr>
            </w:pPr>
            <w:r w:rsidRPr="000A7E5A">
              <w:rPr>
                <w:rFonts w:ascii="Times New Roman" w:eastAsia="Times New Roman" w:hAnsi="Times New Roman"/>
                <w:noProof/>
                <w:sz w:val="24"/>
                <w:szCs w:val="24"/>
                <w:lang w:val="sq-AL"/>
              </w:rPr>
              <w:t>Grupi i Punës, nën drejtimin e zëvendësministrit të Brendshëm, përgjegjës për fushën e kufirit, ka zhvilluar disa takime me qëllim koordinimin e procesit dhe hartimin e projektligjit. Takimet janë zhvilluar në ambientet e Ministrisë së Brendshme. Në këto takime, anëtarët e grupit kanë shqyrtuar çështje të ndryshme të lidhura me ligjin ekzistues dhe kanë diskutuar rreth nevojës për rishikime që reflektojnë situatën aktuale të kufirit, si dhe trendet ndërkombëtare.</w:t>
            </w:r>
          </w:p>
          <w:p w14:paraId="4333C4F2" w14:textId="77777777" w:rsidR="00B21610" w:rsidRPr="000A7E5A" w:rsidRDefault="00B21610" w:rsidP="00B21610">
            <w:pPr>
              <w:widowControl w:val="0"/>
              <w:spacing w:after="0" w:line="240" w:lineRule="auto"/>
              <w:jc w:val="both"/>
              <w:rPr>
                <w:rFonts w:ascii="Times New Roman" w:eastAsia="Times New Roman" w:hAnsi="Times New Roman"/>
                <w:noProof/>
                <w:sz w:val="24"/>
                <w:szCs w:val="24"/>
                <w:lang w:val="sq-AL"/>
              </w:rPr>
            </w:pPr>
            <w:r w:rsidRPr="000A7E5A">
              <w:rPr>
                <w:rFonts w:ascii="Times New Roman" w:eastAsia="Times New Roman" w:hAnsi="Times New Roman"/>
                <w:noProof/>
                <w:sz w:val="24"/>
                <w:szCs w:val="24"/>
                <w:lang w:val="sq-AL"/>
              </w:rPr>
              <w:t>Me qëllim finalizimin e këtij projektakti, GP ka përdorur një metodologji të dakordësuar për hartimin e nj</w:t>
            </w:r>
            <w:r w:rsidR="00DB7046">
              <w:rPr>
                <w:rFonts w:ascii="Times New Roman" w:eastAsia="Times New Roman" w:hAnsi="Times New Roman"/>
                <w:noProof/>
                <w:sz w:val="24"/>
                <w:szCs w:val="24"/>
                <w:lang w:val="sq-AL"/>
              </w:rPr>
              <w:t>ë</w:t>
            </w:r>
            <w:r w:rsidRPr="000A7E5A">
              <w:rPr>
                <w:rFonts w:ascii="Times New Roman" w:eastAsia="Times New Roman" w:hAnsi="Times New Roman"/>
                <w:noProof/>
                <w:sz w:val="24"/>
                <w:szCs w:val="24"/>
                <w:lang w:val="sq-AL"/>
              </w:rPr>
              <w:t xml:space="preserve"> projektligjit t</w:t>
            </w:r>
            <w:r w:rsidR="00DB7046">
              <w:rPr>
                <w:rFonts w:ascii="Times New Roman" w:eastAsia="Times New Roman" w:hAnsi="Times New Roman"/>
                <w:noProof/>
                <w:sz w:val="24"/>
                <w:szCs w:val="24"/>
                <w:lang w:val="sq-AL"/>
              </w:rPr>
              <w:t>ë</w:t>
            </w:r>
            <w:r w:rsidRPr="000A7E5A">
              <w:rPr>
                <w:rFonts w:ascii="Times New Roman" w:eastAsia="Times New Roman" w:hAnsi="Times New Roman"/>
                <w:noProof/>
                <w:sz w:val="24"/>
                <w:szCs w:val="24"/>
                <w:lang w:val="sq-AL"/>
              </w:rPr>
              <w:t xml:space="preserve"> ri. Kjo metodologji përfshin analiza të thella të praktikave më të mira dhe nevojave specifike që dalin nga realiteti aktual i kufirit, duke garantuar një qasje gjithëpërfshirëse dhe efektive. Një komponent i rëndësishëm i këtij procesi është konsultimi me organizat</w:t>
            </w:r>
            <w:r w:rsidR="00DB7046">
              <w:rPr>
                <w:rFonts w:ascii="Times New Roman" w:eastAsia="Times New Roman" w:hAnsi="Times New Roman"/>
                <w:noProof/>
                <w:sz w:val="24"/>
                <w:szCs w:val="24"/>
                <w:lang w:val="sq-AL"/>
              </w:rPr>
              <w:t>ë</w:t>
            </w:r>
            <w:r w:rsidRPr="000A7E5A">
              <w:rPr>
                <w:rFonts w:ascii="Times New Roman" w:eastAsia="Times New Roman" w:hAnsi="Times New Roman"/>
                <w:noProof/>
                <w:sz w:val="24"/>
                <w:szCs w:val="24"/>
                <w:lang w:val="sq-AL"/>
              </w:rPr>
              <w:t xml:space="preserve">n ndërkombëtare IOM, </w:t>
            </w:r>
            <w:r w:rsidR="000A7E5A" w:rsidRPr="000A7E5A">
              <w:rPr>
                <w:rFonts w:ascii="Times New Roman" w:eastAsia="Times New Roman" w:hAnsi="Times New Roman"/>
                <w:noProof/>
                <w:sz w:val="24"/>
                <w:szCs w:val="24"/>
                <w:lang w:val="sq-AL"/>
              </w:rPr>
              <w:t>e</w:t>
            </w:r>
            <w:r w:rsidRPr="000A7E5A">
              <w:rPr>
                <w:rFonts w:ascii="Times New Roman" w:eastAsia="Times New Roman" w:hAnsi="Times New Roman"/>
                <w:noProof/>
                <w:sz w:val="24"/>
                <w:szCs w:val="24"/>
                <w:lang w:val="sq-AL"/>
              </w:rPr>
              <w:t xml:space="preserve"> cila ofro</w:t>
            </w:r>
            <w:r w:rsidR="000A7E5A" w:rsidRPr="000A7E5A">
              <w:rPr>
                <w:rFonts w:ascii="Times New Roman" w:eastAsia="Times New Roman" w:hAnsi="Times New Roman"/>
                <w:noProof/>
                <w:sz w:val="24"/>
                <w:szCs w:val="24"/>
                <w:lang w:val="sq-AL"/>
              </w:rPr>
              <w:t>n</w:t>
            </w:r>
            <w:r w:rsidRPr="000A7E5A">
              <w:rPr>
                <w:rFonts w:ascii="Times New Roman" w:eastAsia="Times New Roman" w:hAnsi="Times New Roman"/>
                <w:noProof/>
                <w:sz w:val="24"/>
                <w:szCs w:val="24"/>
                <w:lang w:val="sq-AL"/>
              </w:rPr>
              <w:t xml:space="preserve"> ekspertizë dhe udhëzime për të siguruar që ndryshimet ligjore të jenë të përshtatshme dhe të qëndrueshme. Konsultimi i gjerë me këto organizata garanton që projektligji të jetë në përputhje me standardet ndërkombëtare dhe të adresojë çështjet më të rëndësishme që lidhen me </w:t>
            </w:r>
            <w:r w:rsidR="000A7E5A" w:rsidRPr="000A7E5A">
              <w:rPr>
                <w:rFonts w:ascii="Times New Roman" w:eastAsia="Times New Roman" w:hAnsi="Times New Roman"/>
                <w:noProof/>
                <w:sz w:val="24"/>
                <w:szCs w:val="24"/>
                <w:lang w:val="sq-AL"/>
              </w:rPr>
              <w:t>menaxhimin e integruar t</w:t>
            </w:r>
            <w:r w:rsidR="00DB7046">
              <w:rPr>
                <w:rFonts w:ascii="Times New Roman" w:eastAsia="Times New Roman" w:hAnsi="Times New Roman"/>
                <w:noProof/>
                <w:sz w:val="24"/>
                <w:szCs w:val="24"/>
                <w:lang w:val="sq-AL"/>
              </w:rPr>
              <w:t>ë</w:t>
            </w:r>
            <w:r w:rsidR="000A7E5A" w:rsidRPr="000A7E5A">
              <w:rPr>
                <w:rFonts w:ascii="Times New Roman" w:eastAsia="Times New Roman" w:hAnsi="Times New Roman"/>
                <w:noProof/>
                <w:sz w:val="24"/>
                <w:szCs w:val="24"/>
                <w:lang w:val="sq-AL"/>
              </w:rPr>
              <w:t xml:space="preserve"> kufirit</w:t>
            </w:r>
            <w:r w:rsidRPr="000A7E5A">
              <w:rPr>
                <w:rFonts w:ascii="Times New Roman" w:eastAsia="Times New Roman" w:hAnsi="Times New Roman"/>
                <w:noProof/>
                <w:sz w:val="24"/>
                <w:szCs w:val="24"/>
                <w:lang w:val="sq-AL"/>
              </w:rPr>
              <w:t>.</w:t>
            </w:r>
          </w:p>
          <w:p w14:paraId="34175979" w14:textId="77777777" w:rsidR="00B21610" w:rsidRPr="000A7E5A" w:rsidRDefault="00B21610" w:rsidP="00B21610">
            <w:pPr>
              <w:widowControl w:val="0"/>
              <w:spacing w:after="0" w:line="240" w:lineRule="auto"/>
              <w:jc w:val="both"/>
              <w:rPr>
                <w:rFonts w:ascii="Times New Roman" w:eastAsia="Times New Roman" w:hAnsi="Times New Roman"/>
                <w:noProof/>
                <w:sz w:val="24"/>
                <w:szCs w:val="24"/>
                <w:lang w:val="sq-AL"/>
              </w:rPr>
            </w:pPr>
            <w:r w:rsidRPr="000A7E5A">
              <w:rPr>
                <w:rFonts w:ascii="Times New Roman" w:eastAsia="Times New Roman" w:hAnsi="Times New Roman"/>
                <w:noProof/>
                <w:sz w:val="24"/>
                <w:szCs w:val="24"/>
                <w:lang w:val="sq-AL"/>
              </w:rPr>
              <w:lastRenderedPageBreak/>
              <w:t xml:space="preserve">Kjo qasje mbështet një balancë të nevojshme midis menaxhimit të </w:t>
            </w:r>
            <w:r w:rsidR="000A7E5A" w:rsidRPr="000A7E5A">
              <w:rPr>
                <w:rFonts w:ascii="Times New Roman" w:eastAsia="Times New Roman" w:hAnsi="Times New Roman"/>
                <w:noProof/>
                <w:sz w:val="24"/>
                <w:szCs w:val="24"/>
                <w:lang w:val="sq-AL"/>
              </w:rPr>
              <w:t>kufirit</w:t>
            </w:r>
            <w:r w:rsidRPr="000A7E5A">
              <w:rPr>
                <w:rFonts w:ascii="Times New Roman" w:eastAsia="Times New Roman" w:hAnsi="Times New Roman"/>
                <w:noProof/>
                <w:sz w:val="24"/>
                <w:szCs w:val="24"/>
                <w:lang w:val="sq-AL"/>
              </w:rPr>
              <w:t xml:space="preserve"> dhe mbrojtjes së të drejtave të individëve, duke reflektuar angazhimin e Shqipërisë për të përmirësuar politikën e saj të </w:t>
            </w:r>
            <w:r w:rsidR="000A7E5A" w:rsidRPr="000A7E5A">
              <w:rPr>
                <w:rFonts w:ascii="Times New Roman" w:eastAsia="Times New Roman" w:hAnsi="Times New Roman"/>
                <w:noProof/>
                <w:sz w:val="24"/>
                <w:szCs w:val="24"/>
                <w:lang w:val="sq-AL"/>
              </w:rPr>
              <w:t>kontrollit kufitar</w:t>
            </w:r>
            <w:r w:rsidRPr="000A7E5A">
              <w:rPr>
                <w:rFonts w:ascii="Times New Roman" w:eastAsia="Times New Roman" w:hAnsi="Times New Roman"/>
                <w:noProof/>
                <w:sz w:val="24"/>
                <w:szCs w:val="24"/>
                <w:lang w:val="sq-AL"/>
              </w:rPr>
              <w:t>. Për më tepër, ky proces ka ndihmuar në rritjen e transparencës dhe legjitimitetit të procesit ligjor, duke inkurajuar angazhimin e palëve të interesuara dhe promovimin e një debati publik konstruktiv.</w:t>
            </w:r>
          </w:p>
          <w:p w14:paraId="7ED03D76" w14:textId="77777777" w:rsidR="00B21610" w:rsidRPr="002153EB" w:rsidRDefault="00B21610" w:rsidP="00B21610">
            <w:pPr>
              <w:widowControl w:val="0"/>
              <w:spacing w:after="0" w:line="240" w:lineRule="auto"/>
              <w:jc w:val="both"/>
              <w:rPr>
                <w:rFonts w:ascii="Times New Roman" w:eastAsia="Times New Roman" w:hAnsi="Times New Roman"/>
                <w:noProof/>
                <w:sz w:val="24"/>
                <w:szCs w:val="24"/>
                <w:lang w:val="sq-AL"/>
              </w:rPr>
            </w:pPr>
            <w:r w:rsidRPr="000A7E5A">
              <w:rPr>
                <w:rFonts w:ascii="Times New Roman" w:eastAsia="Times New Roman" w:hAnsi="Times New Roman"/>
                <w:noProof/>
                <w:sz w:val="24"/>
                <w:szCs w:val="24"/>
                <w:lang w:val="sq-AL"/>
              </w:rPr>
              <w:t xml:space="preserve">Projektligji dhe relacioni shpjegues janë hedhur për konsultim publik në Regjistrin Elektronik për Njoftimet dhe Konsultimet Publike, më datë </w:t>
            </w:r>
            <w:r w:rsidR="000A7E5A" w:rsidRPr="000A7E5A">
              <w:rPr>
                <w:rFonts w:ascii="Times New Roman" w:eastAsia="Times New Roman" w:hAnsi="Times New Roman"/>
                <w:noProof/>
                <w:sz w:val="24"/>
                <w:szCs w:val="24"/>
                <w:lang w:val="sq-AL"/>
              </w:rPr>
              <w:t>19</w:t>
            </w:r>
            <w:r w:rsidRPr="000A7E5A">
              <w:rPr>
                <w:rFonts w:ascii="Times New Roman" w:eastAsia="Times New Roman" w:hAnsi="Times New Roman"/>
                <w:noProof/>
                <w:sz w:val="24"/>
                <w:szCs w:val="24"/>
                <w:lang w:val="sq-AL"/>
              </w:rPr>
              <w:t xml:space="preserve"> </w:t>
            </w:r>
            <w:r w:rsidR="000A7E5A" w:rsidRPr="000A7E5A">
              <w:rPr>
                <w:rFonts w:ascii="Times New Roman" w:eastAsia="Times New Roman" w:hAnsi="Times New Roman"/>
                <w:noProof/>
                <w:sz w:val="24"/>
                <w:szCs w:val="24"/>
                <w:lang w:val="sq-AL"/>
              </w:rPr>
              <w:t>gusht</w:t>
            </w:r>
            <w:r w:rsidRPr="000A7E5A">
              <w:rPr>
                <w:rFonts w:ascii="Times New Roman" w:eastAsia="Times New Roman" w:hAnsi="Times New Roman"/>
                <w:noProof/>
                <w:sz w:val="24"/>
                <w:szCs w:val="24"/>
                <w:lang w:val="sq-AL"/>
              </w:rPr>
              <w:t xml:space="preserve"> 2024, me datë të mbylljes </w:t>
            </w:r>
            <w:r w:rsidR="000A7E5A" w:rsidRPr="000A7E5A">
              <w:rPr>
                <w:rFonts w:ascii="Times New Roman" w:eastAsia="Times New Roman" w:hAnsi="Times New Roman"/>
                <w:noProof/>
                <w:sz w:val="24"/>
                <w:szCs w:val="24"/>
                <w:lang w:val="sq-AL"/>
              </w:rPr>
              <w:t>16</w:t>
            </w:r>
            <w:r w:rsidRPr="000A7E5A">
              <w:rPr>
                <w:rFonts w:ascii="Times New Roman" w:eastAsia="Times New Roman" w:hAnsi="Times New Roman"/>
                <w:noProof/>
                <w:sz w:val="24"/>
                <w:szCs w:val="24"/>
                <w:lang w:val="sq-AL"/>
              </w:rPr>
              <w:t xml:space="preserve"> </w:t>
            </w:r>
            <w:r w:rsidR="000A7E5A" w:rsidRPr="000A7E5A">
              <w:rPr>
                <w:rFonts w:ascii="Times New Roman" w:eastAsia="Times New Roman" w:hAnsi="Times New Roman"/>
                <w:noProof/>
                <w:sz w:val="24"/>
                <w:szCs w:val="24"/>
                <w:lang w:val="sq-AL"/>
              </w:rPr>
              <w:t>shtator</w:t>
            </w:r>
            <w:r w:rsidRPr="000A7E5A">
              <w:rPr>
                <w:rFonts w:ascii="Times New Roman" w:eastAsia="Times New Roman" w:hAnsi="Times New Roman"/>
                <w:noProof/>
                <w:sz w:val="24"/>
                <w:szCs w:val="24"/>
                <w:lang w:val="sq-AL"/>
              </w:rPr>
              <w:t xml:space="preserve"> 2024.  </w:t>
            </w:r>
            <w:r w:rsidR="0017669A">
              <w:rPr>
                <w:rFonts w:ascii="Times New Roman" w:eastAsia="Times New Roman" w:hAnsi="Times New Roman"/>
                <w:noProof/>
                <w:sz w:val="24"/>
                <w:szCs w:val="24"/>
                <w:lang w:val="sq-AL"/>
              </w:rPr>
              <w:t xml:space="preserve"> Nuk janë bërë </w:t>
            </w:r>
            <w:r w:rsidRPr="000A7E5A">
              <w:rPr>
                <w:rFonts w:ascii="Times New Roman" w:eastAsia="Times New Roman" w:hAnsi="Times New Roman"/>
                <w:noProof/>
                <w:sz w:val="24"/>
                <w:szCs w:val="24"/>
                <w:lang w:val="sq-AL"/>
              </w:rPr>
              <w:t xml:space="preserve">komente/sugjerime nëpërmjet RENJKP, edhe pse ka patur </w:t>
            </w:r>
            <w:r w:rsidR="000A7E5A" w:rsidRPr="000A7E5A">
              <w:rPr>
                <w:rFonts w:ascii="Times New Roman" w:eastAsia="Times New Roman" w:hAnsi="Times New Roman"/>
                <w:noProof/>
                <w:sz w:val="24"/>
                <w:szCs w:val="24"/>
                <w:lang w:val="sq-AL"/>
              </w:rPr>
              <w:t>295</w:t>
            </w:r>
            <w:r w:rsidRPr="000A7E5A">
              <w:rPr>
                <w:rFonts w:ascii="Times New Roman" w:eastAsia="Times New Roman" w:hAnsi="Times New Roman"/>
                <w:noProof/>
                <w:sz w:val="24"/>
                <w:szCs w:val="24"/>
                <w:lang w:val="sq-AL"/>
              </w:rPr>
              <w:t xml:space="preserve"> shikime ky publikim.</w:t>
            </w:r>
          </w:p>
        </w:tc>
      </w:tr>
      <w:tr w:rsidR="00362BD6" w:rsidRPr="00304898" w14:paraId="2A295E26" w14:textId="77777777" w:rsidTr="00BB2FA1">
        <w:tc>
          <w:tcPr>
            <w:tcW w:w="8985" w:type="dxa"/>
            <w:gridSpan w:val="3"/>
            <w:tcBorders>
              <w:top w:val="single" w:sz="4" w:space="0" w:color="000000"/>
              <w:left w:val="single" w:sz="4" w:space="0" w:color="000000"/>
              <w:bottom w:val="single" w:sz="4" w:space="0" w:color="000000"/>
              <w:right w:val="single" w:sz="4" w:space="0" w:color="000000"/>
            </w:tcBorders>
          </w:tcPr>
          <w:p w14:paraId="5447E141"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lastRenderedPageBreak/>
              <w:t>ZBATIMI DHE MONITORIMI</w:t>
            </w:r>
          </w:p>
          <w:p w14:paraId="64995B45" w14:textId="77777777" w:rsidR="00BD0B59" w:rsidRPr="00304898" w:rsidRDefault="00BD0B59" w:rsidP="00BD0B59">
            <w:pPr>
              <w:spacing w:after="0" w:line="276" w:lineRule="auto"/>
              <w:jc w:val="both"/>
              <w:rPr>
                <w:rFonts w:ascii="Times New Roman" w:hAnsi="Times New Roman"/>
                <w:sz w:val="24"/>
                <w:szCs w:val="24"/>
                <w:lang w:val="sq-AL"/>
              </w:rPr>
            </w:pPr>
            <w:r w:rsidRPr="00304898">
              <w:rPr>
                <w:rFonts w:ascii="Times New Roman" w:hAnsi="Times New Roman"/>
                <w:sz w:val="24"/>
                <w:szCs w:val="24"/>
                <w:lang w:val="sq-AL"/>
              </w:rPr>
              <w:t xml:space="preserve">Institucionet kompetente dhe përgjegjëse për zbatimin e kësaj nisme, do të jenë: </w:t>
            </w:r>
          </w:p>
          <w:p w14:paraId="6A4F4C0B" w14:textId="77777777" w:rsidR="59679B47" w:rsidRPr="00304898" w:rsidRDefault="178310F8" w:rsidP="19EC840C">
            <w:pPr>
              <w:numPr>
                <w:ilvl w:val="0"/>
                <w:numId w:val="80"/>
              </w:numPr>
              <w:spacing w:after="0" w:line="276" w:lineRule="auto"/>
              <w:jc w:val="both"/>
              <w:rPr>
                <w:rFonts w:ascii="Times New Roman" w:eastAsia="Times New Roman" w:hAnsi="Times New Roman"/>
                <w:sz w:val="24"/>
                <w:szCs w:val="24"/>
                <w:lang w:val="it-IT"/>
              </w:rPr>
            </w:pPr>
            <w:r w:rsidRPr="0653A2BC">
              <w:rPr>
                <w:rFonts w:ascii="Times New Roman" w:eastAsia="Times New Roman" w:hAnsi="Times New Roman"/>
                <w:sz w:val="24"/>
                <w:szCs w:val="24"/>
                <w:lang w:val="sq"/>
              </w:rPr>
              <w:t>Ministria e Brendshme, kryesisht n</w:t>
            </w:r>
            <w:r w:rsidR="00DF4FD1">
              <w:rPr>
                <w:rFonts w:ascii="Times New Roman" w:eastAsia="Times New Roman" w:hAnsi="Times New Roman"/>
                <w:sz w:val="24"/>
                <w:szCs w:val="24"/>
                <w:lang w:val="sq"/>
              </w:rPr>
              <w:t>ë</w:t>
            </w:r>
            <w:r w:rsidRPr="0653A2BC">
              <w:rPr>
                <w:rFonts w:ascii="Times New Roman" w:eastAsia="Times New Roman" w:hAnsi="Times New Roman"/>
                <w:sz w:val="24"/>
                <w:szCs w:val="24"/>
                <w:lang w:val="sq"/>
              </w:rPr>
              <w:t>p</w:t>
            </w:r>
            <w:r w:rsidR="00DF4FD1">
              <w:rPr>
                <w:rFonts w:ascii="Times New Roman" w:eastAsia="Times New Roman" w:hAnsi="Times New Roman"/>
                <w:sz w:val="24"/>
                <w:szCs w:val="24"/>
                <w:lang w:val="sq"/>
              </w:rPr>
              <w:t>ë</w:t>
            </w:r>
            <w:r w:rsidRPr="0653A2BC">
              <w:rPr>
                <w:rFonts w:ascii="Times New Roman" w:eastAsia="Times New Roman" w:hAnsi="Times New Roman"/>
                <w:sz w:val="24"/>
                <w:szCs w:val="24"/>
                <w:lang w:val="sq"/>
              </w:rPr>
              <w:t>rmjet Departamenti për Kufirin dhe Migracionin do të udhëheqë përpjekjet për forcimin e kontrollit kufitar dhe përputhjen me angazhimet ndërkombëtare, duke e vendosur Shqipërinë më afër objektivave të saj strategjikë për integrim në BE dhe garantimin e sigurisë kombëtare.</w:t>
            </w:r>
            <w:r w:rsidRPr="0653A2BC">
              <w:rPr>
                <w:rFonts w:ascii="Times New Roman" w:eastAsia="Times New Roman" w:hAnsi="Times New Roman"/>
                <w:sz w:val="24"/>
                <w:szCs w:val="24"/>
                <w:lang w:val="it-IT"/>
              </w:rPr>
              <w:t xml:space="preserve">  </w:t>
            </w:r>
          </w:p>
          <w:p w14:paraId="7F252400" w14:textId="77777777" w:rsidR="178310F8" w:rsidRPr="00304898" w:rsidRDefault="178310F8" w:rsidP="0653A2BC">
            <w:pPr>
              <w:pStyle w:val="ListParagraph"/>
              <w:numPr>
                <w:ilvl w:val="0"/>
                <w:numId w:val="80"/>
              </w:numPr>
              <w:spacing w:after="160" w:line="257" w:lineRule="auto"/>
              <w:jc w:val="both"/>
              <w:rPr>
                <w:rFonts w:ascii="Times New Roman" w:eastAsia="Aptos" w:hAnsi="Times New Roman"/>
                <w:sz w:val="24"/>
                <w:szCs w:val="24"/>
                <w:lang w:val="it-IT"/>
              </w:rPr>
            </w:pPr>
            <w:r w:rsidRPr="17EBD180">
              <w:rPr>
                <w:rFonts w:ascii="Times New Roman" w:eastAsia="Aptos" w:hAnsi="Times New Roman"/>
                <w:sz w:val="24"/>
                <w:szCs w:val="24"/>
                <w:lang w:val="sq"/>
              </w:rPr>
              <w:t xml:space="preserve">Për zbatimin e politikës kufitare, ministria përgjegjëse për marrëdhëniet me jashtë të Republikës së Shqipërisë, së bashku me organet përkatëse të shteteve fqinje, do </w:t>
            </w:r>
            <w:r w:rsidRPr="51A4CCAF">
              <w:rPr>
                <w:rFonts w:ascii="Times New Roman" w:eastAsia="Aptos" w:hAnsi="Times New Roman"/>
                <w:sz w:val="24"/>
                <w:szCs w:val="24"/>
                <w:lang w:val="sq"/>
              </w:rPr>
              <w:t>t</w:t>
            </w:r>
            <w:r w:rsidR="00DF4FD1">
              <w:rPr>
                <w:rFonts w:ascii="Times New Roman" w:eastAsia="Aptos" w:hAnsi="Times New Roman"/>
                <w:sz w:val="24"/>
                <w:szCs w:val="24"/>
                <w:lang w:val="sq"/>
              </w:rPr>
              <w:t>ë</w:t>
            </w:r>
            <w:r w:rsidRPr="51A4CCAF">
              <w:rPr>
                <w:rFonts w:ascii="Times New Roman" w:eastAsia="Aptos" w:hAnsi="Times New Roman"/>
                <w:sz w:val="24"/>
                <w:szCs w:val="24"/>
                <w:lang w:val="sq"/>
              </w:rPr>
              <w:t xml:space="preserve"> ndjek</w:t>
            </w:r>
            <w:r w:rsidR="00DF4FD1">
              <w:rPr>
                <w:rFonts w:ascii="Times New Roman" w:eastAsia="Aptos" w:hAnsi="Times New Roman"/>
                <w:sz w:val="24"/>
                <w:szCs w:val="24"/>
                <w:lang w:val="sq"/>
              </w:rPr>
              <w:t>ë</w:t>
            </w:r>
            <w:r w:rsidRPr="17EBD180">
              <w:rPr>
                <w:rFonts w:ascii="Times New Roman" w:eastAsia="Aptos" w:hAnsi="Times New Roman"/>
                <w:sz w:val="24"/>
                <w:szCs w:val="24"/>
                <w:lang w:val="sq"/>
              </w:rPr>
              <w:t xml:space="preserve"> të gjitha procedurat për përcaktimin, saktësimin, shënjimin, mirëmbajtjen dhe menaxhimin e vijës së kufirit, si dhe bën përgatitjet e duhura për lidhjen e marrëveshjeve ndërkombëtare për kufirin. </w:t>
            </w:r>
            <w:r w:rsidRPr="17EBD180">
              <w:rPr>
                <w:rFonts w:ascii="Times New Roman" w:eastAsia="Aptos" w:hAnsi="Times New Roman"/>
                <w:sz w:val="24"/>
                <w:szCs w:val="24"/>
                <w:lang w:val="it-IT"/>
              </w:rPr>
              <w:t xml:space="preserve"> </w:t>
            </w:r>
          </w:p>
          <w:p w14:paraId="4EE30451" w14:textId="77777777" w:rsidR="178310F8" w:rsidRPr="00304898" w:rsidRDefault="178310F8" w:rsidP="0653A2BC">
            <w:pPr>
              <w:pStyle w:val="ListParagraph"/>
              <w:numPr>
                <w:ilvl w:val="0"/>
                <w:numId w:val="80"/>
              </w:numPr>
              <w:spacing w:after="160" w:line="257" w:lineRule="auto"/>
              <w:jc w:val="both"/>
              <w:rPr>
                <w:rFonts w:ascii="Times New Roman" w:eastAsia="Aptos" w:hAnsi="Times New Roman"/>
                <w:sz w:val="24"/>
                <w:szCs w:val="24"/>
                <w:lang w:val="it-IT"/>
              </w:rPr>
            </w:pPr>
            <w:r w:rsidRPr="17EBD180">
              <w:rPr>
                <w:rFonts w:ascii="Times New Roman" w:eastAsia="Aptos" w:hAnsi="Times New Roman"/>
                <w:sz w:val="24"/>
                <w:szCs w:val="24"/>
                <w:lang w:val="sq"/>
              </w:rPr>
              <w:t>Policia Kufitare dhe e Migracionit, në bashkëpunim me autoritetin përgjegjës të gjeografisë dhe infrastrukturës ushtarake, kryen matje, shënjime, rinovime dhe mirëmbajtje të shenjave kufitare, të përcaktuara në kufi.</w:t>
            </w:r>
            <w:r w:rsidRPr="17EBD180">
              <w:rPr>
                <w:rFonts w:ascii="Times New Roman" w:eastAsia="Aptos" w:hAnsi="Times New Roman"/>
                <w:sz w:val="24"/>
                <w:szCs w:val="24"/>
                <w:lang w:val="it-IT"/>
              </w:rPr>
              <w:t xml:space="preserve"> </w:t>
            </w:r>
          </w:p>
          <w:p w14:paraId="76297C0D" w14:textId="77777777" w:rsidR="178310F8" w:rsidRPr="00304898" w:rsidRDefault="178310F8" w:rsidP="0653A2BC">
            <w:pPr>
              <w:pStyle w:val="ListParagraph"/>
              <w:numPr>
                <w:ilvl w:val="0"/>
                <w:numId w:val="80"/>
              </w:numPr>
              <w:spacing w:after="160" w:line="257" w:lineRule="auto"/>
              <w:jc w:val="both"/>
              <w:rPr>
                <w:rFonts w:ascii="Times New Roman" w:eastAsia="Aptos" w:hAnsi="Times New Roman"/>
                <w:sz w:val="24"/>
                <w:szCs w:val="24"/>
                <w:lang w:val="it-IT"/>
              </w:rPr>
            </w:pPr>
            <w:r w:rsidRPr="17EBD180">
              <w:rPr>
                <w:rFonts w:ascii="Times New Roman" w:eastAsia="Aptos" w:hAnsi="Times New Roman"/>
                <w:sz w:val="24"/>
                <w:szCs w:val="24"/>
                <w:lang w:val="it-IT"/>
              </w:rPr>
              <w:t xml:space="preserve">Opsioni i preferuar parashikon krijimin e Qendres se Integruar per Menaxhimin e Kufirit (QIMK). </w:t>
            </w:r>
          </w:p>
          <w:p w14:paraId="3088FCC1" w14:textId="77777777" w:rsidR="178310F8" w:rsidRPr="00304898" w:rsidRDefault="178310F8" w:rsidP="0653A2BC">
            <w:pPr>
              <w:pStyle w:val="ListParagraph"/>
              <w:numPr>
                <w:ilvl w:val="0"/>
                <w:numId w:val="80"/>
              </w:numPr>
              <w:spacing w:after="160" w:line="257" w:lineRule="auto"/>
              <w:jc w:val="both"/>
              <w:rPr>
                <w:rFonts w:ascii="Times New Roman" w:eastAsia="Aptos" w:hAnsi="Times New Roman"/>
                <w:sz w:val="24"/>
                <w:szCs w:val="24"/>
                <w:lang w:val="it-IT"/>
              </w:rPr>
            </w:pPr>
            <w:r w:rsidRPr="17EBD180">
              <w:rPr>
                <w:rFonts w:ascii="Times New Roman" w:eastAsia="Aptos" w:hAnsi="Times New Roman"/>
                <w:sz w:val="24"/>
                <w:szCs w:val="24"/>
                <w:lang w:val="it-IT"/>
              </w:rPr>
              <w:t xml:space="preserve">Qendra do të shërbejë si një platformë e përbashkët për agjencitë e ndryshme që merren me kontrollin e kufirit, si Policia e Kufirit, Doganat, Autoritetet e Migracionit, Autoritetet Shëndetësore, dhe agjenci të tjera të përfshira. Kjo do të rrisë shkëmbimin e informacionit dhe koordinimin për të përmirësuar përgjigjen ndaj kërcënimeve të sigurisë dhe për të optimizuar procedurat në kufij. </w:t>
            </w:r>
          </w:p>
          <w:p w14:paraId="12553FAC" w14:textId="77777777" w:rsidR="178310F8" w:rsidRPr="00304898" w:rsidRDefault="178310F8" w:rsidP="0653A2BC">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Aptos" w:hAnsi="Times New Roman"/>
                <w:sz w:val="24"/>
                <w:szCs w:val="24"/>
                <w:lang w:val="it"/>
              </w:rPr>
              <w:t xml:space="preserve"> </w:t>
            </w:r>
          </w:p>
          <w:p w14:paraId="6B786EDE" w14:textId="77777777" w:rsidR="178310F8" w:rsidRPr="00304898" w:rsidRDefault="178310F8" w:rsidP="0653A2BC">
            <w:pPr>
              <w:pStyle w:val="ListParagraph"/>
              <w:spacing w:after="160" w:line="257" w:lineRule="auto"/>
              <w:ind w:left="720"/>
              <w:jc w:val="both"/>
              <w:rPr>
                <w:rFonts w:ascii="Times New Roman" w:eastAsia="Aptos" w:hAnsi="Times New Roman"/>
                <w:sz w:val="24"/>
                <w:szCs w:val="24"/>
                <w:lang w:val="sq"/>
              </w:rPr>
            </w:pPr>
            <w:r w:rsidRPr="17EBD180">
              <w:rPr>
                <w:rFonts w:ascii="Times New Roman" w:eastAsia="Aptos" w:hAnsi="Times New Roman"/>
                <w:sz w:val="24"/>
                <w:szCs w:val="24"/>
                <w:lang w:val="sq"/>
              </w:rPr>
              <w:t>Për zbatimin e konceptit të Menaxhimit të Integruar të Kufirit në Republikën e Shqipërisë</w:t>
            </w:r>
          </w:p>
          <w:p w14:paraId="06421C22" w14:textId="77777777" w:rsidR="178310F8" w:rsidRPr="00304898" w:rsidRDefault="178310F8" w:rsidP="66B1980E">
            <w:pPr>
              <w:pStyle w:val="ListParagraph"/>
              <w:spacing w:after="160" w:line="257" w:lineRule="auto"/>
              <w:ind w:left="720"/>
              <w:jc w:val="both"/>
              <w:rPr>
                <w:rFonts w:ascii="Times New Roman" w:eastAsia="Aptos" w:hAnsi="Times New Roman"/>
                <w:sz w:val="24"/>
                <w:szCs w:val="24"/>
                <w:lang w:val="it"/>
              </w:rPr>
            </w:pPr>
            <w:r w:rsidRPr="17EBD180">
              <w:rPr>
                <w:rFonts w:ascii="Times New Roman" w:eastAsia="Aptos" w:hAnsi="Times New Roman"/>
                <w:sz w:val="24"/>
                <w:szCs w:val="24"/>
                <w:lang w:val="sq"/>
              </w:rPr>
              <w:t>angazhohen edhe disa institucione shtetërore:</w:t>
            </w:r>
            <w:r w:rsidRPr="17EBD180">
              <w:rPr>
                <w:rFonts w:ascii="Times New Roman" w:eastAsia="Aptos" w:hAnsi="Times New Roman"/>
                <w:sz w:val="24"/>
                <w:szCs w:val="24"/>
                <w:lang w:val="it"/>
              </w:rPr>
              <w:t xml:space="preserve"> </w:t>
            </w:r>
          </w:p>
          <w:p w14:paraId="313E03F8"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Ministria e Financave dhe Ekonomisë: Drejtoria e Përgjithshme e Doganave</w:t>
            </w:r>
            <w:r w:rsidRPr="17EBD180">
              <w:rPr>
                <w:rFonts w:ascii="Times New Roman" w:eastAsia="Aptos" w:hAnsi="Times New Roman"/>
                <w:sz w:val="24"/>
                <w:szCs w:val="24"/>
                <w:lang w:val="it"/>
              </w:rPr>
              <w:t xml:space="preserve"> </w:t>
            </w:r>
          </w:p>
          <w:p w14:paraId="332AFCBD"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Ministria e Bujqësisë dhe Zhvillimit Rural: Autoriteti Kombëtar i Ushqimit</w:t>
            </w:r>
            <w:r w:rsidRPr="17EBD180">
              <w:rPr>
                <w:rFonts w:ascii="Times New Roman" w:eastAsia="Aptos" w:hAnsi="Times New Roman"/>
                <w:sz w:val="24"/>
                <w:szCs w:val="24"/>
                <w:lang w:val="it"/>
              </w:rPr>
              <w:t xml:space="preserve"> </w:t>
            </w:r>
          </w:p>
          <w:p w14:paraId="132EA89E"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Ministria e Shëndetësisë dhe Mbrojtjes Sociale: Operatori i Shërbimeve të Kujdesit Shëndetësor</w:t>
            </w:r>
            <w:r w:rsidRPr="17EBD180">
              <w:rPr>
                <w:rFonts w:ascii="Times New Roman" w:eastAsia="Aptos" w:hAnsi="Times New Roman"/>
                <w:sz w:val="24"/>
                <w:szCs w:val="24"/>
                <w:lang w:val="it"/>
              </w:rPr>
              <w:t xml:space="preserve"> </w:t>
            </w:r>
          </w:p>
          <w:p w14:paraId="00077398"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Ministria e Mbrojtjes: Forca Detare / Roja Bregdetare / Agjencia Kombëtare e Mbrojtjes Civile</w:t>
            </w:r>
            <w:r w:rsidRPr="17EBD180">
              <w:rPr>
                <w:rFonts w:ascii="Times New Roman" w:eastAsia="Aptos" w:hAnsi="Times New Roman"/>
                <w:sz w:val="24"/>
                <w:szCs w:val="24"/>
                <w:lang w:val="it"/>
              </w:rPr>
              <w:t xml:space="preserve"> </w:t>
            </w:r>
          </w:p>
          <w:p w14:paraId="38EA388E"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hAnsi="Times New Roman"/>
                <w:sz w:val="24"/>
                <w:szCs w:val="24"/>
                <w:lang w:val="sq"/>
              </w:rPr>
              <w:t>⦁</w:t>
            </w:r>
            <w:r w:rsidRPr="17EBD180">
              <w:rPr>
                <w:rFonts w:ascii="Times New Roman" w:eastAsia="Aptos" w:hAnsi="Times New Roman"/>
                <w:sz w:val="24"/>
                <w:szCs w:val="24"/>
                <w:lang w:val="it"/>
              </w:rPr>
              <w:t xml:space="preserve"> </w:t>
            </w:r>
            <w:r w:rsidRPr="17EBD180">
              <w:rPr>
                <w:rFonts w:ascii="Times New Roman" w:eastAsia="Aptos" w:hAnsi="Times New Roman"/>
                <w:sz w:val="24"/>
                <w:szCs w:val="24"/>
                <w:lang w:val="sq"/>
              </w:rPr>
              <w:t>Ministria për Europën dhe Punët e Jashtme: Drejtoria e Çështjeve Konsullore</w:t>
            </w:r>
            <w:r w:rsidRPr="17EBD180">
              <w:rPr>
                <w:rFonts w:ascii="Times New Roman" w:eastAsia="Aptos" w:hAnsi="Times New Roman"/>
                <w:sz w:val="24"/>
                <w:szCs w:val="24"/>
                <w:lang w:val="it"/>
              </w:rPr>
              <w:t xml:space="preserve"> </w:t>
            </w:r>
          </w:p>
          <w:p w14:paraId="0C886B1E"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Ministria e Drejtësisë</w:t>
            </w:r>
            <w:r w:rsidRPr="17EBD180">
              <w:rPr>
                <w:rFonts w:ascii="Times New Roman" w:eastAsia="Aptos" w:hAnsi="Times New Roman"/>
                <w:sz w:val="24"/>
                <w:szCs w:val="24"/>
                <w:lang w:val="it"/>
              </w:rPr>
              <w:t xml:space="preserve"> </w:t>
            </w:r>
          </w:p>
          <w:p w14:paraId="6882229B"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Ministria e Infrastrukturës dhe Energjisë: Drejtoria e Përgjithshme Detare</w:t>
            </w:r>
            <w:r w:rsidRPr="17EBD180">
              <w:rPr>
                <w:rFonts w:ascii="Times New Roman" w:eastAsia="Aptos" w:hAnsi="Times New Roman"/>
                <w:sz w:val="24"/>
                <w:szCs w:val="24"/>
                <w:lang w:val="it"/>
              </w:rPr>
              <w:t xml:space="preserve"> </w:t>
            </w:r>
          </w:p>
          <w:p w14:paraId="637683CD" w14:textId="77777777" w:rsidR="178310F8" w:rsidRPr="00304898" w:rsidRDefault="178310F8" w:rsidP="2A700544">
            <w:pPr>
              <w:pStyle w:val="ListParagraph"/>
              <w:numPr>
                <w:ilvl w:val="0"/>
                <w:numId w:val="80"/>
              </w:numPr>
              <w:spacing w:after="160" w:line="257" w:lineRule="auto"/>
              <w:jc w:val="both"/>
              <w:rPr>
                <w:rFonts w:ascii="Times New Roman" w:eastAsia="Aptos" w:hAnsi="Times New Roman"/>
                <w:sz w:val="24"/>
                <w:szCs w:val="24"/>
                <w:lang w:val="it"/>
              </w:rPr>
            </w:pPr>
            <w:r w:rsidRPr="17EBD180">
              <w:rPr>
                <w:rFonts w:ascii="Times New Roman" w:eastAsia="Cambria Math" w:hAnsi="Times New Roman"/>
                <w:sz w:val="24"/>
                <w:szCs w:val="24"/>
                <w:lang w:val="sq"/>
              </w:rPr>
              <w:lastRenderedPageBreak/>
              <w:t>⦁</w:t>
            </w:r>
            <w:r w:rsidRPr="17EBD180">
              <w:rPr>
                <w:rFonts w:ascii="Times New Roman" w:eastAsia="Aptos" w:hAnsi="Times New Roman"/>
                <w:sz w:val="24"/>
                <w:szCs w:val="24"/>
                <w:lang w:val="sq"/>
              </w:rPr>
              <w:t>Qendra Ndërinstitucionale Operacionale Detare (QNOD)</w:t>
            </w:r>
            <w:r w:rsidRPr="17EBD180">
              <w:rPr>
                <w:rFonts w:ascii="Times New Roman" w:eastAsia="Aptos" w:hAnsi="Times New Roman"/>
                <w:sz w:val="24"/>
                <w:szCs w:val="24"/>
                <w:lang w:val="it"/>
              </w:rPr>
              <w:t xml:space="preserve"> </w:t>
            </w:r>
          </w:p>
          <w:p w14:paraId="54AB341A" w14:textId="77777777" w:rsidR="00BD0B59" w:rsidRPr="00304898" w:rsidRDefault="178310F8" w:rsidP="2A700544">
            <w:pPr>
              <w:pStyle w:val="ListParagraph"/>
              <w:numPr>
                <w:ilvl w:val="0"/>
                <w:numId w:val="80"/>
              </w:numPr>
              <w:spacing w:after="160" w:line="257" w:lineRule="auto"/>
              <w:jc w:val="both"/>
              <w:rPr>
                <w:rFonts w:ascii="Times New Roman" w:hAnsi="Times New Roman"/>
                <w:sz w:val="24"/>
                <w:szCs w:val="24"/>
                <w:lang w:val="it"/>
              </w:rPr>
            </w:pPr>
            <w:r w:rsidRPr="17EBD180">
              <w:rPr>
                <w:rFonts w:ascii="Times New Roman" w:eastAsia="Cambria Math" w:hAnsi="Times New Roman"/>
                <w:sz w:val="24"/>
                <w:szCs w:val="24"/>
                <w:lang w:val="sq"/>
              </w:rPr>
              <w:t>⦁</w:t>
            </w:r>
            <w:r w:rsidRPr="17EBD180">
              <w:rPr>
                <w:rFonts w:ascii="Times New Roman" w:eastAsia="Aptos" w:hAnsi="Times New Roman"/>
                <w:sz w:val="24"/>
                <w:szCs w:val="24"/>
                <w:lang w:val="sq"/>
              </w:rPr>
              <w:t>Komisioneri për të Drejtën e Informimit dhe Mbrojtjen e të Dhënave Personale</w:t>
            </w:r>
            <w:r w:rsidRPr="17EBD180">
              <w:rPr>
                <w:rFonts w:ascii="Times New Roman" w:eastAsia="Aptos" w:hAnsi="Times New Roman"/>
                <w:sz w:val="24"/>
                <w:szCs w:val="24"/>
                <w:lang w:val="it"/>
              </w:rPr>
              <w:t xml:space="preserve"> .</w:t>
            </w:r>
          </w:p>
          <w:p w14:paraId="46FAA11C" w14:textId="77777777" w:rsidR="00BD0B59" w:rsidRPr="00304898" w:rsidRDefault="00BD0B59" w:rsidP="00BD0B59">
            <w:pPr>
              <w:spacing w:after="0" w:line="276" w:lineRule="auto"/>
              <w:jc w:val="both"/>
              <w:rPr>
                <w:rFonts w:ascii="Times New Roman" w:hAnsi="Times New Roman"/>
                <w:sz w:val="24"/>
                <w:szCs w:val="24"/>
                <w:lang w:val="it-IT"/>
              </w:rPr>
            </w:pPr>
            <w:r w:rsidRPr="00304898">
              <w:rPr>
                <w:rFonts w:ascii="Times New Roman" w:hAnsi="Times New Roman"/>
                <w:sz w:val="24"/>
                <w:szCs w:val="24"/>
                <w:lang w:val="it-IT"/>
              </w:rPr>
              <w:t>Strukturat përgjegjëse për monitorimin e zbatimit të aktit janë Ministria e Brendshme, Departamenti për Kufirin dhe Migracionin në Drejtorinë e Përgjithshme të Policisë së Shtetit, Ministria për Evropën dhe Punët e Jashtme</w:t>
            </w:r>
            <w:r w:rsidR="00DC6A4A" w:rsidRPr="00304898">
              <w:rPr>
                <w:rFonts w:ascii="Times New Roman" w:hAnsi="Times New Roman"/>
                <w:sz w:val="24"/>
                <w:szCs w:val="24"/>
                <w:lang w:val="it-IT"/>
              </w:rPr>
              <w:t xml:space="preserve"> si dhe Drejtoria e Përgjithshme e Doganave. </w:t>
            </w:r>
          </w:p>
          <w:p w14:paraId="18039CF2" w14:textId="77777777" w:rsidR="00BD0B59" w:rsidRPr="00304898" w:rsidRDefault="00BD0B59" w:rsidP="00BD0B59">
            <w:pPr>
              <w:spacing w:after="0" w:line="276" w:lineRule="auto"/>
              <w:jc w:val="both"/>
              <w:rPr>
                <w:rFonts w:ascii="Times New Roman" w:hAnsi="Times New Roman"/>
                <w:sz w:val="24"/>
                <w:szCs w:val="24"/>
                <w:lang w:val="it-IT"/>
              </w:rPr>
            </w:pPr>
          </w:p>
          <w:p w14:paraId="5DA8A75C" w14:textId="77777777" w:rsidR="00362BD6" w:rsidRPr="002153EB" w:rsidRDefault="00BD0B59" w:rsidP="00BD0B59">
            <w:pPr>
              <w:spacing w:after="0" w:line="276" w:lineRule="auto"/>
              <w:jc w:val="both"/>
              <w:rPr>
                <w:rFonts w:ascii="Times New Roman" w:eastAsia="Times New Roman" w:hAnsi="Times New Roman"/>
                <w:i/>
                <w:noProof/>
                <w:sz w:val="24"/>
                <w:szCs w:val="24"/>
                <w:lang w:val="sq-AL"/>
              </w:rPr>
            </w:pPr>
            <w:r w:rsidRPr="00304898">
              <w:rPr>
                <w:rFonts w:ascii="Times New Roman" w:hAnsi="Times New Roman"/>
                <w:sz w:val="24"/>
                <w:szCs w:val="24"/>
                <w:lang w:val="it-IT"/>
              </w:rPr>
              <w:t xml:space="preserve">Zbatimi i ligjit në praktikë do të monitorohet në sajë të disa raporteve periodike të hartuara nga institucionet përgjegjëse dhe të ngarkuara për zbatimin e ligjit, </w:t>
            </w:r>
            <w:r w:rsidR="00DC6A4A" w:rsidRPr="00304898">
              <w:rPr>
                <w:rFonts w:ascii="Times New Roman" w:hAnsi="Times New Roman"/>
                <w:sz w:val="24"/>
                <w:szCs w:val="24"/>
                <w:lang w:val="it-IT"/>
              </w:rPr>
              <w:t>n</w:t>
            </w:r>
            <w:r w:rsidR="00DB7046">
              <w:rPr>
                <w:rFonts w:ascii="Times New Roman" w:hAnsi="Times New Roman"/>
                <w:sz w:val="24"/>
                <w:szCs w:val="24"/>
                <w:lang w:val="it-IT"/>
              </w:rPr>
              <w:t>ë</w:t>
            </w:r>
            <w:r w:rsidR="00DC6A4A" w:rsidRPr="00304898">
              <w:rPr>
                <w:rFonts w:ascii="Times New Roman" w:hAnsi="Times New Roman"/>
                <w:sz w:val="24"/>
                <w:szCs w:val="24"/>
                <w:lang w:val="it-IT"/>
              </w:rPr>
              <w:t xml:space="preserve"> menaxhimin e intergruar t</w:t>
            </w:r>
            <w:r w:rsidR="00DB7046">
              <w:rPr>
                <w:rFonts w:ascii="Times New Roman" w:hAnsi="Times New Roman"/>
                <w:sz w:val="24"/>
                <w:szCs w:val="24"/>
                <w:lang w:val="it-IT"/>
              </w:rPr>
              <w:t>ë</w:t>
            </w:r>
            <w:r w:rsidR="00DC6A4A" w:rsidRPr="00304898">
              <w:rPr>
                <w:rFonts w:ascii="Times New Roman" w:hAnsi="Times New Roman"/>
                <w:sz w:val="24"/>
                <w:szCs w:val="24"/>
                <w:lang w:val="it-IT"/>
              </w:rPr>
              <w:t xml:space="preserve"> kufirit</w:t>
            </w:r>
            <w:r w:rsidRPr="00304898">
              <w:rPr>
                <w:rFonts w:ascii="Times New Roman" w:hAnsi="Times New Roman"/>
                <w:sz w:val="24"/>
                <w:szCs w:val="24"/>
                <w:lang w:val="it-IT"/>
              </w:rPr>
              <w:t>, etj dhe nga organizmat ndërkombëtarë.</w:t>
            </w:r>
          </w:p>
        </w:tc>
      </w:tr>
    </w:tbl>
    <w:p w14:paraId="100D9699"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sectPr w:rsidR="00362BD6" w:rsidRPr="002153EB" w:rsidSect="00A277FC">
          <w:footerReference w:type="default" r:id="rId11"/>
          <w:pgSz w:w="11907" w:h="16840"/>
          <w:pgMar w:top="720" w:right="1134" w:bottom="720" w:left="1134" w:header="851" w:footer="566" w:gutter="0"/>
          <w:cols w:space="454"/>
        </w:sectPr>
      </w:pPr>
    </w:p>
    <w:p w14:paraId="7457274C" w14:textId="77777777" w:rsidR="00362BD6" w:rsidRPr="002153EB" w:rsidRDefault="00362BD6" w:rsidP="00997B41">
      <w:pPr>
        <w:widowControl w:val="0"/>
        <w:tabs>
          <w:tab w:val="left" w:pos="720"/>
        </w:tabs>
        <w:spacing w:after="0" w:line="240" w:lineRule="auto"/>
        <w:jc w:val="both"/>
        <w:outlineLvl w:val="0"/>
        <w:rPr>
          <w:rFonts w:ascii="Times New Roman" w:eastAsia="Times New Roman" w:hAnsi="Times New Roman"/>
          <w:noProof/>
          <w:kern w:val="32"/>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60"/>
      </w:tblGrid>
      <w:tr w:rsidR="00362BD6" w:rsidRPr="00304898" w14:paraId="599C829F" w14:textId="77777777" w:rsidTr="00FC1D43">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hideMark/>
          </w:tcPr>
          <w:p w14:paraId="4E8B85E5"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r w:rsidRPr="002153EB">
              <w:rPr>
                <w:rFonts w:ascii="Times New Roman" w:eastAsia="Times New Roman" w:hAnsi="Times New Roman"/>
                <w:b/>
                <w:noProof/>
                <w:sz w:val="24"/>
                <w:szCs w:val="24"/>
                <w:lang w:val="sq-AL"/>
              </w:rPr>
              <w:t xml:space="preserve">PJESA 2. BAZA KRYESORE E ANALIZËS DHE E PROVAVE </w:t>
            </w:r>
          </w:p>
        </w:tc>
      </w:tr>
    </w:tbl>
    <w:p w14:paraId="644C0532"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bookmarkStart w:id="0" w:name="_Toc506919731"/>
    </w:p>
    <w:p w14:paraId="53703D88" w14:textId="77777777" w:rsidR="00362BD6" w:rsidRPr="002153EB" w:rsidRDefault="00362BD6" w:rsidP="00997B41">
      <w:pPr>
        <w:widowControl w:val="0"/>
        <w:spacing w:after="0" w:line="240" w:lineRule="auto"/>
        <w:jc w:val="both"/>
        <w:outlineLvl w:val="0"/>
        <w:rPr>
          <w:rFonts w:ascii="Times New Roman" w:eastAsia="Times New Roman" w:hAnsi="Times New Roman"/>
          <w:b/>
          <w:bCs/>
          <w:noProof/>
          <w:kern w:val="32"/>
          <w:sz w:val="24"/>
          <w:szCs w:val="24"/>
          <w:lang w:val="sq-AL"/>
        </w:rPr>
      </w:pPr>
    </w:p>
    <w:p w14:paraId="13F5799A" w14:textId="77777777" w:rsidR="00362BD6" w:rsidRPr="002153EB" w:rsidRDefault="00362BD6" w:rsidP="00997B41">
      <w:pPr>
        <w:widowControl w:val="0"/>
        <w:spacing w:after="0" w:line="240" w:lineRule="auto"/>
        <w:jc w:val="both"/>
        <w:outlineLvl w:val="0"/>
        <w:rPr>
          <w:rFonts w:ascii="Times New Roman" w:eastAsia="Times New Roman" w:hAnsi="Times New Roman"/>
          <w:b/>
          <w:bCs/>
          <w:noProof/>
          <w:kern w:val="32"/>
          <w:sz w:val="24"/>
          <w:szCs w:val="24"/>
          <w:lang w:val="sq-AL"/>
        </w:rPr>
      </w:pPr>
      <w:r w:rsidRPr="002153EB">
        <w:rPr>
          <w:rFonts w:ascii="Times New Roman" w:eastAsia="Times New Roman" w:hAnsi="Times New Roman"/>
          <w:b/>
          <w:bCs/>
          <w:noProof/>
          <w:kern w:val="32"/>
          <w:sz w:val="24"/>
          <w:szCs w:val="24"/>
          <w:lang w:val="sq-AL"/>
        </w:rPr>
        <w:t>Historik</w:t>
      </w:r>
      <w:bookmarkEnd w:id="0"/>
    </w:p>
    <w:p w14:paraId="4B46D1B3" w14:textId="77777777" w:rsidR="00426A25" w:rsidRPr="002153EB" w:rsidRDefault="00426A25" w:rsidP="00997B41">
      <w:pPr>
        <w:widowControl w:val="0"/>
        <w:spacing w:after="0" w:line="240" w:lineRule="auto"/>
        <w:jc w:val="both"/>
        <w:outlineLvl w:val="0"/>
        <w:rPr>
          <w:rFonts w:ascii="Times New Roman" w:eastAsia="Times New Roman" w:hAnsi="Times New Roman"/>
          <w:noProof/>
          <w:kern w:val="32"/>
          <w:sz w:val="24"/>
          <w:szCs w:val="24"/>
          <w:lang w:val="sq-AL"/>
        </w:rPr>
      </w:pPr>
    </w:p>
    <w:p w14:paraId="76E7A82D" w14:textId="77777777" w:rsidR="00362BD6" w:rsidRPr="002153EB" w:rsidRDefault="00362BD6" w:rsidP="00997B41">
      <w:pPr>
        <w:widowControl w:val="0"/>
        <w:numPr>
          <w:ilvl w:val="0"/>
          <w:numId w:val="1"/>
        </w:numPr>
        <w:spacing w:after="0" w:line="240" w:lineRule="auto"/>
        <w:ind w:left="720" w:hanging="360"/>
        <w:jc w:val="both"/>
        <w:rPr>
          <w:rFonts w:ascii="Times New Roman" w:eastAsia="Times New Roman" w:hAnsi="Times New Roman"/>
          <w:bCs/>
          <w:i/>
          <w:sz w:val="24"/>
          <w:szCs w:val="24"/>
          <w:lang w:val="sq-AL"/>
        </w:rPr>
      </w:pPr>
      <w:bookmarkStart w:id="1" w:name="_Toc506919732"/>
      <w:r w:rsidRPr="002153EB">
        <w:rPr>
          <w:rFonts w:ascii="Times New Roman" w:eastAsia="Times New Roman" w:hAnsi="Times New Roman"/>
          <w:bCs/>
          <w:i/>
          <w:sz w:val="24"/>
          <w:szCs w:val="24"/>
          <w:lang w:val="sq-AL"/>
        </w:rPr>
        <w:t>Jepni kontekstin e politikës</w:t>
      </w:r>
      <w:bookmarkEnd w:id="1"/>
    </w:p>
    <w:p w14:paraId="302BB29F" w14:textId="77777777" w:rsidR="00EF533C" w:rsidRPr="002153EB" w:rsidRDefault="00EF533C" w:rsidP="00997B41">
      <w:pPr>
        <w:widowControl w:val="0"/>
        <w:spacing w:after="0" w:line="240" w:lineRule="auto"/>
        <w:jc w:val="both"/>
        <w:rPr>
          <w:rFonts w:ascii="Times New Roman" w:eastAsia="Times New Roman" w:hAnsi="Times New Roman"/>
          <w:bCs/>
          <w:i/>
          <w:sz w:val="24"/>
          <w:szCs w:val="24"/>
          <w:lang w:val="sq-AL"/>
        </w:rPr>
      </w:pPr>
    </w:p>
    <w:p w14:paraId="1770435F" w14:textId="77777777" w:rsidR="00EA67F7" w:rsidRPr="00304898" w:rsidRDefault="0095050D" w:rsidP="00997B41">
      <w:pPr>
        <w:pStyle w:val="ListParagraph"/>
        <w:tabs>
          <w:tab w:val="clear" w:pos="567"/>
          <w:tab w:val="left" w:pos="306"/>
        </w:tabs>
        <w:autoSpaceDE w:val="0"/>
        <w:autoSpaceDN w:val="0"/>
        <w:adjustRightInd w:val="0"/>
        <w:spacing w:line="276" w:lineRule="auto"/>
        <w:ind w:left="164" w:firstLine="0"/>
        <w:contextualSpacing/>
        <w:jc w:val="both"/>
        <w:rPr>
          <w:rFonts w:ascii="Times New Roman" w:hAnsi="Times New Roman"/>
          <w:sz w:val="24"/>
          <w:szCs w:val="24"/>
          <w:lang w:val="sq-AL"/>
        </w:rPr>
      </w:pPr>
      <w:r w:rsidRPr="00304898">
        <w:rPr>
          <w:rFonts w:ascii="Times New Roman" w:hAnsi="Times New Roman"/>
          <w:sz w:val="24"/>
          <w:szCs w:val="24"/>
          <w:lang w:val="sq-AL"/>
        </w:rPr>
        <w:t>Ligji për kontrollin kufitar në Shqipëri është pjesë e përpjekjeve për të përmirësuar sigurinë kombëtare, për të forcuar menaxhimin e kufijve, dhe për të përmbushur standardet ndërkombëtare në lidhje me lëvizjen e lirë të njerëzve dhe mallrave. Ky ligj përcakton rregullat për kontrollin dhe mbikëqyrjen e kufijve shtetërorë, duke synuar të parandalojë hyrjen e paligjshme dhe të ndalojë aktivitetet kriminale, si trafikimi i drogës, armëve, dhe qenieve njerëzore.</w:t>
      </w:r>
    </w:p>
    <w:p w14:paraId="48D56389"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ab/>
      </w:r>
    </w:p>
    <w:p w14:paraId="3D58584F"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ab/>
        <w:t>Kontrolli dhe mbikëqyrja kufitare përbën një element kyç të politikave të sigurisë kombëtare dhe ndërkombëtare, duke përfshirë disa prioritete kryesore si:</w:t>
      </w:r>
    </w:p>
    <w:p w14:paraId="0140AADD"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w:t>
      </w:r>
      <w:r w:rsidRPr="00304898">
        <w:rPr>
          <w:rFonts w:ascii="Times New Roman" w:hAnsi="Times New Roman"/>
          <w:sz w:val="24"/>
          <w:szCs w:val="24"/>
          <w:lang w:val="sq-AL"/>
        </w:rPr>
        <w:tab/>
      </w:r>
      <w:r w:rsidRPr="00304898">
        <w:rPr>
          <w:rFonts w:ascii="Times New Roman" w:hAnsi="Times New Roman"/>
          <w:b/>
          <w:bCs/>
          <w:sz w:val="24"/>
          <w:szCs w:val="24"/>
          <w:lang w:val="sq-AL"/>
        </w:rPr>
        <w:t>Siguria Kombëtare</w:t>
      </w:r>
      <w:r w:rsidRPr="00304898">
        <w:rPr>
          <w:rFonts w:ascii="Times New Roman" w:hAnsi="Times New Roman"/>
          <w:sz w:val="24"/>
          <w:szCs w:val="24"/>
          <w:lang w:val="sq-AL"/>
        </w:rPr>
        <w:t>: Ndihmon në mbrojtjen e vendit duke parandaluar hyrjen e individëve që përbëjnë rrezik për sigurinë, përfshirë kriminelët, trafikantët, dhe individët të përfshirë në veprimtari terroriste.</w:t>
      </w:r>
    </w:p>
    <w:p w14:paraId="28E7A3CC"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w:t>
      </w:r>
      <w:r w:rsidRPr="00304898">
        <w:rPr>
          <w:rFonts w:ascii="Times New Roman" w:hAnsi="Times New Roman"/>
          <w:sz w:val="24"/>
          <w:szCs w:val="24"/>
          <w:lang w:val="sq-AL"/>
        </w:rPr>
        <w:tab/>
      </w:r>
      <w:r w:rsidRPr="00304898">
        <w:rPr>
          <w:rFonts w:ascii="Times New Roman" w:hAnsi="Times New Roman"/>
          <w:b/>
          <w:bCs/>
          <w:sz w:val="24"/>
          <w:szCs w:val="24"/>
          <w:lang w:val="sq-AL"/>
        </w:rPr>
        <w:t>Menaxhimi i Migracionit</w:t>
      </w:r>
      <w:r w:rsidRPr="00304898">
        <w:rPr>
          <w:rFonts w:ascii="Times New Roman" w:hAnsi="Times New Roman"/>
          <w:sz w:val="24"/>
          <w:szCs w:val="24"/>
          <w:lang w:val="sq-AL"/>
        </w:rPr>
        <w:t>: Këto politika rregullojnë flukset e migracionit, duke lehtësuar kalimin e ligjshëm dhe duke parandaluar hyrjet e paligjshme. Ato përfshijnë masa për identifikimin dhe trajtimin e azilkërkuesve dhe emigrantëve të parregullt.</w:t>
      </w:r>
    </w:p>
    <w:p w14:paraId="598395D6"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w:t>
      </w:r>
      <w:r w:rsidRPr="00304898">
        <w:rPr>
          <w:rFonts w:ascii="Times New Roman" w:hAnsi="Times New Roman"/>
          <w:sz w:val="24"/>
          <w:szCs w:val="24"/>
          <w:lang w:val="sq-AL"/>
        </w:rPr>
        <w:tab/>
      </w:r>
      <w:r w:rsidRPr="00304898">
        <w:rPr>
          <w:rFonts w:ascii="Times New Roman" w:hAnsi="Times New Roman"/>
          <w:b/>
          <w:bCs/>
          <w:sz w:val="24"/>
          <w:szCs w:val="24"/>
          <w:lang w:val="sq-AL"/>
        </w:rPr>
        <w:t>Politika Ekonomike dhe Tregtare</w:t>
      </w:r>
      <w:r w:rsidRPr="00304898">
        <w:rPr>
          <w:rFonts w:ascii="Times New Roman" w:hAnsi="Times New Roman"/>
          <w:sz w:val="24"/>
          <w:szCs w:val="24"/>
          <w:lang w:val="sq-AL"/>
        </w:rPr>
        <w:t>: Kufijtë e sigurt dhe të menaxhuar mirë ndihmojnë në lehtësimin e tregtisë ndërkombëtare, duke siguruar që mallrat të kalojnë në mënyrë të shpejtë dhe të sigurt, ndërkohë që ndalohet kontrabanda dhe veprimtaritë e tjera të paligjshme.</w:t>
      </w:r>
    </w:p>
    <w:p w14:paraId="28181816"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w:t>
      </w:r>
      <w:r w:rsidRPr="00304898">
        <w:rPr>
          <w:rFonts w:ascii="Times New Roman" w:hAnsi="Times New Roman"/>
          <w:sz w:val="24"/>
          <w:szCs w:val="24"/>
          <w:lang w:val="sq-AL"/>
        </w:rPr>
        <w:tab/>
      </w:r>
      <w:r w:rsidRPr="00304898">
        <w:rPr>
          <w:rFonts w:ascii="Times New Roman" w:hAnsi="Times New Roman"/>
          <w:b/>
          <w:bCs/>
          <w:sz w:val="24"/>
          <w:szCs w:val="24"/>
          <w:lang w:val="sq-AL"/>
        </w:rPr>
        <w:t>Bashkëpunimi Ndërkufitar</w:t>
      </w:r>
      <w:r w:rsidRPr="00304898">
        <w:rPr>
          <w:rFonts w:ascii="Times New Roman" w:hAnsi="Times New Roman"/>
          <w:sz w:val="24"/>
          <w:szCs w:val="24"/>
          <w:lang w:val="sq-AL"/>
        </w:rPr>
        <w:t>: Ndryshimet ligjore nxisin bashkëpunimin ndërkufitar me vendet fqinje dhe organizatat ndërkombëtare, duke lehtësuar shkëmbimin e informacionit dhe koordinimin e operacioneve të përbashkëta për sigurinë kufitare.</w:t>
      </w:r>
    </w:p>
    <w:p w14:paraId="3F60BDFD"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w:t>
      </w:r>
      <w:r w:rsidRPr="00304898">
        <w:rPr>
          <w:rFonts w:ascii="Times New Roman" w:hAnsi="Times New Roman"/>
          <w:sz w:val="24"/>
          <w:szCs w:val="24"/>
          <w:lang w:val="sq-AL"/>
        </w:rPr>
        <w:tab/>
      </w:r>
      <w:r w:rsidRPr="00304898">
        <w:rPr>
          <w:rFonts w:ascii="Times New Roman" w:hAnsi="Times New Roman"/>
          <w:b/>
          <w:bCs/>
          <w:sz w:val="24"/>
          <w:szCs w:val="24"/>
          <w:lang w:val="sq-AL"/>
        </w:rPr>
        <w:t>Respektimi i të Drejtave të Njeriut</w:t>
      </w:r>
      <w:r w:rsidRPr="00304898">
        <w:rPr>
          <w:rFonts w:ascii="Times New Roman" w:hAnsi="Times New Roman"/>
          <w:sz w:val="24"/>
          <w:szCs w:val="24"/>
          <w:lang w:val="sq-AL"/>
        </w:rPr>
        <w:t>: Implementimi i politikave kufitare duhet të respektojë të drejtat e njeriut, duke garantuar trajtim të drejtë dhe human të azilkërkuesve dhe refugjatëve, në përputhje me legjislacionin ndërkombëtar.</w:t>
      </w:r>
    </w:p>
    <w:p w14:paraId="7D655D03" w14:textId="77777777" w:rsidR="00EA67F7" w:rsidRPr="00304898" w:rsidRDefault="00EA67F7" w:rsidP="00997B41">
      <w:pPr>
        <w:pStyle w:val="ListParagraph"/>
        <w:tabs>
          <w:tab w:val="left" w:pos="306"/>
        </w:tabs>
        <w:autoSpaceDE w:val="0"/>
        <w:autoSpaceDN w:val="0"/>
        <w:adjustRightInd w:val="0"/>
        <w:spacing w:line="276" w:lineRule="auto"/>
        <w:ind w:left="164"/>
        <w:contextualSpacing/>
        <w:jc w:val="both"/>
        <w:rPr>
          <w:rFonts w:ascii="Times New Roman" w:hAnsi="Times New Roman"/>
          <w:sz w:val="24"/>
          <w:szCs w:val="24"/>
          <w:lang w:val="sq-AL"/>
        </w:rPr>
      </w:pPr>
      <w:r w:rsidRPr="00304898">
        <w:rPr>
          <w:rFonts w:ascii="Times New Roman" w:hAnsi="Times New Roman"/>
          <w:sz w:val="24"/>
          <w:szCs w:val="24"/>
          <w:lang w:val="sq-AL"/>
        </w:rPr>
        <w:t>•</w:t>
      </w:r>
      <w:r w:rsidRPr="00304898">
        <w:rPr>
          <w:rFonts w:ascii="Times New Roman" w:hAnsi="Times New Roman"/>
          <w:sz w:val="24"/>
          <w:szCs w:val="24"/>
          <w:lang w:val="sq-AL"/>
        </w:rPr>
        <w:tab/>
      </w:r>
      <w:r w:rsidRPr="00304898">
        <w:rPr>
          <w:rFonts w:ascii="Times New Roman" w:hAnsi="Times New Roman"/>
          <w:b/>
          <w:bCs/>
          <w:sz w:val="24"/>
          <w:szCs w:val="24"/>
          <w:lang w:val="sq-AL"/>
        </w:rPr>
        <w:t>Teknologjia dhe Inovacioni</w:t>
      </w:r>
      <w:r w:rsidRPr="00304898">
        <w:rPr>
          <w:rFonts w:ascii="Times New Roman" w:hAnsi="Times New Roman"/>
          <w:sz w:val="24"/>
          <w:szCs w:val="24"/>
          <w:lang w:val="sq-AL"/>
        </w:rPr>
        <w:t>: Përdorimi i teknologjive të avancuara, si sistemet e njohjes së fytyrës, kamerat e mbikëqyrjes dhe analizimi i të dhënave, është thelbësor për përmirësimin e kontrolleve kufitare, në përputhje me standardet evropiane dhe Kodin Schengen.</w:t>
      </w:r>
    </w:p>
    <w:p w14:paraId="34AE2E95" w14:textId="77777777" w:rsidR="00EA67F7" w:rsidRPr="00304898" w:rsidRDefault="00EA67F7" w:rsidP="00997B41">
      <w:pPr>
        <w:pStyle w:val="ListParagraph"/>
        <w:tabs>
          <w:tab w:val="clear" w:pos="567"/>
          <w:tab w:val="left" w:pos="306"/>
        </w:tabs>
        <w:autoSpaceDE w:val="0"/>
        <w:autoSpaceDN w:val="0"/>
        <w:adjustRightInd w:val="0"/>
        <w:spacing w:line="276" w:lineRule="auto"/>
        <w:ind w:left="164" w:firstLine="0"/>
        <w:contextualSpacing/>
        <w:jc w:val="both"/>
        <w:rPr>
          <w:rFonts w:ascii="Times New Roman" w:hAnsi="Times New Roman"/>
          <w:sz w:val="24"/>
          <w:szCs w:val="24"/>
          <w:lang w:val="sq-AL"/>
        </w:rPr>
      </w:pPr>
      <w:r w:rsidRPr="00304898">
        <w:rPr>
          <w:rFonts w:ascii="Times New Roman" w:hAnsi="Times New Roman"/>
          <w:sz w:val="24"/>
          <w:szCs w:val="24"/>
          <w:lang w:val="sq-AL"/>
        </w:rPr>
        <w:t>Kjo qasje holistike synon të sigurojë një balancë midis lehtësimit të qarkullimit të ligjshëm dhe parandalimit të aktiviteteve të paligjshme që kërcënojnë sigurinë kombëtare dhe ndërkombëtare. ritja e bashkëpunimit ndërkufitar të Shqipërisë me partnerët e saj është një prioritet strategjik që synon forcimin e sigurisë, përmirësimin e menaxhimit të migracionit dhe nxitjen e zhvillimit ekonomik</w:t>
      </w:r>
    </w:p>
    <w:p w14:paraId="193DD296" w14:textId="77777777" w:rsidR="00EA67F7" w:rsidRPr="00304898" w:rsidRDefault="00EA67F7" w:rsidP="00997B41">
      <w:pPr>
        <w:pStyle w:val="ListParagraph"/>
        <w:tabs>
          <w:tab w:val="clear" w:pos="567"/>
          <w:tab w:val="left" w:pos="306"/>
        </w:tabs>
        <w:autoSpaceDE w:val="0"/>
        <w:autoSpaceDN w:val="0"/>
        <w:adjustRightInd w:val="0"/>
        <w:spacing w:line="276" w:lineRule="auto"/>
        <w:contextualSpacing/>
        <w:jc w:val="both"/>
        <w:rPr>
          <w:rFonts w:ascii="Times New Roman" w:hAnsi="Times New Roman"/>
          <w:sz w:val="24"/>
          <w:szCs w:val="24"/>
          <w:lang w:val="sq-AL"/>
        </w:rPr>
      </w:pPr>
    </w:p>
    <w:p w14:paraId="73C490C4" w14:textId="77777777" w:rsidR="00600CB8" w:rsidRPr="00304898" w:rsidRDefault="00600CB8"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Përmbushja e rekomandimeve të Komisionit Evropian:</w:t>
      </w:r>
    </w:p>
    <w:p w14:paraId="56F2ABF5" w14:textId="77777777" w:rsidR="00600CB8" w:rsidRPr="00304898" w:rsidRDefault="00600CB8"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lastRenderedPageBreak/>
        <w:t>Për të qenë më afër integrimit në BE, Shqipëria duhet të përmbushë rekomandimet e Komisionit Evropian, duke përfshirë përmirësimin e kuadrit ligjor dhe forcimin e bashkëpunimit ndërkufitar.</w:t>
      </w:r>
    </w:p>
    <w:p w14:paraId="36BBC07A" w14:textId="77777777" w:rsidR="00600CB8" w:rsidRPr="00304898" w:rsidRDefault="00600CB8"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Harmonizimi me acquis-në e BE-së:</w:t>
      </w:r>
    </w:p>
    <w:p w14:paraId="5BD3E66E" w14:textId="77777777" w:rsidR="00600CB8" w:rsidRPr="00304898" w:rsidRDefault="00600CB8"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Acquis-ja përbën grupin e rregullave, ligjeve dhe standardeve që një vend duhet të përshtatë për t'u anëtarësuar në BE. Duke harmonizuar legjislacionin kombëtar me acquis-në e BE-së, Shqipëria po përgatitet për një integrim të mundshëm në BE dhe përmirëson efikasitetin në përballimin e këtyre sfidave të sigurisë.</w:t>
      </w:r>
    </w:p>
    <w:p w14:paraId="6B3BE931" w14:textId="77777777" w:rsidR="00A40B22" w:rsidRPr="00304898" w:rsidRDefault="00600CB8"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Pra, ky kontekst politik është një përpjekje për t'u përputhur me standardet ndërkombëtare dhe për të rritur aftësinë e vendit për të menaxhuar çështjet e sigurisë kombëtare dhe ndërkufitare në mënyrë më efikase.</w:t>
      </w:r>
    </w:p>
    <w:p w14:paraId="746DF7D5"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r w:rsidRPr="002153EB">
        <w:rPr>
          <w:rFonts w:ascii="Times New Roman" w:eastAsia="Times New Roman" w:hAnsi="Times New Roman"/>
          <w:b/>
          <w:bCs/>
          <w:noProof/>
          <w:kern w:val="32"/>
          <w:sz w:val="24"/>
          <w:szCs w:val="24"/>
          <w:lang w:val="sq-AL"/>
        </w:rPr>
        <w:t>Problemi në shqyrtim</w:t>
      </w:r>
    </w:p>
    <w:p w14:paraId="39C98A1C"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03C42506" w14:textId="77777777" w:rsidR="00362BD6" w:rsidRPr="002153EB" w:rsidRDefault="00362BD6" w:rsidP="00997B41">
      <w:pPr>
        <w:widowControl w:val="0"/>
        <w:spacing w:after="0" w:line="240" w:lineRule="auto"/>
        <w:jc w:val="both"/>
        <w:rPr>
          <w:rFonts w:ascii="Times New Roman" w:eastAsia="Times New Roman" w:hAnsi="Times New Roman"/>
          <w:bCs/>
          <w:i/>
          <w:sz w:val="24"/>
          <w:szCs w:val="24"/>
          <w:lang w:val="sq-AL"/>
        </w:rPr>
      </w:pPr>
      <w:r w:rsidRPr="002153EB">
        <w:rPr>
          <w:rFonts w:ascii="Times New Roman" w:eastAsia="Times New Roman" w:hAnsi="Times New Roman"/>
          <w:bCs/>
          <w:i/>
          <w:sz w:val="24"/>
          <w:szCs w:val="24"/>
          <w:lang w:val="sq-AL"/>
        </w:rPr>
        <w:t>- Përshkruani natyrën e problemit.</w:t>
      </w:r>
    </w:p>
    <w:p w14:paraId="16CD0A49" w14:textId="77777777" w:rsidR="00362BD6" w:rsidRPr="002153EB" w:rsidRDefault="00362BD6" w:rsidP="00997B41">
      <w:pPr>
        <w:widowControl w:val="0"/>
        <w:spacing w:after="0" w:line="240" w:lineRule="auto"/>
        <w:jc w:val="both"/>
        <w:rPr>
          <w:rFonts w:ascii="Times New Roman" w:eastAsia="Times New Roman" w:hAnsi="Times New Roman"/>
          <w:bCs/>
          <w:i/>
          <w:sz w:val="24"/>
          <w:szCs w:val="24"/>
          <w:lang w:val="sq-AL"/>
        </w:rPr>
      </w:pPr>
      <w:r w:rsidRPr="002153EB">
        <w:rPr>
          <w:rFonts w:ascii="Times New Roman" w:eastAsia="Times New Roman" w:hAnsi="Times New Roman"/>
          <w:bCs/>
          <w:i/>
          <w:sz w:val="24"/>
          <w:szCs w:val="24"/>
          <w:lang w:val="sq-AL"/>
        </w:rPr>
        <w:t>- Identifikoni shkaqet e problemit.</w:t>
      </w:r>
    </w:p>
    <w:p w14:paraId="53104159" w14:textId="77777777" w:rsidR="00362BD6" w:rsidRPr="002153EB" w:rsidRDefault="00362BD6" w:rsidP="00997B41">
      <w:pPr>
        <w:widowControl w:val="0"/>
        <w:spacing w:after="0" w:line="240" w:lineRule="auto"/>
        <w:jc w:val="both"/>
        <w:rPr>
          <w:rFonts w:ascii="Times New Roman" w:eastAsia="Times New Roman" w:hAnsi="Times New Roman"/>
          <w:bCs/>
          <w:i/>
          <w:sz w:val="24"/>
          <w:szCs w:val="24"/>
          <w:lang w:val="sq-AL"/>
        </w:rPr>
      </w:pPr>
      <w:r w:rsidRPr="002153EB">
        <w:rPr>
          <w:rFonts w:ascii="Times New Roman" w:eastAsia="Times New Roman" w:hAnsi="Times New Roman"/>
          <w:bCs/>
          <w:i/>
          <w:sz w:val="24"/>
          <w:szCs w:val="24"/>
          <w:lang w:val="sq-AL"/>
        </w:rPr>
        <w:t>- Përshkruani shtrirjen e problemit.</w:t>
      </w:r>
    </w:p>
    <w:p w14:paraId="31A7E154" w14:textId="77777777" w:rsidR="00362BD6" w:rsidRPr="002153EB" w:rsidRDefault="00362BD6" w:rsidP="00997B41">
      <w:pPr>
        <w:widowControl w:val="0"/>
        <w:spacing w:after="0" w:line="240" w:lineRule="auto"/>
        <w:jc w:val="both"/>
        <w:rPr>
          <w:rFonts w:ascii="Times New Roman" w:eastAsia="Times New Roman" w:hAnsi="Times New Roman"/>
          <w:bCs/>
          <w:i/>
          <w:sz w:val="24"/>
          <w:szCs w:val="24"/>
          <w:lang w:val="sq-AL"/>
        </w:rPr>
      </w:pPr>
      <w:r w:rsidRPr="002153EB">
        <w:rPr>
          <w:rFonts w:ascii="Times New Roman" w:eastAsia="Times New Roman" w:hAnsi="Times New Roman"/>
          <w:bCs/>
          <w:i/>
          <w:sz w:val="24"/>
          <w:szCs w:val="24"/>
          <w:lang w:val="sq-AL"/>
        </w:rPr>
        <w:t>- Identifikoni grupet e prekura nga ky problem - qeveria/biznesi /shoqëria civile /qytetarët.</w:t>
      </w:r>
    </w:p>
    <w:p w14:paraId="107C1FDF" w14:textId="77777777" w:rsidR="00362BD6" w:rsidRPr="002153EB" w:rsidRDefault="00362BD6" w:rsidP="00997B41">
      <w:pPr>
        <w:widowControl w:val="0"/>
        <w:spacing w:after="0" w:line="240" w:lineRule="auto"/>
        <w:jc w:val="both"/>
        <w:rPr>
          <w:rFonts w:ascii="Times New Roman" w:eastAsia="Times New Roman" w:hAnsi="Times New Roman"/>
          <w:sz w:val="24"/>
          <w:szCs w:val="24"/>
          <w:lang w:val="sq-AL"/>
        </w:rPr>
      </w:pPr>
      <w:r w:rsidRPr="002153EB">
        <w:rPr>
          <w:rFonts w:ascii="Times New Roman" w:eastAsia="Times New Roman" w:hAnsi="Times New Roman"/>
          <w:bCs/>
          <w:i/>
          <w:sz w:val="24"/>
          <w:szCs w:val="24"/>
          <w:lang w:val="sq-AL"/>
        </w:rPr>
        <w:t>- Vlerësoni nëse problemi mund të trajtohet ose jo përmes një ndryshimi të politikave.</w:t>
      </w:r>
    </w:p>
    <w:p w14:paraId="04DF6503" w14:textId="77777777" w:rsidR="00362BD6" w:rsidRPr="002153EB" w:rsidRDefault="00362BD6" w:rsidP="00997B41">
      <w:pPr>
        <w:widowControl w:val="0"/>
        <w:spacing w:after="0" w:line="240" w:lineRule="auto"/>
        <w:contextualSpacing/>
        <w:jc w:val="both"/>
        <w:rPr>
          <w:rFonts w:ascii="Times New Roman" w:eastAsia="Times New Roman" w:hAnsi="Times New Roman"/>
          <w:noProof/>
          <w:sz w:val="24"/>
          <w:szCs w:val="24"/>
          <w:lang w:val="sq-AL"/>
        </w:rPr>
      </w:pPr>
    </w:p>
    <w:p w14:paraId="0932E402" w14:textId="77777777" w:rsidR="007376AC" w:rsidRPr="002153EB" w:rsidRDefault="007376AC" w:rsidP="00997B41">
      <w:pPr>
        <w:widowControl w:val="0"/>
        <w:spacing w:after="0" w:line="276" w:lineRule="auto"/>
        <w:contextualSpacing/>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Problemi q</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synohet t</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trajtohet n</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p</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rmjet nd</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rhyrjes s</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politik</w:t>
      </w:r>
      <w:r w:rsidR="00FC1D43"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s</w:t>
      </w:r>
      <w:r w:rsidR="00EF533C" w:rsidRPr="002153EB">
        <w:rPr>
          <w:rFonts w:ascii="Times New Roman" w:eastAsia="Times New Roman" w:hAnsi="Times New Roman"/>
          <w:noProof/>
          <w:sz w:val="24"/>
          <w:szCs w:val="24"/>
          <w:lang w:val="sq-AL"/>
        </w:rPr>
        <w:t xml:space="preserve"> lidhet ngusht</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sisht me parandalimin e migracionit t</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 xml:space="preserve"> paligjsh</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m dhe p</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rmir</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simin e siguris</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 xml:space="preserve"> dhe kontrollit kufitar, sistemin e mbik</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qyrjes s</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 xml:space="preserve"> kufirit, rregullat e qarkullimit lokal kufitar dhe bashk</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punimi nd</w:t>
      </w:r>
      <w:r w:rsidR="00FC1D43" w:rsidRPr="002153EB">
        <w:rPr>
          <w:rFonts w:ascii="Times New Roman" w:eastAsia="Times New Roman" w:hAnsi="Times New Roman"/>
          <w:noProof/>
          <w:sz w:val="24"/>
          <w:szCs w:val="24"/>
          <w:lang w:val="sq-AL"/>
        </w:rPr>
        <w:t>ë</w:t>
      </w:r>
      <w:r w:rsidR="00EF533C" w:rsidRPr="002153EB">
        <w:rPr>
          <w:rFonts w:ascii="Times New Roman" w:eastAsia="Times New Roman" w:hAnsi="Times New Roman"/>
          <w:noProof/>
          <w:sz w:val="24"/>
          <w:szCs w:val="24"/>
          <w:lang w:val="sq-AL"/>
        </w:rPr>
        <w:t>rkufitar.</w:t>
      </w:r>
    </w:p>
    <w:p w14:paraId="0061D1E2" w14:textId="77777777" w:rsidR="00C16994" w:rsidRPr="002153EB" w:rsidRDefault="00C16994" w:rsidP="00997B41">
      <w:pPr>
        <w:widowControl w:val="0"/>
        <w:spacing w:after="0" w:line="276" w:lineRule="auto"/>
        <w:contextualSpacing/>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Shkaqet e problemit identifikohen n</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rritjen e l</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vizjes s</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personave me garantimin e liris</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s</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qarkullimit n</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Zon</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n Schengen</w:t>
      </w:r>
      <w:r w:rsidR="000B60DA" w:rsidRPr="002153EB">
        <w:rPr>
          <w:rFonts w:ascii="Times New Roman" w:eastAsia="Times New Roman" w:hAnsi="Times New Roman"/>
          <w:noProof/>
          <w:sz w:val="24"/>
          <w:szCs w:val="24"/>
          <w:lang w:val="sq-AL"/>
        </w:rPr>
        <w:t>, me sofistikimin e formave t</w:t>
      </w:r>
      <w:r w:rsidR="00D44C54" w:rsidRPr="002153EB">
        <w:rPr>
          <w:rFonts w:ascii="Times New Roman" w:eastAsia="Times New Roman" w:hAnsi="Times New Roman"/>
          <w:noProof/>
          <w:sz w:val="24"/>
          <w:szCs w:val="24"/>
          <w:lang w:val="sq-AL"/>
        </w:rPr>
        <w:t>ë</w:t>
      </w:r>
      <w:r w:rsidR="000B60DA" w:rsidRPr="002153EB">
        <w:rPr>
          <w:rFonts w:ascii="Times New Roman" w:eastAsia="Times New Roman" w:hAnsi="Times New Roman"/>
          <w:noProof/>
          <w:sz w:val="24"/>
          <w:szCs w:val="24"/>
          <w:lang w:val="sq-AL"/>
        </w:rPr>
        <w:t xml:space="preserve"> verifikimit t</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krimeve nd</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rkufitare dhe me procedurat apo metodat q</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p</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rdoren p</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 kontrollin kufitar n</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p</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rgjith</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si dhe n</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veçanti ato q</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p</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rdoren p</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 parandalimin, hetimin, zbulimin e krimeve nd</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rkufitare, por edhe akteve q</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p</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rb</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jn</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migracion t</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 xml:space="preserve"> paligjsh</w:t>
      </w:r>
      <w:r w:rsidR="00D44C54" w:rsidRPr="002153EB">
        <w:rPr>
          <w:rFonts w:ascii="Times New Roman" w:eastAsia="Times New Roman" w:hAnsi="Times New Roman"/>
          <w:noProof/>
          <w:sz w:val="24"/>
          <w:szCs w:val="24"/>
          <w:lang w:val="sq-AL"/>
        </w:rPr>
        <w:t>ë</w:t>
      </w:r>
      <w:r w:rsidR="00CB2DDE" w:rsidRPr="002153EB">
        <w:rPr>
          <w:rFonts w:ascii="Times New Roman" w:eastAsia="Times New Roman" w:hAnsi="Times New Roman"/>
          <w:noProof/>
          <w:sz w:val="24"/>
          <w:szCs w:val="24"/>
          <w:lang w:val="sq-AL"/>
        </w:rPr>
        <w:t>m.</w:t>
      </w:r>
    </w:p>
    <w:p w14:paraId="43BD8492" w14:textId="77777777" w:rsidR="00CB2DDE" w:rsidRPr="002153EB" w:rsidRDefault="00CB2DDE" w:rsidP="00997B41">
      <w:pPr>
        <w:widowControl w:val="0"/>
        <w:spacing w:after="0" w:line="276" w:lineRule="auto"/>
        <w:contextualSpacing/>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Problematika t</w:t>
      </w:r>
      <w:r w:rsidR="00D44C54" w:rsidRPr="002153EB">
        <w:rPr>
          <w:rFonts w:ascii="Times New Roman" w:eastAsia="Times New Roman" w:hAnsi="Times New Roman"/>
          <w:noProof/>
          <w:sz w:val="24"/>
          <w:szCs w:val="24"/>
          <w:lang w:val="sq-AL"/>
        </w:rPr>
        <w:t>ë</w:t>
      </w:r>
      <w:r w:rsidRPr="002153EB">
        <w:rPr>
          <w:rFonts w:ascii="Times New Roman" w:eastAsia="Times New Roman" w:hAnsi="Times New Roman"/>
          <w:noProof/>
          <w:sz w:val="24"/>
          <w:szCs w:val="24"/>
          <w:lang w:val="sq-AL"/>
        </w:rPr>
        <w:t xml:space="preserve"> tjera lidhen me:</w:t>
      </w:r>
    </w:p>
    <w:p w14:paraId="5893BB17" w14:textId="77777777" w:rsidR="00CB2DDE" w:rsidRPr="002153EB" w:rsidRDefault="00CB2DDE" w:rsidP="00997B41">
      <w:pPr>
        <w:pStyle w:val="ListParagraph"/>
        <w:numPr>
          <w:ilvl w:val="0"/>
          <w:numId w:val="6"/>
        </w:numPr>
        <w:tabs>
          <w:tab w:val="clear" w:pos="567"/>
          <w:tab w:val="left" w:pos="306"/>
        </w:tabs>
        <w:autoSpaceDE w:val="0"/>
        <w:autoSpaceDN w:val="0"/>
        <w:adjustRightInd w:val="0"/>
        <w:spacing w:line="276" w:lineRule="auto"/>
        <w:contextualSpacing/>
        <w:jc w:val="both"/>
        <w:rPr>
          <w:rFonts w:ascii="Times New Roman" w:hAnsi="Times New Roman"/>
          <w:sz w:val="24"/>
          <w:szCs w:val="24"/>
          <w:lang w:val="sq-AL"/>
        </w:rPr>
      </w:pPr>
      <w:r w:rsidRPr="002153EB">
        <w:rPr>
          <w:rFonts w:ascii="Times New Roman" w:hAnsi="Times New Roman"/>
          <w:sz w:val="24"/>
          <w:szCs w:val="24"/>
          <w:lang w:val="sq-AL"/>
        </w:rPr>
        <w:t>Në ligjin aktual mungon baza ligjore për ngritjen dhe funksionimin e Qendrës Kombëtare të Koordinimit të Menaxhimit të Integruar të Kufirit.</w:t>
      </w:r>
    </w:p>
    <w:p w14:paraId="367D58B8" w14:textId="77777777" w:rsidR="00CB2DDE" w:rsidRPr="002153EB" w:rsidRDefault="00CB2DDE" w:rsidP="00997B41">
      <w:pPr>
        <w:pStyle w:val="ListParagraph"/>
        <w:numPr>
          <w:ilvl w:val="0"/>
          <w:numId w:val="6"/>
        </w:numPr>
        <w:tabs>
          <w:tab w:val="clear" w:pos="567"/>
          <w:tab w:val="left" w:pos="306"/>
        </w:tabs>
        <w:autoSpaceDE w:val="0"/>
        <w:autoSpaceDN w:val="0"/>
        <w:adjustRightInd w:val="0"/>
        <w:spacing w:line="276" w:lineRule="auto"/>
        <w:contextualSpacing/>
        <w:jc w:val="both"/>
        <w:rPr>
          <w:rFonts w:ascii="Times New Roman" w:hAnsi="Times New Roman"/>
          <w:sz w:val="24"/>
          <w:szCs w:val="24"/>
          <w:lang w:val="sq-AL"/>
        </w:rPr>
      </w:pPr>
      <w:r w:rsidRPr="002153EB">
        <w:rPr>
          <w:rFonts w:ascii="Times New Roman" w:hAnsi="Times New Roman"/>
          <w:sz w:val="24"/>
          <w:szCs w:val="24"/>
          <w:lang w:val="sq-AL"/>
        </w:rPr>
        <w:t>Janë evidentuar mangësi në monitorimin dhe mbikëqyrjen e kufirit për të parandaluar aktivitetet e paligjshme, gjë që mund të ndikojnë në perceptimin e qytetarëve për sigurinë kufitare.</w:t>
      </w:r>
    </w:p>
    <w:p w14:paraId="01C14BE3" w14:textId="77777777" w:rsidR="00CB2DDE" w:rsidRPr="002153EB" w:rsidRDefault="00CB2DDE" w:rsidP="00997B41">
      <w:pPr>
        <w:pStyle w:val="ListParagraph"/>
        <w:numPr>
          <w:ilvl w:val="0"/>
          <w:numId w:val="6"/>
        </w:numPr>
        <w:tabs>
          <w:tab w:val="clear" w:pos="567"/>
          <w:tab w:val="left" w:pos="306"/>
        </w:tabs>
        <w:autoSpaceDE w:val="0"/>
        <w:autoSpaceDN w:val="0"/>
        <w:adjustRightInd w:val="0"/>
        <w:spacing w:line="276" w:lineRule="auto"/>
        <w:contextualSpacing/>
        <w:jc w:val="both"/>
        <w:rPr>
          <w:rFonts w:ascii="Times New Roman" w:hAnsi="Times New Roman"/>
          <w:sz w:val="24"/>
          <w:szCs w:val="24"/>
          <w:lang w:val="sq-AL"/>
        </w:rPr>
      </w:pPr>
      <w:r w:rsidRPr="002153EB">
        <w:rPr>
          <w:rFonts w:ascii="Times New Roman" w:hAnsi="Times New Roman"/>
          <w:sz w:val="24"/>
          <w:szCs w:val="24"/>
          <w:lang w:val="sq-AL"/>
        </w:rPr>
        <w:t>Koordinimi i pamjaftueshëm në bashkëpunimin midis agjencive të përfshira në MIK.</w:t>
      </w:r>
    </w:p>
    <w:p w14:paraId="6F88EA0D" w14:textId="77777777" w:rsidR="00CB2DDE" w:rsidRPr="002153EB" w:rsidRDefault="00CB2DDE" w:rsidP="00997B41">
      <w:pPr>
        <w:pStyle w:val="ListParagraph"/>
        <w:numPr>
          <w:ilvl w:val="0"/>
          <w:numId w:val="6"/>
        </w:numPr>
        <w:tabs>
          <w:tab w:val="clear" w:pos="567"/>
          <w:tab w:val="left" w:pos="306"/>
        </w:tabs>
        <w:autoSpaceDE w:val="0"/>
        <w:autoSpaceDN w:val="0"/>
        <w:adjustRightInd w:val="0"/>
        <w:spacing w:line="276" w:lineRule="auto"/>
        <w:contextualSpacing/>
        <w:jc w:val="both"/>
        <w:rPr>
          <w:rFonts w:ascii="Times New Roman" w:hAnsi="Times New Roman"/>
          <w:sz w:val="24"/>
          <w:szCs w:val="24"/>
          <w:lang w:val="sq-AL"/>
        </w:rPr>
      </w:pPr>
      <w:r w:rsidRPr="002153EB">
        <w:rPr>
          <w:rFonts w:ascii="Times New Roman" w:hAnsi="Times New Roman"/>
          <w:sz w:val="24"/>
          <w:szCs w:val="24"/>
          <w:lang w:val="sq-AL"/>
        </w:rPr>
        <w:t>Mungesa e shkëmbimit efektiv të informacionit, vështirësitë në bashkëpunimin me ndërkombëtar dhe mungesën e burimeve të mjaftueshme për një përqasje të plotë të menaxhimit të kufirit.</w:t>
      </w:r>
    </w:p>
    <w:p w14:paraId="7287E377" w14:textId="77777777" w:rsidR="00CB2DDE" w:rsidRPr="002153EB" w:rsidRDefault="00CB2DDE" w:rsidP="00997B41">
      <w:pPr>
        <w:pStyle w:val="ListParagraph"/>
        <w:numPr>
          <w:ilvl w:val="0"/>
          <w:numId w:val="6"/>
        </w:numPr>
        <w:tabs>
          <w:tab w:val="clear" w:pos="567"/>
          <w:tab w:val="left" w:pos="306"/>
        </w:tabs>
        <w:autoSpaceDE w:val="0"/>
        <w:autoSpaceDN w:val="0"/>
        <w:adjustRightInd w:val="0"/>
        <w:spacing w:line="276" w:lineRule="auto"/>
        <w:contextualSpacing/>
        <w:jc w:val="both"/>
        <w:rPr>
          <w:rFonts w:ascii="Times New Roman" w:hAnsi="Times New Roman"/>
          <w:sz w:val="24"/>
          <w:szCs w:val="24"/>
          <w:lang w:val="sq-AL"/>
        </w:rPr>
      </w:pPr>
      <w:r w:rsidRPr="002153EB">
        <w:rPr>
          <w:rFonts w:ascii="Times New Roman" w:hAnsi="Times New Roman"/>
          <w:sz w:val="24"/>
          <w:szCs w:val="24"/>
          <w:lang w:val="sq-AL"/>
        </w:rPr>
        <w:t>Mangësi në shërbimin dhe trajtimin në një kohë sa më të shpejtë ndaj qytetarëve gjatë kontrollit kufitar dhe respektimi i të drejtave të tyre.</w:t>
      </w:r>
    </w:p>
    <w:p w14:paraId="622E4EFB" w14:textId="77777777" w:rsidR="005C3F0E" w:rsidRPr="002153EB" w:rsidRDefault="00CB2DDE" w:rsidP="00997B41">
      <w:pPr>
        <w:widowControl w:val="0"/>
        <w:spacing w:after="0" w:line="276" w:lineRule="auto"/>
        <w:contextualSpacing/>
        <w:jc w:val="both"/>
        <w:rPr>
          <w:rFonts w:ascii="Times New Roman" w:hAnsi="Times New Roman"/>
          <w:color w:val="000000"/>
          <w:sz w:val="24"/>
          <w:szCs w:val="24"/>
          <w:lang w:val="sq-AL"/>
        </w:rPr>
      </w:pPr>
      <w:r w:rsidRPr="002153EB">
        <w:rPr>
          <w:rFonts w:ascii="Times New Roman" w:hAnsi="Times New Roman"/>
          <w:noProof/>
          <w:sz w:val="24"/>
          <w:szCs w:val="24"/>
          <w:lang w:val="sq-AL"/>
        </w:rPr>
        <w:t>Ngritja dhe funksionimi i Qendr</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s Komb</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tare t</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 xml:space="preserve"> Koordinimit t</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 xml:space="preserve"> Menaxhimit t</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 xml:space="preserve"> Integruar t</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 xml:space="preserve"> Kufirit, p</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rveç se esht</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 xml:space="preserve"> nj</w:t>
      </w:r>
      <w:r w:rsidR="00D44C54" w:rsidRPr="002153EB">
        <w:rPr>
          <w:rFonts w:ascii="Times New Roman" w:hAnsi="Times New Roman"/>
          <w:noProof/>
          <w:sz w:val="24"/>
          <w:szCs w:val="24"/>
          <w:lang w:val="sq-AL"/>
        </w:rPr>
        <w:t>ë</w:t>
      </w:r>
      <w:r w:rsidRPr="002153EB">
        <w:rPr>
          <w:rFonts w:ascii="Times New Roman" w:hAnsi="Times New Roman"/>
          <w:noProof/>
          <w:sz w:val="24"/>
          <w:szCs w:val="24"/>
          <w:lang w:val="sq-AL"/>
        </w:rPr>
        <w:t xml:space="preserve"> rekomandim i Komisionit Evropian, </w:t>
      </w:r>
      <w:r w:rsidR="00D44C54" w:rsidRPr="002153EB">
        <w:rPr>
          <w:rFonts w:ascii="Times New Roman" w:hAnsi="Times New Roman"/>
          <w:noProof/>
          <w:sz w:val="24"/>
          <w:szCs w:val="24"/>
          <w:lang w:val="sq-AL"/>
        </w:rPr>
        <w:t>ë</w:t>
      </w:r>
      <w:r w:rsidR="00BC5D65" w:rsidRPr="002153EB">
        <w:rPr>
          <w:rFonts w:ascii="Times New Roman" w:hAnsi="Times New Roman"/>
          <w:noProof/>
          <w:sz w:val="24"/>
          <w:szCs w:val="24"/>
          <w:lang w:val="sq-AL"/>
        </w:rPr>
        <w:t>sht</w:t>
      </w:r>
      <w:r w:rsidR="00D44C54" w:rsidRPr="002153EB">
        <w:rPr>
          <w:rFonts w:ascii="Times New Roman" w:hAnsi="Times New Roman"/>
          <w:noProof/>
          <w:sz w:val="24"/>
          <w:szCs w:val="24"/>
          <w:lang w:val="sq-AL"/>
        </w:rPr>
        <w:t>ë</w:t>
      </w:r>
      <w:r w:rsidR="00BC5D65" w:rsidRPr="002153EB">
        <w:rPr>
          <w:rFonts w:ascii="Times New Roman" w:hAnsi="Times New Roman"/>
          <w:noProof/>
          <w:sz w:val="24"/>
          <w:szCs w:val="24"/>
          <w:lang w:val="sq-AL"/>
        </w:rPr>
        <w:t xml:space="preserve"> shum</w:t>
      </w:r>
      <w:r w:rsidR="00D44C54" w:rsidRPr="002153EB">
        <w:rPr>
          <w:rFonts w:ascii="Times New Roman" w:hAnsi="Times New Roman"/>
          <w:noProof/>
          <w:sz w:val="24"/>
          <w:szCs w:val="24"/>
          <w:lang w:val="sq-AL"/>
        </w:rPr>
        <w:t>ë</w:t>
      </w:r>
      <w:r w:rsidR="00BC5D65" w:rsidRPr="002153EB">
        <w:rPr>
          <w:rFonts w:ascii="Times New Roman" w:hAnsi="Times New Roman"/>
          <w:noProof/>
          <w:sz w:val="24"/>
          <w:szCs w:val="24"/>
          <w:lang w:val="sq-AL"/>
        </w:rPr>
        <w:t xml:space="preserve"> e domosdoshme </w:t>
      </w:r>
      <w:r w:rsidR="00925FF8" w:rsidRPr="002153EB">
        <w:rPr>
          <w:rFonts w:ascii="Times New Roman" w:hAnsi="Times New Roman"/>
          <w:noProof/>
          <w:sz w:val="24"/>
          <w:szCs w:val="24"/>
          <w:lang w:val="sq-AL"/>
        </w:rPr>
        <w:lastRenderedPageBreak/>
        <w:t>n</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 xml:space="preserve"> m</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nyr</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 xml:space="preserve"> q</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 xml:space="preserve"> t</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 xml:space="preserve"> p</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rmir</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sohet shk</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mbimi i informacionit dhe bashk</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punimit nd</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rinstitucional dhe nd</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rkomb</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tar, n</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 xml:space="preserve"> lidhje me mbrojtjen e kufirit komb</w:t>
      </w:r>
      <w:r w:rsidR="00D44C54" w:rsidRPr="002153EB">
        <w:rPr>
          <w:rFonts w:ascii="Times New Roman" w:hAnsi="Times New Roman"/>
          <w:noProof/>
          <w:sz w:val="24"/>
          <w:szCs w:val="24"/>
          <w:lang w:val="sq-AL"/>
        </w:rPr>
        <w:t>ë</w:t>
      </w:r>
      <w:r w:rsidR="00925FF8" w:rsidRPr="002153EB">
        <w:rPr>
          <w:rFonts w:ascii="Times New Roman" w:hAnsi="Times New Roman"/>
          <w:noProof/>
          <w:sz w:val="24"/>
          <w:szCs w:val="24"/>
          <w:lang w:val="sq-AL"/>
        </w:rPr>
        <w:t xml:space="preserve">tar dhe zbatimin e kontrollit kufitar. </w:t>
      </w:r>
      <w:r w:rsidR="00925FF8" w:rsidRPr="002153EB">
        <w:rPr>
          <w:rFonts w:ascii="Times New Roman" w:hAnsi="Times New Roman"/>
          <w:color w:val="000000"/>
          <w:sz w:val="24"/>
          <w:szCs w:val="24"/>
          <w:lang w:val="sq-AL"/>
        </w:rPr>
        <w:t>Qendra Kombëtare e Koordinimit për Menaxhimin e Integruar të Kufirit, si një strukturë që synon shkëmbimin në kohë reale të informacionit dhe bashkëpunimin e menjëhershëm midis të gjitha autoriteteve kombëtare me përgjegjësi për mbikëqyrjen e kufirit,  me të tjera qendra kombëtare të koordinimit të vendeve të tjera, si dhe me Agjencinë E</w:t>
      </w:r>
      <w:r w:rsidR="00144577" w:rsidRPr="002153EB">
        <w:rPr>
          <w:rFonts w:ascii="Times New Roman" w:hAnsi="Times New Roman"/>
          <w:color w:val="000000"/>
          <w:sz w:val="24"/>
          <w:szCs w:val="24"/>
          <w:lang w:val="sq-AL"/>
        </w:rPr>
        <w:t>v</w:t>
      </w:r>
      <w:r w:rsidR="00925FF8" w:rsidRPr="002153EB">
        <w:rPr>
          <w:rFonts w:ascii="Times New Roman" w:hAnsi="Times New Roman"/>
          <w:color w:val="000000"/>
          <w:sz w:val="24"/>
          <w:szCs w:val="24"/>
          <w:lang w:val="sq-AL"/>
        </w:rPr>
        <w:t>ropiane të Roj</w:t>
      </w:r>
      <w:r w:rsidR="00144577" w:rsidRPr="002153EB">
        <w:rPr>
          <w:rFonts w:ascii="Times New Roman" w:hAnsi="Times New Roman"/>
          <w:color w:val="000000"/>
          <w:sz w:val="24"/>
          <w:szCs w:val="24"/>
          <w:lang w:val="sq-AL"/>
        </w:rPr>
        <w:t>ë</w:t>
      </w:r>
      <w:r w:rsidR="00925FF8" w:rsidRPr="002153EB">
        <w:rPr>
          <w:rFonts w:ascii="Times New Roman" w:hAnsi="Times New Roman"/>
          <w:color w:val="000000"/>
          <w:sz w:val="24"/>
          <w:szCs w:val="24"/>
          <w:lang w:val="sq-AL"/>
        </w:rPr>
        <w:t>s Kufitare dhe Bregdetare, FRONTEX.</w:t>
      </w:r>
    </w:p>
    <w:p w14:paraId="2598CBAD" w14:textId="77777777" w:rsidR="005C3F0E" w:rsidRPr="00304898" w:rsidRDefault="005C3F0E" w:rsidP="00997B41">
      <w:pPr>
        <w:pStyle w:val="pf0"/>
        <w:jc w:val="both"/>
        <w:rPr>
          <w:lang w:val="sq-AL"/>
        </w:rPr>
      </w:pPr>
      <w:r w:rsidRPr="00304898">
        <w:rPr>
          <w:rStyle w:val="cf01"/>
          <w:rFonts w:ascii="Times New Roman" w:hAnsi="Times New Roman" w:cs="Times New Roman"/>
          <w:sz w:val="24"/>
          <w:szCs w:val="24"/>
          <w:lang w:val="sq-AL"/>
        </w:rPr>
        <w:t xml:space="preserve">Identifikimi dhe trajtimi i grupeve të interesit që preken nga ligji i kontrollit të kufirit shtetëror është një proces kompleks që përfshin shumë palë të ndryshme. </w:t>
      </w:r>
    </w:p>
    <w:p w14:paraId="71CA732D" w14:textId="77777777" w:rsidR="005C3F0E" w:rsidRPr="002153EB" w:rsidRDefault="005C3F0E" w:rsidP="00997B41">
      <w:pPr>
        <w:pStyle w:val="pf0"/>
        <w:jc w:val="both"/>
      </w:pPr>
      <w:r w:rsidRPr="002153EB">
        <w:rPr>
          <w:rStyle w:val="cf11"/>
          <w:rFonts w:ascii="Times New Roman" w:hAnsi="Times New Roman" w:cs="Times New Roman"/>
          <w:sz w:val="24"/>
          <w:szCs w:val="24"/>
        </w:rPr>
        <w:t xml:space="preserve">1. Qytetarët </w:t>
      </w:r>
    </w:p>
    <w:p w14:paraId="7EB1828D" w14:textId="77777777" w:rsidR="005C3F0E" w:rsidRPr="002153EB" w:rsidRDefault="005C3F0E" w:rsidP="00997B41">
      <w:pPr>
        <w:pStyle w:val="pf1"/>
        <w:numPr>
          <w:ilvl w:val="0"/>
          <w:numId w:val="9"/>
        </w:numPr>
        <w:jc w:val="both"/>
      </w:pPr>
      <w:r w:rsidRPr="002153EB">
        <w:rPr>
          <w:rStyle w:val="cf11"/>
          <w:rFonts w:ascii="Times New Roman" w:hAnsi="Times New Roman" w:cs="Times New Roman"/>
          <w:sz w:val="24"/>
          <w:szCs w:val="24"/>
        </w:rPr>
        <w:t>Prekjet:</w:t>
      </w:r>
    </w:p>
    <w:p w14:paraId="7AEA4924" w14:textId="77777777" w:rsidR="005C3F0E" w:rsidRPr="002153EB" w:rsidRDefault="005C3F0E" w:rsidP="00997B41">
      <w:pPr>
        <w:pStyle w:val="pf2"/>
        <w:numPr>
          <w:ilvl w:val="1"/>
          <w:numId w:val="10"/>
        </w:numPr>
        <w:ind w:left="2160"/>
        <w:jc w:val="both"/>
      </w:pPr>
      <w:r w:rsidRPr="002153EB">
        <w:rPr>
          <w:rStyle w:val="cf01"/>
          <w:rFonts w:ascii="Times New Roman" w:hAnsi="Times New Roman" w:cs="Times New Roman"/>
          <w:sz w:val="24"/>
          <w:szCs w:val="24"/>
        </w:rPr>
        <w:t>Kufizime në lëvizje të lirë.</w:t>
      </w:r>
    </w:p>
    <w:p w14:paraId="0904D5E7" w14:textId="77777777" w:rsidR="005C3F0E" w:rsidRPr="00304898" w:rsidRDefault="005C3F0E" w:rsidP="00997B41">
      <w:pPr>
        <w:pStyle w:val="pf2"/>
        <w:numPr>
          <w:ilvl w:val="1"/>
          <w:numId w:val="11"/>
        </w:numPr>
        <w:ind w:left="2160"/>
        <w:jc w:val="both"/>
        <w:rPr>
          <w:lang w:val="it-IT"/>
        </w:rPr>
      </w:pPr>
      <w:r w:rsidRPr="00304898">
        <w:rPr>
          <w:rStyle w:val="cf01"/>
          <w:rFonts w:ascii="Times New Roman" w:hAnsi="Times New Roman" w:cs="Times New Roman"/>
          <w:sz w:val="24"/>
          <w:szCs w:val="24"/>
          <w:lang w:val="it-IT"/>
        </w:rPr>
        <w:t>Procedura më të ndërlikuara për kalimin e kufirit.</w:t>
      </w:r>
    </w:p>
    <w:p w14:paraId="198EC115" w14:textId="77777777" w:rsidR="005C3F0E" w:rsidRPr="002153EB" w:rsidRDefault="005C3F0E" w:rsidP="00997B41">
      <w:pPr>
        <w:pStyle w:val="pf1"/>
        <w:numPr>
          <w:ilvl w:val="0"/>
          <w:numId w:val="9"/>
        </w:numPr>
        <w:jc w:val="both"/>
      </w:pPr>
      <w:r w:rsidRPr="002153EB">
        <w:rPr>
          <w:rStyle w:val="cf11"/>
          <w:rFonts w:ascii="Times New Roman" w:hAnsi="Times New Roman" w:cs="Times New Roman"/>
          <w:sz w:val="24"/>
          <w:szCs w:val="24"/>
        </w:rPr>
        <w:t>Trajtimi:</w:t>
      </w:r>
    </w:p>
    <w:p w14:paraId="14920505" w14:textId="77777777" w:rsidR="005C3F0E" w:rsidRPr="002153EB" w:rsidRDefault="005C3F0E" w:rsidP="00997B41">
      <w:pPr>
        <w:pStyle w:val="pf2"/>
        <w:numPr>
          <w:ilvl w:val="1"/>
          <w:numId w:val="12"/>
        </w:numPr>
        <w:ind w:left="2160"/>
        <w:jc w:val="both"/>
      </w:pPr>
      <w:r w:rsidRPr="002153EB">
        <w:rPr>
          <w:rStyle w:val="cf01"/>
          <w:rFonts w:ascii="Times New Roman" w:hAnsi="Times New Roman" w:cs="Times New Roman"/>
          <w:sz w:val="24"/>
          <w:szCs w:val="24"/>
        </w:rPr>
        <w:t>Informimi i qartë dhe transparent mbi ndryshimet në ligj dhe ndikimin e tyre.</w:t>
      </w:r>
    </w:p>
    <w:p w14:paraId="40D741BF" w14:textId="77777777" w:rsidR="005C3F0E" w:rsidRPr="002153EB" w:rsidRDefault="005C3F0E" w:rsidP="00997B41">
      <w:pPr>
        <w:pStyle w:val="pf2"/>
        <w:numPr>
          <w:ilvl w:val="1"/>
          <w:numId w:val="13"/>
        </w:numPr>
        <w:ind w:left="2160"/>
        <w:jc w:val="both"/>
      </w:pPr>
      <w:r w:rsidRPr="002153EB">
        <w:rPr>
          <w:rStyle w:val="cf01"/>
          <w:rFonts w:ascii="Times New Roman" w:hAnsi="Times New Roman" w:cs="Times New Roman"/>
          <w:sz w:val="24"/>
          <w:szCs w:val="24"/>
        </w:rPr>
        <w:t>Krijimi i kanaleve për komunikim dhe feedback të qytetarëve për të adresuar shqetësimet e tyre.</w:t>
      </w:r>
    </w:p>
    <w:p w14:paraId="1D020751" w14:textId="77777777" w:rsidR="005C3F0E" w:rsidRPr="002153EB" w:rsidRDefault="005C3F0E" w:rsidP="00997B41">
      <w:pPr>
        <w:pStyle w:val="pf0"/>
        <w:jc w:val="both"/>
      </w:pPr>
      <w:r w:rsidRPr="002153EB">
        <w:rPr>
          <w:rStyle w:val="cf11"/>
          <w:rFonts w:ascii="Times New Roman" w:hAnsi="Times New Roman" w:cs="Times New Roman"/>
          <w:sz w:val="24"/>
          <w:szCs w:val="24"/>
        </w:rPr>
        <w:t>2. Bizneset dhe Transporti</w:t>
      </w:r>
    </w:p>
    <w:p w14:paraId="71DF7A7A" w14:textId="77777777" w:rsidR="005C3F0E" w:rsidRPr="002153EB" w:rsidRDefault="005C3F0E" w:rsidP="00997B41">
      <w:pPr>
        <w:pStyle w:val="pf1"/>
        <w:numPr>
          <w:ilvl w:val="0"/>
          <w:numId w:val="14"/>
        </w:numPr>
        <w:jc w:val="both"/>
      </w:pPr>
      <w:r w:rsidRPr="002153EB">
        <w:rPr>
          <w:rStyle w:val="cf11"/>
          <w:rFonts w:ascii="Times New Roman" w:hAnsi="Times New Roman" w:cs="Times New Roman"/>
          <w:sz w:val="24"/>
          <w:szCs w:val="24"/>
        </w:rPr>
        <w:t>Prekjet:</w:t>
      </w:r>
    </w:p>
    <w:p w14:paraId="256A822C" w14:textId="77777777" w:rsidR="005C3F0E" w:rsidRPr="002153EB" w:rsidRDefault="005C3F0E" w:rsidP="00997B41">
      <w:pPr>
        <w:pStyle w:val="pf2"/>
        <w:numPr>
          <w:ilvl w:val="1"/>
          <w:numId w:val="15"/>
        </w:numPr>
        <w:ind w:left="2160"/>
        <w:jc w:val="both"/>
      </w:pPr>
      <w:r w:rsidRPr="002153EB">
        <w:rPr>
          <w:rStyle w:val="cf01"/>
          <w:rFonts w:ascii="Times New Roman" w:hAnsi="Times New Roman" w:cs="Times New Roman"/>
          <w:sz w:val="24"/>
          <w:szCs w:val="24"/>
        </w:rPr>
        <w:t>Ndikim në zinxhirët e furnizimit dhe logjistikë.</w:t>
      </w:r>
    </w:p>
    <w:p w14:paraId="0210A289" w14:textId="77777777" w:rsidR="005C3F0E" w:rsidRPr="00304898" w:rsidRDefault="005C3F0E" w:rsidP="00997B41">
      <w:pPr>
        <w:pStyle w:val="pf2"/>
        <w:numPr>
          <w:ilvl w:val="1"/>
          <w:numId w:val="16"/>
        </w:numPr>
        <w:ind w:left="2160"/>
        <w:jc w:val="both"/>
        <w:rPr>
          <w:lang w:val="it-IT"/>
        </w:rPr>
      </w:pPr>
      <w:r w:rsidRPr="00304898">
        <w:rPr>
          <w:rStyle w:val="cf01"/>
          <w:rFonts w:ascii="Times New Roman" w:hAnsi="Times New Roman" w:cs="Times New Roman"/>
          <w:sz w:val="24"/>
          <w:szCs w:val="24"/>
          <w:lang w:val="it-IT"/>
        </w:rPr>
        <w:t>Mundësi shtesë për tarifa dhe kontrolle doganore.</w:t>
      </w:r>
    </w:p>
    <w:p w14:paraId="53381F5C" w14:textId="77777777" w:rsidR="005C3F0E" w:rsidRPr="002153EB" w:rsidRDefault="005C3F0E" w:rsidP="00997B41">
      <w:pPr>
        <w:pStyle w:val="pf1"/>
        <w:numPr>
          <w:ilvl w:val="0"/>
          <w:numId w:val="14"/>
        </w:numPr>
        <w:jc w:val="both"/>
      </w:pPr>
      <w:r w:rsidRPr="002153EB">
        <w:rPr>
          <w:rStyle w:val="cf11"/>
          <w:rFonts w:ascii="Times New Roman" w:hAnsi="Times New Roman" w:cs="Times New Roman"/>
          <w:sz w:val="24"/>
          <w:szCs w:val="24"/>
        </w:rPr>
        <w:t>Trajtimi:</w:t>
      </w:r>
    </w:p>
    <w:p w14:paraId="2B17F21A" w14:textId="77777777" w:rsidR="005C3F0E" w:rsidRPr="00304898" w:rsidRDefault="005C3F0E" w:rsidP="00997B41">
      <w:pPr>
        <w:pStyle w:val="pf2"/>
        <w:numPr>
          <w:ilvl w:val="1"/>
          <w:numId w:val="17"/>
        </w:numPr>
        <w:ind w:left="2160"/>
        <w:jc w:val="both"/>
        <w:rPr>
          <w:lang w:val="it-IT"/>
        </w:rPr>
      </w:pPr>
      <w:r w:rsidRPr="00304898">
        <w:rPr>
          <w:rStyle w:val="cf01"/>
          <w:rFonts w:ascii="Times New Roman" w:hAnsi="Times New Roman" w:cs="Times New Roman"/>
          <w:sz w:val="24"/>
          <w:szCs w:val="24"/>
          <w:lang w:val="it-IT"/>
        </w:rPr>
        <w:t>Lehtësimi i procedurave për import-eksport.</w:t>
      </w:r>
    </w:p>
    <w:p w14:paraId="50AFAC95" w14:textId="77777777" w:rsidR="005C3F0E" w:rsidRPr="00304898" w:rsidRDefault="005C3F0E" w:rsidP="00997B41">
      <w:pPr>
        <w:pStyle w:val="pf2"/>
        <w:numPr>
          <w:ilvl w:val="1"/>
          <w:numId w:val="18"/>
        </w:numPr>
        <w:ind w:left="2160"/>
        <w:jc w:val="both"/>
        <w:rPr>
          <w:lang w:val="it-IT"/>
        </w:rPr>
      </w:pPr>
      <w:r w:rsidRPr="00304898">
        <w:rPr>
          <w:rStyle w:val="cf01"/>
          <w:rFonts w:ascii="Times New Roman" w:hAnsi="Times New Roman" w:cs="Times New Roman"/>
          <w:sz w:val="24"/>
          <w:szCs w:val="24"/>
          <w:lang w:val="it-IT"/>
        </w:rPr>
        <w:t>Bashkëpunimi me sektorin privat për të zhvilluar strategji që minimizojnë ndikimet negative.</w:t>
      </w:r>
    </w:p>
    <w:p w14:paraId="7E7CA17F" w14:textId="77777777" w:rsidR="005C3F0E" w:rsidRPr="002153EB" w:rsidRDefault="005C3F0E" w:rsidP="00997B41">
      <w:pPr>
        <w:pStyle w:val="pf0"/>
        <w:jc w:val="both"/>
      </w:pPr>
      <w:r w:rsidRPr="002153EB">
        <w:rPr>
          <w:rStyle w:val="cf11"/>
          <w:rFonts w:ascii="Times New Roman" w:hAnsi="Times New Roman" w:cs="Times New Roman"/>
          <w:sz w:val="24"/>
          <w:szCs w:val="24"/>
        </w:rPr>
        <w:t>3. Vizitorët Ndërkombëtarë</w:t>
      </w:r>
    </w:p>
    <w:p w14:paraId="0E4C8F62" w14:textId="77777777" w:rsidR="005C3F0E" w:rsidRPr="002153EB" w:rsidRDefault="005C3F0E" w:rsidP="00997B41">
      <w:pPr>
        <w:pStyle w:val="pf1"/>
        <w:numPr>
          <w:ilvl w:val="0"/>
          <w:numId w:val="19"/>
        </w:numPr>
        <w:jc w:val="both"/>
      </w:pPr>
      <w:r w:rsidRPr="002153EB">
        <w:rPr>
          <w:rStyle w:val="cf11"/>
          <w:rFonts w:ascii="Times New Roman" w:hAnsi="Times New Roman" w:cs="Times New Roman"/>
          <w:sz w:val="24"/>
          <w:szCs w:val="24"/>
        </w:rPr>
        <w:t>Prekjet:</w:t>
      </w:r>
    </w:p>
    <w:p w14:paraId="2A255B06" w14:textId="77777777" w:rsidR="005C3F0E" w:rsidRPr="002153EB" w:rsidRDefault="005C3F0E" w:rsidP="00997B41">
      <w:pPr>
        <w:pStyle w:val="pf2"/>
        <w:numPr>
          <w:ilvl w:val="1"/>
          <w:numId w:val="20"/>
        </w:numPr>
        <w:ind w:left="2160"/>
        <w:jc w:val="both"/>
      </w:pPr>
      <w:r w:rsidRPr="002153EB">
        <w:rPr>
          <w:rStyle w:val="cf01"/>
          <w:rFonts w:ascii="Times New Roman" w:hAnsi="Times New Roman" w:cs="Times New Roman"/>
          <w:sz w:val="24"/>
          <w:szCs w:val="24"/>
        </w:rPr>
        <w:t>Mundësi për rritje të kohës së pritjes në kufi dhe dokumentacion më i detajuar.</w:t>
      </w:r>
    </w:p>
    <w:p w14:paraId="7621C666" w14:textId="77777777" w:rsidR="005C3F0E" w:rsidRPr="002153EB" w:rsidRDefault="005C3F0E" w:rsidP="00997B41">
      <w:pPr>
        <w:pStyle w:val="pf1"/>
        <w:numPr>
          <w:ilvl w:val="0"/>
          <w:numId w:val="19"/>
        </w:numPr>
        <w:jc w:val="both"/>
      </w:pPr>
      <w:r w:rsidRPr="002153EB">
        <w:rPr>
          <w:rStyle w:val="cf11"/>
          <w:rFonts w:ascii="Times New Roman" w:hAnsi="Times New Roman" w:cs="Times New Roman"/>
          <w:sz w:val="24"/>
          <w:szCs w:val="24"/>
        </w:rPr>
        <w:t>Trajtimi:</w:t>
      </w:r>
    </w:p>
    <w:p w14:paraId="08C5335D" w14:textId="77777777" w:rsidR="005C3F0E" w:rsidRPr="002153EB" w:rsidRDefault="005C3F0E" w:rsidP="00997B41">
      <w:pPr>
        <w:pStyle w:val="pf2"/>
        <w:numPr>
          <w:ilvl w:val="1"/>
          <w:numId w:val="21"/>
        </w:numPr>
        <w:ind w:left="2160"/>
        <w:jc w:val="both"/>
      </w:pPr>
      <w:r w:rsidRPr="002153EB">
        <w:rPr>
          <w:rStyle w:val="cf01"/>
          <w:rFonts w:ascii="Times New Roman" w:hAnsi="Times New Roman" w:cs="Times New Roman"/>
          <w:sz w:val="24"/>
          <w:szCs w:val="24"/>
        </w:rPr>
        <w:t>Sigurimi i shërbimeve të shpejta dhe efikase të kontrollit në pikat kufitare.</w:t>
      </w:r>
    </w:p>
    <w:p w14:paraId="10503774" w14:textId="77777777" w:rsidR="005C3F0E" w:rsidRPr="00304898" w:rsidRDefault="005C3F0E" w:rsidP="00997B41">
      <w:pPr>
        <w:pStyle w:val="pf2"/>
        <w:numPr>
          <w:ilvl w:val="1"/>
          <w:numId w:val="22"/>
        </w:numPr>
        <w:ind w:left="2160"/>
        <w:jc w:val="both"/>
        <w:rPr>
          <w:lang w:val="it-IT"/>
        </w:rPr>
      </w:pPr>
      <w:r w:rsidRPr="00304898">
        <w:rPr>
          <w:rStyle w:val="cf01"/>
          <w:rFonts w:ascii="Times New Roman" w:hAnsi="Times New Roman" w:cs="Times New Roman"/>
          <w:sz w:val="24"/>
          <w:szCs w:val="24"/>
          <w:lang w:val="it-IT"/>
        </w:rPr>
        <w:t>Promovimi i transparencës dhe udhëzimeve të qarta për vizitorët.</w:t>
      </w:r>
    </w:p>
    <w:p w14:paraId="706C073F" w14:textId="77777777" w:rsidR="005C3F0E" w:rsidRPr="00304898" w:rsidRDefault="005C3F0E" w:rsidP="00997B41">
      <w:pPr>
        <w:pStyle w:val="pf0"/>
        <w:jc w:val="both"/>
        <w:rPr>
          <w:lang w:val="it-IT"/>
        </w:rPr>
      </w:pPr>
      <w:r w:rsidRPr="00304898">
        <w:rPr>
          <w:rStyle w:val="cf11"/>
          <w:rFonts w:ascii="Times New Roman" w:hAnsi="Times New Roman" w:cs="Times New Roman"/>
          <w:sz w:val="24"/>
          <w:szCs w:val="24"/>
          <w:lang w:val="it-IT"/>
        </w:rPr>
        <w:t>4. Forcat e Sigurisë dhe Zyrtarët e Kufirit</w:t>
      </w:r>
    </w:p>
    <w:p w14:paraId="7B5EFF3C" w14:textId="77777777" w:rsidR="005C3F0E" w:rsidRPr="002153EB" w:rsidRDefault="005C3F0E" w:rsidP="00997B41">
      <w:pPr>
        <w:pStyle w:val="pf1"/>
        <w:numPr>
          <w:ilvl w:val="0"/>
          <w:numId w:val="23"/>
        </w:numPr>
        <w:jc w:val="both"/>
      </w:pPr>
      <w:r w:rsidRPr="002153EB">
        <w:rPr>
          <w:rStyle w:val="cf11"/>
          <w:rFonts w:ascii="Times New Roman" w:hAnsi="Times New Roman" w:cs="Times New Roman"/>
          <w:sz w:val="24"/>
          <w:szCs w:val="24"/>
        </w:rPr>
        <w:t>Prekjet:</w:t>
      </w:r>
    </w:p>
    <w:p w14:paraId="06728AAD" w14:textId="77777777" w:rsidR="005C3F0E" w:rsidRPr="002153EB" w:rsidRDefault="005C3F0E" w:rsidP="00997B41">
      <w:pPr>
        <w:pStyle w:val="pf2"/>
        <w:numPr>
          <w:ilvl w:val="1"/>
          <w:numId w:val="24"/>
        </w:numPr>
        <w:ind w:left="2160"/>
        <w:jc w:val="both"/>
      </w:pPr>
      <w:r w:rsidRPr="002153EB">
        <w:rPr>
          <w:rStyle w:val="cf01"/>
          <w:rFonts w:ascii="Times New Roman" w:hAnsi="Times New Roman" w:cs="Times New Roman"/>
          <w:sz w:val="24"/>
          <w:szCs w:val="24"/>
        </w:rPr>
        <w:t>Nevoja për trajnime dhe burime të reja për të zbatuar ligjet e reja.</w:t>
      </w:r>
    </w:p>
    <w:p w14:paraId="733EB548" w14:textId="77777777" w:rsidR="005C3F0E" w:rsidRPr="002153EB" w:rsidRDefault="005C3F0E" w:rsidP="00997B41">
      <w:pPr>
        <w:pStyle w:val="pf1"/>
        <w:numPr>
          <w:ilvl w:val="0"/>
          <w:numId w:val="23"/>
        </w:numPr>
        <w:jc w:val="both"/>
      </w:pPr>
      <w:r w:rsidRPr="002153EB">
        <w:rPr>
          <w:rStyle w:val="cf11"/>
          <w:rFonts w:ascii="Times New Roman" w:hAnsi="Times New Roman" w:cs="Times New Roman"/>
          <w:sz w:val="24"/>
          <w:szCs w:val="24"/>
        </w:rPr>
        <w:t>Trajtimi:</w:t>
      </w:r>
    </w:p>
    <w:p w14:paraId="47BD9254" w14:textId="77777777" w:rsidR="005C3F0E" w:rsidRPr="002153EB" w:rsidRDefault="005C3F0E" w:rsidP="00997B41">
      <w:pPr>
        <w:pStyle w:val="pf2"/>
        <w:numPr>
          <w:ilvl w:val="1"/>
          <w:numId w:val="25"/>
        </w:numPr>
        <w:ind w:left="2160"/>
        <w:jc w:val="both"/>
      </w:pPr>
      <w:r w:rsidRPr="002153EB">
        <w:rPr>
          <w:rStyle w:val="cf01"/>
          <w:rFonts w:ascii="Times New Roman" w:hAnsi="Times New Roman" w:cs="Times New Roman"/>
          <w:sz w:val="24"/>
          <w:szCs w:val="24"/>
        </w:rPr>
        <w:lastRenderedPageBreak/>
        <w:t>Investimi në teknologji dhe infrastrukturë për të mbështetur zbatimin efektiv të ligjit.</w:t>
      </w:r>
    </w:p>
    <w:p w14:paraId="4EA36E11" w14:textId="77777777" w:rsidR="005C3F0E" w:rsidRPr="002153EB" w:rsidRDefault="005C3F0E" w:rsidP="00997B41">
      <w:pPr>
        <w:pStyle w:val="pf2"/>
        <w:numPr>
          <w:ilvl w:val="1"/>
          <w:numId w:val="26"/>
        </w:numPr>
        <w:ind w:left="2160"/>
        <w:jc w:val="both"/>
      </w:pPr>
      <w:r w:rsidRPr="002153EB">
        <w:rPr>
          <w:rStyle w:val="cf01"/>
          <w:rFonts w:ascii="Times New Roman" w:hAnsi="Times New Roman" w:cs="Times New Roman"/>
          <w:sz w:val="24"/>
          <w:szCs w:val="24"/>
        </w:rPr>
        <w:t>Sigurimi i mbështetjes dhe trajnimeve të vazhdueshme për zyrtarët e kufirit.</w:t>
      </w:r>
    </w:p>
    <w:p w14:paraId="6EC25BF0" w14:textId="77777777" w:rsidR="005C3F0E" w:rsidRPr="002153EB" w:rsidRDefault="005C3F0E" w:rsidP="00997B41">
      <w:pPr>
        <w:pStyle w:val="pf0"/>
        <w:jc w:val="both"/>
      </w:pPr>
      <w:r w:rsidRPr="002153EB">
        <w:rPr>
          <w:rStyle w:val="cf11"/>
          <w:rFonts w:ascii="Times New Roman" w:hAnsi="Times New Roman" w:cs="Times New Roman"/>
          <w:sz w:val="24"/>
          <w:szCs w:val="24"/>
        </w:rPr>
        <w:t>5. Organizatat Ndërkombëtare dhe Partnerët Ndërkombëtarë</w:t>
      </w:r>
    </w:p>
    <w:p w14:paraId="314DF741" w14:textId="77777777" w:rsidR="005C3F0E" w:rsidRPr="002153EB" w:rsidRDefault="005C3F0E" w:rsidP="00997B41">
      <w:pPr>
        <w:pStyle w:val="pf1"/>
        <w:numPr>
          <w:ilvl w:val="0"/>
          <w:numId w:val="27"/>
        </w:numPr>
        <w:jc w:val="both"/>
      </w:pPr>
      <w:r w:rsidRPr="002153EB">
        <w:rPr>
          <w:rStyle w:val="cf11"/>
          <w:rFonts w:ascii="Times New Roman" w:hAnsi="Times New Roman" w:cs="Times New Roman"/>
          <w:sz w:val="24"/>
          <w:szCs w:val="24"/>
        </w:rPr>
        <w:t>Prekjet:</w:t>
      </w:r>
    </w:p>
    <w:p w14:paraId="17135634" w14:textId="77777777" w:rsidR="005C3F0E" w:rsidRPr="002153EB" w:rsidRDefault="005C3F0E" w:rsidP="00997B41">
      <w:pPr>
        <w:pStyle w:val="pf2"/>
        <w:numPr>
          <w:ilvl w:val="1"/>
          <w:numId w:val="28"/>
        </w:numPr>
        <w:ind w:left="2160"/>
        <w:jc w:val="both"/>
      </w:pPr>
      <w:r w:rsidRPr="002153EB">
        <w:rPr>
          <w:rStyle w:val="cf01"/>
          <w:rFonts w:ascii="Times New Roman" w:hAnsi="Times New Roman" w:cs="Times New Roman"/>
          <w:sz w:val="24"/>
          <w:szCs w:val="24"/>
        </w:rPr>
        <w:t>Ndikim në marrëdhëniet dypalëshe dhe bashkëpunimin ndërkombëtar në çështjet e sigurisë.</w:t>
      </w:r>
    </w:p>
    <w:p w14:paraId="5BDEB758" w14:textId="77777777" w:rsidR="005C3F0E" w:rsidRPr="002153EB" w:rsidRDefault="005C3F0E" w:rsidP="00997B41">
      <w:pPr>
        <w:pStyle w:val="pf1"/>
        <w:numPr>
          <w:ilvl w:val="0"/>
          <w:numId w:val="27"/>
        </w:numPr>
        <w:jc w:val="both"/>
      </w:pPr>
      <w:r w:rsidRPr="002153EB">
        <w:rPr>
          <w:rStyle w:val="cf11"/>
          <w:rFonts w:ascii="Times New Roman" w:hAnsi="Times New Roman" w:cs="Times New Roman"/>
          <w:sz w:val="24"/>
          <w:szCs w:val="24"/>
        </w:rPr>
        <w:t>Trajtimi:</w:t>
      </w:r>
    </w:p>
    <w:p w14:paraId="0A2C9C7D" w14:textId="77777777" w:rsidR="005C3F0E" w:rsidRPr="002153EB" w:rsidRDefault="005C3F0E" w:rsidP="00997B41">
      <w:pPr>
        <w:pStyle w:val="pf2"/>
        <w:numPr>
          <w:ilvl w:val="1"/>
          <w:numId w:val="29"/>
        </w:numPr>
        <w:ind w:left="2160"/>
        <w:jc w:val="both"/>
      </w:pPr>
      <w:r w:rsidRPr="002153EB">
        <w:rPr>
          <w:rStyle w:val="cf01"/>
          <w:rFonts w:ascii="Times New Roman" w:hAnsi="Times New Roman" w:cs="Times New Roman"/>
          <w:sz w:val="24"/>
          <w:szCs w:val="24"/>
        </w:rPr>
        <w:t>Angazhimi në dialog të hapur dhe të vazhdueshëm për të siguruar që ligji është në përputhje me standardet ndërkombëtare.</w:t>
      </w:r>
    </w:p>
    <w:p w14:paraId="6C7C2200" w14:textId="77777777" w:rsidR="005C3F0E" w:rsidRPr="002153EB" w:rsidRDefault="005C3F0E" w:rsidP="00997B41">
      <w:pPr>
        <w:pStyle w:val="pf2"/>
        <w:numPr>
          <w:ilvl w:val="1"/>
          <w:numId w:val="30"/>
        </w:numPr>
        <w:ind w:left="2160"/>
        <w:jc w:val="both"/>
      </w:pPr>
      <w:r w:rsidRPr="002153EB">
        <w:rPr>
          <w:rStyle w:val="cf01"/>
          <w:rFonts w:ascii="Times New Roman" w:hAnsi="Times New Roman" w:cs="Times New Roman"/>
          <w:sz w:val="24"/>
          <w:szCs w:val="24"/>
        </w:rPr>
        <w:t>Krijimi i mekanizmave për bashkëpunim dhe shkëmbim informacioni.</w:t>
      </w:r>
    </w:p>
    <w:p w14:paraId="71315BD9" w14:textId="77777777" w:rsidR="005C3F0E" w:rsidRPr="002153EB" w:rsidRDefault="005C3F0E" w:rsidP="00997B41">
      <w:pPr>
        <w:pStyle w:val="pf0"/>
        <w:jc w:val="both"/>
      </w:pPr>
      <w:r w:rsidRPr="002153EB">
        <w:rPr>
          <w:rStyle w:val="cf11"/>
          <w:rFonts w:ascii="Times New Roman" w:hAnsi="Times New Roman" w:cs="Times New Roman"/>
          <w:sz w:val="24"/>
          <w:szCs w:val="24"/>
        </w:rPr>
        <w:t>6. Mediat dhe Shoqëria Civile</w:t>
      </w:r>
    </w:p>
    <w:p w14:paraId="0D9D8BCC" w14:textId="77777777" w:rsidR="005C3F0E" w:rsidRPr="002153EB" w:rsidRDefault="005C3F0E" w:rsidP="00997B41">
      <w:pPr>
        <w:pStyle w:val="pf1"/>
        <w:numPr>
          <w:ilvl w:val="0"/>
          <w:numId w:val="31"/>
        </w:numPr>
        <w:jc w:val="both"/>
      </w:pPr>
      <w:r w:rsidRPr="002153EB">
        <w:rPr>
          <w:rStyle w:val="cf11"/>
          <w:rFonts w:ascii="Times New Roman" w:hAnsi="Times New Roman" w:cs="Times New Roman"/>
          <w:sz w:val="24"/>
          <w:szCs w:val="24"/>
        </w:rPr>
        <w:t>Prekjet:</w:t>
      </w:r>
    </w:p>
    <w:p w14:paraId="7008BD3D" w14:textId="77777777" w:rsidR="005C3F0E" w:rsidRPr="002153EB" w:rsidRDefault="005C3F0E" w:rsidP="00997B41">
      <w:pPr>
        <w:pStyle w:val="pf2"/>
        <w:numPr>
          <w:ilvl w:val="1"/>
          <w:numId w:val="32"/>
        </w:numPr>
        <w:ind w:left="2160"/>
        <w:jc w:val="both"/>
      </w:pPr>
      <w:r w:rsidRPr="002153EB">
        <w:rPr>
          <w:rStyle w:val="cf01"/>
          <w:rFonts w:ascii="Times New Roman" w:hAnsi="Times New Roman" w:cs="Times New Roman"/>
          <w:sz w:val="24"/>
          <w:szCs w:val="24"/>
        </w:rPr>
        <w:t>Ndikimi në lirinë e informimit dhe të drejtën për të raportuar.</w:t>
      </w:r>
    </w:p>
    <w:p w14:paraId="1A50CCD7" w14:textId="77777777" w:rsidR="005C3F0E" w:rsidRPr="002153EB" w:rsidRDefault="005C3F0E" w:rsidP="00997B41">
      <w:pPr>
        <w:pStyle w:val="pf1"/>
        <w:numPr>
          <w:ilvl w:val="0"/>
          <w:numId w:val="31"/>
        </w:numPr>
        <w:jc w:val="both"/>
      </w:pPr>
      <w:r w:rsidRPr="002153EB">
        <w:rPr>
          <w:rStyle w:val="cf11"/>
          <w:rFonts w:ascii="Times New Roman" w:hAnsi="Times New Roman" w:cs="Times New Roman"/>
          <w:sz w:val="24"/>
          <w:szCs w:val="24"/>
        </w:rPr>
        <w:t>Trajtimi:</w:t>
      </w:r>
    </w:p>
    <w:p w14:paraId="28CF1B5D" w14:textId="77777777" w:rsidR="005C3F0E" w:rsidRPr="002153EB" w:rsidRDefault="005C3F0E" w:rsidP="00997B41">
      <w:pPr>
        <w:pStyle w:val="pf2"/>
        <w:numPr>
          <w:ilvl w:val="1"/>
          <w:numId w:val="33"/>
        </w:numPr>
        <w:ind w:left="2160"/>
        <w:jc w:val="both"/>
      </w:pPr>
      <w:r w:rsidRPr="002153EB">
        <w:rPr>
          <w:rStyle w:val="cf01"/>
          <w:rFonts w:ascii="Times New Roman" w:hAnsi="Times New Roman" w:cs="Times New Roman"/>
          <w:sz w:val="24"/>
          <w:szCs w:val="24"/>
        </w:rPr>
        <w:t>Sigurimi i aksesit të mediave në informacion të saktë dhe të përditësuar.</w:t>
      </w:r>
    </w:p>
    <w:p w14:paraId="2C598EA9" w14:textId="77777777" w:rsidR="007376AC" w:rsidRPr="002153EB" w:rsidRDefault="005C3F0E" w:rsidP="00997B41">
      <w:pPr>
        <w:pStyle w:val="pf2"/>
        <w:numPr>
          <w:ilvl w:val="1"/>
          <w:numId w:val="34"/>
        </w:numPr>
        <w:ind w:left="2160"/>
        <w:jc w:val="both"/>
      </w:pPr>
      <w:r w:rsidRPr="002153EB">
        <w:rPr>
          <w:rStyle w:val="cf01"/>
          <w:rFonts w:ascii="Times New Roman" w:hAnsi="Times New Roman" w:cs="Times New Roman"/>
          <w:sz w:val="24"/>
          <w:szCs w:val="24"/>
        </w:rPr>
        <w:t>Inkurajimi i një dialogu konstruktiv mes qeverisë dhe shoqërisë civile për të adresuar shqetësimet dhe për të përmirësuar politikat.</w:t>
      </w:r>
    </w:p>
    <w:p w14:paraId="02C2B500"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bookmarkStart w:id="2" w:name="_Toc506919734"/>
      <w:r w:rsidRPr="002153EB">
        <w:rPr>
          <w:rFonts w:ascii="Times New Roman" w:eastAsia="Times New Roman" w:hAnsi="Times New Roman"/>
          <w:b/>
          <w:bCs/>
          <w:noProof/>
          <w:kern w:val="32"/>
          <w:sz w:val="24"/>
          <w:szCs w:val="24"/>
          <w:lang w:val="sq-AL"/>
        </w:rPr>
        <w:t xml:space="preserve">Arsyeja e ndërhyrjes </w:t>
      </w:r>
      <w:bookmarkEnd w:id="2"/>
    </w:p>
    <w:p w14:paraId="02A67F0B"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48648BC2" w14:textId="77777777" w:rsidR="00362BD6" w:rsidRPr="002153EB" w:rsidRDefault="00362BD6"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Shpjegoni pse qeveria planifikon të ndërhyjë dhe pse është e nevojshme.</w:t>
      </w:r>
    </w:p>
    <w:p w14:paraId="54527C3E" w14:textId="77777777" w:rsidR="00B67C6B" w:rsidRPr="002153EB" w:rsidRDefault="00B67C6B"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p>
    <w:p w14:paraId="7B7548DC" w14:textId="77777777" w:rsidR="00495CF5" w:rsidRPr="002153EB" w:rsidRDefault="00495CF5"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Arsyet e</w:t>
      </w:r>
      <w:r w:rsidR="000D3A0A">
        <w:rPr>
          <w:rFonts w:ascii="Times New Roman" w:eastAsia="Times New Roman" w:hAnsi="Times New Roman"/>
          <w:i/>
          <w:sz w:val="24"/>
          <w:szCs w:val="24"/>
          <w:lang w:val="sq-AL"/>
        </w:rPr>
        <w:t>ndërmarrjes së kësaj nisme janë:</w:t>
      </w:r>
      <w:r w:rsidRPr="002153EB">
        <w:rPr>
          <w:rFonts w:ascii="Times New Roman" w:eastAsia="Times New Roman" w:hAnsi="Times New Roman"/>
          <w:i/>
          <w:sz w:val="24"/>
          <w:szCs w:val="24"/>
          <w:lang w:val="sq-AL"/>
        </w:rPr>
        <w:t>:</w:t>
      </w:r>
    </w:p>
    <w:p w14:paraId="5D79272A" w14:textId="77777777" w:rsidR="00EC7000" w:rsidRPr="002153EB" w:rsidRDefault="00EC7000"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p>
    <w:p w14:paraId="0BE07138" w14:textId="77777777" w:rsidR="00C74CA6" w:rsidRPr="00304898" w:rsidRDefault="00C74CA6" w:rsidP="00997B41">
      <w:pPr>
        <w:pStyle w:val="NormalWeb"/>
        <w:jc w:val="both"/>
        <w:rPr>
          <w:lang w:val="sq-AL"/>
        </w:rPr>
      </w:pPr>
      <w:r w:rsidRPr="00304898">
        <w:rPr>
          <w:rStyle w:val="Strong"/>
          <w:b w:val="0"/>
          <w:lang w:val="sq-AL"/>
        </w:rPr>
        <w:t>Integrimi Evropian</w:t>
      </w:r>
      <w:r w:rsidRPr="00304898">
        <w:rPr>
          <w:lang w:val="sq-AL"/>
        </w:rPr>
        <w:t xml:space="preserve">: Republika e Shqipërisë është aktualisht në procesin e negociatave për anëtarësim në Bashkimin Evropian. Ky proces përfshin një sërë reformash të thella, ndër të cilat harmonizimi i legjislacionit shqiptar me standardet dhe rregulloret e BE-së është thelbësor, veçanërisht në fushën e kontrollit dhe mbikëqyrjes së kufirit shtetëror. Në kuadrin e </w:t>
      </w:r>
      <w:r w:rsidRPr="00304898">
        <w:rPr>
          <w:rStyle w:val="Strong"/>
          <w:b w:val="0"/>
          <w:lang w:val="sq-AL"/>
        </w:rPr>
        <w:t>Marrëveshjes së Stabilizim-Asocimit</w:t>
      </w:r>
      <w:r w:rsidRPr="00304898">
        <w:rPr>
          <w:lang w:val="sq-AL"/>
        </w:rPr>
        <w:t xml:space="preserve"> (MSA), e cila shërben si kornizë për marrëdhëniet e Shqipërisë me BE-në, Shqipëria është e detyruar të miratojë standardet më të avancuara evropiane për sigurinë kufitare.</w:t>
      </w:r>
    </w:p>
    <w:p w14:paraId="3C642798" w14:textId="77777777" w:rsidR="00C74CA6" w:rsidRPr="00304898" w:rsidRDefault="00C74CA6" w:rsidP="00997B41">
      <w:pPr>
        <w:pStyle w:val="NormalWeb"/>
        <w:jc w:val="both"/>
        <w:rPr>
          <w:lang w:val="sq-AL"/>
        </w:rPr>
      </w:pPr>
      <w:r w:rsidRPr="00304898">
        <w:rPr>
          <w:lang w:val="sq-AL"/>
        </w:rPr>
        <w:t xml:space="preserve">Ky proces përfshin adoptimin e legjislacionit për të siguruar një </w:t>
      </w:r>
      <w:r w:rsidRPr="00304898">
        <w:rPr>
          <w:rStyle w:val="Strong"/>
          <w:b w:val="0"/>
          <w:lang w:val="sq-AL"/>
        </w:rPr>
        <w:t>kontroll efektiv të kufijve</w:t>
      </w:r>
      <w:r w:rsidRPr="00304898">
        <w:rPr>
          <w:lang w:val="sq-AL"/>
        </w:rPr>
        <w:t xml:space="preserve">, në përputhje me rregulloret e BE-së dhe, potencialisht, për të marrë përgjegjësinë e mbikëqyrjes së kufijve të jashtëm të BE-së në të ardhmen. Duke qenë se kufijtë e Shqipërisë mund të bëhen pjesë e kufirit të jashtëm të BE-së pas anëtarësimit, është i nevojshëm një nivel i lartë i </w:t>
      </w:r>
      <w:r w:rsidRPr="00304898">
        <w:rPr>
          <w:rStyle w:val="Strong"/>
          <w:b w:val="0"/>
          <w:lang w:val="sq-AL"/>
        </w:rPr>
        <w:t>sigurisë dhe mbikëqyrjes</w:t>
      </w:r>
      <w:r w:rsidRPr="00304898">
        <w:rPr>
          <w:lang w:val="sq-AL"/>
        </w:rPr>
        <w:t xml:space="preserve"> për të mbrojtur sigurinë e brendshme të BE-së, veçanërisht kundër sfidave si migracioni i paligjshëm, trafikimi i qënieve njerëzore, drogës dhe mallrave të tjera të paligjshme.</w:t>
      </w:r>
    </w:p>
    <w:p w14:paraId="694FB92C" w14:textId="77777777" w:rsidR="00C74CA6" w:rsidRPr="00304898" w:rsidRDefault="00C74CA6" w:rsidP="00997B41">
      <w:pPr>
        <w:pStyle w:val="NormalWeb"/>
        <w:jc w:val="both"/>
        <w:rPr>
          <w:lang w:val="sq-AL"/>
        </w:rPr>
      </w:pPr>
      <w:r w:rsidRPr="00304898">
        <w:rPr>
          <w:rStyle w:val="Strong"/>
          <w:b w:val="0"/>
          <w:lang w:val="sq-AL"/>
        </w:rPr>
        <w:lastRenderedPageBreak/>
        <w:t>Rritja e nivelit të përputhshmërisë me standardet evropiane dhe të Shengenit</w:t>
      </w:r>
      <w:r w:rsidRPr="00304898">
        <w:rPr>
          <w:lang w:val="sq-AL"/>
        </w:rPr>
        <w:t xml:space="preserve"> është një element kryesor i këtij procesi. Shqipëria është e përfshirë në një përpjekje gjithëpërfshirëse për të harmonizuar politikat e saj me ato të </w:t>
      </w:r>
      <w:r w:rsidRPr="00304898">
        <w:rPr>
          <w:rStyle w:val="Strong"/>
          <w:b w:val="0"/>
          <w:lang w:val="sq-AL"/>
        </w:rPr>
        <w:t>zonës Shengen</w:t>
      </w:r>
      <w:r w:rsidRPr="00304898">
        <w:rPr>
          <w:lang w:val="sq-AL"/>
        </w:rPr>
        <w:t>, veçanërisht në tre aspekte:</w:t>
      </w:r>
    </w:p>
    <w:p w14:paraId="327FCDB6" w14:textId="77777777" w:rsidR="00C74CA6" w:rsidRPr="00304898" w:rsidRDefault="00C74CA6" w:rsidP="00997B41">
      <w:pPr>
        <w:pStyle w:val="NormalWeb"/>
        <w:numPr>
          <w:ilvl w:val="0"/>
          <w:numId w:val="50"/>
        </w:numPr>
        <w:jc w:val="both"/>
        <w:rPr>
          <w:lang w:val="sq-AL"/>
        </w:rPr>
      </w:pPr>
      <w:r w:rsidRPr="00304898">
        <w:rPr>
          <w:rStyle w:val="Strong"/>
          <w:b w:val="0"/>
          <w:lang w:val="sq-AL"/>
        </w:rPr>
        <w:t>Legjislativ</w:t>
      </w:r>
      <w:r w:rsidRPr="00304898">
        <w:rPr>
          <w:lang w:val="sq-AL"/>
        </w:rPr>
        <w:t xml:space="preserve">: Shqipëria po përmirëson dhe rishikon ligjet e saj për të qenë në përputhje me standardet e BE-së, duke përfshirë rregulloret që lidhen me </w:t>
      </w:r>
      <w:r w:rsidRPr="00304898">
        <w:rPr>
          <w:rStyle w:val="Strong"/>
          <w:b w:val="0"/>
          <w:lang w:val="sq-AL"/>
        </w:rPr>
        <w:t>menaxhimin e integruar të kufijve</w:t>
      </w:r>
      <w:r w:rsidRPr="00304898">
        <w:rPr>
          <w:lang w:val="sq-AL"/>
        </w:rPr>
        <w:t>. Kjo përfshin krijimin e kuadrit ligjor për një sistem të përbashkët të mbikëqyrjes dhe administrimit të kufijve, në përputhje me praktikat më të mira të BE-së.</w:t>
      </w:r>
    </w:p>
    <w:p w14:paraId="6C039B34" w14:textId="77777777" w:rsidR="00C74CA6" w:rsidRPr="00304898" w:rsidRDefault="00C74CA6" w:rsidP="00997B41">
      <w:pPr>
        <w:pStyle w:val="NormalWeb"/>
        <w:numPr>
          <w:ilvl w:val="0"/>
          <w:numId w:val="50"/>
        </w:numPr>
        <w:jc w:val="both"/>
        <w:rPr>
          <w:lang w:val="sq-AL"/>
        </w:rPr>
      </w:pPr>
      <w:r w:rsidRPr="00304898">
        <w:rPr>
          <w:rStyle w:val="Strong"/>
          <w:b w:val="0"/>
          <w:lang w:val="sq-AL"/>
        </w:rPr>
        <w:t>Administrative</w:t>
      </w:r>
      <w:r w:rsidRPr="00304898">
        <w:rPr>
          <w:lang w:val="sq-AL"/>
        </w:rPr>
        <w:t xml:space="preserve">: Për të përmirësuar kapacitetet administrative, Shqipëria ka implementuar reforma të rëndësishme në </w:t>
      </w:r>
      <w:r w:rsidRPr="00304898">
        <w:rPr>
          <w:rStyle w:val="Strong"/>
          <w:b w:val="0"/>
          <w:lang w:val="sq-AL"/>
        </w:rPr>
        <w:t>strukturat e saj shtetërore që merren me menaxhimin e kufirit</w:t>
      </w:r>
      <w:r w:rsidRPr="00304898">
        <w:rPr>
          <w:lang w:val="sq-AL"/>
        </w:rPr>
        <w:t>. Kjo përfshin trajnimet për personelin kufitar, forcimin e sistemeve të IT-së për kontrollin e kufijve dhe ngritjen e kapaciteteve për shkëmbim të shpejtë informacioni me partnerët evropianë.</w:t>
      </w:r>
    </w:p>
    <w:p w14:paraId="6165FCCB" w14:textId="77777777" w:rsidR="00C74CA6" w:rsidRPr="00304898" w:rsidRDefault="00C74CA6" w:rsidP="00997B41">
      <w:pPr>
        <w:pStyle w:val="NormalWeb"/>
        <w:numPr>
          <w:ilvl w:val="0"/>
          <w:numId w:val="50"/>
        </w:numPr>
        <w:jc w:val="both"/>
        <w:rPr>
          <w:b/>
          <w:lang w:val="sq-AL"/>
        </w:rPr>
      </w:pPr>
      <w:r w:rsidRPr="00304898">
        <w:rPr>
          <w:rStyle w:val="Strong"/>
          <w:b w:val="0"/>
          <w:lang w:val="sq-AL"/>
        </w:rPr>
        <w:t>Institucionale</w:t>
      </w:r>
      <w:r w:rsidRPr="00304898">
        <w:rPr>
          <w:lang w:val="sq-AL"/>
        </w:rPr>
        <w:t xml:space="preserve">: Në nivel institucional, Shqipëria është duke zhvilluar një </w:t>
      </w:r>
      <w:r w:rsidRPr="00304898">
        <w:rPr>
          <w:rStyle w:val="Strong"/>
          <w:b w:val="0"/>
          <w:lang w:val="sq-AL"/>
        </w:rPr>
        <w:t>sistem të integruar të menaxhimit të kufirit</w:t>
      </w:r>
      <w:r w:rsidRPr="00304898">
        <w:rPr>
          <w:lang w:val="sq-AL"/>
        </w:rPr>
        <w:t xml:space="preserve">, i cili përfshin bashkëpunimin e ngushtë ndërmjet policisë kufitare, doganave dhe agjencive të tjera relevante, si dhe lidhjen me </w:t>
      </w:r>
      <w:r w:rsidRPr="00304898">
        <w:rPr>
          <w:rStyle w:val="Strong"/>
          <w:b w:val="0"/>
          <w:lang w:val="sq-AL"/>
        </w:rPr>
        <w:t>agjencitë evropiane si FRONTEX</w:t>
      </w:r>
      <w:r w:rsidRPr="00304898">
        <w:rPr>
          <w:lang w:val="sq-AL"/>
        </w:rPr>
        <w:t>, për të siguruar një qasje të unifikuar në trajtimin e kërcënimeve ndërkufitare</w:t>
      </w:r>
      <w:r w:rsidRPr="00304898">
        <w:rPr>
          <w:b/>
          <w:lang w:val="sq-AL"/>
        </w:rPr>
        <w:t>.</w:t>
      </w:r>
    </w:p>
    <w:p w14:paraId="209FEEF6" w14:textId="77777777" w:rsidR="00495CF5" w:rsidRPr="002153EB" w:rsidRDefault="00495CF5" w:rsidP="00997B41">
      <w:pPr>
        <w:widowControl w:val="0"/>
        <w:tabs>
          <w:tab w:val="left" w:pos="284"/>
        </w:tabs>
        <w:spacing w:after="0"/>
        <w:contextualSpacing/>
        <w:jc w:val="both"/>
        <w:rPr>
          <w:rFonts w:ascii="Times New Roman" w:hAnsi="Times New Roman"/>
          <w:i/>
          <w:sz w:val="24"/>
          <w:szCs w:val="24"/>
          <w:lang w:val="sq-AL"/>
        </w:rPr>
      </w:pPr>
    </w:p>
    <w:p w14:paraId="329F0678" w14:textId="77777777" w:rsidR="00362BD6" w:rsidRPr="002153EB" w:rsidRDefault="00362BD6" w:rsidP="00997B41">
      <w:pPr>
        <w:pStyle w:val="ListParagraph"/>
        <w:widowControl w:val="0"/>
        <w:spacing w:after="0"/>
        <w:contextualSpacing/>
        <w:jc w:val="both"/>
        <w:rPr>
          <w:rFonts w:ascii="Times New Roman" w:hAnsi="Times New Roman"/>
          <w:i/>
          <w:sz w:val="24"/>
          <w:szCs w:val="24"/>
          <w:lang w:val="sq-AL"/>
        </w:rPr>
      </w:pPr>
      <w:r w:rsidRPr="002153EB">
        <w:rPr>
          <w:rFonts w:ascii="Times New Roman" w:hAnsi="Times New Roman"/>
          <w:i/>
          <w:sz w:val="24"/>
          <w:szCs w:val="24"/>
          <w:lang w:val="sq-AL"/>
        </w:rPr>
        <w:t>- Shpjegoni se çfarë shpreson të trajtojë qeveria nëpërmjet kësaj ndërhyrjeje.</w:t>
      </w:r>
    </w:p>
    <w:p w14:paraId="19C7FECA" w14:textId="77777777" w:rsidR="00362BD6" w:rsidRPr="002153EB" w:rsidRDefault="00362BD6"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Identifikoni shkallën e ndërhyrjes së qeverisë që nevojitet për të trajtuar problemin.</w:t>
      </w:r>
    </w:p>
    <w:p w14:paraId="28865304" w14:textId="77777777" w:rsidR="00362BD6" w:rsidRPr="002153EB" w:rsidRDefault="00362BD6"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Shpjegoni se si i mbështet kjo ndërhyrje objektivat e nivelit të lartë të qeverisë.</w:t>
      </w:r>
    </w:p>
    <w:p w14:paraId="442B8CCE" w14:textId="77777777" w:rsidR="00362BD6" w:rsidRPr="002153EB" w:rsidRDefault="00362BD6"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Rendisni punën ekzistuese që është realizuar tashmë.</w:t>
      </w:r>
    </w:p>
    <w:p w14:paraId="55C59832" w14:textId="77777777" w:rsidR="00A40B22" w:rsidRPr="002153EB" w:rsidRDefault="00A40B22" w:rsidP="00997B41">
      <w:pPr>
        <w:widowControl w:val="0"/>
        <w:tabs>
          <w:tab w:val="left" w:pos="567"/>
        </w:tabs>
        <w:spacing w:after="0" w:line="240" w:lineRule="auto"/>
        <w:contextualSpacing/>
        <w:jc w:val="both"/>
        <w:rPr>
          <w:rFonts w:ascii="Times New Roman" w:eastAsia="Times New Roman" w:hAnsi="Times New Roman"/>
          <w:i/>
          <w:sz w:val="24"/>
          <w:szCs w:val="24"/>
          <w:lang w:val="sq-AL"/>
        </w:rPr>
      </w:pPr>
    </w:p>
    <w:p w14:paraId="186C9C72" w14:textId="77777777" w:rsidR="00786FE1" w:rsidRPr="002153EB" w:rsidRDefault="00786FE1" w:rsidP="00997B41">
      <w:pPr>
        <w:autoSpaceDE w:val="0"/>
        <w:autoSpaceDN w:val="0"/>
        <w:adjustRightInd w:val="0"/>
        <w:contextualSpacing/>
        <w:jc w:val="both"/>
        <w:rPr>
          <w:rFonts w:ascii="Times New Roman" w:eastAsia="Times New Roman" w:hAnsi="Times New Roman"/>
          <w:i/>
          <w:sz w:val="24"/>
          <w:szCs w:val="24"/>
          <w:lang w:val="sq-AL"/>
        </w:rPr>
      </w:pPr>
      <w:bookmarkStart w:id="3" w:name="_Toc506919735"/>
    </w:p>
    <w:p w14:paraId="19BA7292" w14:textId="77777777" w:rsidR="00786FE1" w:rsidRPr="002153EB" w:rsidRDefault="00786FE1"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S</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pari, qeveria synon 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nd</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rhyj</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me q</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llim p</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rmbushjen e rekomandimeve 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Komisionit Evropian.</w:t>
      </w:r>
      <w:r w:rsidR="00C94529" w:rsidRPr="002153EB">
        <w:rPr>
          <w:rFonts w:ascii="Times New Roman" w:hAnsi="Times New Roman"/>
          <w:color w:val="000000"/>
          <w:sz w:val="24"/>
          <w:szCs w:val="24"/>
          <w:lang w:val="sq-AL"/>
        </w:rPr>
        <w:t xml:space="preserve"> </w:t>
      </w:r>
    </w:p>
    <w:p w14:paraId="20CA0483" w14:textId="77777777" w:rsidR="00786FE1" w:rsidRPr="002153EB" w:rsidRDefault="00786FE1" w:rsidP="00997B41">
      <w:pPr>
        <w:autoSpaceDE w:val="0"/>
        <w:autoSpaceDN w:val="0"/>
        <w:adjustRightInd w:val="0"/>
        <w:contextualSpacing/>
        <w:jc w:val="both"/>
        <w:rPr>
          <w:rFonts w:ascii="Times New Roman" w:hAnsi="Times New Roman"/>
          <w:color w:val="000000"/>
          <w:sz w:val="24"/>
          <w:szCs w:val="24"/>
          <w:lang w:val="sq-AL"/>
        </w:rPr>
      </w:pPr>
      <w:r w:rsidRPr="002153EB">
        <w:rPr>
          <w:rFonts w:ascii="Times New Roman" w:hAnsi="Times New Roman"/>
          <w:color w:val="000000"/>
          <w:sz w:val="24"/>
          <w:szCs w:val="24"/>
          <w:lang w:val="sq-AL"/>
        </w:rPr>
        <w:t>S</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dyti, nd</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r</w:t>
      </w:r>
      <w:r w:rsidR="00E809A8" w:rsidRPr="002153EB">
        <w:rPr>
          <w:rFonts w:ascii="Times New Roman" w:hAnsi="Times New Roman"/>
          <w:color w:val="000000"/>
          <w:sz w:val="24"/>
          <w:szCs w:val="24"/>
          <w:lang w:val="sq-AL"/>
        </w:rPr>
        <w:t>h</w:t>
      </w:r>
      <w:r w:rsidRPr="002153EB">
        <w:rPr>
          <w:rFonts w:ascii="Times New Roman" w:hAnsi="Times New Roman"/>
          <w:color w:val="000000"/>
          <w:sz w:val="24"/>
          <w:szCs w:val="24"/>
          <w:lang w:val="sq-AL"/>
        </w:rPr>
        <w:t xml:space="preserve">yrja </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sht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gjithashtu e domosdoshme, pasi duke marr</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n</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konsiderat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situat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n ligjore  dhe situat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n ekzistuese de facto</w:t>
      </w:r>
      <w:r w:rsidR="00E809A8" w:rsidRPr="002153EB">
        <w:rPr>
          <w:rFonts w:ascii="Times New Roman" w:hAnsi="Times New Roman"/>
          <w:color w:val="000000"/>
          <w:sz w:val="24"/>
          <w:szCs w:val="24"/>
          <w:lang w:val="sq-AL"/>
        </w:rPr>
        <w:t>, duhet t</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 xml:space="preserve"> rritet efektiviteti i luft</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s kund</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r migracionit t</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 xml:space="preserve"> paligjsh</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m, terrorizmit dhe krimeve t</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 xml:space="preserve"> tjera nd</w:t>
      </w:r>
      <w:r w:rsidR="00FC1D43" w:rsidRPr="002153EB">
        <w:rPr>
          <w:rFonts w:ascii="Times New Roman" w:hAnsi="Times New Roman"/>
          <w:color w:val="000000"/>
          <w:sz w:val="24"/>
          <w:szCs w:val="24"/>
          <w:lang w:val="sq-AL"/>
        </w:rPr>
        <w:t>ë</w:t>
      </w:r>
      <w:r w:rsidR="00E809A8" w:rsidRPr="002153EB">
        <w:rPr>
          <w:rFonts w:ascii="Times New Roman" w:hAnsi="Times New Roman"/>
          <w:color w:val="000000"/>
          <w:sz w:val="24"/>
          <w:szCs w:val="24"/>
          <w:lang w:val="sq-AL"/>
        </w:rPr>
        <w:t>rkufitare.</w:t>
      </w:r>
    </w:p>
    <w:p w14:paraId="011BD548" w14:textId="77777777" w:rsidR="00A40B22" w:rsidRPr="002153EB" w:rsidRDefault="00E809A8" w:rsidP="00997B41">
      <w:pPr>
        <w:autoSpaceDE w:val="0"/>
        <w:autoSpaceDN w:val="0"/>
        <w:adjustRightInd w:val="0"/>
        <w:contextualSpacing/>
        <w:jc w:val="both"/>
        <w:rPr>
          <w:rFonts w:ascii="Times New Roman" w:hAnsi="Times New Roman"/>
          <w:color w:val="000000"/>
          <w:sz w:val="24"/>
          <w:szCs w:val="24"/>
          <w:lang w:val="sq-AL"/>
        </w:rPr>
      </w:pPr>
      <w:r w:rsidRPr="002153EB">
        <w:rPr>
          <w:rFonts w:ascii="Times New Roman" w:hAnsi="Times New Roman"/>
          <w:color w:val="000000"/>
          <w:sz w:val="24"/>
          <w:szCs w:val="24"/>
          <w:lang w:val="sq-AL"/>
        </w:rPr>
        <w:t>N</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p</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rmjet k</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saj nd</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rhyrje do 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adresohen ç</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shtje q</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lidhen me menaxhimin e integruar 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kufijve, parandalimin e krimeve nd</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rkufitare, si dhe do 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krijoj</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leht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sira n</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qarkullimin e pasagjer</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ve</w:t>
      </w:r>
      <w:r w:rsidR="00EF533C" w:rsidRPr="002153EB">
        <w:rPr>
          <w:rFonts w:ascii="Times New Roman" w:hAnsi="Times New Roman"/>
          <w:color w:val="000000"/>
          <w:sz w:val="24"/>
          <w:szCs w:val="24"/>
          <w:lang w:val="sq-AL"/>
        </w:rPr>
        <w:t xml:space="preserve">. </w:t>
      </w:r>
    </w:p>
    <w:p w14:paraId="23D1EDC5" w14:textId="77777777" w:rsidR="00E32975" w:rsidRPr="00304898" w:rsidRDefault="00E32975" w:rsidP="00997B41">
      <w:pPr>
        <w:pStyle w:val="pf0"/>
        <w:jc w:val="both"/>
        <w:rPr>
          <w:lang w:val="sq-AL"/>
        </w:rPr>
      </w:pPr>
      <w:r w:rsidRPr="00304898">
        <w:rPr>
          <w:rStyle w:val="cf01"/>
          <w:rFonts w:ascii="Times New Roman" w:hAnsi="Times New Roman" w:cs="Times New Roman"/>
          <w:sz w:val="24"/>
          <w:szCs w:val="24"/>
          <w:lang w:val="sq-AL"/>
        </w:rPr>
        <w:t>Sigurimi dhe menaxhimi efektiv i kufirit shtetëror është një prioritet për qeverinë e Shqipërisë, duke marrë parasysh rëndësinë strategjike të integrimit evropian dhe sfidat e sigurisë që lidhen me kufijtë. Më poshtë është një trajtim më i detajuar i programeve dhe masave që qeveria shqiptare ka ndërmarrë për kontrollin e kufirit</w:t>
      </w:r>
      <w:r w:rsidR="00B260B4" w:rsidRPr="00304898">
        <w:rPr>
          <w:rStyle w:val="cf01"/>
          <w:rFonts w:ascii="Times New Roman" w:hAnsi="Times New Roman" w:cs="Times New Roman"/>
          <w:sz w:val="24"/>
          <w:szCs w:val="24"/>
          <w:lang w:val="sq-AL"/>
        </w:rPr>
        <w:t>:</w:t>
      </w:r>
    </w:p>
    <w:p w14:paraId="479B6467" w14:textId="77777777" w:rsidR="00E32975" w:rsidRPr="002153EB" w:rsidRDefault="00E32975" w:rsidP="00997B41">
      <w:pPr>
        <w:pStyle w:val="pf0"/>
        <w:jc w:val="both"/>
      </w:pPr>
      <w:r w:rsidRPr="002153EB">
        <w:rPr>
          <w:rStyle w:val="cf11"/>
          <w:rFonts w:ascii="Times New Roman" w:hAnsi="Times New Roman" w:cs="Times New Roman"/>
          <w:sz w:val="24"/>
          <w:szCs w:val="24"/>
        </w:rPr>
        <w:t>1. Modernizimi i Infrastukturës Kufitare</w:t>
      </w:r>
    </w:p>
    <w:p w14:paraId="2F678D7C" w14:textId="77777777" w:rsidR="00E32975" w:rsidRPr="00304898" w:rsidRDefault="00E32975" w:rsidP="00997B41">
      <w:pPr>
        <w:pStyle w:val="pf1"/>
        <w:numPr>
          <w:ilvl w:val="0"/>
          <w:numId w:val="35"/>
        </w:numPr>
        <w:jc w:val="both"/>
        <w:rPr>
          <w:lang w:val="it-IT"/>
        </w:rPr>
      </w:pPr>
      <w:r w:rsidRPr="002153EB">
        <w:rPr>
          <w:rStyle w:val="cf11"/>
          <w:rFonts w:ascii="Times New Roman" w:hAnsi="Times New Roman" w:cs="Times New Roman"/>
          <w:sz w:val="24"/>
          <w:szCs w:val="24"/>
        </w:rPr>
        <w:t>Investimet në Infrastruktura</w:t>
      </w:r>
      <w:r w:rsidRPr="002153EB">
        <w:rPr>
          <w:rStyle w:val="cf01"/>
          <w:rFonts w:ascii="Times New Roman" w:hAnsi="Times New Roman" w:cs="Times New Roman"/>
          <w:sz w:val="24"/>
          <w:szCs w:val="24"/>
        </w:rPr>
        <w:t xml:space="preserve">: Qeveria ka nisur një seri projektesh për rinovimin dhe modernizimin e pikave kryesore të kalimit kufitar. </w:t>
      </w:r>
      <w:r w:rsidRPr="00304898">
        <w:rPr>
          <w:rStyle w:val="cf01"/>
          <w:rFonts w:ascii="Times New Roman" w:hAnsi="Times New Roman" w:cs="Times New Roman"/>
          <w:sz w:val="24"/>
          <w:szCs w:val="24"/>
          <w:lang w:val="it-IT"/>
        </w:rPr>
        <w:t>Këto përfshijnë instalimin e pajisjeve moderne për kontrollin e dokumenteve, skanimin e mallrave dhe kalimin e automjeteve.</w:t>
      </w:r>
    </w:p>
    <w:p w14:paraId="32ABA9E9" w14:textId="77777777" w:rsidR="00E32975" w:rsidRPr="00304898" w:rsidRDefault="00E32975" w:rsidP="00997B41">
      <w:pPr>
        <w:pStyle w:val="pf1"/>
        <w:numPr>
          <w:ilvl w:val="0"/>
          <w:numId w:val="35"/>
        </w:numPr>
        <w:jc w:val="both"/>
        <w:rPr>
          <w:lang w:val="it-IT"/>
        </w:rPr>
      </w:pPr>
      <w:r w:rsidRPr="00304898">
        <w:rPr>
          <w:rStyle w:val="cf11"/>
          <w:rFonts w:ascii="Times New Roman" w:hAnsi="Times New Roman" w:cs="Times New Roman"/>
          <w:sz w:val="24"/>
          <w:szCs w:val="24"/>
          <w:lang w:val="it-IT"/>
        </w:rPr>
        <w:lastRenderedPageBreak/>
        <w:t>Automatizimi i Procedurave Kufitare</w:t>
      </w:r>
      <w:r w:rsidRPr="00304898">
        <w:rPr>
          <w:rStyle w:val="cf01"/>
          <w:rFonts w:ascii="Times New Roman" w:hAnsi="Times New Roman" w:cs="Times New Roman"/>
          <w:sz w:val="24"/>
          <w:szCs w:val="24"/>
          <w:lang w:val="it-IT"/>
        </w:rPr>
        <w:t>: Përdorimi i teknologjisë për të automatizuar kontrollet në pikat e kalimit, duke përmirësuar efikasitetin dhe reduktuar kohën e pritjes për udhëtarët dhe transportin e mallrave.</w:t>
      </w:r>
    </w:p>
    <w:p w14:paraId="7EA21DA4" w14:textId="77777777" w:rsidR="00E32975" w:rsidRPr="002153EB" w:rsidRDefault="00E32975" w:rsidP="00997B41">
      <w:pPr>
        <w:pStyle w:val="pf0"/>
        <w:jc w:val="both"/>
      </w:pPr>
      <w:r w:rsidRPr="002153EB">
        <w:rPr>
          <w:rStyle w:val="cf11"/>
          <w:rFonts w:ascii="Times New Roman" w:hAnsi="Times New Roman" w:cs="Times New Roman"/>
          <w:sz w:val="24"/>
          <w:szCs w:val="24"/>
        </w:rPr>
        <w:t>2. Programi i Sigurisë Kufitare</w:t>
      </w:r>
    </w:p>
    <w:p w14:paraId="2C582027" w14:textId="77777777" w:rsidR="00E32975" w:rsidRPr="002153EB" w:rsidRDefault="00E32975" w:rsidP="00997B41">
      <w:pPr>
        <w:pStyle w:val="pf1"/>
        <w:numPr>
          <w:ilvl w:val="0"/>
          <w:numId w:val="36"/>
        </w:numPr>
        <w:jc w:val="both"/>
      </w:pPr>
      <w:r w:rsidRPr="002153EB">
        <w:rPr>
          <w:rStyle w:val="cf11"/>
          <w:rFonts w:ascii="Times New Roman" w:hAnsi="Times New Roman" w:cs="Times New Roman"/>
          <w:sz w:val="24"/>
          <w:szCs w:val="24"/>
        </w:rPr>
        <w:t>Sistemet e Monitorimit të Avancuar</w:t>
      </w:r>
      <w:r w:rsidRPr="002153EB">
        <w:rPr>
          <w:rStyle w:val="cf01"/>
          <w:rFonts w:ascii="Times New Roman" w:hAnsi="Times New Roman" w:cs="Times New Roman"/>
          <w:sz w:val="24"/>
          <w:szCs w:val="24"/>
        </w:rPr>
        <w:t>: Vendosja e sistemeve të kamerave të sigurisë dhe sensorëve përgjatë vijës kufitare për të rritur mbikëqyrjen dhe për të zbuluar kalimet e paligjshme.</w:t>
      </w:r>
    </w:p>
    <w:p w14:paraId="4BD65082" w14:textId="77777777" w:rsidR="00E32975" w:rsidRPr="002153EB" w:rsidRDefault="00E32975" w:rsidP="00997B41">
      <w:pPr>
        <w:pStyle w:val="pf1"/>
        <w:numPr>
          <w:ilvl w:val="0"/>
          <w:numId w:val="36"/>
        </w:numPr>
        <w:jc w:val="both"/>
      </w:pPr>
      <w:r w:rsidRPr="002153EB">
        <w:rPr>
          <w:rStyle w:val="cf11"/>
          <w:rFonts w:ascii="Times New Roman" w:hAnsi="Times New Roman" w:cs="Times New Roman"/>
          <w:sz w:val="24"/>
          <w:szCs w:val="24"/>
        </w:rPr>
        <w:t>Përdorimi i Dronëve dhe Teknologjive të tjera të Avancuara</w:t>
      </w:r>
      <w:r w:rsidRPr="002153EB">
        <w:rPr>
          <w:rStyle w:val="cf01"/>
          <w:rFonts w:ascii="Times New Roman" w:hAnsi="Times New Roman" w:cs="Times New Roman"/>
          <w:sz w:val="24"/>
          <w:szCs w:val="24"/>
        </w:rPr>
        <w:t>: Implementimi i dronëve për patrullim të vazhdueshëm në zonat më të vështira për t'u arritur, duke përmirësuar mbulimin dhe përgjigjen ndaj aktiviteteve të dyshimta.</w:t>
      </w:r>
    </w:p>
    <w:p w14:paraId="77DB6AFB" w14:textId="77777777" w:rsidR="00E32975" w:rsidRPr="002153EB" w:rsidRDefault="00E32975" w:rsidP="00997B41">
      <w:pPr>
        <w:pStyle w:val="pf1"/>
        <w:numPr>
          <w:ilvl w:val="0"/>
          <w:numId w:val="36"/>
        </w:numPr>
        <w:jc w:val="both"/>
      </w:pPr>
      <w:r w:rsidRPr="002153EB">
        <w:rPr>
          <w:rStyle w:val="cf11"/>
          <w:rFonts w:ascii="Times New Roman" w:hAnsi="Times New Roman" w:cs="Times New Roman"/>
          <w:sz w:val="24"/>
          <w:szCs w:val="24"/>
        </w:rPr>
        <w:t>Integrimi i Sistemeve Biometrike</w:t>
      </w:r>
      <w:r w:rsidRPr="002153EB">
        <w:rPr>
          <w:rStyle w:val="cf01"/>
          <w:rFonts w:ascii="Times New Roman" w:hAnsi="Times New Roman" w:cs="Times New Roman"/>
          <w:sz w:val="24"/>
          <w:szCs w:val="24"/>
        </w:rPr>
        <w:t>: Në pikat e kalimit kufitar po përdoren sisteme biometrike për verifikimin e identitetit të udhëtarëve, duke përmirësuar sigurinë dhe saktësinë e kontrolleve.</w:t>
      </w:r>
    </w:p>
    <w:p w14:paraId="37A424A2" w14:textId="77777777" w:rsidR="00E32975" w:rsidRPr="002153EB" w:rsidRDefault="00E32975" w:rsidP="00997B41">
      <w:pPr>
        <w:pStyle w:val="pf0"/>
        <w:jc w:val="both"/>
      </w:pPr>
      <w:r w:rsidRPr="002153EB">
        <w:rPr>
          <w:rStyle w:val="cf11"/>
          <w:rFonts w:ascii="Times New Roman" w:hAnsi="Times New Roman" w:cs="Times New Roman"/>
          <w:sz w:val="24"/>
          <w:szCs w:val="24"/>
        </w:rPr>
        <w:t>3. Trajnimi dhe Zhvillimi i Kapaciteteve</w:t>
      </w:r>
    </w:p>
    <w:p w14:paraId="2F1E21A9" w14:textId="77777777" w:rsidR="00E32975" w:rsidRPr="002153EB" w:rsidRDefault="00E32975" w:rsidP="00997B41">
      <w:pPr>
        <w:pStyle w:val="pf1"/>
        <w:numPr>
          <w:ilvl w:val="0"/>
          <w:numId w:val="37"/>
        </w:numPr>
        <w:jc w:val="both"/>
      </w:pPr>
      <w:r w:rsidRPr="002153EB">
        <w:rPr>
          <w:rStyle w:val="cf11"/>
          <w:rFonts w:ascii="Times New Roman" w:hAnsi="Times New Roman" w:cs="Times New Roman"/>
          <w:sz w:val="24"/>
          <w:szCs w:val="24"/>
        </w:rPr>
        <w:t>Trajnimi i Personelit Kufitar</w:t>
      </w:r>
      <w:r w:rsidRPr="002153EB">
        <w:rPr>
          <w:rStyle w:val="cf01"/>
          <w:rFonts w:ascii="Times New Roman" w:hAnsi="Times New Roman" w:cs="Times New Roman"/>
          <w:sz w:val="24"/>
          <w:szCs w:val="24"/>
        </w:rPr>
        <w:t>: Oficerët kufitarë marrin trajnime të avancuara në teknologjitë e reja dhe procedurat e sigurisë për të përmirësuar efektivitetin e tyre në menaxhimin e kufijve.</w:t>
      </w:r>
    </w:p>
    <w:p w14:paraId="31FE1CD3" w14:textId="77777777" w:rsidR="00E32975" w:rsidRPr="002153EB" w:rsidRDefault="00E32975" w:rsidP="00997B41">
      <w:pPr>
        <w:pStyle w:val="pf1"/>
        <w:numPr>
          <w:ilvl w:val="0"/>
          <w:numId w:val="37"/>
        </w:numPr>
        <w:jc w:val="both"/>
      </w:pPr>
      <w:r w:rsidRPr="002153EB">
        <w:rPr>
          <w:rStyle w:val="cf11"/>
          <w:rFonts w:ascii="Times New Roman" w:hAnsi="Times New Roman" w:cs="Times New Roman"/>
          <w:sz w:val="24"/>
          <w:szCs w:val="24"/>
        </w:rPr>
        <w:t>Forcimi i Kapaciteteve Operacionale</w:t>
      </w:r>
      <w:r w:rsidRPr="002153EB">
        <w:rPr>
          <w:rStyle w:val="cf01"/>
          <w:rFonts w:ascii="Times New Roman" w:hAnsi="Times New Roman" w:cs="Times New Roman"/>
          <w:sz w:val="24"/>
          <w:szCs w:val="24"/>
        </w:rPr>
        <w:t>: Përmirësimi i burimeve dhe pajisjeve të disponueshme për agjencitë kufitare, për të rritur kapacitetet e tyre operacionale dhe për të përmirësuar përgjigjen ndaj incidenteve.</w:t>
      </w:r>
    </w:p>
    <w:p w14:paraId="7CA4889D" w14:textId="77777777" w:rsidR="00E32975" w:rsidRPr="002153EB" w:rsidRDefault="00E32975" w:rsidP="00997B41">
      <w:pPr>
        <w:pStyle w:val="pf0"/>
        <w:jc w:val="both"/>
      </w:pPr>
      <w:r w:rsidRPr="002153EB">
        <w:rPr>
          <w:rStyle w:val="cf11"/>
          <w:rFonts w:ascii="Times New Roman" w:hAnsi="Times New Roman" w:cs="Times New Roman"/>
          <w:sz w:val="24"/>
          <w:szCs w:val="24"/>
        </w:rPr>
        <w:t>4. Bashkëpunimi Ndërkombëtar dhe Rajonal</w:t>
      </w:r>
    </w:p>
    <w:p w14:paraId="4F19F78E" w14:textId="77777777" w:rsidR="00E32975" w:rsidRPr="002153EB" w:rsidRDefault="00E32975" w:rsidP="00997B41">
      <w:pPr>
        <w:pStyle w:val="pf1"/>
        <w:numPr>
          <w:ilvl w:val="0"/>
          <w:numId w:val="38"/>
        </w:numPr>
        <w:jc w:val="both"/>
      </w:pPr>
      <w:r w:rsidRPr="002153EB">
        <w:rPr>
          <w:rStyle w:val="cf11"/>
          <w:rFonts w:ascii="Times New Roman" w:hAnsi="Times New Roman" w:cs="Times New Roman"/>
          <w:sz w:val="24"/>
          <w:szCs w:val="24"/>
        </w:rPr>
        <w:t>Partneriteti me Agjencitë Ndërkombëtare si FRONTEX</w:t>
      </w:r>
      <w:r w:rsidRPr="002153EB">
        <w:rPr>
          <w:rStyle w:val="cf01"/>
          <w:rFonts w:ascii="Times New Roman" w:hAnsi="Times New Roman" w:cs="Times New Roman"/>
          <w:sz w:val="24"/>
          <w:szCs w:val="24"/>
        </w:rPr>
        <w:t>: Shqipëria bashkëpunon me agjenci ndërkombëtare si FRONTEX për të forcuar menaxhimin e kufijve dhe për të marrë mbështetje teknike dhe operacionale.</w:t>
      </w:r>
    </w:p>
    <w:p w14:paraId="323ADAA1" w14:textId="77777777" w:rsidR="00E32975" w:rsidRPr="002153EB" w:rsidRDefault="00E32975" w:rsidP="00997B41">
      <w:pPr>
        <w:pStyle w:val="pf1"/>
        <w:numPr>
          <w:ilvl w:val="0"/>
          <w:numId w:val="38"/>
        </w:numPr>
        <w:jc w:val="both"/>
      </w:pPr>
      <w:r w:rsidRPr="002153EB">
        <w:rPr>
          <w:rStyle w:val="cf11"/>
          <w:rFonts w:ascii="Times New Roman" w:hAnsi="Times New Roman" w:cs="Times New Roman"/>
          <w:sz w:val="24"/>
          <w:szCs w:val="24"/>
        </w:rPr>
        <w:t>Marrëveshjet Bilaterale dhe Multilaterale me Vendet Fqinje</w:t>
      </w:r>
      <w:r w:rsidRPr="002153EB">
        <w:rPr>
          <w:rStyle w:val="cf01"/>
          <w:rFonts w:ascii="Times New Roman" w:hAnsi="Times New Roman" w:cs="Times New Roman"/>
          <w:sz w:val="24"/>
          <w:szCs w:val="24"/>
        </w:rPr>
        <w:t>: Krijimi i marrëveshjeve për operacione të përbashkëta dhe shkëmbim të informacionit për të adresuar sfidat e përbashkëta të sigurisë kufitare.</w:t>
      </w:r>
    </w:p>
    <w:p w14:paraId="16E21660" w14:textId="77777777" w:rsidR="00E32975" w:rsidRPr="002153EB" w:rsidRDefault="00E32975" w:rsidP="00997B41">
      <w:pPr>
        <w:pStyle w:val="pf0"/>
        <w:jc w:val="both"/>
      </w:pPr>
      <w:r w:rsidRPr="002153EB">
        <w:rPr>
          <w:rStyle w:val="cf11"/>
          <w:rFonts w:ascii="Times New Roman" w:hAnsi="Times New Roman" w:cs="Times New Roman"/>
          <w:sz w:val="24"/>
          <w:szCs w:val="24"/>
        </w:rPr>
        <w:t>5. Menaxhimi i Flukseve Migratore</w:t>
      </w:r>
    </w:p>
    <w:p w14:paraId="7A812A14" w14:textId="77777777" w:rsidR="00E32975" w:rsidRPr="002153EB" w:rsidRDefault="00E32975" w:rsidP="00997B41">
      <w:pPr>
        <w:pStyle w:val="pf1"/>
        <w:numPr>
          <w:ilvl w:val="0"/>
          <w:numId w:val="39"/>
        </w:numPr>
        <w:jc w:val="both"/>
      </w:pPr>
      <w:r w:rsidRPr="002153EB">
        <w:rPr>
          <w:rStyle w:val="cf11"/>
          <w:rFonts w:ascii="Times New Roman" w:hAnsi="Times New Roman" w:cs="Times New Roman"/>
          <w:sz w:val="24"/>
          <w:szCs w:val="24"/>
        </w:rPr>
        <w:t>Krijimi i Qendrave të Menaxhimit të Migracionit</w:t>
      </w:r>
      <w:r w:rsidRPr="002153EB">
        <w:rPr>
          <w:rStyle w:val="cf01"/>
          <w:rFonts w:ascii="Times New Roman" w:hAnsi="Times New Roman" w:cs="Times New Roman"/>
          <w:sz w:val="24"/>
          <w:szCs w:val="24"/>
        </w:rPr>
        <w:t>: Këto qendra ofrojnë mbështetje dhe akomodim për emigrantët dhe refugjatët, duke siguruar që trajtimi i tyre është në përputhje me standardet ndërkombëtare për të drejtat e njeriut.</w:t>
      </w:r>
    </w:p>
    <w:p w14:paraId="48382CDD" w14:textId="77777777" w:rsidR="00E32975" w:rsidRPr="002153EB" w:rsidRDefault="00E32975" w:rsidP="00997B41">
      <w:pPr>
        <w:pStyle w:val="pf1"/>
        <w:numPr>
          <w:ilvl w:val="0"/>
          <w:numId w:val="39"/>
        </w:numPr>
        <w:jc w:val="both"/>
      </w:pPr>
      <w:r w:rsidRPr="002153EB">
        <w:rPr>
          <w:rStyle w:val="cf11"/>
          <w:rFonts w:ascii="Times New Roman" w:hAnsi="Times New Roman" w:cs="Times New Roman"/>
          <w:sz w:val="24"/>
          <w:szCs w:val="24"/>
        </w:rPr>
        <w:t>Procedurat për Trajtimin e Kërkesave për Azil</w:t>
      </w:r>
      <w:r w:rsidRPr="002153EB">
        <w:rPr>
          <w:rStyle w:val="cf01"/>
          <w:rFonts w:ascii="Times New Roman" w:hAnsi="Times New Roman" w:cs="Times New Roman"/>
          <w:sz w:val="24"/>
          <w:szCs w:val="24"/>
        </w:rPr>
        <w:t>: Përmirësimi i procedurave për të siguruar që kërkesat për azil trajtohen me shpejtësi dhe drejtësi, në përputhje me detyrimet ndërkombëtare.</w:t>
      </w:r>
    </w:p>
    <w:p w14:paraId="2E1DEDD5" w14:textId="77777777" w:rsidR="00E32975" w:rsidRPr="002153EB" w:rsidRDefault="00E32975" w:rsidP="00997B41">
      <w:pPr>
        <w:pStyle w:val="pf0"/>
        <w:jc w:val="both"/>
      </w:pPr>
      <w:r w:rsidRPr="002153EB">
        <w:rPr>
          <w:rStyle w:val="cf11"/>
          <w:rFonts w:ascii="Times New Roman" w:hAnsi="Times New Roman" w:cs="Times New Roman"/>
          <w:sz w:val="24"/>
          <w:szCs w:val="24"/>
        </w:rPr>
        <w:t>6. Siguria Kibernetike dhe Mbrojtja e të Dhënave</w:t>
      </w:r>
    </w:p>
    <w:p w14:paraId="4D39CC29" w14:textId="77777777" w:rsidR="00E32975" w:rsidRPr="002153EB" w:rsidRDefault="00E32975" w:rsidP="00997B41">
      <w:pPr>
        <w:pStyle w:val="pf1"/>
        <w:numPr>
          <w:ilvl w:val="0"/>
          <w:numId w:val="40"/>
        </w:numPr>
        <w:jc w:val="both"/>
      </w:pPr>
      <w:r w:rsidRPr="002153EB">
        <w:rPr>
          <w:rStyle w:val="cf11"/>
          <w:rFonts w:ascii="Times New Roman" w:hAnsi="Times New Roman" w:cs="Times New Roman"/>
          <w:sz w:val="24"/>
          <w:szCs w:val="24"/>
        </w:rPr>
        <w:t>Implementimi i Sistemeve të Sigurisë Kibernetike</w:t>
      </w:r>
      <w:r w:rsidRPr="002153EB">
        <w:rPr>
          <w:rStyle w:val="cf01"/>
          <w:rFonts w:ascii="Times New Roman" w:hAnsi="Times New Roman" w:cs="Times New Roman"/>
          <w:sz w:val="24"/>
          <w:szCs w:val="24"/>
        </w:rPr>
        <w:t>: Qeveria po investon në sigurinë kibernetike për të mbrojtur të dhënat e ndjeshme dhe për të siguruar integritetin e sistemeve të informacionit të përdorura në menaxhimin e kufijve.</w:t>
      </w:r>
    </w:p>
    <w:p w14:paraId="3D5A1B2F" w14:textId="77777777" w:rsidR="00E32975" w:rsidRPr="002153EB" w:rsidRDefault="00E32975" w:rsidP="00997B41">
      <w:pPr>
        <w:pStyle w:val="pf1"/>
        <w:numPr>
          <w:ilvl w:val="0"/>
          <w:numId w:val="40"/>
        </w:numPr>
        <w:jc w:val="both"/>
      </w:pPr>
      <w:r w:rsidRPr="002153EB">
        <w:rPr>
          <w:rStyle w:val="cf11"/>
          <w:rFonts w:ascii="Times New Roman" w:hAnsi="Times New Roman" w:cs="Times New Roman"/>
          <w:sz w:val="24"/>
          <w:szCs w:val="24"/>
        </w:rPr>
        <w:lastRenderedPageBreak/>
        <w:t>Mbrojtja e Privatësisë së Individëve</w:t>
      </w:r>
      <w:r w:rsidRPr="002153EB">
        <w:rPr>
          <w:rStyle w:val="cf01"/>
          <w:rFonts w:ascii="Times New Roman" w:hAnsi="Times New Roman" w:cs="Times New Roman"/>
          <w:sz w:val="24"/>
          <w:szCs w:val="24"/>
        </w:rPr>
        <w:t>: Sigurimi që të dhënat personale të mbrohen në përputhje me rregulloret e BE-së dhe ligjet kombëtare për mbrojtjen e të dhënave.</w:t>
      </w:r>
    </w:p>
    <w:p w14:paraId="44D1AF31" w14:textId="77777777" w:rsidR="00E32975" w:rsidRPr="002153EB" w:rsidRDefault="00E32975" w:rsidP="00997B41">
      <w:pPr>
        <w:pStyle w:val="pf0"/>
        <w:jc w:val="both"/>
      </w:pPr>
      <w:r w:rsidRPr="002153EB">
        <w:rPr>
          <w:rStyle w:val="cf11"/>
          <w:rFonts w:ascii="Times New Roman" w:hAnsi="Times New Roman" w:cs="Times New Roman"/>
          <w:sz w:val="24"/>
          <w:szCs w:val="24"/>
        </w:rPr>
        <w:t>Strategjia Ndërsektoriale e Menaxhimit të Integruar të Kufirit 2021-2027 e Shqipërisë</w:t>
      </w:r>
      <w:r w:rsidRPr="002153EB">
        <w:rPr>
          <w:rStyle w:val="cf01"/>
          <w:rFonts w:ascii="Times New Roman" w:hAnsi="Times New Roman" w:cs="Times New Roman"/>
          <w:sz w:val="24"/>
          <w:szCs w:val="24"/>
        </w:rPr>
        <w:t xml:space="preserve"> është një kornizë gjithëpërfshirëse që synon të përmirësojë sigurinë dhe menaxhimin e kufijve të vendit. Kjo strategji është hartuar për të adresuar sfidat që lidhen me sigurinë e kufijve, migracionin, dhe krimin e organizuar, duke përfshirë bashkëpunimin ndërinstitucional dhe ndërkombëtar</w:t>
      </w:r>
    </w:p>
    <w:p w14:paraId="3B3AD1D4" w14:textId="77777777" w:rsidR="00E32975" w:rsidRPr="002153EB" w:rsidRDefault="00E32975" w:rsidP="00997B41">
      <w:pPr>
        <w:pStyle w:val="pf0"/>
        <w:jc w:val="both"/>
      </w:pPr>
      <w:r w:rsidRPr="002153EB">
        <w:rPr>
          <w:rStyle w:val="cf01"/>
          <w:rFonts w:ascii="Times New Roman" w:hAnsi="Times New Roman" w:cs="Times New Roman"/>
          <w:sz w:val="24"/>
          <w:szCs w:val="24"/>
        </w:rPr>
        <w:t>Këto përpjekje janë pjesë e strategjisë së përgjithshme të qeverisë shqiptare për të siguruar që kufijtë e vendit janë të mbrojtur dhe të menaxhuar në mënyrë efektive, duke kontribuar në sigurinë kombëtare dhe në procesin e integrimit evropian.</w:t>
      </w:r>
    </w:p>
    <w:p w14:paraId="5A90827D" w14:textId="77777777" w:rsidR="00426A25" w:rsidRPr="002153EB" w:rsidRDefault="00426A25" w:rsidP="00997B41">
      <w:pPr>
        <w:widowControl w:val="0"/>
        <w:spacing w:after="0" w:line="240" w:lineRule="auto"/>
        <w:jc w:val="both"/>
        <w:rPr>
          <w:rFonts w:ascii="Times New Roman" w:eastAsia="Times New Roman" w:hAnsi="Times New Roman"/>
          <w:noProof/>
          <w:sz w:val="24"/>
          <w:szCs w:val="24"/>
          <w:lang w:val="sq-AL"/>
        </w:rPr>
      </w:pPr>
    </w:p>
    <w:p w14:paraId="74EAD265" w14:textId="77777777" w:rsidR="00426A25" w:rsidRPr="002153EB" w:rsidRDefault="00362BD6" w:rsidP="00997B41">
      <w:pPr>
        <w:widowControl w:val="0"/>
        <w:spacing w:after="0" w:line="240" w:lineRule="auto"/>
        <w:jc w:val="both"/>
        <w:outlineLvl w:val="0"/>
        <w:rPr>
          <w:rFonts w:ascii="Times New Roman" w:eastAsia="Times New Roman" w:hAnsi="Times New Roman"/>
          <w:b/>
          <w:bCs/>
          <w:noProof/>
          <w:kern w:val="32"/>
          <w:sz w:val="24"/>
          <w:szCs w:val="24"/>
          <w:lang w:val="sq-AL"/>
        </w:rPr>
      </w:pPr>
      <w:r w:rsidRPr="002153EB">
        <w:rPr>
          <w:rFonts w:ascii="Times New Roman" w:eastAsia="Times New Roman" w:hAnsi="Times New Roman"/>
          <w:b/>
          <w:bCs/>
          <w:noProof/>
          <w:kern w:val="32"/>
          <w:sz w:val="24"/>
          <w:szCs w:val="24"/>
          <w:lang w:val="sq-AL"/>
        </w:rPr>
        <w:t>Objektivi i politikës</w:t>
      </w:r>
      <w:bookmarkEnd w:id="3"/>
    </w:p>
    <w:p w14:paraId="6F96567D"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7580E587"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Vendosni objektiva që korrespondojnë me problemin dhe shkaqet e tij.</w:t>
      </w:r>
    </w:p>
    <w:p w14:paraId="6CF27070"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Sigurohuni që objektivat janë specifikë, të matshëm, të arritshëm, realë dhe në kohë.</w:t>
      </w:r>
    </w:p>
    <w:p w14:paraId="2BD07765"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77811729" w14:textId="77777777" w:rsidR="003C61A1" w:rsidRPr="00BA4298" w:rsidRDefault="00FB059B" w:rsidP="00997B41">
      <w:pPr>
        <w:widowControl w:val="0"/>
        <w:spacing w:after="0" w:line="240" w:lineRule="auto"/>
        <w:jc w:val="both"/>
        <w:rPr>
          <w:rFonts w:ascii="Times New Roman" w:eastAsia="Times New Roman" w:hAnsi="Times New Roman"/>
          <w:b/>
          <w:bCs/>
          <w:noProof/>
          <w:sz w:val="24"/>
          <w:szCs w:val="24"/>
          <w:lang w:val="sq-AL"/>
        </w:rPr>
      </w:pPr>
      <w:r w:rsidRPr="00BA4298">
        <w:rPr>
          <w:rFonts w:ascii="Times New Roman" w:eastAsia="Times New Roman" w:hAnsi="Times New Roman"/>
          <w:b/>
          <w:bCs/>
          <w:noProof/>
          <w:sz w:val="24"/>
          <w:szCs w:val="24"/>
          <w:lang w:val="sq-AL"/>
        </w:rPr>
        <w:t>Objektiva Strategjik</w:t>
      </w:r>
      <w:r w:rsidR="00DB7046">
        <w:rPr>
          <w:rFonts w:ascii="Times New Roman" w:eastAsia="Times New Roman" w:hAnsi="Times New Roman"/>
          <w:b/>
          <w:bCs/>
          <w:noProof/>
          <w:sz w:val="24"/>
          <w:szCs w:val="24"/>
          <w:lang w:val="sq-AL"/>
        </w:rPr>
        <w:t>ë</w:t>
      </w:r>
      <w:r w:rsidRPr="00BA4298">
        <w:rPr>
          <w:rFonts w:ascii="Times New Roman" w:eastAsia="Times New Roman" w:hAnsi="Times New Roman"/>
          <w:b/>
          <w:bCs/>
          <w:noProof/>
          <w:sz w:val="24"/>
          <w:szCs w:val="24"/>
          <w:lang w:val="sq-AL"/>
        </w:rPr>
        <w:t xml:space="preserve">: </w:t>
      </w:r>
    </w:p>
    <w:p w14:paraId="2E6265F3" w14:textId="77777777" w:rsidR="005B3786" w:rsidRPr="002153EB" w:rsidRDefault="005B3786" w:rsidP="00997B41">
      <w:pPr>
        <w:widowControl w:val="0"/>
        <w:spacing w:after="0" w:line="240" w:lineRule="auto"/>
        <w:jc w:val="both"/>
        <w:rPr>
          <w:rFonts w:ascii="Times New Roman" w:eastAsia="Times New Roman" w:hAnsi="Times New Roman"/>
          <w:noProof/>
          <w:sz w:val="24"/>
          <w:szCs w:val="24"/>
          <w:lang w:val="sq-AL"/>
        </w:rPr>
      </w:pPr>
    </w:p>
    <w:p w14:paraId="0FEDDE0B" w14:textId="77777777" w:rsidR="00FB059B" w:rsidRPr="00A87EED" w:rsidRDefault="00FB059B" w:rsidP="00997B41">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sz w:val="24"/>
          <w:szCs w:val="24"/>
          <w:lang w:val="sq-AL"/>
        </w:rPr>
        <w:t>Rritja e nivelit të përputhshmërisë me standardet evropiane dhe të Schengen, në aspektin legjislativ, administrativ e institucional në fushën e menaxhimit të integruar të kufijve, veçanërisht në fushën e kontrollit dhe mbikëqyrjes së kufirit, forcimi i bashkëpunimit mes agjencive dhe bashkëpunimit ndërkombëtar;</w:t>
      </w:r>
    </w:p>
    <w:p w14:paraId="336BF967" w14:textId="77777777" w:rsidR="00FB059B" w:rsidRPr="00A87EED" w:rsidRDefault="00304898" w:rsidP="00A87EED">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sz w:val="24"/>
          <w:szCs w:val="24"/>
          <w:lang w:val="sq-AL"/>
        </w:rPr>
        <w:t>Forcimi i</w:t>
      </w:r>
      <w:r w:rsidR="00FB059B" w:rsidRPr="00A87EED">
        <w:rPr>
          <w:rFonts w:ascii="Times New Roman" w:hAnsi="Times New Roman"/>
          <w:sz w:val="24"/>
          <w:szCs w:val="24"/>
          <w:lang w:val="sq-AL"/>
        </w:rPr>
        <w:t xml:space="preserve"> bashkëpunimit me fqinjët dhe me vendet e rajonit</w:t>
      </w:r>
      <w:r w:rsidR="008F7BDA" w:rsidRPr="00A87EED">
        <w:rPr>
          <w:rFonts w:ascii="Times New Roman" w:hAnsi="Times New Roman"/>
          <w:sz w:val="24"/>
          <w:szCs w:val="24"/>
          <w:lang w:val="sq-AL"/>
        </w:rPr>
        <w:t xml:space="preserve"> </w:t>
      </w:r>
      <w:r w:rsidR="008F7BDA" w:rsidRPr="00DB7046">
        <w:rPr>
          <w:rFonts w:ascii="Times New Roman" w:hAnsi="Times New Roman"/>
          <w:sz w:val="24"/>
          <w:szCs w:val="24"/>
          <w:lang w:val="sq-AL"/>
        </w:rPr>
        <w:t xml:space="preserve">dhe Agjencinë Evropiane të Rojes Kufitare dhe Bregdetare (FRONTEX) </w:t>
      </w:r>
      <w:r w:rsidR="00FB059B" w:rsidRPr="00A87EED">
        <w:rPr>
          <w:rFonts w:ascii="Times New Roman" w:hAnsi="Times New Roman"/>
          <w:sz w:val="24"/>
          <w:szCs w:val="24"/>
          <w:lang w:val="sq-AL"/>
        </w:rPr>
        <w:t xml:space="preserve"> në kuadërtë zhvillimeve të reja në funksion të përshpejtimit të procesit të anëtarësimit në Bashkimin Evropian;</w:t>
      </w:r>
    </w:p>
    <w:p w14:paraId="504BC11B" w14:textId="77777777" w:rsidR="00304898" w:rsidRPr="00A87EED" w:rsidRDefault="00FB059B" w:rsidP="00997B41">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noProof/>
          <w:sz w:val="24"/>
          <w:szCs w:val="24"/>
          <w:lang w:val="sq-AL"/>
        </w:rPr>
        <w:t>Lehtësimi</w:t>
      </w:r>
      <w:r w:rsidR="00304898" w:rsidRPr="00A87EED">
        <w:rPr>
          <w:rFonts w:ascii="Times New Roman" w:hAnsi="Times New Roman"/>
          <w:noProof/>
          <w:sz w:val="24"/>
          <w:szCs w:val="24"/>
          <w:lang w:val="sq-AL"/>
        </w:rPr>
        <w:t>i</w:t>
      </w:r>
      <w:r w:rsidRPr="00A87EED">
        <w:rPr>
          <w:rFonts w:ascii="Times New Roman" w:hAnsi="Times New Roman"/>
          <w:noProof/>
          <w:sz w:val="24"/>
          <w:szCs w:val="24"/>
          <w:lang w:val="sq-AL"/>
        </w:rPr>
        <w:t xml:space="preserve"> </w:t>
      </w:r>
      <w:r w:rsidR="00304898" w:rsidRPr="00A87EED">
        <w:rPr>
          <w:rFonts w:ascii="Times New Roman" w:hAnsi="Times New Roman"/>
          <w:noProof/>
          <w:sz w:val="24"/>
          <w:szCs w:val="24"/>
          <w:lang w:val="sq-AL"/>
        </w:rPr>
        <w:t xml:space="preserve">i </w:t>
      </w:r>
      <w:r w:rsidR="00BA4298" w:rsidRPr="00A87EED">
        <w:rPr>
          <w:rFonts w:ascii="Times New Roman" w:hAnsi="Times New Roman"/>
          <w:noProof/>
          <w:sz w:val="24"/>
          <w:szCs w:val="24"/>
          <w:lang w:val="sq-AL"/>
        </w:rPr>
        <w:t>sh</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rbimeve ndaj qytetar</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ve n</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 xml:space="preserve"> kufi, p</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rmes thjesht</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zimit t</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 xml:space="preserve"> procedurave p</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r kalimin e kufirit</w:t>
      </w:r>
      <w:r w:rsidR="00304898" w:rsidRPr="00A87EED">
        <w:rPr>
          <w:rFonts w:ascii="Times New Roman" w:hAnsi="Times New Roman"/>
          <w:noProof/>
          <w:sz w:val="24"/>
          <w:szCs w:val="24"/>
          <w:lang w:val="sq-AL"/>
        </w:rPr>
        <w:t>, brenda vitit 2025;</w:t>
      </w:r>
    </w:p>
    <w:p w14:paraId="053BF6BD" w14:textId="77777777" w:rsidR="00BA4298" w:rsidRPr="00A87EED" w:rsidRDefault="00304898" w:rsidP="00997B41">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noProof/>
          <w:sz w:val="24"/>
          <w:szCs w:val="24"/>
          <w:lang w:val="sq-AL"/>
        </w:rPr>
        <w:t>P</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rmir</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 xml:space="preserve">simi </w:t>
      </w:r>
      <w:r w:rsidRPr="00A87EED">
        <w:rPr>
          <w:rFonts w:ascii="Times New Roman" w:hAnsi="Times New Roman"/>
          <w:noProof/>
          <w:sz w:val="24"/>
          <w:szCs w:val="24"/>
          <w:lang w:val="sq-AL"/>
        </w:rPr>
        <w:t xml:space="preserve">i </w:t>
      </w:r>
      <w:r w:rsidR="00BA4298" w:rsidRPr="00A87EED">
        <w:rPr>
          <w:rFonts w:ascii="Times New Roman" w:hAnsi="Times New Roman"/>
          <w:noProof/>
          <w:sz w:val="24"/>
          <w:szCs w:val="24"/>
          <w:lang w:val="sq-AL"/>
        </w:rPr>
        <w:t>infrastruktur</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s dhe p</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rdorimit t</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 xml:space="preserve"> pajisjeve e sistemeve bashk</w:t>
      </w:r>
      <w:r w:rsidR="00DB7046">
        <w:rPr>
          <w:rFonts w:ascii="Times New Roman" w:hAnsi="Times New Roman"/>
          <w:noProof/>
          <w:sz w:val="24"/>
          <w:szCs w:val="24"/>
          <w:lang w:val="sq-AL"/>
        </w:rPr>
        <w:t>ë</w:t>
      </w:r>
      <w:r w:rsidR="00BA4298" w:rsidRPr="00A87EED">
        <w:rPr>
          <w:rFonts w:ascii="Times New Roman" w:hAnsi="Times New Roman"/>
          <w:noProof/>
          <w:sz w:val="24"/>
          <w:szCs w:val="24"/>
          <w:lang w:val="sq-AL"/>
        </w:rPr>
        <w:t>kohore</w:t>
      </w:r>
      <w:r w:rsidRPr="00A87EED">
        <w:rPr>
          <w:rFonts w:ascii="Times New Roman" w:hAnsi="Times New Roman"/>
          <w:noProof/>
          <w:sz w:val="24"/>
          <w:szCs w:val="24"/>
          <w:lang w:val="sq-AL"/>
        </w:rPr>
        <w:t>, brenda vitit 2025</w:t>
      </w:r>
      <w:r w:rsidR="00BA4298" w:rsidRPr="00A87EED">
        <w:rPr>
          <w:rFonts w:ascii="Times New Roman" w:hAnsi="Times New Roman"/>
          <w:noProof/>
          <w:sz w:val="24"/>
          <w:szCs w:val="24"/>
          <w:lang w:val="sq-AL"/>
        </w:rPr>
        <w:t>.</w:t>
      </w:r>
    </w:p>
    <w:p w14:paraId="6875608A" w14:textId="77777777" w:rsidR="00BA4298" w:rsidRPr="00A87EED" w:rsidRDefault="00304898" w:rsidP="00997B41">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sz w:val="24"/>
          <w:szCs w:val="24"/>
          <w:lang w:val="sq-AL"/>
        </w:rPr>
        <w:t xml:space="preserve">Garantimi i </w:t>
      </w:r>
      <w:r w:rsidR="00BA4298" w:rsidRPr="00A87EED">
        <w:rPr>
          <w:rFonts w:ascii="Times New Roman" w:hAnsi="Times New Roman"/>
          <w:sz w:val="24"/>
          <w:szCs w:val="24"/>
          <w:lang w:val="sq-AL"/>
        </w:rPr>
        <w:t>sigurisë në zonën e verifikimit kufitar;</w:t>
      </w:r>
    </w:p>
    <w:p w14:paraId="7A056A97" w14:textId="77777777" w:rsidR="008F7BDA" w:rsidRPr="00A87EED" w:rsidRDefault="00BA4298" w:rsidP="008F7BDA">
      <w:pPr>
        <w:pStyle w:val="ListParagraph"/>
        <w:numPr>
          <w:ilvl w:val="1"/>
          <w:numId w:val="39"/>
        </w:numPr>
        <w:spacing w:after="0" w:line="276" w:lineRule="auto"/>
        <w:ind w:left="567"/>
        <w:jc w:val="both"/>
        <w:rPr>
          <w:rFonts w:ascii="Times New Roman" w:hAnsi="Times New Roman"/>
          <w:sz w:val="24"/>
          <w:szCs w:val="24"/>
          <w:lang w:val="sq-AL"/>
        </w:rPr>
      </w:pPr>
      <w:r w:rsidRPr="00A87EED">
        <w:rPr>
          <w:rFonts w:ascii="Times New Roman" w:hAnsi="Times New Roman"/>
          <w:noProof/>
          <w:sz w:val="24"/>
          <w:szCs w:val="24"/>
          <w:lang w:val="sq-AL"/>
        </w:rPr>
        <w:t>Forcimi i mëtejshm i elementëve të menaxhimit të integruar të kufirit</w:t>
      </w:r>
      <w:r w:rsidR="008F7BDA" w:rsidRPr="00A87EED">
        <w:rPr>
          <w:rFonts w:ascii="Times New Roman" w:hAnsi="Times New Roman"/>
          <w:noProof/>
          <w:sz w:val="24"/>
          <w:szCs w:val="24"/>
          <w:lang w:val="sq-AL"/>
        </w:rPr>
        <w:t>;</w:t>
      </w:r>
    </w:p>
    <w:p w14:paraId="3CD7289A" w14:textId="77777777" w:rsidR="008F7BDA" w:rsidRPr="00DB7046" w:rsidRDefault="008F7BDA" w:rsidP="008F7BDA">
      <w:pPr>
        <w:pStyle w:val="ListParagraph"/>
        <w:numPr>
          <w:ilvl w:val="1"/>
          <w:numId w:val="39"/>
        </w:numPr>
        <w:spacing w:after="0" w:line="276" w:lineRule="auto"/>
        <w:ind w:left="567"/>
        <w:jc w:val="both"/>
        <w:rPr>
          <w:rFonts w:ascii="Times New Roman" w:hAnsi="Times New Roman"/>
          <w:sz w:val="24"/>
          <w:szCs w:val="24"/>
          <w:lang w:val="sq-AL"/>
        </w:rPr>
      </w:pPr>
      <w:r w:rsidRPr="00DB7046">
        <w:rPr>
          <w:rFonts w:ascii="Times New Roman" w:hAnsi="Times New Roman"/>
          <w:sz w:val="24"/>
          <w:szCs w:val="24"/>
          <w:lang w:val="sq-AL"/>
        </w:rPr>
        <w:t>Përmirësimi i sistemit për mbikëqyrjen e hapësirës detare, kontrollit kufitar dhe kërkim shpëtimit në det;</w:t>
      </w:r>
    </w:p>
    <w:p w14:paraId="253D7EA1" w14:textId="77777777" w:rsidR="008F7BDA" w:rsidRPr="00DB7046" w:rsidRDefault="008F7BDA" w:rsidP="00DB7046">
      <w:pPr>
        <w:pStyle w:val="ListParagraph"/>
        <w:numPr>
          <w:ilvl w:val="1"/>
          <w:numId w:val="39"/>
        </w:numPr>
        <w:spacing w:after="0" w:line="276" w:lineRule="auto"/>
        <w:ind w:left="567"/>
        <w:jc w:val="both"/>
        <w:rPr>
          <w:rFonts w:ascii="Times New Roman" w:hAnsi="Times New Roman"/>
          <w:sz w:val="24"/>
          <w:szCs w:val="24"/>
          <w:lang w:val="sq-AL"/>
        </w:rPr>
      </w:pPr>
      <w:r w:rsidRPr="00DB7046">
        <w:rPr>
          <w:rFonts w:ascii="Times New Roman" w:hAnsi="Times New Roman"/>
          <w:sz w:val="24"/>
          <w:szCs w:val="24"/>
          <w:lang w:val="sq-AL"/>
        </w:rPr>
        <w:t>Rritja e forcës zbuluese kundër krimit ndërkufitar</w:t>
      </w:r>
      <w:r w:rsidR="00A87EED">
        <w:rPr>
          <w:rFonts w:ascii="Times New Roman" w:hAnsi="Times New Roman"/>
          <w:sz w:val="24"/>
          <w:szCs w:val="24"/>
          <w:lang w:val="sq-AL"/>
        </w:rPr>
        <w:t xml:space="preserve"> me 4%,</w:t>
      </w:r>
      <w:r w:rsidRPr="00DB7046">
        <w:rPr>
          <w:rFonts w:ascii="Times New Roman" w:hAnsi="Times New Roman"/>
          <w:sz w:val="24"/>
          <w:szCs w:val="24"/>
          <w:lang w:val="sq-AL"/>
        </w:rPr>
        <w:t xml:space="preserve"> nëpërmjet rritjes së profesionalizimit dhe kapaciteteve teknike e strukturore;</w:t>
      </w:r>
    </w:p>
    <w:p w14:paraId="432FA26E" w14:textId="77777777" w:rsidR="00BA4298" w:rsidRDefault="00BA4298" w:rsidP="00997B41">
      <w:pPr>
        <w:widowControl w:val="0"/>
        <w:spacing w:after="0" w:line="240" w:lineRule="auto"/>
        <w:jc w:val="both"/>
        <w:rPr>
          <w:rFonts w:ascii="Times New Roman" w:eastAsia="Times New Roman" w:hAnsi="Times New Roman"/>
          <w:noProof/>
          <w:sz w:val="24"/>
          <w:szCs w:val="24"/>
          <w:lang w:val="sq-AL"/>
        </w:rPr>
      </w:pPr>
    </w:p>
    <w:p w14:paraId="15773BCB" w14:textId="77777777" w:rsidR="00BA4298" w:rsidRDefault="00BA4298" w:rsidP="00997B41">
      <w:pPr>
        <w:widowControl w:val="0"/>
        <w:spacing w:after="0" w:line="276" w:lineRule="auto"/>
        <w:jc w:val="both"/>
        <w:rPr>
          <w:rFonts w:ascii="Times New Roman" w:eastAsia="Times New Roman" w:hAnsi="Times New Roman"/>
          <w:b/>
          <w:noProof/>
          <w:sz w:val="24"/>
          <w:szCs w:val="24"/>
          <w:lang w:val="sq-AL"/>
        </w:rPr>
      </w:pPr>
      <w:r w:rsidRPr="00BE60BD">
        <w:rPr>
          <w:rFonts w:ascii="Times New Roman" w:eastAsia="Times New Roman" w:hAnsi="Times New Roman"/>
          <w:b/>
          <w:noProof/>
          <w:sz w:val="24"/>
          <w:szCs w:val="24"/>
          <w:lang w:val="sq-AL"/>
        </w:rPr>
        <w:t>Objektivat Specifikë</w:t>
      </w:r>
    </w:p>
    <w:p w14:paraId="1A3D8874" w14:textId="77777777" w:rsidR="00BA4298" w:rsidRPr="00BE60BD" w:rsidRDefault="00BA4298" w:rsidP="00997B41">
      <w:pPr>
        <w:widowControl w:val="0"/>
        <w:spacing w:after="0" w:line="276" w:lineRule="auto"/>
        <w:jc w:val="both"/>
        <w:rPr>
          <w:rFonts w:ascii="Times New Roman" w:eastAsia="Times New Roman" w:hAnsi="Times New Roman"/>
          <w:b/>
          <w:noProof/>
          <w:sz w:val="24"/>
          <w:szCs w:val="24"/>
          <w:lang w:val="sq-AL"/>
        </w:rPr>
      </w:pPr>
    </w:p>
    <w:p w14:paraId="45A89C56" w14:textId="77777777" w:rsidR="00BA4298" w:rsidRPr="00A87EED" w:rsidRDefault="00BA4298" w:rsidP="00997B41">
      <w:pPr>
        <w:pStyle w:val="ListParagraph"/>
        <w:widowControl w:val="0"/>
        <w:numPr>
          <w:ilvl w:val="1"/>
          <w:numId w:val="38"/>
        </w:numPr>
        <w:tabs>
          <w:tab w:val="clear" w:pos="567"/>
          <w:tab w:val="left" w:pos="540"/>
        </w:tabs>
        <w:spacing w:after="0" w:line="276" w:lineRule="auto"/>
        <w:ind w:left="567" w:hanging="425"/>
        <w:jc w:val="both"/>
        <w:rPr>
          <w:rFonts w:ascii="Times New Roman" w:hAnsi="Times New Roman"/>
          <w:noProof/>
          <w:sz w:val="24"/>
          <w:szCs w:val="24"/>
          <w:lang w:val="sq-AL"/>
        </w:rPr>
      </w:pPr>
      <w:r w:rsidRPr="00A87EED">
        <w:rPr>
          <w:rFonts w:ascii="Times New Roman" w:hAnsi="Times New Roman"/>
          <w:sz w:val="24"/>
          <w:szCs w:val="24"/>
          <w:lang w:val="sq-AL"/>
        </w:rPr>
        <w:t>Krijimi i Qendrës Kombëtare t</w:t>
      </w:r>
      <w:r w:rsidR="00DB7046">
        <w:rPr>
          <w:rFonts w:ascii="Times New Roman" w:hAnsi="Times New Roman"/>
          <w:sz w:val="24"/>
          <w:szCs w:val="24"/>
          <w:lang w:val="sq-AL"/>
        </w:rPr>
        <w:t>ë</w:t>
      </w:r>
      <w:r w:rsidRPr="00A87EED">
        <w:rPr>
          <w:rFonts w:ascii="Times New Roman" w:hAnsi="Times New Roman"/>
          <w:sz w:val="24"/>
          <w:szCs w:val="24"/>
          <w:lang w:val="sq-AL"/>
        </w:rPr>
        <w:t xml:space="preserve"> Koordinimit për Menaxhimin e Integruar të Kufirit, në përputhje me Rregulloren e EUROSUR</w:t>
      </w:r>
      <w:r w:rsidR="00304898" w:rsidRPr="00A87EED">
        <w:rPr>
          <w:rFonts w:ascii="Times New Roman" w:hAnsi="Times New Roman"/>
          <w:sz w:val="24"/>
          <w:szCs w:val="24"/>
          <w:lang w:val="sq-AL"/>
        </w:rPr>
        <w:t>, brenda vitit 2025</w:t>
      </w:r>
      <w:r w:rsidRPr="00A87EED">
        <w:rPr>
          <w:rFonts w:ascii="Times New Roman" w:hAnsi="Times New Roman"/>
          <w:sz w:val="24"/>
          <w:szCs w:val="24"/>
          <w:lang w:val="sq-AL"/>
        </w:rPr>
        <w:t>;</w:t>
      </w:r>
    </w:p>
    <w:p w14:paraId="7082730B" w14:textId="77777777" w:rsidR="008F7BDA" w:rsidRPr="00DB7046" w:rsidRDefault="008F7BDA" w:rsidP="00DB7046">
      <w:pPr>
        <w:pStyle w:val="ListParagraph"/>
        <w:numPr>
          <w:ilvl w:val="1"/>
          <w:numId w:val="38"/>
        </w:numPr>
        <w:spacing w:after="0" w:line="276" w:lineRule="auto"/>
        <w:jc w:val="both"/>
        <w:rPr>
          <w:rFonts w:ascii="Times New Roman" w:hAnsi="Times New Roman"/>
          <w:sz w:val="24"/>
          <w:szCs w:val="24"/>
          <w:lang w:val="sq-AL"/>
        </w:rPr>
      </w:pPr>
      <w:r w:rsidRPr="00DB7046">
        <w:rPr>
          <w:rFonts w:ascii="Times New Roman" w:hAnsi="Times New Roman"/>
          <w:sz w:val="24"/>
          <w:szCs w:val="24"/>
          <w:lang w:val="sq-AL"/>
        </w:rPr>
        <w:t>Përmirësimi i sistemit për mbikëqyrjen e hapësirës detare, kontrollit kufitar dhe kërkim shpëtimit në det;</w:t>
      </w:r>
    </w:p>
    <w:p w14:paraId="57846B19" w14:textId="77777777" w:rsidR="00BA4298" w:rsidRPr="00A87EED" w:rsidRDefault="008F7BDA" w:rsidP="00997B41">
      <w:pPr>
        <w:widowControl w:val="0"/>
        <w:numPr>
          <w:ilvl w:val="1"/>
          <w:numId w:val="38"/>
        </w:numPr>
        <w:spacing w:after="0" w:line="240" w:lineRule="auto"/>
        <w:ind w:left="567" w:hanging="425"/>
        <w:jc w:val="both"/>
        <w:rPr>
          <w:rFonts w:ascii="Times New Roman" w:eastAsia="Times New Roman" w:hAnsi="Times New Roman"/>
          <w:noProof/>
          <w:sz w:val="24"/>
          <w:szCs w:val="24"/>
          <w:lang w:val="sq-AL"/>
        </w:rPr>
      </w:pPr>
      <w:r w:rsidRPr="00DB7046">
        <w:rPr>
          <w:rFonts w:ascii="Times New Roman" w:hAnsi="Times New Roman"/>
          <w:sz w:val="24"/>
          <w:szCs w:val="24"/>
          <w:lang w:val="sq-AL"/>
        </w:rPr>
        <w:t xml:space="preserve">Fuqizimi dhe zgjerimi i Pikave të Përbashkëta të Kalimit Kufitar për të lehtësuar lëvizjen </w:t>
      </w:r>
      <w:r w:rsidRPr="00DB7046">
        <w:rPr>
          <w:rFonts w:ascii="Times New Roman" w:hAnsi="Times New Roman"/>
          <w:sz w:val="24"/>
          <w:szCs w:val="24"/>
          <w:lang w:val="sq-AL"/>
        </w:rPr>
        <w:lastRenderedPageBreak/>
        <w:t>ndërkufitare dhe për të optimizuar përdorimin e përbashkët të pajisjeve speciale të kontrollit, duke zbatuar parimin "një ndalesë, një kontroll" në bashkëpunim me të gjitha agjencitë ligjzbatuese që veprojnë në kufi.</w:t>
      </w:r>
      <w:r w:rsidR="002821AB" w:rsidRPr="00A87EED">
        <w:rPr>
          <w:rFonts w:ascii="Times New Roman" w:eastAsia="Times New Roman" w:hAnsi="Times New Roman"/>
          <w:noProof/>
          <w:sz w:val="24"/>
          <w:szCs w:val="24"/>
          <w:lang w:val="sq-AL"/>
        </w:rPr>
        <w:t>P</w:t>
      </w:r>
      <w:r w:rsidR="00DB7046">
        <w:rPr>
          <w:rFonts w:ascii="Times New Roman" w:eastAsia="Times New Roman" w:hAnsi="Times New Roman"/>
          <w:noProof/>
          <w:sz w:val="24"/>
          <w:szCs w:val="24"/>
          <w:lang w:val="sq-AL"/>
        </w:rPr>
        <w:t>ë</w:t>
      </w:r>
      <w:r w:rsidR="002821AB" w:rsidRPr="00A87EED">
        <w:rPr>
          <w:rFonts w:ascii="Times New Roman" w:eastAsia="Times New Roman" w:hAnsi="Times New Roman"/>
          <w:noProof/>
          <w:sz w:val="24"/>
          <w:szCs w:val="24"/>
          <w:lang w:val="sq-AL"/>
        </w:rPr>
        <w:t>rafrimi, i pjessh</w:t>
      </w:r>
      <w:r w:rsidR="00DB7046">
        <w:rPr>
          <w:rFonts w:ascii="Times New Roman" w:eastAsia="Times New Roman" w:hAnsi="Times New Roman"/>
          <w:noProof/>
          <w:sz w:val="24"/>
          <w:szCs w:val="24"/>
          <w:lang w:val="sq-AL"/>
        </w:rPr>
        <w:t>ë</w:t>
      </w:r>
      <w:r w:rsidR="002821AB" w:rsidRPr="00A87EED">
        <w:rPr>
          <w:rFonts w:ascii="Times New Roman" w:eastAsia="Times New Roman" w:hAnsi="Times New Roman"/>
          <w:noProof/>
          <w:sz w:val="24"/>
          <w:szCs w:val="24"/>
          <w:lang w:val="sq-AL"/>
        </w:rPr>
        <w:t>m, brenda vitit 2025,  i rregullores BE 2019/1896, dat</w:t>
      </w:r>
      <w:r w:rsidR="00DB7046">
        <w:rPr>
          <w:rFonts w:ascii="Times New Roman" w:eastAsia="Times New Roman" w:hAnsi="Times New Roman"/>
          <w:noProof/>
          <w:sz w:val="24"/>
          <w:szCs w:val="24"/>
          <w:lang w:val="sq-AL"/>
        </w:rPr>
        <w:t>ë</w:t>
      </w:r>
      <w:r w:rsidR="002821AB" w:rsidRPr="00A87EED">
        <w:rPr>
          <w:rFonts w:ascii="Times New Roman" w:eastAsia="Times New Roman" w:hAnsi="Times New Roman"/>
          <w:noProof/>
          <w:sz w:val="24"/>
          <w:szCs w:val="24"/>
          <w:lang w:val="sq-AL"/>
        </w:rPr>
        <w:t xml:space="preserve"> 13 n</w:t>
      </w:r>
      <w:r w:rsidR="00DB7046">
        <w:rPr>
          <w:rFonts w:ascii="Times New Roman" w:eastAsia="Times New Roman" w:hAnsi="Times New Roman"/>
          <w:noProof/>
          <w:sz w:val="24"/>
          <w:szCs w:val="24"/>
          <w:lang w:val="sq-AL"/>
        </w:rPr>
        <w:t>ë</w:t>
      </w:r>
      <w:r w:rsidR="002821AB" w:rsidRPr="00A87EED">
        <w:rPr>
          <w:rFonts w:ascii="Times New Roman" w:eastAsia="Times New Roman" w:hAnsi="Times New Roman"/>
          <w:noProof/>
          <w:sz w:val="24"/>
          <w:szCs w:val="24"/>
          <w:lang w:val="sq-AL"/>
        </w:rPr>
        <w:t>ntor 2019, t</w:t>
      </w:r>
      <w:r w:rsidR="00DB7046">
        <w:rPr>
          <w:rFonts w:ascii="Times New Roman" w:eastAsia="Times New Roman" w:hAnsi="Times New Roman"/>
          <w:noProof/>
          <w:sz w:val="24"/>
          <w:szCs w:val="24"/>
          <w:lang w:val="sq-AL"/>
        </w:rPr>
        <w:t>ë</w:t>
      </w:r>
      <w:r w:rsidR="002821AB" w:rsidRPr="00A87EED">
        <w:rPr>
          <w:rFonts w:ascii="Times New Roman" w:eastAsia="Times New Roman" w:hAnsi="Times New Roman"/>
          <w:noProof/>
          <w:sz w:val="24"/>
          <w:szCs w:val="24"/>
          <w:lang w:val="sq-AL"/>
        </w:rPr>
        <w:t xml:space="preserve"> Parlamentit Evropian, p</w:t>
      </w:r>
      <w:r w:rsidR="00DB7046">
        <w:rPr>
          <w:rFonts w:ascii="Times New Roman" w:eastAsia="Times New Roman" w:hAnsi="Times New Roman"/>
          <w:noProof/>
          <w:sz w:val="24"/>
          <w:szCs w:val="24"/>
          <w:lang w:val="sq-AL"/>
        </w:rPr>
        <w:t>ë</w:t>
      </w:r>
      <w:r w:rsidR="002821AB" w:rsidRPr="00A87EED">
        <w:rPr>
          <w:rFonts w:ascii="Times New Roman" w:eastAsia="Times New Roman" w:hAnsi="Times New Roman"/>
          <w:noProof/>
          <w:sz w:val="24"/>
          <w:szCs w:val="24"/>
          <w:lang w:val="sq-AL"/>
        </w:rPr>
        <w:t xml:space="preserve">r Rojen Kufitare dhe Bregdetare Evropiane. </w:t>
      </w:r>
    </w:p>
    <w:p w14:paraId="0E0D92E6" w14:textId="77777777" w:rsidR="00A87EED" w:rsidRPr="00A87EED" w:rsidRDefault="00A87EED" w:rsidP="00997B41">
      <w:pPr>
        <w:widowControl w:val="0"/>
        <w:numPr>
          <w:ilvl w:val="1"/>
          <w:numId w:val="38"/>
        </w:numPr>
        <w:spacing w:after="0" w:line="240" w:lineRule="auto"/>
        <w:ind w:left="567" w:hanging="425"/>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Përmirësimi i elementëve të menaxhimit të integruar të kufirit, duke përfshirë modernizimin e pajisjeve speciale të mbikëqyrjes dhe kontrollit kufitar, zhvillimin e sistemeve për monitorimin dhe përpunimin në kohë reale të të dhënave nga kufiri tokësor dhe detar, si dhe forcimin e bashkëpunimit ndërmjet agjencive të zbatimit të ligjit që operojnë në kufi.</w:t>
      </w:r>
    </w:p>
    <w:p w14:paraId="39C93BD9" w14:textId="77777777" w:rsidR="00A87EED" w:rsidRPr="00A87EED" w:rsidRDefault="00A87EED" w:rsidP="00A87EED">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Zhvillimi dhe përdorimi i sistemeve të informacionit dhe shkëmbimit të të dhënave, përfshirë ato biometrike, në kohë reale me vendet fqinje dhe rajonale, për të parandaluar dhe luftuar në mënyrë efektive krimet ndërkufitare</w:t>
      </w:r>
      <w:r>
        <w:rPr>
          <w:rFonts w:ascii="Times New Roman" w:eastAsia="Times New Roman" w:hAnsi="Times New Roman"/>
          <w:noProof/>
          <w:sz w:val="24"/>
          <w:szCs w:val="24"/>
          <w:lang w:val="sq-AL"/>
        </w:rPr>
        <w:t>;</w:t>
      </w:r>
    </w:p>
    <w:p w14:paraId="7809D9CE" w14:textId="77777777" w:rsidR="00A87EED" w:rsidRPr="00DB7046" w:rsidRDefault="00A87EED" w:rsidP="00A87EED">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hAnsi="Times New Roman"/>
          <w:sz w:val="24"/>
          <w:szCs w:val="24"/>
          <w:lang w:val="sq-AL"/>
        </w:rPr>
        <w:t>Rritja e kapaciteteve të Policis</w:t>
      </w:r>
      <w:r w:rsidR="00DB7046">
        <w:rPr>
          <w:rFonts w:ascii="Times New Roman" w:hAnsi="Times New Roman"/>
          <w:sz w:val="24"/>
          <w:szCs w:val="24"/>
          <w:lang w:val="sq-AL"/>
        </w:rPr>
        <w:t>ë</w:t>
      </w:r>
      <w:r w:rsidRPr="00DB7046">
        <w:rPr>
          <w:rFonts w:ascii="Times New Roman" w:hAnsi="Times New Roman"/>
          <w:sz w:val="24"/>
          <w:szCs w:val="24"/>
          <w:lang w:val="sq-AL"/>
        </w:rPr>
        <w:t xml:space="preserve"> Kufitare dhe Migracionit për hetimin dhe goditjen e rasteve dhe rrjeteve të kontrabandimit dhe trafikimit</w:t>
      </w:r>
      <w:r>
        <w:rPr>
          <w:rFonts w:ascii="Times New Roman" w:hAnsi="Times New Roman"/>
          <w:sz w:val="24"/>
          <w:szCs w:val="24"/>
          <w:lang w:val="sq-AL"/>
        </w:rPr>
        <w:t>;</w:t>
      </w:r>
    </w:p>
    <w:p w14:paraId="2CF5BC35" w14:textId="77777777" w:rsidR="00A87EED" w:rsidRPr="00DB7046" w:rsidRDefault="00A87EED" w:rsidP="00A87EED">
      <w:pPr>
        <w:widowControl w:val="0"/>
        <w:numPr>
          <w:ilvl w:val="1"/>
          <w:numId w:val="38"/>
        </w:numPr>
        <w:spacing w:after="0" w:line="240" w:lineRule="auto"/>
        <w:ind w:left="567"/>
        <w:jc w:val="both"/>
        <w:rPr>
          <w:rFonts w:ascii="Times New Roman" w:eastAsia="Times New Roman" w:hAnsi="Times New Roman"/>
          <w:noProof/>
          <w:sz w:val="24"/>
          <w:szCs w:val="24"/>
          <w:lang w:val="sq-AL"/>
        </w:rPr>
      </w:pPr>
      <w:r>
        <w:rPr>
          <w:rFonts w:ascii="Times New Roman" w:hAnsi="Times New Roman"/>
          <w:sz w:val="24"/>
          <w:szCs w:val="24"/>
          <w:lang w:val="sq-AL"/>
        </w:rPr>
        <w:t xml:space="preserve">Reduktimi </w:t>
      </w:r>
      <w:r>
        <w:rPr>
          <w:rFonts w:ascii="Times New Roman" w:eastAsia="Times New Roman" w:hAnsi="Times New Roman"/>
          <w:color w:val="000000"/>
          <w:sz w:val="24"/>
          <w:szCs w:val="24"/>
          <w:lang w:val="sq-AL"/>
        </w:rPr>
        <w:t>i</w:t>
      </w:r>
      <w:r w:rsidRPr="00304898">
        <w:rPr>
          <w:rFonts w:ascii="Times New Roman" w:eastAsia="Times New Roman" w:hAnsi="Times New Roman"/>
          <w:color w:val="000000"/>
          <w:sz w:val="24"/>
          <w:szCs w:val="24"/>
          <w:lang w:val="sq-AL"/>
        </w:rPr>
        <w:t xml:space="preserve"> numrit të shtetasve të huaj imigrantë të parregullt</w:t>
      </w:r>
      <w:r>
        <w:rPr>
          <w:rFonts w:ascii="Times New Roman" w:hAnsi="Times New Roman"/>
          <w:sz w:val="24"/>
          <w:szCs w:val="24"/>
          <w:lang w:val="sq-AL"/>
        </w:rPr>
        <w:t xml:space="preserve"> me 55%;</w:t>
      </w:r>
    </w:p>
    <w:p w14:paraId="6A420735" w14:textId="77777777" w:rsidR="00C866A7" w:rsidRDefault="00C866A7" w:rsidP="00A87EED">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Rritja e forcës zbuluese dhe goditëse kundër përdorimit të dokumenteve të falsifikuara për kalimin e kufirit</w:t>
      </w:r>
      <w:r>
        <w:rPr>
          <w:rFonts w:ascii="Times New Roman" w:eastAsia="Times New Roman" w:hAnsi="Times New Roman"/>
          <w:noProof/>
          <w:sz w:val="24"/>
          <w:szCs w:val="24"/>
          <w:lang w:val="sq-AL"/>
        </w:rPr>
        <w:t xml:space="preserve"> me 6%</w:t>
      </w:r>
      <w:r w:rsidRPr="00DB7046">
        <w:rPr>
          <w:rFonts w:ascii="Times New Roman" w:eastAsia="Times New Roman" w:hAnsi="Times New Roman"/>
          <w:noProof/>
          <w:sz w:val="24"/>
          <w:szCs w:val="24"/>
          <w:lang w:val="sq-AL"/>
        </w:rPr>
        <w:t>, duke përmirësuar profesionalizmin dhe kapacitetet teknike</w:t>
      </w:r>
      <w:r>
        <w:rPr>
          <w:rFonts w:ascii="Times New Roman" w:eastAsia="Times New Roman" w:hAnsi="Times New Roman"/>
          <w:noProof/>
          <w:sz w:val="24"/>
          <w:szCs w:val="24"/>
          <w:lang w:val="sq-AL"/>
        </w:rPr>
        <w:t>;</w:t>
      </w:r>
    </w:p>
    <w:p w14:paraId="021B60D0" w14:textId="77777777" w:rsidR="00C866A7" w:rsidRDefault="00C866A7" w:rsidP="00A87EED">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sq-AL"/>
        </w:rPr>
        <w:t>Rritja e forcës goditëse ndaj aktiviteteve të paligjshme në kufirin detar</w:t>
      </w:r>
      <w:r>
        <w:rPr>
          <w:rFonts w:ascii="Times New Roman" w:eastAsia="Times New Roman" w:hAnsi="Times New Roman"/>
          <w:noProof/>
          <w:sz w:val="24"/>
          <w:szCs w:val="24"/>
          <w:lang w:val="sq-AL"/>
        </w:rPr>
        <w:t xml:space="preserve"> me 3%</w:t>
      </w:r>
      <w:r w:rsidR="00DB7046">
        <w:rPr>
          <w:rFonts w:ascii="Times New Roman" w:eastAsia="Times New Roman" w:hAnsi="Times New Roman"/>
          <w:noProof/>
          <w:sz w:val="24"/>
          <w:szCs w:val="24"/>
          <w:lang w:val="sq-AL"/>
        </w:rPr>
        <w:t>;</w:t>
      </w:r>
    </w:p>
    <w:p w14:paraId="6F5DB5E5" w14:textId="77777777" w:rsidR="00DB7046" w:rsidRPr="00DB7046" w:rsidRDefault="00DB7046" w:rsidP="00DB7046">
      <w:pPr>
        <w:widowControl w:val="0"/>
        <w:numPr>
          <w:ilvl w:val="1"/>
          <w:numId w:val="38"/>
        </w:numPr>
        <w:spacing w:after="0" w:line="240" w:lineRule="auto"/>
        <w:ind w:left="567"/>
        <w:jc w:val="both"/>
        <w:rPr>
          <w:rFonts w:ascii="Times New Roman" w:eastAsia="Times New Roman" w:hAnsi="Times New Roman"/>
          <w:noProof/>
          <w:sz w:val="24"/>
          <w:szCs w:val="24"/>
          <w:lang w:val="sq-AL"/>
        </w:rPr>
      </w:pPr>
      <w:r w:rsidRPr="00DB7046">
        <w:rPr>
          <w:rFonts w:ascii="Times New Roman" w:eastAsia="Times New Roman" w:hAnsi="Times New Roman"/>
          <w:noProof/>
          <w:sz w:val="24"/>
          <w:szCs w:val="24"/>
          <w:lang w:val="it-IT"/>
        </w:rPr>
        <w:t xml:space="preserve">Rritja </w:t>
      </w:r>
      <w:r w:rsidR="2485F089" w:rsidRPr="630A80B0">
        <w:rPr>
          <w:rFonts w:ascii="Times New Roman" w:eastAsia="Times New Roman" w:hAnsi="Times New Roman"/>
          <w:noProof/>
          <w:sz w:val="24"/>
          <w:szCs w:val="24"/>
          <w:lang w:val="it-IT"/>
        </w:rPr>
        <w:t>me 2%</w:t>
      </w:r>
      <w:r w:rsidR="2485F089" w:rsidRPr="048A2026">
        <w:rPr>
          <w:rFonts w:ascii="Times New Roman" w:eastAsia="Times New Roman" w:hAnsi="Times New Roman"/>
          <w:noProof/>
          <w:sz w:val="24"/>
          <w:szCs w:val="24"/>
          <w:lang w:val="it-IT"/>
        </w:rPr>
        <w:t xml:space="preserve"> </w:t>
      </w:r>
      <w:r w:rsidRPr="00DB7046">
        <w:rPr>
          <w:rFonts w:ascii="Times New Roman" w:eastAsia="Times New Roman" w:hAnsi="Times New Roman"/>
          <w:noProof/>
          <w:sz w:val="24"/>
          <w:szCs w:val="24"/>
          <w:lang w:val="it-IT"/>
        </w:rPr>
        <w:t>e numrit të trajnimeve të përbashkëta me policitë e vendeve fqinje dhe FRONTEX</w:t>
      </w:r>
      <w:r>
        <w:rPr>
          <w:rFonts w:ascii="Times New Roman" w:eastAsia="Times New Roman" w:hAnsi="Times New Roman"/>
          <w:noProof/>
          <w:sz w:val="24"/>
          <w:szCs w:val="24"/>
          <w:lang w:val="it-IT"/>
        </w:rPr>
        <w:t>.</w:t>
      </w:r>
    </w:p>
    <w:p w14:paraId="79180415" w14:textId="77777777" w:rsidR="00C73369" w:rsidRPr="00A87EED" w:rsidRDefault="00C73369" w:rsidP="00DB7046">
      <w:pPr>
        <w:widowControl w:val="0"/>
        <w:spacing w:after="0" w:line="240" w:lineRule="auto"/>
        <w:ind w:left="567"/>
        <w:jc w:val="both"/>
        <w:rPr>
          <w:rFonts w:ascii="Times New Roman" w:eastAsia="Times New Roman" w:hAnsi="Times New Roman"/>
          <w:noProof/>
          <w:sz w:val="24"/>
          <w:szCs w:val="24"/>
          <w:lang w:val="sq-AL"/>
        </w:rPr>
      </w:pPr>
    </w:p>
    <w:p w14:paraId="29618E25" w14:textId="77777777" w:rsidR="00F17396" w:rsidRPr="00C73369" w:rsidRDefault="00F17396" w:rsidP="00997B41">
      <w:pPr>
        <w:widowControl w:val="0"/>
        <w:spacing w:after="0" w:line="240" w:lineRule="auto"/>
        <w:jc w:val="both"/>
        <w:rPr>
          <w:rFonts w:ascii="Times New Roman" w:eastAsia="Times New Roman" w:hAnsi="Times New Roman"/>
          <w:strike/>
          <w:noProof/>
          <w:sz w:val="24"/>
          <w:szCs w:val="24"/>
          <w:lang w:val="sq-AL"/>
        </w:rPr>
      </w:pPr>
    </w:p>
    <w:p w14:paraId="1E96E64E"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r w:rsidRPr="002153EB">
        <w:rPr>
          <w:rFonts w:ascii="Times New Roman" w:eastAsia="Times New Roman" w:hAnsi="Times New Roman"/>
          <w:b/>
          <w:bCs/>
          <w:noProof/>
          <w:kern w:val="32"/>
          <w:sz w:val="24"/>
          <w:szCs w:val="24"/>
          <w:lang w:val="sq-AL"/>
        </w:rPr>
        <w:t>Përshkrimi i opsioneve të shqyrtuara</w:t>
      </w:r>
    </w:p>
    <w:p w14:paraId="1E0DEF0B"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17982F06"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xml:space="preserve">- Përshkruani opsionin e status quo-së. </w:t>
      </w:r>
    </w:p>
    <w:p w14:paraId="4450AB3B"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Identifikoni dhe përshkruani të gjitha opsionet e politikave që keni marrë parasysh.</w:t>
      </w:r>
    </w:p>
    <w:p w14:paraId="65C5DD29"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xml:space="preserve">- Shpjegoni se si janë zgjedhur opsionet e renditura. </w:t>
      </w:r>
    </w:p>
    <w:p w14:paraId="72C248DB"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2271E708" w14:textId="77777777" w:rsidR="003C61A1" w:rsidRPr="002153EB" w:rsidRDefault="003C61A1" w:rsidP="00997B41">
      <w:pPr>
        <w:pStyle w:val="CommentText"/>
        <w:jc w:val="both"/>
        <w:rPr>
          <w:b/>
          <w:sz w:val="24"/>
          <w:szCs w:val="24"/>
          <w:lang w:val="sq-AL"/>
        </w:rPr>
      </w:pPr>
      <w:r w:rsidRPr="002153EB">
        <w:rPr>
          <w:b/>
          <w:sz w:val="24"/>
          <w:szCs w:val="24"/>
          <w:lang w:val="sq-AL"/>
        </w:rPr>
        <w:t>Opsioni 0 – status quo-ja. Mosndërhyrja në kuadrin ligjor ekzistues.</w:t>
      </w:r>
    </w:p>
    <w:p w14:paraId="06B8DFEC" w14:textId="77777777" w:rsidR="002D65A1" w:rsidRPr="002153EB" w:rsidRDefault="002D65A1" w:rsidP="00997B41">
      <w:pPr>
        <w:pStyle w:val="CommentText"/>
        <w:jc w:val="both"/>
        <w:rPr>
          <w:b/>
          <w:sz w:val="24"/>
          <w:szCs w:val="24"/>
          <w:lang w:val="sq-AL"/>
        </w:rPr>
      </w:pPr>
    </w:p>
    <w:p w14:paraId="7D73152E" w14:textId="77777777" w:rsidR="002D65A1" w:rsidRPr="002153EB" w:rsidRDefault="002D65A1" w:rsidP="00997B41">
      <w:pPr>
        <w:pStyle w:val="NormalWeb"/>
        <w:jc w:val="both"/>
      </w:pPr>
      <w:r w:rsidRPr="00304898">
        <w:rPr>
          <w:lang w:val="sq-AL"/>
        </w:rPr>
        <w:t xml:space="preserve">Mosndërhyrje për përmirësimin dhe modernizimin e ligjit për kontrollin kufitar, Shqiperia do të përballet me pasoja të konsiderueshme që prekin disa aspekte kyçe të sigurisë dhe zhvillimit kombëtar. </w:t>
      </w:r>
      <w:r w:rsidRPr="002153EB">
        <w:t>Më konkretisht:</w:t>
      </w:r>
    </w:p>
    <w:p w14:paraId="43008B9C" w14:textId="77777777" w:rsidR="002D65A1" w:rsidRPr="002153EB" w:rsidRDefault="002D65A1" w:rsidP="00997B41">
      <w:pPr>
        <w:pStyle w:val="NormalWeb"/>
        <w:numPr>
          <w:ilvl w:val="0"/>
          <w:numId w:val="61"/>
        </w:numPr>
        <w:jc w:val="both"/>
      </w:pPr>
      <w:r w:rsidRPr="002153EB">
        <w:rPr>
          <w:rStyle w:val="Strong"/>
          <w:b w:val="0"/>
        </w:rPr>
        <w:t>Rrezik për Sigurinë Kombëtare dhe Rajonale</w:t>
      </w:r>
      <w:r w:rsidRPr="002153EB">
        <w:t>: Ligji aktual mund të mos jetë më i përshtatshëm për të përballuar sfidat e reja, si trafikimi i drogës, armëve, dhe qenieve njerëzore, si dhe kërcënimet nga terrorizmi ndërkombëtar. Mosmodernizimi i këtij ligji rrit rrezikun që kufijtë e Shqipërisë të bëhen më të prekshëm ndaj aktiviteteve kriminale dhe migracionit të paligjshëm, duke vendosur në rrezik sigurinë kombëtare dhe rajonale.</w:t>
      </w:r>
    </w:p>
    <w:p w14:paraId="06F8A9EE" w14:textId="77777777" w:rsidR="002D65A1" w:rsidRPr="002153EB" w:rsidRDefault="002D65A1" w:rsidP="00997B41">
      <w:pPr>
        <w:pStyle w:val="NormalWeb"/>
        <w:numPr>
          <w:ilvl w:val="0"/>
          <w:numId w:val="61"/>
        </w:numPr>
        <w:jc w:val="both"/>
      </w:pPr>
      <w:r w:rsidRPr="002153EB">
        <w:rPr>
          <w:rStyle w:val="Strong"/>
          <w:b w:val="0"/>
        </w:rPr>
        <w:t>Ndikim negativ në Marrëdhëniet Ndërkombëtare</w:t>
      </w:r>
      <w:r w:rsidRPr="002153EB">
        <w:t>: Bashkëpunimi me Bashkimin Europian dhe organizatat ndërkombëtare, përfshirë Frontex dhe Interpolin, kërkon një përputhje të vazhdueshme të legjislacionit kombëtar me standardet ndërkombëtare. Nëse Shqipëria nuk përmirëson ligjin për kontrollin kufitar, kjo mund të krijojë tensione dhe të dobësojë bashkëpunimin ndërkombëtar, duke ndikuar negativisht në reputacionin e vendit tonë në skenën ndërkombëtare.</w:t>
      </w:r>
    </w:p>
    <w:p w14:paraId="0C9BC32A" w14:textId="77777777" w:rsidR="002D65A1" w:rsidRPr="002153EB" w:rsidRDefault="002D65A1" w:rsidP="00997B41">
      <w:pPr>
        <w:pStyle w:val="NormalWeb"/>
        <w:numPr>
          <w:ilvl w:val="0"/>
          <w:numId w:val="61"/>
        </w:numPr>
        <w:jc w:val="both"/>
      </w:pPr>
      <w:r w:rsidRPr="002153EB">
        <w:rPr>
          <w:rStyle w:val="Strong"/>
          <w:b w:val="0"/>
        </w:rPr>
        <w:t>Pengesa për Integrimin Europian</w:t>
      </w:r>
      <w:r w:rsidRPr="002153EB">
        <w:t xml:space="preserve">: Një nga kërkesat kryesore për integrimin në Bashkimin Europian është sigurimi i kufijve të fortë dhe të menaxhuar në mënyrë </w:t>
      </w:r>
      <w:r w:rsidRPr="002153EB">
        <w:lastRenderedPageBreak/>
        <w:t>efikase. Mosmodernizimi i ligjit kufitar do të pengojë përmbushjen e kritereve të BE-së dhe mund të ngadalësojë procesin e integrimit të Shqipërisë në BE.</w:t>
      </w:r>
    </w:p>
    <w:p w14:paraId="4E9AE279" w14:textId="77777777" w:rsidR="002D65A1" w:rsidRPr="002153EB" w:rsidRDefault="002D65A1" w:rsidP="00997B41">
      <w:pPr>
        <w:pStyle w:val="NormalWeb"/>
        <w:numPr>
          <w:ilvl w:val="0"/>
          <w:numId w:val="61"/>
        </w:numPr>
        <w:jc w:val="both"/>
      </w:pPr>
      <w:r w:rsidRPr="002153EB">
        <w:rPr>
          <w:rStyle w:val="Strong"/>
          <w:b w:val="0"/>
        </w:rPr>
        <w:t>Dëm për Zhvillimin Ekonomik</w:t>
      </w:r>
      <w:r w:rsidRPr="002153EB">
        <w:t>: Pa një menaxhim efektiv të kufijve, mund të ndodhë rritje e krimit të organizuar dhe trafikimit, duke ndikuar negativisht në zhvillimin ekonomik të vendit. Kjo do të ulë besimin e investitorëve të huaj dhe të turizmit, si dhe do të dëmtojë imazhin e Shqipërisë si një vend i sigurt dhe stabil.</w:t>
      </w:r>
    </w:p>
    <w:p w14:paraId="26EF08FC" w14:textId="77777777" w:rsidR="002D65A1" w:rsidRPr="002153EB" w:rsidRDefault="002D65A1" w:rsidP="00997B41">
      <w:pPr>
        <w:pStyle w:val="NormalWeb"/>
        <w:numPr>
          <w:ilvl w:val="0"/>
          <w:numId w:val="61"/>
        </w:numPr>
        <w:jc w:val="both"/>
      </w:pPr>
      <w:r w:rsidRPr="002153EB">
        <w:rPr>
          <w:rStyle w:val="Strong"/>
          <w:b w:val="0"/>
        </w:rPr>
        <w:t>Rrezik për Stabilitetin Social</w:t>
      </w:r>
      <w:r w:rsidRPr="002153EB">
        <w:t>: Kufijtë e dobët mund të sjellin rritje të flukseve migratore të parregullta, gjë që do të ndikojë negativisht në shërbimet publike dhe burimet e brendshme. Kjo do të mund të shkaktojë destabilizim social dhe probleme për sigurinë publike.</w:t>
      </w:r>
    </w:p>
    <w:p w14:paraId="3B387AE6" w14:textId="77777777" w:rsidR="003C61A1" w:rsidRPr="002153EB" w:rsidRDefault="002D65A1" w:rsidP="2A700544">
      <w:pPr>
        <w:pStyle w:val="NormalWeb"/>
        <w:numPr>
          <w:ilvl w:val="0"/>
          <w:numId w:val="61"/>
        </w:numPr>
        <w:jc w:val="both"/>
      </w:pPr>
      <w:r w:rsidRPr="17EBD180">
        <w:rPr>
          <w:rStyle w:val="Strong"/>
          <w:b w:val="0"/>
          <w:bCs w:val="0"/>
        </w:rPr>
        <w:t>Dobësim i Besimit Publik në Institucione</w:t>
      </w:r>
      <w:r w:rsidRPr="002153EB">
        <w:t>: Një ligj kufitar i papërditësuar do të dëmtojë besimin e qytetarëve te institucionet përgjegjëse për mbrojtjen e kufijve. Dështimi për të adresuar sfidat aktuale dhe për të modernizuar kuadrin ligjor mund të rrisë pakënaqësitë dhe tensionet politike në vend</w:t>
      </w:r>
      <w:r w:rsidR="00092A67">
        <w:t xml:space="preserve">. </w:t>
      </w:r>
    </w:p>
    <w:p w14:paraId="00CF8ABF" w14:textId="77777777" w:rsidR="003C61A1" w:rsidRPr="002153EB" w:rsidRDefault="003C61A1" w:rsidP="00997B41">
      <w:pPr>
        <w:jc w:val="both"/>
        <w:rPr>
          <w:rFonts w:ascii="Times New Roman" w:hAnsi="Times New Roman"/>
          <w:b/>
          <w:color w:val="000000"/>
          <w:sz w:val="24"/>
          <w:szCs w:val="24"/>
          <w:lang w:val="sq-AL"/>
        </w:rPr>
      </w:pPr>
      <w:r w:rsidRPr="002153EB">
        <w:rPr>
          <w:rFonts w:ascii="Times New Roman" w:hAnsi="Times New Roman"/>
          <w:b/>
          <w:sz w:val="24"/>
          <w:szCs w:val="24"/>
          <w:lang w:val="sq-AL"/>
        </w:rPr>
        <w:t>Opsioni 1 - ndryshimi i ligjit nr. 71/2016, “Për kontrollin kufitar””, të ndryshuar</w:t>
      </w:r>
      <w:r w:rsidRPr="002153EB">
        <w:rPr>
          <w:rFonts w:ascii="Times New Roman" w:hAnsi="Times New Roman"/>
          <w:b/>
          <w:color w:val="000000"/>
          <w:sz w:val="24"/>
          <w:szCs w:val="24"/>
          <w:lang w:val="sq-AL"/>
        </w:rPr>
        <w:t>.</w:t>
      </w:r>
    </w:p>
    <w:p w14:paraId="350A75EA" w14:textId="77777777" w:rsidR="004A32D3" w:rsidRPr="00304898" w:rsidRDefault="004A32D3" w:rsidP="00997B41">
      <w:pPr>
        <w:pStyle w:val="NormalWeb"/>
        <w:jc w:val="both"/>
        <w:rPr>
          <w:lang w:val="sq-AL"/>
        </w:rPr>
      </w:pPr>
      <w:r w:rsidRPr="00304898">
        <w:rPr>
          <w:b/>
          <w:lang w:val="sq-AL"/>
        </w:rPr>
        <w:t xml:space="preserve">Nga analizat e kryera nga strukturat përkatëse të kufirit dhe migracionit pranë Policisë </w:t>
      </w:r>
      <w:r w:rsidRPr="00304898">
        <w:rPr>
          <w:lang w:val="sq-AL"/>
        </w:rPr>
        <w:t>së Shtetit dhe Ministrisë së Brendshme, është konstatuar se ligji aktual për kufirin dhe migracionin nuk është i mjaftueshëm për të përmbushur nevojat e kohës dhe sfidat aktuale. Mbi 50% e dispozitave të tij kanë nevojë për ndërhyrje të rëndësishme. Ky përfundim është arritur duke pasur parasysh se shumë prej rregullimeve ligjore aktuale nuk adresojnë në mënyrë efektive problematikat që janë identifikuar në praktikë, si dhe nuk mundësojnë arritjen e objektivave të përcaktuara për sigurinë kufitare, menaxhimin e migracionit dhe kontrollin e kufijve.</w:t>
      </w:r>
    </w:p>
    <w:p w14:paraId="6D5A5225" w14:textId="77777777" w:rsidR="004A32D3" w:rsidRPr="00304898" w:rsidRDefault="004A32D3" w:rsidP="00997B41">
      <w:pPr>
        <w:pStyle w:val="NormalWeb"/>
        <w:jc w:val="both"/>
        <w:rPr>
          <w:lang w:val="sq-AL"/>
        </w:rPr>
      </w:pPr>
      <w:r w:rsidRPr="00304898">
        <w:rPr>
          <w:lang w:val="sq-AL"/>
        </w:rPr>
        <w:t>Ndryshimet në ligj janë të nevojshme për të harmonizuar dispozitat ligjore me standardet ndërkombëtare dhe për të forcuar kapacitetet operative në këtë fushë. Këto ndërhyrje synojnë të përmirësojnë proceset e kontrollit kufitar dhe menaxhimit të migracionit, si dhe të adresojnë sfidat e reja të sigurisë kufitare, të cilat nuk janë përfshirë në mënyrë të plotë në ligjin ekzistues.</w:t>
      </w:r>
    </w:p>
    <w:p w14:paraId="3D0E4D5D" w14:textId="77777777" w:rsidR="002C52AE" w:rsidRPr="00304898" w:rsidRDefault="002C52AE" w:rsidP="00997B41">
      <w:pPr>
        <w:pStyle w:val="NormalWeb"/>
        <w:jc w:val="both"/>
        <w:rPr>
          <w:lang w:val="sq-AL"/>
        </w:rPr>
      </w:pPr>
      <w:r w:rsidRPr="00304898">
        <w:rPr>
          <w:lang w:val="sq-AL"/>
        </w:rPr>
        <w:t>Një nga objektivat është ndarja e neneve të shtuara për API/PNR nga ligji nr. 71/2016 “Për kontrollin kufitar” i ndryshuar. Me këtë opsion, rrezikohet që veprimtaria e Njësisë së Informacionit të Pasagjerit në Policinë e Shtetit të mos ketë një rregullim ligjor deri në miratimin e një akti të ri ligjor që normon veprimtarinë e kësaj strukture.</w:t>
      </w:r>
    </w:p>
    <w:p w14:paraId="68BACB04" w14:textId="77777777" w:rsidR="00092A67" w:rsidRDefault="00092A67" w:rsidP="00997B41">
      <w:pPr>
        <w:pStyle w:val="NormalWeb"/>
        <w:jc w:val="both"/>
      </w:pPr>
      <w:r>
        <w:t>N</w:t>
      </w:r>
      <w:r w:rsidR="00DB7046">
        <w:t>ë</w:t>
      </w:r>
      <w:r>
        <w:t xml:space="preserve"> m</w:t>
      </w:r>
      <w:r w:rsidR="00DB7046">
        <w:t>ë</w:t>
      </w:r>
      <w:r>
        <w:t>nyr</w:t>
      </w:r>
      <w:r w:rsidR="00DB7046">
        <w:t>ë</w:t>
      </w:r>
      <w:r>
        <w:t xml:space="preserve"> t</w:t>
      </w:r>
      <w:r w:rsidR="00DB7046">
        <w:t>ë</w:t>
      </w:r>
      <w:r>
        <w:t xml:space="preserve"> p</w:t>
      </w:r>
      <w:r w:rsidR="00DB7046">
        <w:t>ë</w:t>
      </w:r>
      <w:r>
        <w:t xml:space="preserve">rmbledhur: </w:t>
      </w:r>
    </w:p>
    <w:p w14:paraId="610B3750" w14:textId="77777777" w:rsidR="00092A67" w:rsidRPr="00BE60BD" w:rsidRDefault="00092A67" w:rsidP="00092A67">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Avantazhet:</w:t>
      </w:r>
    </w:p>
    <w:p w14:paraId="0655D042" w14:textId="77777777" w:rsidR="00092A67" w:rsidRPr="00BE60BD" w:rsidRDefault="00092A67" w:rsidP="00092A67">
      <w:pPr>
        <w:numPr>
          <w:ilvl w:val="0"/>
          <w:numId w:val="77"/>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Mundëson përshtatjen e legjislacionit ekzistues me nevojat aktuale.</w:t>
      </w:r>
    </w:p>
    <w:p w14:paraId="25231F70" w14:textId="77777777" w:rsidR="00092A67" w:rsidRPr="00E87A10" w:rsidRDefault="00092A67" w:rsidP="00092A67">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Lejon përmirësime graduale dhe të targetuara.</w:t>
      </w:r>
    </w:p>
    <w:p w14:paraId="4F79CCA6" w14:textId="77777777" w:rsidR="00092A67" w:rsidRPr="00BE60BD" w:rsidRDefault="00092A67" w:rsidP="00092A67">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Dizavantazhet:</w:t>
      </w:r>
    </w:p>
    <w:p w14:paraId="0EACE8A8" w14:textId="77777777" w:rsidR="00092A67" w:rsidRPr="00E87A10" w:rsidRDefault="00092A67" w:rsidP="00092A67">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Vështirësia e koordinimit të një procesi ndëinstitucional.</w:t>
      </w:r>
    </w:p>
    <w:p w14:paraId="1A661B2C" w14:textId="77777777" w:rsidR="00092A67" w:rsidRPr="00092A67" w:rsidRDefault="00092A67" w:rsidP="00997B41">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Procesi mund të jetë kompleks dhe i gjatë për shkak të natyrës së përfshirjes së gjerë të ndryshimeve.</w:t>
      </w:r>
    </w:p>
    <w:p w14:paraId="5A2D2BEB" w14:textId="77777777" w:rsidR="00971BC5" w:rsidRPr="00304898" w:rsidRDefault="002C52AE" w:rsidP="00997B41">
      <w:pPr>
        <w:pStyle w:val="NormalWeb"/>
        <w:jc w:val="both"/>
        <w:rPr>
          <w:lang w:val="it-IT"/>
        </w:rPr>
      </w:pPr>
      <w:r w:rsidRPr="00304898">
        <w:rPr>
          <w:b/>
          <w:lang w:val="it-IT"/>
        </w:rPr>
        <w:lastRenderedPageBreak/>
        <w:t xml:space="preserve">Opsioni 2 </w:t>
      </w:r>
      <w:r w:rsidRPr="00304898">
        <w:rPr>
          <w:lang w:val="it-IT"/>
        </w:rPr>
        <w:t xml:space="preserve">parashikon miratimin e një ligji të ri, duke shfuqizuar ligjin nr. 71/2016 “Për kontrollin kufitar” dhe të gjitha aktet nënligjore të dala në zbatim të tij, si dhe aktet ligjore që prekin fushën e kontrollit kufitar. </w:t>
      </w:r>
    </w:p>
    <w:p w14:paraId="11FAB469" w14:textId="77777777" w:rsidR="00971BC5" w:rsidRPr="00304898" w:rsidRDefault="00971BC5" w:rsidP="00997B41">
      <w:pPr>
        <w:pStyle w:val="NormalWeb"/>
        <w:jc w:val="both"/>
        <w:rPr>
          <w:lang w:val="it-IT"/>
        </w:rPr>
      </w:pPr>
      <w:r w:rsidRPr="00304898">
        <w:rPr>
          <w:lang w:val="it-IT"/>
        </w:rPr>
        <w:t xml:space="preserve">Nga analiza e kryer nga grupi i punes, </w:t>
      </w:r>
      <w:r w:rsidR="00DB7046" w:rsidRPr="2A700544">
        <w:rPr>
          <w:lang w:val="it-IT"/>
        </w:rPr>
        <w:t>i</w:t>
      </w:r>
      <w:r w:rsidRPr="00304898">
        <w:rPr>
          <w:lang w:val="it-IT"/>
        </w:rPr>
        <w:t xml:space="preserve"> ngritur me q</w:t>
      </w:r>
      <w:r w:rsidR="00DB7046">
        <w:rPr>
          <w:lang w:val="it-IT"/>
        </w:rPr>
        <w:t>ë</w:t>
      </w:r>
      <w:r w:rsidRPr="00304898">
        <w:rPr>
          <w:lang w:val="it-IT"/>
        </w:rPr>
        <w:t xml:space="preserve">llim hartimin e projektligjit, </w:t>
      </w:r>
      <w:r w:rsidR="00DB7046">
        <w:rPr>
          <w:lang w:val="it-IT"/>
        </w:rPr>
        <w:t>ë</w:t>
      </w:r>
      <w:r w:rsidRPr="00304898">
        <w:rPr>
          <w:lang w:val="it-IT"/>
        </w:rPr>
        <w:t>sht</w:t>
      </w:r>
      <w:r w:rsidR="00DB7046">
        <w:rPr>
          <w:lang w:val="it-IT"/>
        </w:rPr>
        <w:t>ë</w:t>
      </w:r>
      <w:r w:rsidRPr="00304898">
        <w:rPr>
          <w:lang w:val="it-IT"/>
        </w:rPr>
        <w:t xml:space="preserve"> evidentuar nevoja p</w:t>
      </w:r>
      <w:r w:rsidR="00DB7046">
        <w:rPr>
          <w:lang w:val="it-IT"/>
        </w:rPr>
        <w:t>ë</w:t>
      </w:r>
      <w:r w:rsidRPr="00304898">
        <w:rPr>
          <w:lang w:val="it-IT"/>
        </w:rPr>
        <w:t>r nd</w:t>
      </w:r>
      <w:r w:rsidR="00DB7046">
        <w:rPr>
          <w:lang w:val="it-IT"/>
        </w:rPr>
        <w:t>ë</w:t>
      </w:r>
      <w:r w:rsidRPr="00304898">
        <w:rPr>
          <w:lang w:val="it-IT"/>
        </w:rPr>
        <w:t>rhyrje n</w:t>
      </w:r>
      <w:r w:rsidR="00DB7046">
        <w:rPr>
          <w:lang w:val="it-IT"/>
        </w:rPr>
        <w:t>ë</w:t>
      </w:r>
      <w:r w:rsidRPr="00304898">
        <w:rPr>
          <w:lang w:val="it-IT"/>
        </w:rPr>
        <w:t xml:space="preserve"> mbi 50% e dispozitave të ligjit në fuqi. </w:t>
      </w:r>
    </w:p>
    <w:p w14:paraId="59E7D20C" w14:textId="77777777" w:rsidR="00F17022" w:rsidRPr="00304898" w:rsidRDefault="00F17022" w:rsidP="00997B41">
      <w:pPr>
        <w:pStyle w:val="NormalWeb"/>
        <w:jc w:val="both"/>
        <w:rPr>
          <w:lang w:val="it-IT"/>
        </w:rPr>
      </w:pPr>
      <w:r w:rsidRPr="00304898">
        <w:rPr>
          <w:lang w:val="it-IT"/>
        </w:rPr>
        <w:t>Miratimi i një ligji të ri dhe  shfuqizimi i ligjit ekzistues garanton mirëfunksionimin e sistemit t</w:t>
      </w:r>
      <w:r w:rsidR="00DB7046">
        <w:rPr>
          <w:lang w:val="it-IT"/>
        </w:rPr>
        <w:t>ë</w:t>
      </w:r>
      <w:r w:rsidR="007341ED" w:rsidRPr="00304898">
        <w:rPr>
          <w:lang w:val="it-IT"/>
        </w:rPr>
        <w:t xml:space="preserve"> kufirit shtet</w:t>
      </w:r>
      <w:r w:rsidR="00DB7046">
        <w:rPr>
          <w:lang w:val="it-IT"/>
        </w:rPr>
        <w:t>ë</w:t>
      </w:r>
      <w:r w:rsidR="007341ED" w:rsidRPr="00304898">
        <w:rPr>
          <w:lang w:val="it-IT"/>
        </w:rPr>
        <w:t>ror</w:t>
      </w:r>
      <w:r w:rsidRPr="00304898">
        <w:rPr>
          <w:lang w:val="it-IT"/>
        </w:rPr>
        <w:t xml:space="preserve"> në Republikën e Shqipërisë</w:t>
      </w:r>
      <w:r w:rsidR="007341ED" w:rsidRPr="00304898">
        <w:rPr>
          <w:lang w:val="it-IT"/>
        </w:rPr>
        <w:t>, menaxhimit t</w:t>
      </w:r>
      <w:r w:rsidR="00DB7046">
        <w:rPr>
          <w:lang w:val="it-IT"/>
        </w:rPr>
        <w:t>ë</w:t>
      </w:r>
      <w:r w:rsidR="007341ED" w:rsidRPr="00304898">
        <w:rPr>
          <w:lang w:val="it-IT"/>
        </w:rPr>
        <w:t xml:space="preserve"> integruar t</w:t>
      </w:r>
      <w:r w:rsidR="00DB7046">
        <w:rPr>
          <w:lang w:val="it-IT"/>
        </w:rPr>
        <w:t>ë</w:t>
      </w:r>
      <w:r w:rsidR="007341ED" w:rsidRPr="00304898">
        <w:rPr>
          <w:lang w:val="it-IT"/>
        </w:rPr>
        <w:t xml:space="preserve"> kufirit si dhe </w:t>
      </w:r>
      <w:r w:rsidRPr="00304898">
        <w:rPr>
          <w:lang w:val="it-IT"/>
        </w:rPr>
        <w:t>sigurisë juridike.</w:t>
      </w:r>
      <w:r w:rsidR="007341ED" w:rsidRPr="00304898">
        <w:rPr>
          <w:lang w:val="it-IT"/>
        </w:rPr>
        <w:t xml:space="preserve"> </w:t>
      </w:r>
      <w:r w:rsidRPr="00304898">
        <w:rPr>
          <w:lang w:val="it-IT"/>
        </w:rPr>
        <w:t xml:space="preserve">Vetëm nëpërmjet rregullimeve ligjore mund të përcaktohen qartë detyrat funksionale </w:t>
      </w:r>
      <w:r w:rsidR="007341ED" w:rsidRPr="00304898">
        <w:rPr>
          <w:lang w:val="it-IT"/>
        </w:rPr>
        <w:t>e autoriteteve p</w:t>
      </w:r>
      <w:r w:rsidR="00DB7046">
        <w:rPr>
          <w:lang w:val="it-IT"/>
        </w:rPr>
        <w:t>ë</w:t>
      </w:r>
      <w:r w:rsidR="007341ED" w:rsidRPr="00304898">
        <w:rPr>
          <w:lang w:val="it-IT"/>
        </w:rPr>
        <w:t>rgjegj</w:t>
      </w:r>
      <w:r w:rsidR="00DB7046">
        <w:rPr>
          <w:lang w:val="it-IT"/>
        </w:rPr>
        <w:t>ë</w:t>
      </w:r>
      <w:r w:rsidR="007341ED" w:rsidRPr="00304898">
        <w:rPr>
          <w:lang w:val="it-IT"/>
        </w:rPr>
        <w:t>se p</w:t>
      </w:r>
      <w:r w:rsidR="00DB7046">
        <w:rPr>
          <w:lang w:val="it-IT"/>
        </w:rPr>
        <w:t>ë</w:t>
      </w:r>
      <w:r w:rsidR="007341ED" w:rsidRPr="00304898">
        <w:rPr>
          <w:lang w:val="it-IT"/>
        </w:rPr>
        <w:t>r kontrollin kufitar,</w:t>
      </w:r>
      <w:r w:rsidRPr="00304898">
        <w:rPr>
          <w:lang w:val="it-IT"/>
        </w:rPr>
        <w:t xml:space="preserve"> në përputhje me parimin e sigurisë juridike, ku përveç të tjerash, kërkon domosdoshmërisht një formulim të qartë të normave ligjore dhe që ligji në tërësi, pjesë apo dispozita të veçanta të tij në përmbajtjen e tyre të jenë të qarta, të përcaktuara dhe të kuptueshme. Ky projektligj garanton përcaktimin e rregullave për mirëfunksionimin e </w:t>
      </w:r>
      <w:r w:rsidR="007341ED" w:rsidRPr="00304898">
        <w:rPr>
          <w:lang w:val="it-IT"/>
        </w:rPr>
        <w:t>kontrollit kufitar</w:t>
      </w:r>
      <w:r w:rsidRPr="00304898">
        <w:rPr>
          <w:lang w:val="it-IT"/>
        </w:rPr>
        <w:t xml:space="preserve">, si dhe unifikimin e procedurave për kryerjen e </w:t>
      </w:r>
      <w:r w:rsidR="007341ED" w:rsidRPr="00304898">
        <w:rPr>
          <w:lang w:val="it-IT"/>
        </w:rPr>
        <w:t>kontrolleve n</w:t>
      </w:r>
      <w:r w:rsidR="00DB7046">
        <w:rPr>
          <w:lang w:val="it-IT"/>
        </w:rPr>
        <w:t>ë</w:t>
      </w:r>
      <w:r w:rsidR="007341ED" w:rsidRPr="00304898">
        <w:rPr>
          <w:lang w:val="it-IT"/>
        </w:rPr>
        <w:t xml:space="preserve"> fush</w:t>
      </w:r>
      <w:r w:rsidR="00DB7046">
        <w:rPr>
          <w:lang w:val="it-IT"/>
        </w:rPr>
        <w:t>ë</w:t>
      </w:r>
      <w:r w:rsidR="007341ED" w:rsidRPr="00304898">
        <w:rPr>
          <w:lang w:val="it-IT"/>
        </w:rPr>
        <w:t>n e menaxhimit t</w:t>
      </w:r>
      <w:r w:rsidR="00DB7046">
        <w:rPr>
          <w:lang w:val="it-IT"/>
        </w:rPr>
        <w:t>ë</w:t>
      </w:r>
      <w:r w:rsidR="007341ED" w:rsidRPr="00304898">
        <w:rPr>
          <w:lang w:val="it-IT"/>
        </w:rPr>
        <w:t xml:space="preserve"> integruar t</w:t>
      </w:r>
      <w:r w:rsidR="00DB7046">
        <w:rPr>
          <w:lang w:val="it-IT"/>
        </w:rPr>
        <w:t>ë</w:t>
      </w:r>
      <w:r w:rsidR="007341ED" w:rsidRPr="00304898">
        <w:rPr>
          <w:lang w:val="it-IT"/>
        </w:rPr>
        <w:t xml:space="preserve"> kufirit,</w:t>
      </w:r>
      <w:r w:rsidRPr="00304898">
        <w:rPr>
          <w:lang w:val="it-IT"/>
        </w:rPr>
        <w:t xml:space="preserve"> në kuadër të mbështetjes së organeve të drejtësisë, institucioneve publike dhe subjekteve private për zgjidhjen e çështjeve hetimore e gjyqësore. </w:t>
      </w:r>
    </w:p>
    <w:p w14:paraId="2D71EF27" w14:textId="77777777" w:rsidR="007341ED" w:rsidRPr="00304898" w:rsidRDefault="00F17022" w:rsidP="00997B41">
      <w:pPr>
        <w:pStyle w:val="NormalWeb"/>
        <w:jc w:val="both"/>
        <w:rPr>
          <w:lang w:val="it-IT"/>
        </w:rPr>
      </w:pPr>
      <w:r w:rsidRPr="00304898">
        <w:rPr>
          <w:lang w:val="it-IT"/>
        </w:rPr>
        <w:t>Ky opsion sjell dobinë më të lartë krahasimisht me opsionet e tjera si dhe ofron bilancin më pozitiv të mundshëm, në përputhje edhe me kushtet që paraqet realiteti ligjor i sotëm duke përmbushur objektivat e synuara sipas këtij propozimi. Kostot në buxhetin e shtetit janë propocionale dhe justifikojnë përfitime</w:t>
      </w:r>
      <w:r w:rsidR="00092A67" w:rsidRPr="00304898">
        <w:rPr>
          <w:lang w:val="it-IT"/>
        </w:rPr>
        <w:t>.</w:t>
      </w:r>
    </w:p>
    <w:p w14:paraId="06F06803" w14:textId="77777777" w:rsidR="00DB7046" w:rsidRPr="00DB7046" w:rsidRDefault="00DB7046" w:rsidP="00997B41">
      <w:pPr>
        <w:pStyle w:val="NormalWeb"/>
        <w:jc w:val="both"/>
        <w:rPr>
          <w:b/>
          <w:bCs/>
          <w:lang w:val="it-IT"/>
        </w:rPr>
      </w:pPr>
      <w:r w:rsidRPr="17EBD180">
        <w:rPr>
          <w:b/>
          <w:bCs/>
          <w:lang w:val="it-IT"/>
        </w:rPr>
        <w:t>Avantazhet:</w:t>
      </w:r>
    </w:p>
    <w:p w14:paraId="4FD30172" w14:textId="77777777" w:rsidR="00092A67" w:rsidRPr="00E87A10" w:rsidRDefault="00092A67" w:rsidP="00092A67">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Adreson problematikat e identifikuara në mënyrë të plotë dhe koherente.</w:t>
      </w:r>
    </w:p>
    <w:p w14:paraId="6CEB61C1" w14:textId="77777777" w:rsidR="00092A67" w:rsidRPr="00E87A10" w:rsidRDefault="00092A67" w:rsidP="00092A67">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Siguron një kornizë të qartë dhe të përditësuar ligjore.</w:t>
      </w:r>
    </w:p>
    <w:p w14:paraId="1D12262C" w14:textId="77777777" w:rsidR="00092A67" w:rsidRDefault="00092A67" w:rsidP="00092A67">
      <w:pPr>
        <w:numPr>
          <w:ilvl w:val="0"/>
          <w:numId w:val="77"/>
        </w:numPr>
        <w:spacing w:before="100" w:beforeAutospacing="1" w:after="100" w:afterAutospacing="1" w:line="276" w:lineRule="auto"/>
        <w:jc w:val="both"/>
        <w:rPr>
          <w:rFonts w:ascii="Times New Roman" w:hAnsi="Times New Roman"/>
          <w:sz w:val="24"/>
          <w:szCs w:val="24"/>
          <w:lang w:val="it-IT"/>
        </w:rPr>
      </w:pPr>
      <w:r w:rsidRPr="00E87A10">
        <w:rPr>
          <w:rFonts w:ascii="Times New Roman" w:hAnsi="Times New Roman"/>
          <w:sz w:val="24"/>
          <w:szCs w:val="24"/>
          <w:lang w:val="it-IT"/>
        </w:rPr>
        <w:t xml:space="preserve">Përmirëson efikasitetin dhe funksionalitetin e politikave </w:t>
      </w:r>
      <w:r>
        <w:rPr>
          <w:rFonts w:ascii="Times New Roman" w:hAnsi="Times New Roman"/>
          <w:sz w:val="24"/>
          <w:szCs w:val="24"/>
          <w:lang w:val="it-IT"/>
        </w:rPr>
        <w:t>kufitare</w:t>
      </w:r>
      <w:r w:rsidRPr="00E87A10">
        <w:rPr>
          <w:rFonts w:ascii="Times New Roman" w:hAnsi="Times New Roman"/>
          <w:sz w:val="24"/>
          <w:szCs w:val="24"/>
          <w:lang w:val="it-IT"/>
        </w:rPr>
        <w:t>.</w:t>
      </w:r>
    </w:p>
    <w:p w14:paraId="5C4F1F9A" w14:textId="77777777" w:rsidR="00092A67" w:rsidRPr="00E87A10" w:rsidRDefault="00092A67" w:rsidP="00092A67">
      <w:pPr>
        <w:numPr>
          <w:ilvl w:val="0"/>
          <w:numId w:val="77"/>
        </w:numPr>
        <w:spacing w:before="100" w:beforeAutospacing="1" w:after="100" w:afterAutospacing="1" w:line="276" w:lineRule="auto"/>
        <w:jc w:val="both"/>
        <w:rPr>
          <w:rFonts w:ascii="Times New Roman" w:hAnsi="Times New Roman"/>
          <w:sz w:val="24"/>
          <w:szCs w:val="24"/>
          <w:lang w:val="it-IT"/>
        </w:rPr>
      </w:pPr>
      <w:r w:rsidRPr="00E65BF2">
        <w:rPr>
          <w:rFonts w:ascii="Times New Roman" w:hAnsi="Times New Roman"/>
          <w:sz w:val="24"/>
          <w:szCs w:val="24"/>
          <w:lang w:val="it-IT"/>
        </w:rPr>
        <w:t xml:space="preserve">Ndryshimet prekin më </w:t>
      </w:r>
      <w:r>
        <w:rPr>
          <w:rFonts w:ascii="Times New Roman" w:hAnsi="Times New Roman"/>
          <w:sz w:val="24"/>
          <w:szCs w:val="24"/>
          <w:lang w:val="it-IT"/>
        </w:rPr>
        <w:t>shumë</w:t>
      </w:r>
      <w:r w:rsidRPr="00E65BF2">
        <w:rPr>
          <w:rFonts w:ascii="Times New Roman" w:hAnsi="Times New Roman"/>
          <w:sz w:val="24"/>
          <w:szCs w:val="24"/>
          <w:lang w:val="it-IT"/>
        </w:rPr>
        <w:t xml:space="preserve"> se 50% të përmbajtjes së ligjit aktual, duke e bërë të përshtatshëm</w:t>
      </w:r>
    </w:p>
    <w:p w14:paraId="627C4AEF" w14:textId="77777777" w:rsidR="00092A67" w:rsidRPr="00BE60BD" w:rsidRDefault="00092A67" w:rsidP="00092A67">
      <w:pPr>
        <w:spacing w:before="100" w:beforeAutospacing="1" w:after="100" w:afterAutospacing="1" w:line="276" w:lineRule="auto"/>
        <w:jc w:val="both"/>
        <w:rPr>
          <w:rFonts w:ascii="Times New Roman" w:hAnsi="Times New Roman"/>
          <w:sz w:val="24"/>
          <w:szCs w:val="24"/>
        </w:rPr>
      </w:pPr>
      <w:r w:rsidRPr="00BE60BD">
        <w:rPr>
          <w:rFonts w:ascii="Times New Roman" w:hAnsi="Times New Roman"/>
          <w:b/>
          <w:bCs/>
          <w:sz w:val="24"/>
          <w:szCs w:val="24"/>
        </w:rPr>
        <w:t>Dizavantazhet:</w:t>
      </w:r>
    </w:p>
    <w:p w14:paraId="5553938E" w14:textId="77777777" w:rsidR="00F17022" w:rsidRPr="00092A67" w:rsidRDefault="00092A67" w:rsidP="00997B41">
      <w:pPr>
        <w:numPr>
          <w:ilvl w:val="0"/>
          <w:numId w:val="77"/>
        </w:numPr>
        <w:spacing w:before="100" w:beforeAutospacing="1" w:after="100" w:afterAutospacing="1" w:line="276" w:lineRule="auto"/>
        <w:jc w:val="both"/>
        <w:rPr>
          <w:rFonts w:ascii="Times New Roman" w:hAnsi="Times New Roman"/>
          <w:sz w:val="24"/>
          <w:szCs w:val="24"/>
        </w:rPr>
      </w:pPr>
      <w:r w:rsidRPr="00BE60BD">
        <w:rPr>
          <w:rFonts w:ascii="Times New Roman" w:hAnsi="Times New Roman"/>
          <w:sz w:val="24"/>
          <w:szCs w:val="24"/>
        </w:rPr>
        <w:t>Mund të shkaktojë një periudhë adaptimi dhe trajnimi për të gjithë personelin.</w:t>
      </w:r>
    </w:p>
    <w:p w14:paraId="02509B89" w14:textId="77777777" w:rsidR="009F6360" w:rsidRDefault="006B6785" w:rsidP="00997B41">
      <w:pPr>
        <w:spacing w:line="276" w:lineRule="auto"/>
        <w:jc w:val="both"/>
        <w:rPr>
          <w:rFonts w:ascii="Times New Roman" w:eastAsia="Times New Roman" w:hAnsi="Times New Roman"/>
          <w:noProof/>
          <w:sz w:val="24"/>
          <w:szCs w:val="24"/>
          <w:lang w:val="sq-AL"/>
        </w:rPr>
      </w:pPr>
      <w:r w:rsidRPr="002153EB">
        <w:rPr>
          <w:rFonts w:ascii="Times New Roman" w:eastAsia="Times New Roman" w:hAnsi="Times New Roman"/>
          <w:noProof/>
          <w:sz w:val="24"/>
          <w:szCs w:val="24"/>
          <w:lang w:val="sq-AL"/>
        </w:rPr>
        <w:t>Opsioni 3 – Jo rregullator</w:t>
      </w:r>
    </w:p>
    <w:p w14:paraId="696B8E4A" w14:textId="77777777" w:rsidR="009F6360" w:rsidRPr="00304898" w:rsidRDefault="009F6360" w:rsidP="00997B41">
      <w:pPr>
        <w:spacing w:line="276" w:lineRule="auto"/>
        <w:jc w:val="both"/>
        <w:rPr>
          <w:rFonts w:ascii="Times New Roman" w:hAnsi="Times New Roman"/>
          <w:sz w:val="24"/>
          <w:szCs w:val="24"/>
        </w:rPr>
      </w:pPr>
      <w:r w:rsidRPr="00304898">
        <w:rPr>
          <w:rFonts w:ascii="Times New Roman" w:hAnsi="Times New Roman"/>
          <w:sz w:val="24"/>
          <w:szCs w:val="24"/>
        </w:rPr>
        <w:t>Është marrë në konsideratë dhe zbatimi i një opsioni jorregullator, nëpërmjet rritjes së kapaciteteve institucionale dhe trajnimeve për zhvillim profesional për stafin e institucioneve që merren me menaxhimin e integruar te kufirit, duke u ofruar atyre njohuri të thella mbi ligjin, procedurat dhe praktikat më të mira ndërkombëtare.</w:t>
      </w:r>
    </w:p>
    <w:p w14:paraId="5E3E9D93" w14:textId="77777777" w:rsidR="00E32D43" w:rsidRDefault="009F6360" w:rsidP="00997B41">
      <w:pPr>
        <w:spacing w:line="276" w:lineRule="auto"/>
        <w:jc w:val="both"/>
        <w:rPr>
          <w:rFonts w:ascii="Times New Roman" w:eastAsia="Times New Roman" w:hAnsi="Times New Roman"/>
          <w:noProof/>
          <w:sz w:val="24"/>
          <w:szCs w:val="24"/>
          <w:lang w:val="sq-AL"/>
        </w:rPr>
      </w:pPr>
      <w:r w:rsidRPr="00304898">
        <w:rPr>
          <w:rFonts w:ascii="Times New Roman" w:hAnsi="Times New Roman"/>
          <w:sz w:val="24"/>
          <w:szCs w:val="24"/>
        </w:rPr>
        <w:t>Masat e nd</w:t>
      </w:r>
      <w:r w:rsidR="00DB7046">
        <w:rPr>
          <w:rFonts w:ascii="Times New Roman" w:hAnsi="Times New Roman"/>
          <w:sz w:val="24"/>
          <w:szCs w:val="24"/>
        </w:rPr>
        <w:t>ë</w:t>
      </w:r>
      <w:r w:rsidRPr="00304898">
        <w:rPr>
          <w:rFonts w:ascii="Times New Roman" w:hAnsi="Times New Roman"/>
          <w:sz w:val="24"/>
          <w:szCs w:val="24"/>
        </w:rPr>
        <w:t>rmarra n</w:t>
      </w:r>
      <w:r w:rsidR="00DB7046">
        <w:rPr>
          <w:rFonts w:ascii="Times New Roman" w:hAnsi="Times New Roman"/>
          <w:sz w:val="24"/>
          <w:szCs w:val="24"/>
        </w:rPr>
        <w:t>ë</w:t>
      </w:r>
      <w:r w:rsidRPr="00304898">
        <w:rPr>
          <w:rFonts w:ascii="Times New Roman" w:hAnsi="Times New Roman"/>
          <w:sz w:val="24"/>
          <w:szCs w:val="24"/>
        </w:rPr>
        <w:t xml:space="preserve"> kuad</w:t>
      </w:r>
      <w:r w:rsidR="00DB7046">
        <w:rPr>
          <w:rFonts w:ascii="Times New Roman" w:hAnsi="Times New Roman"/>
          <w:sz w:val="24"/>
          <w:szCs w:val="24"/>
        </w:rPr>
        <w:t>ë</w:t>
      </w:r>
      <w:r w:rsidRPr="00304898">
        <w:rPr>
          <w:rFonts w:ascii="Times New Roman" w:hAnsi="Times New Roman"/>
          <w:sz w:val="24"/>
          <w:szCs w:val="24"/>
        </w:rPr>
        <w:t>r t</w:t>
      </w:r>
      <w:r w:rsidR="00DB7046">
        <w:rPr>
          <w:rFonts w:ascii="Times New Roman" w:hAnsi="Times New Roman"/>
          <w:sz w:val="24"/>
          <w:szCs w:val="24"/>
        </w:rPr>
        <w:t>ë</w:t>
      </w:r>
      <w:r w:rsidRPr="00304898">
        <w:rPr>
          <w:rFonts w:ascii="Times New Roman" w:hAnsi="Times New Roman"/>
          <w:sz w:val="24"/>
          <w:szCs w:val="24"/>
        </w:rPr>
        <w:t xml:space="preserve"> p</w:t>
      </w:r>
      <w:r w:rsidR="00DB7046">
        <w:rPr>
          <w:rFonts w:ascii="Times New Roman" w:hAnsi="Times New Roman"/>
          <w:sz w:val="24"/>
          <w:szCs w:val="24"/>
        </w:rPr>
        <w:t>ë</w:t>
      </w:r>
      <w:r w:rsidRPr="00304898">
        <w:rPr>
          <w:rFonts w:ascii="Times New Roman" w:hAnsi="Times New Roman"/>
          <w:sz w:val="24"/>
          <w:szCs w:val="24"/>
        </w:rPr>
        <w:t>rmir</w:t>
      </w:r>
      <w:r w:rsidR="00DB7046">
        <w:rPr>
          <w:rFonts w:ascii="Times New Roman" w:hAnsi="Times New Roman"/>
          <w:sz w:val="24"/>
          <w:szCs w:val="24"/>
        </w:rPr>
        <w:t>ë</w:t>
      </w:r>
      <w:r w:rsidRPr="00304898">
        <w:rPr>
          <w:rFonts w:ascii="Times New Roman" w:hAnsi="Times New Roman"/>
          <w:sz w:val="24"/>
          <w:szCs w:val="24"/>
        </w:rPr>
        <w:t>simit t</w:t>
      </w:r>
      <w:r w:rsidR="00DB7046">
        <w:rPr>
          <w:rFonts w:ascii="Times New Roman" w:hAnsi="Times New Roman"/>
          <w:sz w:val="24"/>
          <w:szCs w:val="24"/>
        </w:rPr>
        <w:t>ë</w:t>
      </w:r>
      <w:r w:rsidRPr="00304898">
        <w:rPr>
          <w:rFonts w:ascii="Times New Roman" w:hAnsi="Times New Roman"/>
          <w:sz w:val="24"/>
          <w:szCs w:val="24"/>
        </w:rPr>
        <w:t xml:space="preserve"> kontrollit kufitar, do të </w:t>
      </w:r>
      <w:r w:rsidR="00B56F2E" w:rsidRPr="00304898">
        <w:rPr>
          <w:rFonts w:ascii="Times New Roman" w:hAnsi="Times New Roman"/>
          <w:sz w:val="24"/>
          <w:szCs w:val="24"/>
        </w:rPr>
        <w:t>p</w:t>
      </w:r>
      <w:r w:rsidR="00DB7046">
        <w:rPr>
          <w:rFonts w:ascii="Times New Roman" w:hAnsi="Times New Roman"/>
          <w:sz w:val="24"/>
          <w:szCs w:val="24"/>
        </w:rPr>
        <w:t>ë</w:t>
      </w:r>
      <w:r w:rsidR="00B56F2E" w:rsidRPr="00304898">
        <w:rPr>
          <w:rFonts w:ascii="Times New Roman" w:hAnsi="Times New Roman"/>
          <w:sz w:val="24"/>
          <w:szCs w:val="24"/>
        </w:rPr>
        <w:t>rmir</w:t>
      </w:r>
      <w:r w:rsidR="00DB7046">
        <w:rPr>
          <w:rFonts w:ascii="Times New Roman" w:hAnsi="Times New Roman"/>
          <w:sz w:val="24"/>
          <w:szCs w:val="24"/>
        </w:rPr>
        <w:t>ë</w:t>
      </w:r>
      <w:r w:rsidR="00B56F2E" w:rsidRPr="00304898">
        <w:rPr>
          <w:rFonts w:ascii="Times New Roman" w:hAnsi="Times New Roman"/>
          <w:sz w:val="24"/>
          <w:szCs w:val="24"/>
        </w:rPr>
        <w:t>sonin veprimtarin</w:t>
      </w:r>
      <w:r w:rsidR="00DB7046">
        <w:rPr>
          <w:rFonts w:ascii="Times New Roman" w:hAnsi="Times New Roman"/>
          <w:sz w:val="24"/>
          <w:szCs w:val="24"/>
        </w:rPr>
        <w:t>ë</w:t>
      </w:r>
      <w:r w:rsidR="00B56F2E" w:rsidRPr="00304898">
        <w:rPr>
          <w:rFonts w:ascii="Times New Roman" w:hAnsi="Times New Roman"/>
          <w:sz w:val="24"/>
          <w:szCs w:val="24"/>
        </w:rPr>
        <w:t xml:space="preserve"> e institucioneve p</w:t>
      </w:r>
      <w:r w:rsidR="00DB7046">
        <w:rPr>
          <w:rFonts w:ascii="Times New Roman" w:hAnsi="Times New Roman"/>
          <w:sz w:val="24"/>
          <w:szCs w:val="24"/>
        </w:rPr>
        <w:t>ë</w:t>
      </w:r>
      <w:r w:rsidR="00B56F2E" w:rsidRPr="00304898">
        <w:rPr>
          <w:rFonts w:ascii="Times New Roman" w:hAnsi="Times New Roman"/>
          <w:sz w:val="24"/>
          <w:szCs w:val="24"/>
        </w:rPr>
        <w:t>r kontrollin dhe mbik</w:t>
      </w:r>
      <w:r w:rsidR="00DB7046">
        <w:rPr>
          <w:rFonts w:ascii="Times New Roman" w:hAnsi="Times New Roman"/>
          <w:sz w:val="24"/>
          <w:szCs w:val="24"/>
        </w:rPr>
        <w:t>ë</w:t>
      </w:r>
      <w:r w:rsidR="00B56F2E" w:rsidRPr="00304898">
        <w:rPr>
          <w:rFonts w:ascii="Times New Roman" w:hAnsi="Times New Roman"/>
          <w:sz w:val="24"/>
          <w:szCs w:val="24"/>
        </w:rPr>
        <w:t>qyrjen e kufirit, dhe masat do t</w:t>
      </w:r>
      <w:r w:rsidR="00DB7046">
        <w:rPr>
          <w:rFonts w:ascii="Times New Roman" w:hAnsi="Times New Roman"/>
          <w:sz w:val="24"/>
          <w:szCs w:val="24"/>
        </w:rPr>
        <w:t>ë</w:t>
      </w:r>
      <w:r w:rsidR="00B56F2E" w:rsidRPr="00304898">
        <w:rPr>
          <w:rFonts w:ascii="Times New Roman" w:hAnsi="Times New Roman"/>
          <w:sz w:val="24"/>
          <w:szCs w:val="24"/>
        </w:rPr>
        <w:t xml:space="preserve"> merreshin n</w:t>
      </w:r>
      <w:r w:rsidR="00DB7046">
        <w:rPr>
          <w:rFonts w:ascii="Times New Roman" w:hAnsi="Times New Roman"/>
          <w:sz w:val="24"/>
          <w:szCs w:val="24"/>
        </w:rPr>
        <w:t>ë</w:t>
      </w:r>
      <w:r w:rsidR="00B56F2E" w:rsidRPr="00304898">
        <w:rPr>
          <w:rFonts w:ascii="Times New Roman" w:hAnsi="Times New Roman"/>
          <w:sz w:val="24"/>
          <w:szCs w:val="24"/>
        </w:rPr>
        <w:t xml:space="preserve"> nj</w:t>
      </w:r>
      <w:r w:rsidR="00DB7046">
        <w:rPr>
          <w:rFonts w:ascii="Times New Roman" w:hAnsi="Times New Roman"/>
          <w:sz w:val="24"/>
          <w:szCs w:val="24"/>
        </w:rPr>
        <w:t>ë</w:t>
      </w:r>
      <w:r w:rsidR="00B56F2E" w:rsidRPr="00304898">
        <w:rPr>
          <w:rFonts w:ascii="Times New Roman" w:hAnsi="Times New Roman"/>
          <w:sz w:val="24"/>
          <w:szCs w:val="24"/>
        </w:rPr>
        <w:t xml:space="preserve"> koh</w:t>
      </w:r>
      <w:r w:rsidR="00DB7046">
        <w:rPr>
          <w:rFonts w:ascii="Times New Roman" w:hAnsi="Times New Roman"/>
          <w:sz w:val="24"/>
          <w:szCs w:val="24"/>
        </w:rPr>
        <w:t>ë</w:t>
      </w:r>
      <w:r w:rsidR="00B56F2E" w:rsidRPr="00304898">
        <w:rPr>
          <w:rFonts w:ascii="Times New Roman" w:hAnsi="Times New Roman"/>
          <w:sz w:val="24"/>
          <w:szCs w:val="24"/>
        </w:rPr>
        <w:t xml:space="preserve"> m</w:t>
      </w:r>
      <w:r w:rsidR="00DB7046">
        <w:rPr>
          <w:rFonts w:ascii="Times New Roman" w:hAnsi="Times New Roman"/>
          <w:sz w:val="24"/>
          <w:szCs w:val="24"/>
        </w:rPr>
        <w:t>ë</w:t>
      </w:r>
      <w:r w:rsidR="00B56F2E" w:rsidRPr="00304898">
        <w:rPr>
          <w:rFonts w:ascii="Times New Roman" w:hAnsi="Times New Roman"/>
          <w:sz w:val="24"/>
          <w:szCs w:val="24"/>
        </w:rPr>
        <w:t xml:space="preserve"> t</w:t>
      </w:r>
      <w:r w:rsidR="00DB7046">
        <w:rPr>
          <w:rFonts w:ascii="Times New Roman" w:hAnsi="Times New Roman"/>
          <w:sz w:val="24"/>
          <w:szCs w:val="24"/>
        </w:rPr>
        <w:t>ë</w:t>
      </w:r>
      <w:r w:rsidR="00B56F2E" w:rsidRPr="00304898">
        <w:rPr>
          <w:rFonts w:ascii="Times New Roman" w:hAnsi="Times New Roman"/>
          <w:sz w:val="24"/>
          <w:szCs w:val="24"/>
        </w:rPr>
        <w:t xml:space="preserve"> shkurtur, </w:t>
      </w:r>
      <w:r w:rsidRPr="00304898">
        <w:rPr>
          <w:rFonts w:ascii="Times New Roman" w:hAnsi="Times New Roman"/>
          <w:sz w:val="24"/>
          <w:szCs w:val="24"/>
        </w:rPr>
        <w:t>por nuk do të zgjidhnin plotësisht problematikat ligjore të evidentuara gjatë zbatimit të ligjit dhe nuk do të adresonin detyrimet në kuadër të integrimit evropian për harmonizmin e mëtejshëm të legjislacionit me Acquis e BE.</w:t>
      </w:r>
      <w:r w:rsidR="00B56F2E">
        <w:rPr>
          <w:rFonts w:ascii="Times New Roman" w:eastAsia="Times New Roman" w:hAnsi="Times New Roman"/>
          <w:noProof/>
          <w:sz w:val="24"/>
          <w:szCs w:val="24"/>
          <w:lang w:val="sq-AL"/>
        </w:rPr>
        <w:t xml:space="preserve"> </w:t>
      </w:r>
    </w:p>
    <w:p w14:paraId="23300871" w14:textId="77777777" w:rsidR="00B56F2E" w:rsidRPr="002153EB" w:rsidRDefault="007B746A" w:rsidP="00997B41">
      <w:pPr>
        <w:spacing w:line="276" w:lineRule="auto"/>
        <w:jc w:val="both"/>
        <w:rPr>
          <w:rFonts w:ascii="Times New Roman" w:eastAsia="Times New Roman" w:hAnsi="Times New Roman"/>
          <w:noProof/>
          <w:sz w:val="24"/>
          <w:szCs w:val="24"/>
          <w:lang w:val="sq-AL"/>
        </w:rPr>
      </w:pPr>
      <w:r w:rsidRPr="007B746A">
        <w:rPr>
          <w:rFonts w:ascii="Times New Roman" w:eastAsia="Times New Roman" w:hAnsi="Times New Roman"/>
          <w:noProof/>
          <w:sz w:val="24"/>
          <w:szCs w:val="24"/>
          <w:lang w:val="sq-AL"/>
        </w:rPr>
        <w:lastRenderedPageBreak/>
        <w:t xml:space="preserve">Në anën tjetër, fushatat informuese do të luanin një rol të rëndësishëm në edukimin e publikut, duke siguruar që të huajt dhe qytetarët shqiptarë të kenë akses në informacionin e nevojshëm rreth të drejtave dhe detyrimeve të tyre. Kjo do të nxiste një klimë më miqësore dhe të informuar për </w:t>
      </w:r>
      <w:r>
        <w:rPr>
          <w:rFonts w:ascii="Times New Roman" w:eastAsia="Times New Roman" w:hAnsi="Times New Roman"/>
          <w:noProof/>
          <w:sz w:val="24"/>
          <w:szCs w:val="24"/>
          <w:lang w:val="sq-AL"/>
        </w:rPr>
        <w:t>kufirin shtet</w:t>
      </w:r>
      <w:r w:rsidR="00DB7046">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ror</w:t>
      </w:r>
      <w:r w:rsidRPr="007B746A">
        <w:rPr>
          <w:rFonts w:ascii="Times New Roman" w:eastAsia="Times New Roman" w:hAnsi="Times New Roman"/>
          <w:noProof/>
          <w:sz w:val="24"/>
          <w:szCs w:val="24"/>
          <w:lang w:val="sq-AL"/>
        </w:rPr>
        <w:t>, duke kontribuar në integrimin social dhe ekonomik të emigrantëve dhe duke promovuar një shoqëri më të hapur dhe tolerant</w:t>
      </w:r>
      <w:r>
        <w:rPr>
          <w:rFonts w:ascii="Times New Roman" w:eastAsia="Times New Roman" w:hAnsi="Times New Roman"/>
          <w:noProof/>
          <w:sz w:val="24"/>
          <w:szCs w:val="24"/>
          <w:lang w:val="sq-AL"/>
        </w:rPr>
        <w:t>e</w:t>
      </w:r>
      <w:r w:rsidRPr="007B746A">
        <w:rPr>
          <w:rFonts w:ascii="Times New Roman" w:eastAsia="Times New Roman" w:hAnsi="Times New Roman"/>
          <w:noProof/>
          <w:sz w:val="24"/>
          <w:szCs w:val="24"/>
          <w:lang w:val="sq-AL"/>
        </w:rPr>
        <w:t xml:space="preserve">. Këto masa do të krijonin një sistem më të qëndrueshëm dhe efikas për menaxhimin e </w:t>
      </w:r>
      <w:r>
        <w:rPr>
          <w:rFonts w:ascii="Times New Roman" w:eastAsia="Times New Roman" w:hAnsi="Times New Roman"/>
          <w:noProof/>
          <w:sz w:val="24"/>
          <w:szCs w:val="24"/>
          <w:lang w:val="sq-AL"/>
        </w:rPr>
        <w:t>integruar t</w:t>
      </w:r>
      <w:r w:rsidR="00DB7046">
        <w:rPr>
          <w:rFonts w:ascii="Times New Roman" w:eastAsia="Times New Roman" w:hAnsi="Times New Roman"/>
          <w:noProof/>
          <w:sz w:val="24"/>
          <w:szCs w:val="24"/>
          <w:lang w:val="sq-AL"/>
        </w:rPr>
        <w:t>ë</w:t>
      </w:r>
      <w:r>
        <w:rPr>
          <w:rFonts w:ascii="Times New Roman" w:eastAsia="Times New Roman" w:hAnsi="Times New Roman"/>
          <w:noProof/>
          <w:sz w:val="24"/>
          <w:szCs w:val="24"/>
          <w:lang w:val="sq-AL"/>
        </w:rPr>
        <w:t xml:space="preserve"> kufirit</w:t>
      </w:r>
      <w:r w:rsidRPr="007B746A">
        <w:rPr>
          <w:rFonts w:ascii="Times New Roman" w:eastAsia="Times New Roman" w:hAnsi="Times New Roman"/>
          <w:noProof/>
          <w:sz w:val="24"/>
          <w:szCs w:val="24"/>
          <w:lang w:val="sq-AL"/>
        </w:rPr>
        <w:t xml:space="preserve"> në Shqipëri por nuk do të zgjidhnin plotësisht problematikat ligjore të evidentuara gjatë zbatimit të ligjit dhe nuk do të adresonin detyrimet në kuadër të integrimit evropian për harmonizmin e mëtejshëm të legjislacionit me Acquis e BE.</w:t>
      </w:r>
    </w:p>
    <w:p w14:paraId="04C08A15" w14:textId="77777777" w:rsidR="00842C01" w:rsidRPr="00304898" w:rsidRDefault="007B746A" w:rsidP="00997B41">
      <w:pPr>
        <w:pStyle w:val="NormalWeb"/>
        <w:jc w:val="both"/>
        <w:rPr>
          <w:lang w:val="it-IT"/>
        </w:rPr>
      </w:pPr>
      <w:r w:rsidRPr="00304898">
        <w:rPr>
          <w:lang w:val="it-IT"/>
        </w:rPr>
        <w:t xml:space="preserve">Opsioni jorregullator ka disa disavantazhe: </w:t>
      </w:r>
    </w:p>
    <w:p w14:paraId="697DEF7D" w14:textId="77777777" w:rsidR="00842C01" w:rsidRPr="00304898" w:rsidRDefault="00842C01" w:rsidP="00997B41">
      <w:pPr>
        <w:pStyle w:val="NormalWeb"/>
        <w:numPr>
          <w:ilvl w:val="0"/>
          <w:numId w:val="62"/>
        </w:numPr>
        <w:jc w:val="both"/>
        <w:rPr>
          <w:lang w:val="it-IT"/>
        </w:rPr>
      </w:pPr>
      <w:r w:rsidRPr="00304898">
        <w:rPr>
          <w:rStyle w:val="Strong"/>
          <w:b w:val="0"/>
          <w:lang w:val="it-IT"/>
        </w:rPr>
        <w:t>Përsëritja e problemeve të identifikuara</w:t>
      </w:r>
      <w:r w:rsidRPr="00304898">
        <w:rPr>
          <w:lang w:val="it-IT"/>
        </w:rPr>
        <w:t>: Pa ndërhyrje ligjore, sfidat që janë konstatuar gjatë analizave të strukturave të kufirit dhe migracionit, të tilla si dobësitë në menaxhimin e flukseve migratore, mungesa e rregulloreve të përshtatshme për teknologjitë e reja apo praktikat e reja ndërkombëtare, do të vazhdonin të mbeten të pazgjidhura.</w:t>
      </w:r>
    </w:p>
    <w:p w14:paraId="1F598087" w14:textId="77777777" w:rsidR="00842C01" w:rsidRPr="00304898" w:rsidRDefault="00842C01" w:rsidP="00997B41">
      <w:pPr>
        <w:pStyle w:val="NormalWeb"/>
        <w:numPr>
          <w:ilvl w:val="0"/>
          <w:numId w:val="62"/>
        </w:numPr>
        <w:jc w:val="both"/>
        <w:rPr>
          <w:lang w:val="it-IT"/>
        </w:rPr>
      </w:pPr>
      <w:r w:rsidRPr="17EBD180">
        <w:rPr>
          <w:rStyle w:val="Strong"/>
          <w:b w:val="0"/>
          <w:bCs w:val="0"/>
          <w:lang w:val="it-IT"/>
        </w:rPr>
        <w:t>Përputhshmëria me standardet ndërkombëtare</w:t>
      </w:r>
      <w:r w:rsidRPr="00304898">
        <w:rPr>
          <w:lang w:val="it-IT"/>
        </w:rPr>
        <w:t xml:space="preserve">: Ligji aktual </w:t>
      </w:r>
      <w:r w:rsidR="4DE2C563" w:rsidRPr="2A700544">
        <w:rPr>
          <w:lang w:val="it-IT"/>
        </w:rPr>
        <w:t>nuk</w:t>
      </w:r>
      <w:r w:rsidRPr="00304898">
        <w:rPr>
          <w:lang w:val="it-IT"/>
        </w:rPr>
        <w:t xml:space="preserve"> përputhet më me standardet ndërkombëtare dhe ato të Bashkimit Evropian, veçanërisht në fushën e kontrollit të kufijve dhe migracionit, duke krijuar pengesa në procesin e integrimit evropian. Nëse Shqipëria nuk përshtat ligjet e saj me këto standarde, mund të përballet me sfida në arritjen e objektivave për sigurinë kufitare dhe bashkëpunimin ndërkombëtar.</w:t>
      </w:r>
    </w:p>
    <w:p w14:paraId="47A48705" w14:textId="77777777" w:rsidR="00842C01" w:rsidRPr="00304898" w:rsidRDefault="00842C01" w:rsidP="00997B41">
      <w:pPr>
        <w:pStyle w:val="NormalWeb"/>
        <w:numPr>
          <w:ilvl w:val="0"/>
          <w:numId w:val="62"/>
        </w:numPr>
        <w:jc w:val="both"/>
        <w:rPr>
          <w:lang w:val="it-IT"/>
        </w:rPr>
      </w:pPr>
      <w:r w:rsidRPr="00304898">
        <w:rPr>
          <w:rStyle w:val="Strong"/>
          <w:b w:val="0"/>
          <w:lang w:val="it-IT"/>
        </w:rPr>
        <w:t>Vonesa në trajtimin e problematikave</w:t>
      </w:r>
      <w:r w:rsidRPr="00304898">
        <w:rPr>
          <w:lang w:val="it-IT"/>
        </w:rPr>
        <w:t>: Problemet e hasura në zbatimin e ligjit aktual nuk do të zgjidhen me status quo-në, gjë që mund të çojë në rritjen e rrezikut për aktivitete të paligjshme, si trafikimi i qenieve njerëzore, drogës, apo kontrabanda. Mosadresimi i këtyre çështjeve mund të dëmtojë sigurinë kombëtare dhe të minojë përpjekjet për forcimin e kontrollit kufitar.</w:t>
      </w:r>
    </w:p>
    <w:p w14:paraId="0DDCABB4" w14:textId="77777777" w:rsidR="00842C01" w:rsidRPr="00304898" w:rsidRDefault="00842C01" w:rsidP="00997B41">
      <w:pPr>
        <w:pStyle w:val="NormalWeb"/>
        <w:numPr>
          <w:ilvl w:val="0"/>
          <w:numId w:val="62"/>
        </w:numPr>
        <w:jc w:val="both"/>
        <w:rPr>
          <w:lang w:val="it-IT"/>
        </w:rPr>
      </w:pPr>
      <w:r w:rsidRPr="59844A29">
        <w:rPr>
          <w:rStyle w:val="Strong"/>
          <w:b w:val="0"/>
          <w:bCs w:val="0"/>
          <w:lang w:val="it-IT"/>
        </w:rPr>
        <w:t>Efektiviteti operacional</w:t>
      </w:r>
      <w:r w:rsidRPr="00304898">
        <w:rPr>
          <w:lang w:val="it-IT"/>
        </w:rPr>
        <w:t>: Strukturat përgjegjëse për zbatimin e ligjit të kufirit mund të vazhdojnë të përballen me kufizime në kapacitetet e tyre operacionale dhe teknike për shkak të dispozitave ligjore të papërshtatshme ose të paazhornuara. Kjo mund të ndikojë negativisht në mbikëqyrjen e kufijve dhe zbatimin e masave të nevojshme për menaxhimin e kufirit dhe migracionit.</w:t>
      </w:r>
    </w:p>
    <w:p w14:paraId="65B3C68B" w14:textId="77777777" w:rsidR="007B746A" w:rsidRPr="00304898" w:rsidRDefault="007B746A" w:rsidP="00997B41">
      <w:pPr>
        <w:pStyle w:val="NormalWeb"/>
        <w:numPr>
          <w:ilvl w:val="0"/>
          <w:numId w:val="62"/>
        </w:numPr>
        <w:jc w:val="both"/>
        <w:rPr>
          <w:lang w:val="it-IT"/>
        </w:rPr>
      </w:pPr>
      <w:r w:rsidRPr="00304898">
        <w:rPr>
          <w:lang w:val="it-IT"/>
        </w:rPr>
        <w:t>Pamund</w:t>
      </w:r>
      <w:r w:rsidR="00DB7046">
        <w:rPr>
          <w:lang w:val="it-IT"/>
        </w:rPr>
        <w:t>ë</w:t>
      </w:r>
      <w:r w:rsidRPr="00304898">
        <w:rPr>
          <w:lang w:val="it-IT"/>
        </w:rPr>
        <w:t>sia e krijimit t</w:t>
      </w:r>
      <w:r w:rsidR="00DB7046">
        <w:rPr>
          <w:lang w:val="it-IT"/>
        </w:rPr>
        <w:t>ë</w:t>
      </w:r>
      <w:r w:rsidRPr="00304898">
        <w:rPr>
          <w:lang w:val="it-IT"/>
        </w:rPr>
        <w:t xml:space="preserve"> Qendr</w:t>
      </w:r>
      <w:r w:rsidR="00DB7046">
        <w:rPr>
          <w:lang w:val="it-IT"/>
        </w:rPr>
        <w:t>ë</w:t>
      </w:r>
      <w:r w:rsidRPr="00304898">
        <w:rPr>
          <w:lang w:val="it-IT"/>
        </w:rPr>
        <w:t>s Kombëtare të Koordinimit për Menaxhimin e Integruar të Kufirit.</w:t>
      </w:r>
    </w:p>
    <w:p w14:paraId="3CD4BE81" w14:textId="77777777" w:rsidR="00DC04C1" w:rsidRPr="00304898" w:rsidRDefault="00DC04C1" w:rsidP="00997B41">
      <w:pPr>
        <w:pStyle w:val="NormalWeb"/>
        <w:ind w:left="360"/>
        <w:jc w:val="both"/>
        <w:rPr>
          <w:lang w:val="it-IT"/>
        </w:rPr>
      </w:pPr>
      <w:r w:rsidRPr="00304898">
        <w:rPr>
          <w:lang w:val="it-IT"/>
        </w:rPr>
        <w:t>N</w:t>
      </w:r>
      <w:r w:rsidR="00DB7046">
        <w:rPr>
          <w:lang w:val="it-IT"/>
        </w:rPr>
        <w:t>ë</w:t>
      </w:r>
      <w:r w:rsidRPr="00304898">
        <w:rPr>
          <w:lang w:val="it-IT"/>
        </w:rPr>
        <w:t xml:space="preserve"> k</w:t>
      </w:r>
      <w:r w:rsidR="00DB7046">
        <w:rPr>
          <w:lang w:val="it-IT"/>
        </w:rPr>
        <w:t>ë</w:t>
      </w:r>
      <w:r w:rsidRPr="00304898">
        <w:rPr>
          <w:lang w:val="it-IT"/>
        </w:rPr>
        <w:t>t</w:t>
      </w:r>
      <w:r w:rsidR="00DB7046">
        <w:rPr>
          <w:lang w:val="it-IT"/>
        </w:rPr>
        <w:t>ë</w:t>
      </w:r>
      <w:r w:rsidRPr="00304898">
        <w:rPr>
          <w:lang w:val="it-IT"/>
        </w:rPr>
        <w:t xml:space="preserve"> m</w:t>
      </w:r>
      <w:r w:rsidR="00DB7046">
        <w:rPr>
          <w:lang w:val="it-IT"/>
        </w:rPr>
        <w:t>ë</w:t>
      </w:r>
      <w:r w:rsidRPr="00304898">
        <w:rPr>
          <w:lang w:val="it-IT"/>
        </w:rPr>
        <w:t>nyr</w:t>
      </w:r>
      <w:r w:rsidR="00DB7046">
        <w:rPr>
          <w:lang w:val="it-IT"/>
        </w:rPr>
        <w:t>ë</w:t>
      </w:r>
      <w:r w:rsidRPr="00304898">
        <w:rPr>
          <w:lang w:val="it-IT"/>
        </w:rPr>
        <w:t xml:space="preserve">, ky opsion nuk </w:t>
      </w:r>
      <w:r w:rsidR="00DB7046">
        <w:rPr>
          <w:lang w:val="it-IT"/>
        </w:rPr>
        <w:t>ë</w:t>
      </w:r>
      <w:r w:rsidRPr="00304898">
        <w:rPr>
          <w:lang w:val="it-IT"/>
        </w:rPr>
        <w:t>sht</w:t>
      </w:r>
      <w:r w:rsidR="00DB7046">
        <w:rPr>
          <w:lang w:val="it-IT"/>
        </w:rPr>
        <w:t>ë</w:t>
      </w:r>
      <w:r w:rsidRPr="00304898">
        <w:rPr>
          <w:lang w:val="it-IT"/>
        </w:rPr>
        <w:t xml:space="preserve"> vler</w:t>
      </w:r>
      <w:r w:rsidR="00DB7046">
        <w:rPr>
          <w:lang w:val="it-IT"/>
        </w:rPr>
        <w:t>ë</w:t>
      </w:r>
      <w:r w:rsidRPr="00304898">
        <w:rPr>
          <w:lang w:val="it-IT"/>
        </w:rPr>
        <w:t>suar si opsion i preferuar p</w:t>
      </w:r>
      <w:r w:rsidR="00DB7046">
        <w:rPr>
          <w:lang w:val="it-IT"/>
        </w:rPr>
        <w:t>ë</w:t>
      </w:r>
      <w:r w:rsidRPr="00304898">
        <w:rPr>
          <w:lang w:val="it-IT"/>
        </w:rPr>
        <w:t>r nd</w:t>
      </w:r>
      <w:r w:rsidR="00DB7046">
        <w:rPr>
          <w:lang w:val="it-IT"/>
        </w:rPr>
        <w:t>ë</w:t>
      </w:r>
      <w:r w:rsidRPr="00304898">
        <w:rPr>
          <w:lang w:val="it-IT"/>
        </w:rPr>
        <w:t>rmmarjen e k</w:t>
      </w:r>
      <w:r w:rsidR="00DB7046">
        <w:rPr>
          <w:lang w:val="it-IT"/>
        </w:rPr>
        <w:t>ë</w:t>
      </w:r>
      <w:r w:rsidRPr="00304898">
        <w:rPr>
          <w:lang w:val="it-IT"/>
        </w:rPr>
        <w:t xml:space="preserve">saj nisme. </w:t>
      </w:r>
    </w:p>
    <w:p w14:paraId="489D25F1"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r w:rsidRPr="002153EB">
        <w:rPr>
          <w:rFonts w:ascii="Times New Roman" w:eastAsia="Times New Roman" w:hAnsi="Times New Roman"/>
          <w:b/>
          <w:bCs/>
          <w:noProof/>
          <w:kern w:val="32"/>
          <w:sz w:val="24"/>
          <w:szCs w:val="24"/>
          <w:lang w:val="sq-AL"/>
        </w:rPr>
        <w:t>Vlerësimi i opsioneve/analizimi i ndikimeve</w:t>
      </w:r>
    </w:p>
    <w:p w14:paraId="4FC5688A"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634855BD"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bookmarkStart w:id="4" w:name="_Hlk506916825"/>
      <w:r w:rsidRPr="002153EB">
        <w:rPr>
          <w:rFonts w:ascii="Times New Roman" w:eastAsia="Times New Roman" w:hAnsi="Times New Roman"/>
          <w:b/>
          <w:i/>
          <w:color w:val="000000"/>
          <w:sz w:val="24"/>
          <w:szCs w:val="24"/>
          <w:lang w:val="sq-AL"/>
        </w:rPr>
        <w:t xml:space="preserve">- </w:t>
      </w:r>
      <w:r w:rsidRPr="002153EB">
        <w:rPr>
          <w:rFonts w:ascii="Times New Roman" w:eastAsia="Times New Roman" w:hAnsi="Times New Roman"/>
          <w:i/>
          <w:color w:val="000000"/>
          <w:sz w:val="24"/>
          <w:szCs w:val="24"/>
          <w:lang w:val="sq-AL"/>
        </w:rPr>
        <w:t>Identifikoni se kush preket.</w:t>
      </w:r>
    </w:p>
    <w:p w14:paraId="690E2B2B"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b/>
          <w:i/>
          <w:color w:val="000000"/>
          <w:sz w:val="24"/>
          <w:szCs w:val="24"/>
          <w:lang w:val="sq-AL"/>
        </w:rPr>
        <w:t xml:space="preserve">- </w:t>
      </w:r>
      <w:r w:rsidRPr="002153EB">
        <w:rPr>
          <w:rFonts w:ascii="Times New Roman" w:eastAsia="Times New Roman" w:hAnsi="Times New Roman"/>
          <w:i/>
          <w:color w:val="000000"/>
          <w:sz w:val="24"/>
          <w:szCs w:val="24"/>
          <w:lang w:val="sq-AL"/>
        </w:rPr>
        <w:t>Identifikoni llojet e ndikimeve për secilin grup të prekur; bëni dallimin midis ndikimeve të drejtpërdrejta dhe jo të drejtpërdrejta.</w:t>
      </w:r>
    </w:p>
    <w:p w14:paraId="5F9B05F5"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b/>
          <w:i/>
          <w:color w:val="000000"/>
          <w:sz w:val="24"/>
          <w:szCs w:val="24"/>
          <w:lang w:val="sq-AL"/>
        </w:rPr>
        <w:t xml:space="preserve">- </w:t>
      </w:r>
      <w:r w:rsidRPr="002153EB">
        <w:rPr>
          <w:rFonts w:ascii="Times New Roman" w:eastAsia="Times New Roman" w:hAnsi="Times New Roman"/>
          <w:i/>
          <w:color w:val="000000"/>
          <w:sz w:val="24"/>
          <w:szCs w:val="24"/>
          <w:lang w:val="sq-AL"/>
        </w:rPr>
        <w:t>Për ndikimet e drejtpërdrejta:</w:t>
      </w:r>
    </w:p>
    <w:p w14:paraId="59407313"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Përshkruani nga ana cilësore ndikimet e drejtpërdrejta mbi grupet e prekura.</w:t>
      </w:r>
    </w:p>
    <w:p w14:paraId="188B8F66"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Analizoni nga ana sasiore ndikimet më të rëndësishme të drejtpërdrejta.</w:t>
      </w:r>
    </w:p>
    <w:p w14:paraId="3D08FA52"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xml:space="preserve">- Përcaktoni vlerën monetare të ndikimeve më të rëndësishme të drejtpërdrejta aty ku është e </w:t>
      </w:r>
      <w:r w:rsidRPr="002153EB">
        <w:rPr>
          <w:rFonts w:ascii="Times New Roman" w:eastAsia="Times New Roman" w:hAnsi="Times New Roman"/>
          <w:i/>
          <w:color w:val="000000"/>
          <w:sz w:val="24"/>
          <w:szCs w:val="24"/>
          <w:lang w:val="sq-AL"/>
        </w:rPr>
        <w:lastRenderedPageBreak/>
        <w:t>mundur (shih aneksin 1/a për tabelën që mund të përdorni).</w:t>
      </w:r>
    </w:p>
    <w:p w14:paraId="1C77F375"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Analizoni ndikimin mbi ndërmarrjet e vogla dhe të mesme.</w:t>
      </w:r>
    </w:p>
    <w:p w14:paraId="40C396E9"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b/>
          <w:i/>
          <w:color w:val="000000"/>
          <w:sz w:val="24"/>
          <w:szCs w:val="24"/>
          <w:lang w:val="sq-AL"/>
        </w:rPr>
        <w:t>-</w:t>
      </w:r>
      <w:r w:rsidRPr="002153EB">
        <w:rPr>
          <w:rFonts w:ascii="Times New Roman" w:eastAsia="Times New Roman" w:hAnsi="Times New Roman"/>
          <w:i/>
          <w:color w:val="000000"/>
          <w:sz w:val="24"/>
          <w:szCs w:val="24"/>
          <w:lang w:val="sq-AL"/>
        </w:rPr>
        <w:t xml:space="preserve"> Për ndikimet jo të drejtpërdrejta:</w:t>
      </w:r>
    </w:p>
    <w:p w14:paraId="2A814675"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Përshkruani nga ana cilësore ndikimet jo të drejtpërdrejta mbi grupet e prekura.</w:t>
      </w:r>
    </w:p>
    <w:p w14:paraId="3C78B9DD"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xml:space="preserve">- Analizoni ndikimin mbi konkurrencën. </w:t>
      </w:r>
    </w:p>
    <w:p w14:paraId="7E7F386F"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b/>
          <w:i/>
          <w:color w:val="000000"/>
          <w:sz w:val="24"/>
          <w:szCs w:val="24"/>
          <w:lang w:val="sq-AL"/>
        </w:rPr>
        <w:t>-</w:t>
      </w:r>
      <w:r w:rsidRPr="002153EB">
        <w:rPr>
          <w:rFonts w:ascii="Times New Roman" w:eastAsia="Times New Roman" w:hAnsi="Times New Roman"/>
          <w:i/>
          <w:color w:val="000000"/>
          <w:sz w:val="24"/>
          <w:szCs w:val="24"/>
          <w:lang w:val="sq-AL"/>
        </w:rPr>
        <w:t xml:space="preserve"> Diskutoni kufizimin e analizës:</w:t>
      </w:r>
    </w:p>
    <w:p w14:paraId="71A502C4"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bookmarkStart w:id="5" w:name="_Hlk506917230"/>
      <w:bookmarkEnd w:id="4"/>
      <w:r w:rsidRPr="002153EB">
        <w:rPr>
          <w:rFonts w:ascii="Times New Roman" w:eastAsia="Times New Roman" w:hAnsi="Times New Roman"/>
          <w:i/>
          <w:color w:val="000000"/>
          <w:sz w:val="24"/>
          <w:szCs w:val="24"/>
          <w:lang w:val="sq-AL"/>
        </w:rPr>
        <w:t>- Jepni supozimet në të cilat janë bazuar parashikimet dhe risqet, të cilave ato u nënshtrohen.</w:t>
      </w:r>
    </w:p>
    <w:p w14:paraId="62681090"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Tregoni sa të forta, të pavarura dhe të rëndësishme janë provat që mbështesin supozimet.</w:t>
      </w:r>
    </w:p>
    <w:p w14:paraId="4D504BCA"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Tregoni se çfarë mund të pengojë realizimin e përfitimeve, të rrisë kostot ose të sjellë pasoja të papritura.</w:t>
      </w:r>
    </w:p>
    <w:p w14:paraId="1C78584E"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b/>
          <w:i/>
          <w:color w:val="000000"/>
          <w:sz w:val="24"/>
          <w:szCs w:val="24"/>
          <w:lang w:val="sq-AL"/>
        </w:rPr>
        <w:t xml:space="preserve">- </w:t>
      </w:r>
      <w:r w:rsidRPr="002153EB">
        <w:rPr>
          <w:rFonts w:ascii="Times New Roman" w:eastAsia="Times New Roman" w:hAnsi="Times New Roman"/>
          <w:i/>
          <w:color w:val="000000"/>
          <w:sz w:val="24"/>
          <w:szCs w:val="24"/>
          <w:lang w:val="sq-AL"/>
        </w:rPr>
        <w:t>Përmblidhni vlerësimin e opsioneve:</w:t>
      </w:r>
    </w:p>
    <w:p w14:paraId="4FE06C98" w14:textId="77777777" w:rsidR="00362BD6" w:rsidRPr="002153EB" w:rsidRDefault="00362BD6" w:rsidP="00997B41">
      <w:pPr>
        <w:widowControl w:val="0"/>
        <w:tabs>
          <w:tab w:val="left" w:pos="142"/>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Paraqisni një pasqyrë përmbledhëse të të gjitha ndikimeve të opsioneve të analizuara.</w:t>
      </w:r>
    </w:p>
    <w:p w14:paraId="6FB2EF43"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Shpjegoni se si ndikimet e të gjitha opsioneve të analizuara krahasohen me njëra-tjetrën.</w:t>
      </w:r>
    </w:p>
    <w:p w14:paraId="3E91DAB2" w14:textId="77777777" w:rsidR="00362BD6" w:rsidRPr="002153EB" w:rsidRDefault="00362BD6" w:rsidP="00997B41">
      <w:pPr>
        <w:widowControl w:val="0"/>
        <w:tabs>
          <w:tab w:val="left" w:pos="284"/>
        </w:tabs>
        <w:spacing w:after="0" w:line="240" w:lineRule="auto"/>
        <w:jc w:val="both"/>
        <w:rPr>
          <w:rFonts w:ascii="Times New Roman" w:eastAsia="Times New Roman" w:hAnsi="Times New Roman"/>
          <w:i/>
          <w:color w:val="000000"/>
          <w:sz w:val="24"/>
          <w:szCs w:val="24"/>
          <w:lang w:val="sq-AL"/>
        </w:rPr>
      </w:pPr>
      <w:r w:rsidRPr="002153EB">
        <w:rPr>
          <w:rFonts w:ascii="Times New Roman" w:eastAsia="Times New Roman" w:hAnsi="Times New Roman"/>
          <w:i/>
          <w:color w:val="000000"/>
          <w:sz w:val="24"/>
          <w:szCs w:val="24"/>
          <w:lang w:val="sq-AL"/>
        </w:rPr>
        <w:t xml:space="preserve">- Paraqisni përllogaritjet më të mira të përgjithshme neto të ndikimit me vlerë monetare të përcaktuar për çdo opsion (shih aneksin 1/b për tabelën që mund të përdorni). </w:t>
      </w:r>
    </w:p>
    <w:bookmarkEnd w:id="5"/>
    <w:p w14:paraId="7C7FB427" w14:textId="77777777" w:rsidR="00362BD6" w:rsidRPr="002153EB" w:rsidRDefault="00362BD6" w:rsidP="00997B41">
      <w:pPr>
        <w:widowControl w:val="0"/>
        <w:autoSpaceDE w:val="0"/>
        <w:autoSpaceDN w:val="0"/>
        <w:adjustRightInd w:val="0"/>
        <w:spacing w:after="0" w:line="240" w:lineRule="auto"/>
        <w:jc w:val="both"/>
        <w:rPr>
          <w:rFonts w:ascii="Times New Roman" w:eastAsia="Times New Roman" w:hAnsi="Times New Roman"/>
          <w:i/>
          <w:noProof/>
          <w:color w:val="000000"/>
          <w:sz w:val="24"/>
          <w:szCs w:val="24"/>
          <w:lang w:val="sq-AL"/>
        </w:rPr>
      </w:pPr>
    </w:p>
    <w:p w14:paraId="4A2F4609" w14:textId="77777777" w:rsidR="00A14704" w:rsidRPr="002153EB" w:rsidRDefault="00A14704" w:rsidP="00997B41">
      <w:pPr>
        <w:spacing w:line="276" w:lineRule="auto"/>
        <w:jc w:val="both"/>
        <w:rPr>
          <w:rFonts w:ascii="Times New Roman" w:hAnsi="Times New Roman"/>
          <w:sz w:val="24"/>
          <w:szCs w:val="24"/>
          <w:lang w:val="sq-AL"/>
        </w:rPr>
      </w:pPr>
      <w:bookmarkStart w:id="6" w:name="_Toc506919738"/>
      <w:r w:rsidRPr="002153EB">
        <w:rPr>
          <w:rFonts w:ascii="Times New Roman" w:hAnsi="Times New Roman"/>
          <w:sz w:val="24"/>
          <w:szCs w:val="24"/>
          <w:lang w:val="sq-AL"/>
        </w:rPr>
        <w:t>Nga ndërhyrja e politikës preken institucionet ligjzbatuese</w:t>
      </w:r>
      <w:r w:rsidR="009D42A3" w:rsidRPr="002153EB">
        <w:rPr>
          <w:rFonts w:ascii="Times New Roman" w:hAnsi="Times New Roman"/>
          <w:sz w:val="24"/>
          <w:szCs w:val="24"/>
          <w:lang w:val="sq-AL"/>
        </w:rPr>
        <w:t>,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cila veprojn</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n</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p</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rputhje me konceptin e “Menaxhimit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Integruar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Kufirit”,</w:t>
      </w:r>
      <w:r w:rsidRPr="002153EB">
        <w:rPr>
          <w:rFonts w:ascii="Times New Roman" w:hAnsi="Times New Roman"/>
          <w:sz w:val="24"/>
          <w:szCs w:val="24"/>
          <w:lang w:val="sq-AL"/>
        </w:rPr>
        <w:t xml:space="preserve"> si: Drejtoria e Përgjithshme e Policisë së Shtetit, Drejtoria e Përgjithshme e Doganave</w:t>
      </w:r>
      <w:r w:rsidR="009D42A3" w:rsidRPr="002153EB">
        <w:rPr>
          <w:rFonts w:ascii="Times New Roman" w:hAnsi="Times New Roman"/>
          <w:sz w:val="24"/>
          <w:szCs w:val="24"/>
          <w:lang w:val="sq-AL"/>
        </w:rPr>
        <w:t>, Autoriteti Komb</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tar i Ushqimit, Inspektoriati Shtet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ror Sh</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ndet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sor dhe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gjitha autoritetet e tjera q</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kan</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detyra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lidhura me kufirin, p</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rfshir</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shk</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mbimin e rregullt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informacionit, p</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rmes mekanizmave ekzistues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shk</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mbimit t</w:t>
      </w:r>
      <w:r w:rsidR="00FC1D43" w:rsidRPr="002153EB">
        <w:rPr>
          <w:rFonts w:ascii="Times New Roman" w:hAnsi="Times New Roman"/>
          <w:sz w:val="24"/>
          <w:szCs w:val="24"/>
          <w:lang w:val="sq-AL"/>
        </w:rPr>
        <w:t>ë</w:t>
      </w:r>
      <w:r w:rsidR="009D42A3" w:rsidRPr="002153EB">
        <w:rPr>
          <w:rFonts w:ascii="Times New Roman" w:hAnsi="Times New Roman"/>
          <w:sz w:val="24"/>
          <w:szCs w:val="24"/>
          <w:lang w:val="sq-AL"/>
        </w:rPr>
        <w:t xml:space="preserve"> informacionit.</w:t>
      </w:r>
    </w:p>
    <w:p w14:paraId="129EA981" w14:textId="77777777" w:rsidR="00E32975" w:rsidRPr="00304898" w:rsidRDefault="00E32975" w:rsidP="00997B41">
      <w:pPr>
        <w:pStyle w:val="pf0"/>
        <w:jc w:val="both"/>
        <w:rPr>
          <w:lang w:val="sq-AL"/>
        </w:rPr>
      </w:pPr>
      <w:r w:rsidRPr="00304898">
        <w:rPr>
          <w:rStyle w:val="cf01"/>
          <w:rFonts w:ascii="Times New Roman" w:hAnsi="Times New Roman" w:cs="Times New Roman"/>
          <w:sz w:val="24"/>
          <w:szCs w:val="24"/>
          <w:lang w:val="sq-AL"/>
        </w:rPr>
        <w:t>Përfshirja e qytetarëve në politikat e kufirit shtetëror të Shqipërisë është një aspekt i rëndësishëm që ndihmon në sigurimin e transparencës dhe efektivitetit të këtyre politikave. Ja se si qytetarët mund të përfshihen dhe të kontribuojnë në këtë proces:</w:t>
      </w:r>
    </w:p>
    <w:p w14:paraId="6BD9725B" w14:textId="77777777" w:rsidR="00E32975" w:rsidRPr="00304898" w:rsidRDefault="00E32975" w:rsidP="00997B41">
      <w:pPr>
        <w:pStyle w:val="pf1"/>
        <w:numPr>
          <w:ilvl w:val="0"/>
          <w:numId w:val="41"/>
        </w:numPr>
        <w:jc w:val="both"/>
        <w:rPr>
          <w:lang w:val="sq-AL"/>
        </w:rPr>
      </w:pPr>
      <w:r w:rsidRPr="00304898">
        <w:rPr>
          <w:rStyle w:val="cf11"/>
          <w:rFonts w:ascii="Times New Roman" w:hAnsi="Times New Roman" w:cs="Times New Roman"/>
          <w:sz w:val="24"/>
          <w:szCs w:val="24"/>
          <w:lang w:val="sq-AL"/>
        </w:rPr>
        <w:t>Ndërgjegjësimi dhe Edukimi Publik</w:t>
      </w:r>
      <w:r w:rsidRPr="00304898">
        <w:rPr>
          <w:rStyle w:val="cf01"/>
          <w:rFonts w:ascii="Times New Roman" w:hAnsi="Times New Roman" w:cs="Times New Roman"/>
          <w:sz w:val="24"/>
          <w:szCs w:val="24"/>
          <w:lang w:val="sq-AL"/>
        </w:rPr>
        <w:t>: Një nga mënyrat kryesore për të përfshirë qytetarët është përmes fushatave të ndërgjegjësimit dhe edukimit publik. Këto fushata mund të ndihmojnë në informimin e qytetarëve rreth politikave të kufirit, rëndësisë së sigurisë kufitare dhe mënyrave se si ata mund të kontribuojnë në zbatimin e tyre.</w:t>
      </w:r>
    </w:p>
    <w:p w14:paraId="10050B9E" w14:textId="77777777" w:rsidR="00E32975" w:rsidRPr="00304898" w:rsidRDefault="00E32975" w:rsidP="00997B41">
      <w:pPr>
        <w:pStyle w:val="pf1"/>
        <w:numPr>
          <w:ilvl w:val="0"/>
          <w:numId w:val="41"/>
        </w:numPr>
        <w:jc w:val="both"/>
        <w:rPr>
          <w:lang w:val="sq-AL"/>
        </w:rPr>
      </w:pPr>
      <w:r w:rsidRPr="00304898">
        <w:rPr>
          <w:rStyle w:val="cf11"/>
          <w:rFonts w:ascii="Times New Roman" w:hAnsi="Times New Roman" w:cs="Times New Roman"/>
          <w:sz w:val="24"/>
          <w:szCs w:val="24"/>
          <w:lang w:val="sq-AL"/>
        </w:rPr>
        <w:t>Konsultimet Publike</w:t>
      </w:r>
      <w:r w:rsidRPr="00304898">
        <w:rPr>
          <w:rStyle w:val="cf01"/>
          <w:rFonts w:ascii="Times New Roman" w:hAnsi="Times New Roman" w:cs="Times New Roman"/>
          <w:sz w:val="24"/>
          <w:szCs w:val="24"/>
          <w:lang w:val="sq-AL"/>
        </w:rPr>
        <w:t>: Organizimi i konsultimeve publike përpara hartimit dhe zbatimit të politikave të reja kufitare është një mënyrë efektive për të marrë mendimet dhe shqetësimet e qytetarëve. Këto konsultime mund të ndihmojnë në krijimin e politikave më të mira që reflektojnë nevojat dhe pritshmëritë e komunitetit.</w:t>
      </w:r>
    </w:p>
    <w:p w14:paraId="2C9B57EF" w14:textId="77777777" w:rsidR="00E32975" w:rsidRPr="00304898" w:rsidRDefault="00E32975" w:rsidP="00997B41">
      <w:pPr>
        <w:pStyle w:val="pf1"/>
        <w:numPr>
          <w:ilvl w:val="0"/>
          <w:numId w:val="41"/>
        </w:numPr>
        <w:jc w:val="both"/>
        <w:rPr>
          <w:lang w:val="sq-AL"/>
        </w:rPr>
      </w:pPr>
      <w:r w:rsidRPr="00304898">
        <w:rPr>
          <w:rStyle w:val="cf11"/>
          <w:rFonts w:ascii="Times New Roman" w:hAnsi="Times New Roman" w:cs="Times New Roman"/>
          <w:sz w:val="24"/>
          <w:szCs w:val="24"/>
          <w:lang w:val="sq-AL"/>
        </w:rPr>
        <w:t>Përfshirja në Monitorimin dhe Vëzhgimin</w:t>
      </w:r>
      <w:r w:rsidRPr="00304898">
        <w:rPr>
          <w:rStyle w:val="cf01"/>
          <w:rFonts w:ascii="Times New Roman" w:hAnsi="Times New Roman" w:cs="Times New Roman"/>
          <w:sz w:val="24"/>
          <w:szCs w:val="24"/>
          <w:lang w:val="sq-AL"/>
        </w:rPr>
        <w:t>: Qytetarët mund të luajnë një rol aktiv në monitorimin e zbatimit të politikave kufitare duke raportuar aktivitete të dyshimta ose shkelje të ligjit. Kjo mund të realizohet përmes mekanizmave të raportimit anonim ose përmes platformave dixhitale të dedikuara për këtë qëllim.</w:t>
      </w:r>
    </w:p>
    <w:p w14:paraId="5E8933C1" w14:textId="77777777" w:rsidR="00E32975" w:rsidRPr="00304898" w:rsidRDefault="00E32975" w:rsidP="00997B41">
      <w:pPr>
        <w:pStyle w:val="pf1"/>
        <w:numPr>
          <w:ilvl w:val="0"/>
          <w:numId w:val="41"/>
        </w:numPr>
        <w:jc w:val="both"/>
        <w:rPr>
          <w:lang w:val="sq-AL"/>
        </w:rPr>
      </w:pPr>
      <w:r w:rsidRPr="00304898">
        <w:rPr>
          <w:rStyle w:val="cf11"/>
          <w:rFonts w:ascii="Times New Roman" w:hAnsi="Times New Roman" w:cs="Times New Roman"/>
          <w:sz w:val="24"/>
          <w:szCs w:val="24"/>
          <w:lang w:val="sq-AL"/>
        </w:rPr>
        <w:t>Rritja e Bashkëpunimit me Komunitetet Lokale</w:t>
      </w:r>
      <w:r w:rsidRPr="00304898">
        <w:rPr>
          <w:rStyle w:val="cf01"/>
          <w:rFonts w:ascii="Times New Roman" w:hAnsi="Times New Roman" w:cs="Times New Roman"/>
          <w:sz w:val="24"/>
          <w:szCs w:val="24"/>
          <w:lang w:val="sq-AL"/>
        </w:rPr>
        <w:t>: Përfshirja e komuniteteve lokale, veçanërisht atyre që ndodhen pranë kufijve, është kyçe për zbatimin efektiv të politikave kufitare. Kjo mund të përfshijë krijimin e partneriteteve me autoritetet lokale dhe organizatat e shoqërisë civile për të promovuar bashkëpunimin dhe shkëmbimin e informacionit.</w:t>
      </w:r>
    </w:p>
    <w:p w14:paraId="50935B56" w14:textId="77777777" w:rsidR="00E32975" w:rsidRPr="00304898" w:rsidRDefault="00E32975" w:rsidP="00997B41">
      <w:pPr>
        <w:pStyle w:val="pf1"/>
        <w:numPr>
          <w:ilvl w:val="0"/>
          <w:numId w:val="41"/>
        </w:numPr>
        <w:jc w:val="both"/>
        <w:rPr>
          <w:lang w:val="sq-AL"/>
        </w:rPr>
      </w:pPr>
      <w:r w:rsidRPr="00304898">
        <w:rPr>
          <w:rStyle w:val="cf11"/>
          <w:rFonts w:ascii="Times New Roman" w:hAnsi="Times New Roman" w:cs="Times New Roman"/>
          <w:sz w:val="24"/>
          <w:szCs w:val="24"/>
          <w:lang w:val="sq-AL"/>
        </w:rPr>
        <w:t>Trajnimi dhe Inkurajimi i Vullnetarizmit</w:t>
      </w:r>
      <w:r w:rsidRPr="00304898">
        <w:rPr>
          <w:rStyle w:val="cf01"/>
          <w:rFonts w:ascii="Times New Roman" w:hAnsi="Times New Roman" w:cs="Times New Roman"/>
          <w:sz w:val="24"/>
          <w:szCs w:val="24"/>
          <w:lang w:val="sq-AL"/>
        </w:rPr>
        <w:t>: Inkurajimi i qytetarëve për të marrë pjesë në programe trajnimi dhe vullnetarizmi për çështjet kufitare mund të ndihmojë në ndërtimin e një komuniteti të angazhuar dhe të informuar që mbështet zbatimin e politikave.</w:t>
      </w:r>
    </w:p>
    <w:p w14:paraId="4023E57B" w14:textId="77777777" w:rsidR="00E32975" w:rsidRPr="00304898" w:rsidRDefault="00E32975" w:rsidP="00997B41">
      <w:pPr>
        <w:pStyle w:val="pf1"/>
        <w:numPr>
          <w:ilvl w:val="0"/>
          <w:numId w:val="41"/>
        </w:numPr>
        <w:jc w:val="both"/>
        <w:rPr>
          <w:lang w:val="sq-AL"/>
        </w:rPr>
      </w:pPr>
      <w:r w:rsidRPr="00304898">
        <w:rPr>
          <w:rStyle w:val="cf11"/>
          <w:rFonts w:ascii="Times New Roman" w:hAnsi="Times New Roman" w:cs="Times New Roman"/>
          <w:sz w:val="24"/>
          <w:szCs w:val="24"/>
          <w:lang w:val="sq-AL"/>
        </w:rPr>
        <w:lastRenderedPageBreak/>
        <w:t>Rritja e Transparencës dhe Llogaridhënies</w:t>
      </w:r>
      <w:r w:rsidRPr="00304898">
        <w:rPr>
          <w:rStyle w:val="cf01"/>
          <w:rFonts w:ascii="Times New Roman" w:hAnsi="Times New Roman" w:cs="Times New Roman"/>
          <w:sz w:val="24"/>
          <w:szCs w:val="24"/>
          <w:lang w:val="sq-AL"/>
        </w:rPr>
        <w:t>: Sigurimi i transparencës dhe llogaridhënies në zbatimin e politikave kufitare është thelbësor për të fituar besimin e qytetarëve. Publikimi i të dhënave dhe raporteve të rregullta mbi zbatimin e politikave mund të ndihmojë në mbajtjen e qytetarëve të informuar dhe të angazhuar.</w:t>
      </w:r>
    </w:p>
    <w:p w14:paraId="3C278776" w14:textId="77777777" w:rsidR="00E32975" w:rsidRPr="00304898" w:rsidRDefault="00E32975" w:rsidP="00997B41">
      <w:pPr>
        <w:pStyle w:val="pf0"/>
        <w:jc w:val="both"/>
        <w:rPr>
          <w:lang w:val="sq-AL"/>
        </w:rPr>
      </w:pPr>
      <w:r w:rsidRPr="00304898">
        <w:rPr>
          <w:rStyle w:val="cf01"/>
          <w:rFonts w:ascii="Times New Roman" w:hAnsi="Times New Roman" w:cs="Times New Roman"/>
          <w:sz w:val="24"/>
          <w:szCs w:val="24"/>
          <w:lang w:val="sq-AL"/>
        </w:rPr>
        <w:t>Duke përfshirë qytetarët në këto procese, Shqipëria mund të krijojë një mjedis më të sigurt dhe më të besueshëm, duke rritur efikasitetin dhe mbështetjen për politikat e menaxhimit të kufirit.</w:t>
      </w:r>
    </w:p>
    <w:p w14:paraId="5384834C" w14:textId="77777777" w:rsidR="00E32975" w:rsidRPr="002153EB" w:rsidRDefault="00E32975" w:rsidP="00997B41">
      <w:pPr>
        <w:spacing w:line="276" w:lineRule="auto"/>
        <w:jc w:val="both"/>
        <w:rPr>
          <w:rFonts w:ascii="Times New Roman" w:hAnsi="Times New Roman"/>
          <w:sz w:val="24"/>
          <w:szCs w:val="24"/>
          <w:lang w:val="sq-AL"/>
        </w:rPr>
      </w:pPr>
    </w:p>
    <w:p w14:paraId="1DADD4C0" w14:textId="77777777" w:rsidR="009D42A3" w:rsidRPr="002153EB" w:rsidRDefault="00DA37B9" w:rsidP="00997B41">
      <w:pPr>
        <w:spacing w:line="276" w:lineRule="auto"/>
        <w:jc w:val="both"/>
        <w:rPr>
          <w:rFonts w:ascii="Times New Roman" w:hAnsi="Times New Roman"/>
          <w:sz w:val="24"/>
          <w:szCs w:val="24"/>
          <w:lang w:val="sq-AL"/>
        </w:rPr>
      </w:pPr>
      <w:r w:rsidRPr="002153EB">
        <w:rPr>
          <w:rFonts w:ascii="Times New Roman" w:hAnsi="Times New Roman"/>
          <w:sz w:val="24"/>
          <w:szCs w:val="24"/>
          <w:lang w:val="sq-AL"/>
        </w:rPr>
        <w:t>Nga vler</w:t>
      </w:r>
      <w:r w:rsidR="00FC1D43" w:rsidRPr="002153EB">
        <w:rPr>
          <w:rFonts w:ascii="Times New Roman" w:hAnsi="Times New Roman"/>
          <w:sz w:val="24"/>
          <w:szCs w:val="24"/>
          <w:lang w:val="sq-AL"/>
        </w:rPr>
        <w:t>ë</w:t>
      </w:r>
      <w:r w:rsidRPr="002153EB">
        <w:rPr>
          <w:rFonts w:ascii="Times New Roman" w:hAnsi="Times New Roman"/>
          <w:sz w:val="24"/>
          <w:szCs w:val="24"/>
          <w:lang w:val="sq-AL"/>
        </w:rPr>
        <w:t>simi i  opsioneve, mund t</w:t>
      </w:r>
      <w:r w:rsidR="00FC1D43" w:rsidRPr="002153EB">
        <w:rPr>
          <w:rFonts w:ascii="Times New Roman" w:hAnsi="Times New Roman"/>
          <w:sz w:val="24"/>
          <w:szCs w:val="24"/>
          <w:lang w:val="sq-AL"/>
        </w:rPr>
        <w:t>ë</w:t>
      </w:r>
      <w:r w:rsidRPr="002153EB">
        <w:rPr>
          <w:rFonts w:ascii="Times New Roman" w:hAnsi="Times New Roman"/>
          <w:sz w:val="24"/>
          <w:szCs w:val="24"/>
          <w:lang w:val="sq-AL"/>
        </w:rPr>
        <w:t xml:space="preserve"> p</w:t>
      </w:r>
      <w:r w:rsidR="00FC1D43" w:rsidRPr="002153EB">
        <w:rPr>
          <w:rFonts w:ascii="Times New Roman" w:hAnsi="Times New Roman"/>
          <w:sz w:val="24"/>
          <w:szCs w:val="24"/>
          <w:lang w:val="sq-AL"/>
        </w:rPr>
        <w:t>ë</w:t>
      </w:r>
      <w:r w:rsidRPr="002153EB">
        <w:rPr>
          <w:rFonts w:ascii="Times New Roman" w:hAnsi="Times New Roman"/>
          <w:sz w:val="24"/>
          <w:szCs w:val="24"/>
          <w:lang w:val="sq-AL"/>
        </w:rPr>
        <w:t>rmblidhen si vijon:</w:t>
      </w:r>
    </w:p>
    <w:p w14:paraId="30C790EF" w14:textId="77777777" w:rsidR="002A2C8E" w:rsidRPr="002153EB" w:rsidRDefault="002A2C8E"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 xml:space="preserve">Opsioni 0 nuk ka kosto direkte, por </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sht</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 vler</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suar q</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 nuk sjell p</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rfitime.</w:t>
      </w:r>
    </w:p>
    <w:p w14:paraId="730FE9BA" w14:textId="77777777" w:rsidR="002A2C8E" w:rsidRDefault="002A2C8E" w:rsidP="00997B41">
      <w:pPr>
        <w:spacing w:line="276" w:lineRule="auto"/>
        <w:jc w:val="both"/>
        <w:rPr>
          <w:rFonts w:ascii="Times New Roman" w:hAnsi="Times New Roman"/>
          <w:color w:val="000000"/>
          <w:sz w:val="24"/>
          <w:szCs w:val="24"/>
          <w:lang w:val="sq-AL"/>
        </w:rPr>
      </w:pPr>
      <w:r w:rsidRPr="00BB2FA1">
        <w:rPr>
          <w:rFonts w:ascii="Times New Roman" w:hAnsi="Times New Roman"/>
          <w:color w:val="000000"/>
          <w:sz w:val="24"/>
          <w:szCs w:val="24"/>
          <w:lang w:val="sq-AL"/>
        </w:rPr>
        <w:t>Opsioni 1 konsiston n</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adresimin e problematikave t</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evidentuara, duke nd</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rhyr</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n</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m</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pak se 50% e dispozitave t</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p</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rmbajtjes s</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ligjit n</w:t>
      </w:r>
      <w:r w:rsidR="00FC1D43" w:rsidRPr="00BB2FA1">
        <w:rPr>
          <w:rFonts w:ascii="Times New Roman" w:hAnsi="Times New Roman"/>
          <w:color w:val="000000"/>
          <w:sz w:val="24"/>
          <w:szCs w:val="24"/>
          <w:lang w:val="sq-AL"/>
        </w:rPr>
        <w:t>ë</w:t>
      </w:r>
      <w:r w:rsidRPr="00BB2FA1">
        <w:rPr>
          <w:rFonts w:ascii="Times New Roman" w:hAnsi="Times New Roman"/>
          <w:color w:val="000000"/>
          <w:sz w:val="24"/>
          <w:szCs w:val="24"/>
          <w:lang w:val="sq-AL"/>
        </w:rPr>
        <w:t xml:space="preserve"> fuqi. </w:t>
      </w:r>
    </w:p>
    <w:p w14:paraId="44867AA8" w14:textId="77777777" w:rsidR="00A73AF0" w:rsidRPr="002153EB" w:rsidRDefault="00B71601" w:rsidP="00997B41">
      <w:pPr>
        <w:spacing w:line="276" w:lineRule="auto"/>
        <w:jc w:val="both"/>
        <w:rPr>
          <w:rFonts w:ascii="Times New Roman" w:hAnsi="Times New Roman"/>
          <w:color w:val="000000"/>
          <w:sz w:val="24"/>
          <w:szCs w:val="24"/>
          <w:lang w:val="sq-AL"/>
        </w:rPr>
      </w:pPr>
      <w:r w:rsidRPr="00BB2FA1">
        <w:rPr>
          <w:rFonts w:ascii="Times New Roman" w:hAnsi="Times New Roman"/>
          <w:color w:val="000000"/>
          <w:sz w:val="24"/>
          <w:szCs w:val="24"/>
          <w:lang w:val="sq-AL"/>
        </w:rPr>
        <w:t xml:space="preserve">Opsioni 3 </w:t>
      </w:r>
      <w:r w:rsidR="00076928" w:rsidRPr="00BB2FA1">
        <w:rPr>
          <w:rFonts w:ascii="Times New Roman" w:hAnsi="Times New Roman"/>
          <w:color w:val="000000"/>
          <w:sz w:val="24"/>
          <w:szCs w:val="24"/>
          <w:lang w:val="sq-AL"/>
        </w:rPr>
        <w:t>– jo rregullator, konsiston n</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marrjen e masave jo rregullatore me q</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llim zgjidhjen e problemeve t</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evidentuara si dhe arritjen e disa prej objektivave. Ky opsion mund t</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jet</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m</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i volitsh</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m sepse mund t</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shoq</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rohet me m</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pak kosto se opsionet e tjera, megjithat</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disavantazhi kryesor i tij </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sht</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q</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nuk mund</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son p</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rafrimin me Acquis-n</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e BE-s</w:t>
      </w:r>
      <w:r w:rsidR="00DF4FD1" w:rsidRPr="00BB2FA1">
        <w:rPr>
          <w:rFonts w:ascii="Times New Roman" w:hAnsi="Times New Roman"/>
          <w:color w:val="000000"/>
          <w:sz w:val="24"/>
          <w:szCs w:val="24"/>
          <w:lang w:val="sq-AL"/>
        </w:rPr>
        <w:t>ë</w:t>
      </w:r>
      <w:r w:rsidR="00076928" w:rsidRPr="00BB2FA1">
        <w:rPr>
          <w:rFonts w:ascii="Times New Roman" w:hAnsi="Times New Roman"/>
          <w:color w:val="000000"/>
          <w:sz w:val="24"/>
          <w:szCs w:val="24"/>
          <w:lang w:val="sq-AL"/>
        </w:rPr>
        <w:t xml:space="preserve"> si dhe marrjen e masave rregullatore </w:t>
      </w:r>
      <w:r w:rsidR="00444AE1" w:rsidRPr="00BB2FA1">
        <w:rPr>
          <w:rFonts w:ascii="Times New Roman" w:hAnsi="Times New Roman"/>
          <w:color w:val="000000"/>
          <w:sz w:val="24"/>
          <w:szCs w:val="24"/>
          <w:lang w:val="sq-AL"/>
        </w:rPr>
        <w:t>t</w:t>
      </w:r>
      <w:r w:rsidR="00DF4FD1" w:rsidRPr="00BB2FA1">
        <w:rPr>
          <w:rFonts w:ascii="Times New Roman" w:hAnsi="Times New Roman"/>
          <w:color w:val="000000"/>
          <w:sz w:val="24"/>
          <w:szCs w:val="24"/>
          <w:lang w:val="sq-AL"/>
        </w:rPr>
        <w:t>ë</w:t>
      </w:r>
      <w:r w:rsidR="00444AE1" w:rsidRPr="00BB2FA1">
        <w:rPr>
          <w:rFonts w:ascii="Times New Roman" w:hAnsi="Times New Roman"/>
          <w:color w:val="000000"/>
          <w:sz w:val="24"/>
          <w:szCs w:val="24"/>
          <w:lang w:val="sq-AL"/>
        </w:rPr>
        <w:t xml:space="preserve"> r</w:t>
      </w:r>
      <w:r w:rsidR="00DF4FD1" w:rsidRPr="00BB2FA1">
        <w:rPr>
          <w:rFonts w:ascii="Times New Roman" w:hAnsi="Times New Roman"/>
          <w:color w:val="000000"/>
          <w:sz w:val="24"/>
          <w:szCs w:val="24"/>
          <w:lang w:val="sq-AL"/>
        </w:rPr>
        <w:t>ë</w:t>
      </w:r>
      <w:r w:rsidR="00444AE1" w:rsidRPr="00BB2FA1">
        <w:rPr>
          <w:rFonts w:ascii="Times New Roman" w:hAnsi="Times New Roman"/>
          <w:color w:val="000000"/>
          <w:sz w:val="24"/>
          <w:szCs w:val="24"/>
          <w:lang w:val="sq-AL"/>
        </w:rPr>
        <w:t>nd</w:t>
      </w:r>
      <w:r w:rsidR="00DF4FD1" w:rsidRPr="00BB2FA1">
        <w:rPr>
          <w:rFonts w:ascii="Times New Roman" w:hAnsi="Times New Roman"/>
          <w:color w:val="000000"/>
          <w:sz w:val="24"/>
          <w:szCs w:val="24"/>
          <w:lang w:val="sq-AL"/>
        </w:rPr>
        <w:t>ë</w:t>
      </w:r>
      <w:r w:rsidR="00444AE1" w:rsidRPr="00BB2FA1">
        <w:rPr>
          <w:rFonts w:ascii="Times New Roman" w:hAnsi="Times New Roman"/>
          <w:color w:val="000000"/>
          <w:sz w:val="24"/>
          <w:szCs w:val="24"/>
          <w:lang w:val="sq-AL"/>
        </w:rPr>
        <w:t>sishme p</w:t>
      </w:r>
      <w:r w:rsidR="00DF4FD1" w:rsidRPr="00BB2FA1">
        <w:rPr>
          <w:rFonts w:ascii="Times New Roman" w:hAnsi="Times New Roman"/>
          <w:color w:val="000000"/>
          <w:sz w:val="24"/>
          <w:szCs w:val="24"/>
          <w:lang w:val="sq-AL"/>
        </w:rPr>
        <w:t>ë</w:t>
      </w:r>
      <w:r w:rsidR="00444AE1" w:rsidRPr="00BB2FA1">
        <w:rPr>
          <w:rFonts w:ascii="Times New Roman" w:hAnsi="Times New Roman"/>
          <w:color w:val="000000"/>
          <w:sz w:val="24"/>
          <w:szCs w:val="24"/>
          <w:lang w:val="sq-AL"/>
        </w:rPr>
        <w:t>r t</w:t>
      </w:r>
      <w:r w:rsidR="00DF4FD1" w:rsidRPr="00BB2FA1">
        <w:rPr>
          <w:rFonts w:ascii="Times New Roman" w:hAnsi="Times New Roman"/>
          <w:color w:val="000000"/>
          <w:sz w:val="24"/>
          <w:szCs w:val="24"/>
          <w:lang w:val="sq-AL"/>
        </w:rPr>
        <w:t>ë</w:t>
      </w:r>
      <w:r w:rsidR="00444AE1" w:rsidRPr="00BB2FA1">
        <w:rPr>
          <w:rFonts w:ascii="Times New Roman" w:hAnsi="Times New Roman"/>
          <w:color w:val="000000"/>
          <w:sz w:val="24"/>
          <w:szCs w:val="24"/>
          <w:lang w:val="sq-AL"/>
        </w:rPr>
        <w:t xml:space="preserve"> arritur objektivat e tjera.</w:t>
      </w:r>
    </w:p>
    <w:p w14:paraId="761C630F" w14:textId="77777777" w:rsidR="002A2C8E" w:rsidRPr="002153EB" w:rsidRDefault="002A2C8E" w:rsidP="00997B41">
      <w:pPr>
        <w:spacing w:line="276" w:lineRule="auto"/>
        <w:jc w:val="both"/>
        <w:rPr>
          <w:rFonts w:ascii="Times New Roman" w:hAnsi="Times New Roman"/>
          <w:color w:val="000000"/>
          <w:sz w:val="24"/>
          <w:szCs w:val="24"/>
          <w:lang w:val="sq-AL"/>
        </w:rPr>
      </w:pPr>
      <w:r w:rsidRPr="00BB2FA1">
        <w:rPr>
          <w:rFonts w:ascii="Times New Roman" w:hAnsi="Times New Roman"/>
          <w:color w:val="000000"/>
          <w:sz w:val="24"/>
          <w:szCs w:val="24"/>
          <w:lang w:val="sq-AL"/>
        </w:rPr>
        <w:t>Opsioni 2</w:t>
      </w:r>
      <w:r w:rsidR="00444AE1" w:rsidRPr="00BB2FA1">
        <w:rPr>
          <w:rFonts w:ascii="Times New Roman" w:hAnsi="Times New Roman"/>
          <w:color w:val="000000"/>
          <w:sz w:val="24"/>
          <w:szCs w:val="24"/>
          <w:lang w:val="sq-AL"/>
        </w:rPr>
        <w:t xml:space="preserve"> (i preferuar)</w:t>
      </w:r>
      <w:r w:rsidRPr="00BB2FA1">
        <w:rPr>
          <w:rFonts w:ascii="Times New Roman" w:hAnsi="Times New Roman"/>
          <w:color w:val="000000"/>
          <w:sz w:val="24"/>
          <w:szCs w:val="24"/>
          <w:lang w:val="sq-AL"/>
        </w:rPr>
        <w:t xml:space="preserve"> </w:t>
      </w:r>
      <w:r w:rsidR="00EE6AFD" w:rsidRPr="00BB2FA1">
        <w:rPr>
          <w:rFonts w:ascii="Times New Roman" w:hAnsi="Times New Roman"/>
          <w:color w:val="000000"/>
          <w:sz w:val="24"/>
          <w:szCs w:val="24"/>
          <w:lang w:val="sq-AL"/>
        </w:rPr>
        <w:t>konsiston n</w:t>
      </w:r>
      <w:r w:rsidR="00FC1D43" w:rsidRPr="00BB2FA1">
        <w:rPr>
          <w:rFonts w:ascii="Times New Roman" w:hAnsi="Times New Roman"/>
          <w:color w:val="000000"/>
          <w:sz w:val="24"/>
          <w:szCs w:val="24"/>
          <w:lang w:val="sq-AL"/>
        </w:rPr>
        <w:t>ë</w:t>
      </w:r>
      <w:r w:rsidR="00EE6AFD" w:rsidRPr="00BB2FA1">
        <w:rPr>
          <w:rFonts w:ascii="Times New Roman" w:hAnsi="Times New Roman"/>
          <w:color w:val="000000"/>
          <w:sz w:val="24"/>
          <w:szCs w:val="24"/>
          <w:lang w:val="sq-AL"/>
        </w:rPr>
        <w:t xml:space="preserve"> miratimin e nj</w:t>
      </w:r>
      <w:r w:rsidR="00FC1D43" w:rsidRPr="00BB2FA1">
        <w:rPr>
          <w:rFonts w:ascii="Times New Roman" w:hAnsi="Times New Roman"/>
          <w:color w:val="000000"/>
          <w:sz w:val="24"/>
          <w:szCs w:val="24"/>
          <w:lang w:val="sq-AL"/>
        </w:rPr>
        <w:t>ë</w:t>
      </w:r>
      <w:r w:rsidR="00EE6AFD" w:rsidRPr="00BB2FA1">
        <w:rPr>
          <w:rFonts w:ascii="Times New Roman" w:hAnsi="Times New Roman"/>
          <w:color w:val="000000"/>
          <w:sz w:val="24"/>
          <w:szCs w:val="24"/>
          <w:lang w:val="sq-AL"/>
        </w:rPr>
        <w:t xml:space="preserve"> ligji t</w:t>
      </w:r>
      <w:r w:rsidR="00FC1D43" w:rsidRPr="00BB2FA1">
        <w:rPr>
          <w:rFonts w:ascii="Times New Roman" w:hAnsi="Times New Roman"/>
          <w:color w:val="000000"/>
          <w:sz w:val="24"/>
          <w:szCs w:val="24"/>
          <w:lang w:val="sq-AL"/>
        </w:rPr>
        <w:t>ë</w:t>
      </w:r>
      <w:r w:rsidR="00EE6AFD" w:rsidRPr="00BB2FA1">
        <w:rPr>
          <w:rFonts w:ascii="Times New Roman" w:hAnsi="Times New Roman"/>
          <w:color w:val="000000"/>
          <w:sz w:val="24"/>
          <w:szCs w:val="24"/>
          <w:lang w:val="sq-AL"/>
        </w:rPr>
        <w:t xml:space="preserve"> ri, duke shfuqizuar ligjin nr. 71/2016 “P</w:t>
      </w:r>
      <w:r w:rsidR="00FC1D43" w:rsidRPr="00BB2FA1">
        <w:rPr>
          <w:rFonts w:ascii="Times New Roman" w:hAnsi="Times New Roman"/>
          <w:color w:val="000000"/>
          <w:sz w:val="24"/>
          <w:szCs w:val="24"/>
          <w:lang w:val="sq-AL"/>
        </w:rPr>
        <w:t>ë</w:t>
      </w:r>
      <w:r w:rsidR="00EE6AFD" w:rsidRPr="00BB2FA1">
        <w:rPr>
          <w:rFonts w:ascii="Times New Roman" w:hAnsi="Times New Roman"/>
          <w:color w:val="000000"/>
          <w:sz w:val="24"/>
          <w:szCs w:val="24"/>
          <w:lang w:val="sq-AL"/>
        </w:rPr>
        <w:t>r kontrollin kufitar”</w:t>
      </w:r>
      <w:r w:rsidR="00EE6AFD" w:rsidRPr="17EBD180">
        <w:rPr>
          <w:rFonts w:ascii="Times New Roman" w:hAnsi="Times New Roman"/>
          <w:color w:val="FF0000"/>
          <w:sz w:val="24"/>
          <w:szCs w:val="24"/>
          <w:lang w:val="sq-AL"/>
        </w:rPr>
        <w:t>.</w:t>
      </w:r>
    </w:p>
    <w:p w14:paraId="3A112319" w14:textId="77777777" w:rsidR="00DA37B9" w:rsidRPr="002153EB" w:rsidRDefault="00DA37B9"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Ndryshimet ligjore, do të sjellin rregullimin e kuadrit ligjor për kufirin shtetëror dhe do të ndikojë në të gjitha fushat dhe grupet që prek. Miratimi i një ligji të ri sjell shoqërohet me këto ndikime</w:t>
      </w:r>
      <w:r w:rsidR="00EE6AFD" w:rsidRPr="002153EB">
        <w:rPr>
          <w:rFonts w:ascii="Times New Roman" w:hAnsi="Times New Roman"/>
          <w:iCs/>
          <w:color w:val="000000"/>
          <w:sz w:val="24"/>
          <w:szCs w:val="24"/>
          <w:lang w:val="sq-AL"/>
        </w:rPr>
        <w:t>:</w:t>
      </w:r>
    </w:p>
    <w:p w14:paraId="3E7C383E" w14:textId="77777777" w:rsidR="00EE6AFD" w:rsidRPr="002153EB" w:rsidRDefault="00EE6AFD" w:rsidP="00997B41">
      <w:pPr>
        <w:spacing w:line="276" w:lineRule="auto"/>
        <w:jc w:val="both"/>
        <w:rPr>
          <w:rFonts w:ascii="Times New Roman" w:hAnsi="Times New Roman"/>
          <w:b/>
          <w:color w:val="000000"/>
          <w:sz w:val="24"/>
          <w:szCs w:val="24"/>
          <w:lang w:val="sq-AL"/>
        </w:rPr>
      </w:pPr>
      <w:r w:rsidRPr="002153EB">
        <w:rPr>
          <w:rFonts w:ascii="Times New Roman" w:hAnsi="Times New Roman"/>
          <w:b/>
          <w:color w:val="000000"/>
          <w:sz w:val="24"/>
          <w:szCs w:val="24"/>
          <w:lang w:val="sq-AL"/>
        </w:rPr>
        <w:t>Ndikimet n</w:t>
      </w:r>
      <w:r w:rsidR="00FC1D43" w:rsidRPr="002153EB">
        <w:rPr>
          <w:rFonts w:ascii="Times New Roman" w:hAnsi="Times New Roman"/>
          <w:b/>
          <w:color w:val="000000"/>
          <w:sz w:val="24"/>
          <w:szCs w:val="24"/>
          <w:lang w:val="sq-AL"/>
        </w:rPr>
        <w:t>ë</w:t>
      </w:r>
      <w:r w:rsidRPr="002153EB">
        <w:rPr>
          <w:rFonts w:ascii="Times New Roman" w:hAnsi="Times New Roman"/>
          <w:b/>
          <w:color w:val="000000"/>
          <w:sz w:val="24"/>
          <w:szCs w:val="24"/>
          <w:lang w:val="sq-AL"/>
        </w:rPr>
        <w:t xml:space="preserve"> mjedis</w:t>
      </w:r>
    </w:p>
    <w:p w14:paraId="3E868B46" w14:textId="77777777" w:rsidR="007701E3" w:rsidRPr="002153EB" w:rsidRDefault="007701E3"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Zhvillimi i infrastrukturës kufitare në Shqipëri ka ndikime të ndryshme në mjedis, dhe është e rëndësishme të shqyrtohen këto ndikime për të menaxhuar dhe minimizuar efektet negative. Ja disa aspekte specifike që lidhen me zhvillimin e infrastrukturës dhe ndikimin e saj në mjedis në Shqipëri:</w:t>
      </w:r>
    </w:p>
    <w:p w14:paraId="4A99D3B9" w14:textId="77777777" w:rsidR="007701E3" w:rsidRPr="003F06E1" w:rsidRDefault="007701E3" w:rsidP="00997B41">
      <w:pPr>
        <w:spacing w:line="276" w:lineRule="auto"/>
        <w:jc w:val="both"/>
        <w:rPr>
          <w:rFonts w:ascii="Times New Roman" w:hAnsi="Times New Roman"/>
          <w:b/>
          <w:bCs/>
          <w:color w:val="000000"/>
          <w:sz w:val="24"/>
          <w:szCs w:val="24"/>
          <w:lang w:val="sq-AL"/>
        </w:rPr>
      </w:pPr>
      <w:r w:rsidRPr="00BB2FA1">
        <w:rPr>
          <w:rFonts w:ascii="Times New Roman" w:hAnsi="Times New Roman"/>
          <w:b/>
          <w:color w:val="000000"/>
          <w:sz w:val="24"/>
          <w:szCs w:val="24"/>
          <w:lang w:val="sq-AL"/>
        </w:rPr>
        <w:t>1. Ndikimet e Ndërtimit të Infrastrukturës Kufitare</w:t>
      </w:r>
    </w:p>
    <w:p w14:paraId="0A5C2B24"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Shkatërrimi i Habitatit Natyror</w:t>
      </w:r>
      <w:r w:rsidRPr="00BB2FA1">
        <w:rPr>
          <w:rFonts w:ascii="Times New Roman" w:hAnsi="Times New Roman"/>
          <w:color w:val="000000"/>
          <w:sz w:val="24"/>
          <w:szCs w:val="24"/>
          <w:lang w:val="sq-AL"/>
        </w:rPr>
        <w:t>: Ndërtimi i infrastrukturës kufitare, si rrugët, pikëkalimet dhe sistemet e mbikëqyrjes, mund të çojë në shkatërrimin e habitatit natyror. Kjo ndikon në biodiversitetin lokal, duke ndikuar në speciet që jetojnë në këto zona dhe duke ndryshuar ekosistemet natyrore.</w:t>
      </w:r>
    </w:p>
    <w:p w14:paraId="0CEFA9C5"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Ndotja dhe Ndikimet në Ujëra</w:t>
      </w:r>
      <w:r w:rsidRPr="00BB2FA1">
        <w:rPr>
          <w:rFonts w:ascii="Times New Roman" w:hAnsi="Times New Roman"/>
          <w:color w:val="000000"/>
          <w:sz w:val="24"/>
          <w:szCs w:val="24"/>
          <w:lang w:val="sq-AL"/>
        </w:rPr>
        <w:t>: Ndërtimi dhe operimi i infrastrukturës kufitare mund të sjellë ndotje të tokës dhe ujërave. Pjesë të ndryshme të ndërtimit, si përdorimi i materialeve ndërtimore dhe lëshimi i mbetjeve, mund të ndotin burimet ujore dhe të ndikojnë negativisht në cilësinë e ujit.</w:t>
      </w:r>
    </w:p>
    <w:p w14:paraId="6150AC0D"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lastRenderedPageBreak/>
        <w:t>⦁</w:t>
      </w:r>
      <w:r>
        <w:tab/>
      </w:r>
      <w:r w:rsidRPr="00BB2FA1">
        <w:rPr>
          <w:rFonts w:ascii="Times New Roman" w:hAnsi="Times New Roman"/>
          <w:b/>
          <w:i/>
          <w:color w:val="000000"/>
          <w:sz w:val="24"/>
          <w:szCs w:val="24"/>
          <w:lang w:val="sq-AL"/>
        </w:rPr>
        <w:t>Zhurma dhe Ndikimi në Faunën e Egër:</w:t>
      </w:r>
      <w:r w:rsidRPr="00BB2FA1">
        <w:rPr>
          <w:rFonts w:ascii="Times New Roman" w:hAnsi="Times New Roman"/>
          <w:color w:val="000000"/>
          <w:sz w:val="24"/>
          <w:szCs w:val="24"/>
          <w:lang w:val="sq-AL"/>
        </w:rPr>
        <w:t xml:space="preserve"> Aktivitetet ndërtimore dhe operacionet e përditshme në infrastrukturën kufitare mund të shkaktojnë nivele të larta zhurme, që ndikon në zakonet dhe sjelljen e specieve të egra, duke krijuar stres dhe shqetësime në faunën lokale.</w:t>
      </w:r>
    </w:p>
    <w:p w14:paraId="6EE5657B" w14:textId="77777777" w:rsidR="007701E3" w:rsidRPr="002153EB" w:rsidRDefault="007701E3" w:rsidP="00997B41">
      <w:pPr>
        <w:spacing w:line="276" w:lineRule="auto"/>
        <w:jc w:val="both"/>
        <w:rPr>
          <w:rFonts w:ascii="Times New Roman" w:hAnsi="Times New Roman"/>
          <w:b/>
          <w:iCs/>
          <w:color w:val="000000"/>
          <w:sz w:val="24"/>
          <w:szCs w:val="24"/>
          <w:lang w:val="sq-AL"/>
        </w:rPr>
      </w:pPr>
      <w:r w:rsidRPr="002153EB">
        <w:rPr>
          <w:rFonts w:ascii="Times New Roman" w:hAnsi="Times New Roman"/>
          <w:b/>
          <w:iCs/>
          <w:color w:val="000000"/>
          <w:sz w:val="24"/>
          <w:szCs w:val="24"/>
          <w:lang w:val="sq-AL"/>
        </w:rPr>
        <w:t>2. Masa për Mitigimin e Ndikimeve Negative</w:t>
      </w:r>
    </w:p>
    <w:p w14:paraId="71731C10"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Planifikimi dhe Vlerësimi i Ndikimeve Ambientale:</w:t>
      </w:r>
      <w:r w:rsidRPr="00BB2FA1">
        <w:rPr>
          <w:rFonts w:ascii="Times New Roman" w:hAnsi="Times New Roman"/>
          <w:color w:val="000000"/>
          <w:sz w:val="24"/>
          <w:szCs w:val="24"/>
          <w:lang w:val="sq-AL"/>
        </w:rPr>
        <w:t xml:space="preserve"> Përpara ndërtimit, është e rëndësishme të realizohet një vlerësim i ndikimeve mjedisore për të identifikuar dhe minimizuar efektet negative të mundshme. Ky proces ndihmon në planifikimin e masave për mbrojtjen e habitatit natyror dhe për ruajtjen e cilësisë së ujit.</w:t>
      </w:r>
    </w:p>
    <w:p w14:paraId="68087FBB"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Zgjedhja e Teknologjive të Qëndrueshme:</w:t>
      </w:r>
      <w:r w:rsidRPr="00BB2FA1">
        <w:rPr>
          <w:rFonts w:ascii="Times New Roman" w:hAnsi="Times New Roman"/>
          <w:color w:val="000000"/>
          <w:sz w:val="24"/>
          <w:szCs w:val="24"/>
          <w:lang w:val="sq-AL"/>
        </w:rPr>
        <w:t xml:space="preserve"> Përdorimi i teknologjive dhe metodave ndërtimore që janë më miqësore me mjedisin mund të ndihmojë në reduktimin e ndikimeve negative. Për shembull, përdorimi i materialeve ndërtimore ekologjikë dhe teknologjive që reduktojnë ndotjen dhe përdorin më pak energji mund të kontribuojnë në një ndërtim më të qëndrueshëm.</w:t>
      </w:r>
    </w:p>
    <w:p w14:paraId="291914C2"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Rehabilitimi i Habitatit:</w:t>
      </w:r>
      <w:r w:rsidRPr="00BB2FA1">
        <w:rPr>
          <w:rFonts w:ascii="Times New Roman" w:hAnsi="Times New Roman"/>
          <w:color w:val="000000"/>
          <w:sz w:val="24"/>
          <w:szCs w:val="24"/>
          <w:lang w:val="sq-AL"/>
        </w:rPr>
        <w:t xml:space="preserve"> Pas përfundimit të ndërtimit, është e rëndësishme të realizohet rehabilitimi i habitatit natyror. Kjo përfshin rikthimin e zonave të ndikuara në një gjendje sa më të natyrshme dhe mbështetje për ripërtëritjen e faunës dhe florës lokale.</w:t>
      </w:r>
    </w:p>
    <w:p w14:paraId="423E1890"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Menaxhimi i Ndikimeve të Zhurmës:</w:t>
      </w:r>
      <w:r w:rsidRPr="00BB2FA1">
        <w:rPr>
          <w:rFonts w:ascii="Times New Roman" w:hAnsi="Times New Roman"/>
          <w:color w:val="000000"/>
          <w:sz w:val="24"/>
          <w:szCs w:val="24"/>
          <w:lang w:val="sq-AL"/>
        </w:rPr>
        <w:t xml:space="preserve"> Implementimi i masave për kontrollimin e zhurmës, si përdorimi i barrierave për zhurmën dhe kufizimi i aktiviteteve ndërtimore në periudha të ndjeshme për faunën e egër, mund të ndihmojë në reduktimin e ndikimeve negative.</w:t>
      </w:r>
    </w:p>
    <w:p w14:paraId="63412E18" w14:textId="77777777" w:rsidR="007701E3" w:rsidRPr="002153EB" w:rsidRDefault="007701E3" w:rsidP="00997B41">
      <w:pPr>
        <w:spacing w:line="276" w:lineRule="auto"/>
        <w:jc w:val="both"/>
        <w:rPr>
          <w:rFonts w:ascii="Times New Roman" w:hAnsi="Times New Roman"/>
          <w:b/>
          <w:iCs/>
          <w:color w:val="000000"/>
          <w:sz w:val="24"/>
          <w:szCs w:val="24"/>
          <w:lang w:val="sq-AL"/>
        </w:rPr>
      </w:pPr>
      <w:r w:rsidRPr="002153EB">
        <w:rPr>
          <w:rFonts w:ascii="Times New Roman" w:hAnsi="Times New Roman"/>
          <w:b/>
          <w:iCs/>
          <w:color w:val="000000"/>
          <w:sz w:val="24"/>
          <w:szCs w:val="24"/>
          <w:lang w:val="sq-AL"/>
        </w:rPr>
        <w:t>3. Përfitimet e Infrastrukturës për Mjedisin dhe Shëndetin e Publikut</w:t>
      </w:r>
    </w:p>
    <w:p w14:paraId="56922A21"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Përmirësimi i Kontrollit të Mjedisit:</w:t>
      </w:r>
      <w:r w:rsidRPr="00BB2FA1">
        <w:rPr>
          <w:rFonts w:ascii="Times New Roman" w:hAnsi="Times New Roman"/>
          <w:color w:val="000000"/>
          <w:sz w:val="24"/>
          <w:szCs w:val="24"/>
          <w:lang w:val="sq-AL"/>
        </w:rPr>
        <w:t xml:space="preserve"> Infrastrukturat moderne kufitare, si sistemet e monitorimit dhe kontrolleve të ndotjes, mund të ndihmojnë në mbrojtjen dhe përmirësimin e cilësisë së ajrit dhe ujit. Teknologjitë e avancuara mund të ofrojnë mundësi për ndjekjen dhe menaxhimin më të mirë të ndotjes.</w:t>
      </w:r>
    </w:p>
    <w:p w14:paraId="406724E8"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Zhvillimi i Zonave Kufitare:</w:t>
      </w:r>
      <w:r w:rsidRPr="00BB2FA1">
        <w:rPr>
          <w:rFonts w:ascii="Times New Roman" w:hAnsi="Times New Roman"/>
          <w:color w:val="000000"/>
          <w:sz w:val="24"/>
          <w:szCs w:val="24"/>
          <w:lang w:val="sq-AL"/>
        </w:rPr>
        <w:t xml:space="preserve"> Nëse menaxhohet siç duhet, zhvillimi i infrastrukturës kufitare mund të kontribuojë në zhvillimin ekonomik të zonave kufitare dhe të ofrojë mundësi për përmirësimin e kushteve të jetesës dhe mbrojtjes mjedisore në këto zona.</w:t>
      </w:r>
    </w:p>
    <w:p w14:paraId="4FFFA7DB" w14:textId="77777777" w:rsidR="007701E3" w:rsidRPr="002153EB" w:rsidRDefault="007701E3"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Teknologjitë për Monitorimin dhe Menaxhimin e Ambientit</w:t>
      </w:r>
    </w:p>
    <w:p w14:paraId="1DD752A7"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Sistemet e Monitorimit të Cilësisë së Ajrit dhe Ujit:</w:t>
      </w:r>
      <w:r w:rsidRPr="00BB2FA1">
        <w:rPr>
          <w:rFonts w:ascii="Times New Roman" w:hAnsi="Times New Roman"/>
          <w:color w:val="000000"/>
          <w:sz w:val="24"/>
          <w:szCs w:val="24"/>
          <w:lang w:val="sq-AL"/>
        </w:rPr>
        <w:t xml:space="preserve"> Teknologjitë për monitorimin në kohë reale të cilësisë së ajrit dhe ujit ndihmojnë në identifikimin dhe menaxhimin e ndotjes që mund të ndodhë si rezultat i aktiviteteve kufitare. Këto sisteme mund të ofrojnë të dhëna të sakta për ndotësit dhe të ndihmojnë në marrjen e masave të menjëhershme për të reduktuar ndotjen.</w:t>
      </w:r>
    </w:p>
    <w:p w14:paraId="688A9F31"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Sensorë dhe Kamera Inteligjente:</w:t>
      </w:r>
      <w:r w:rsidRPr="00BB2FA1">
        <w:rPr>
          <w:rFonts w:ascii="Times New Roman" w:hAnsi="Times New Roman"/>
          <w:color w:val="000000"/>
          <w:sz w:val="24"/>
          <w:szCs w:val="24"/>
          <w:lang w:val="sq-AL"/>
        </w:rPr>
        <w:t xml:space="preserve"> Përdorimi i sensorëve dhe kamerave inteligjente për mbikëqyrjen e kufijve mund të ndihmojë në reduktimin e ndikimeve mjedisore duke ofruar mënyra më efikase dhe më pak ndotëse për mbikëqyrjen dhe kontrollin e lëvizjeve të mallrave dhe individëve.</w:t>
      </w:r>
    </w:p>
    <w:p w14:paraId="290A026E" w14:textId="77777777" w:rsidR="007701E3" w:rsidRPr="002153EB" w:rsidRDefault="00B50EEA" w:rsidP="00997B41">
      <w:pPr>
        <w:spacing w:line="276" w:lineRule="auto"/>
        <w:jc w:val="both"/>
        <w:rPr>
          <w:rFonts w:ascii="Times New Roman" w:hAnsi="Times New Roman"/>
          <w:iCs/>
          <w:color w:val="000000"/>
          <w:sz w:val="24"/>
          <w:szCs w:val="24"/>
          <w:lang w:val="sq-AL"/>
        </w:rPr>
      </w:pPr>
      <w:r>
        <w:rPr>
          <w:rFonts w:ascii="Times New Roman" w:hAnsi="Times New Roman"/>
          <w:iCs/>
          <w:color w:val="000000"/>
          <w:sz w:val="24"/>
          <w:szCs w:val="24"/>
          <w:lang w:val="sq-AL"/>
        </w:rPr>
        <w:lastRenderedPageBreak/>
        <w:t>4</w:t>
      </w:r>
      <w:r w:rsidR="007701E3" w:rsidRPr="002153EB">
        <w:rPr>
          <w:rFonts w:ascii="Times New Roman" w:hAnsi="Times New Roman"/>
          <w:b/>
          <w:iCs/>
          <w:color w:val="000000"/>
          <w:sz w:val="24"/>
          <w:szCs w:val="24"/>
          <w:lang w:val="sq-AL"/>
        </w:rPr>
        <w:t>. Teknologjitë e Ndërtimit të Qëndrueshëm</w:t>
      </w:r>
    </w:p>
    <w:p w14:paraId="000BF175"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 xml:space="preserve">Materialet Ndërtimore Ekologjikë: </w:t>
      </w:r>
      <w:r w:rsidRPr="00BB2FA1">
        <w:rPr>
          <w:rFonts w:ascii="Times New Roman" w:hAnsi="Times New Roman"/>
          <w:color w:val="000000"/>
          <w:sz w:val="24"/>
          <w:szCs w:val="24"/>
          <w:lang w:val="sq-AL"/>
        </w:rPr>
        <w:t>Përdorimi i materialeve ndërtimore që janë më miqësore me mjedisin, si materialet e riciklueshme dhe të qëndrueshme, ndihmon në reduktimin e ndikimeve negative në ambient gjatë ndërtimit të infrastrukturës kufitare. Këto materiale shpesh kanë një ndikim më të ulët në cilësinë e ajrit dhe ujit.</w:t>
      </w:r>
    </w:p>
    <w:p w14:paraId="653AD185" w14:textId="77777777" w:rsidR="007701E3" w:rsidRPr="002153EB" w:rsidRDefault="007701E3" w:rsidP="00997B41">
      <w:pPr>
        <w:spacing w:line="276" w:lineRule="auto"/>
        <w:jc w:val="both"/>
        <w:rPr>
          <w:rFonts w:ascii="Times New Roman" w:hAnsi="Times New Roman"/>
          <w:b/>
          <w:bCs/>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Ndërtimi i Gjeneratës së Energjisë:</w:t>
      </w:r>
      <w:r w:rsidRPr="00BB2FA1">
        <w:rPr>
          <w:rFonts w:ascii="Times New Roman" w:hAnsi="Times New Roman"/>
          <w:color w:val="000000"/>
          <w:sz w:val="24"/>
          <w:szCs w:val="24"/>
          <w:lang w:val="sq-AL"/>
        </w:rPr>
        <w:t xml:space="preserve"> Implementimi i teknologjive që prodhojnë energji nga burime të rinovueshme, si panele diellore dhe turbine erë, për të fuqizuar infrastrukturën kufitare ndihmon në reduktimin e emetimeve të gazrave serë dhe ndihmon në krijimin e një ambienti më të pastër.</w:t>
      </w:r>
    </w:p>
    <w:p w14:paraId="1C84C81E" w14:textId="77777777" w:rsidR="007701E3" w:rsidRPr="002153EB" w:rsidRDefault="00FC313E" w:rsidP="00997B41">
      <w:pPr>
        <w:spacing w:line="276" w:lineRule="auto"/>
        <w:jc w:val="both"/>
        <w:rPr>
          <w:rFonts w:ascii="Times New Roman" w:hAnsi="Times New Roman"/>
          <w:b/>
          <w:iCs/>
          <w:color w:val="000000"/>
          <w:sz w:val="24"/>
          <w:szCs w:val="24"/>
          <w:lang w:val="sq-AL"/>
        </w:rPr>
      </w:pPr>
      <w:r>
        <w:rPr>
          <w:rFonts w:ascii="Times New Roman" w:hAnsi="Times New Roman"/>
          <w:b/>
          <w:iCs/>
          <w:color w:val="000000"/>
          <w:sz w:val="24"/>
          <w:szCs w:val="24"/>
          <w:lang w:val="sq-AL"/>
        </w:rPr>
        <w:t>5</w:t>
      </w:r>
      <w:r w:rsidR="007701E3" w:rsidRPr="002153EB">
        <w:rPr>
          <w:rFonts w:ascii="Times New Roman" w:hAnsi="Times New Roman"/>
          <w:b/>
          <w:iCs/>
          <w:color w:val="000000"/>
          <w:sz w:val="24"/>
          <w:szCs w:val="24"/>
          <w:lang w:val="sq-AL"/>
        </w:rPr>
        <w:t>. Efikasiteti Energjitik dhe Menaxhimi i Energjisë</w:t>
      </w:r>
    </w:p>
    <w:p w14:paraId="2CFDDE1F"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Ndriçimi LED dhe Sistemet e Menaxhimit të Energjisë</w:t>
      </w:r>
      <w:r w:rsidRPr="00BB2FA1">
        <w:rPr>
          <w:rFonts w:ascii="Times New Roman" w:hAnsi="Times New Roman"/>
          <w:color w:val="000000"/>
          <w:sz w:val="24"/>
          <w:szCs w:val="24"/>
          <w:lang w:val="sq-AL"/>
        </w:rPr>
        <w:t>: Përdorimi i ndriçimit LED dhe sistemeve të menaxhimit të energjisë në objektet kufitare ndihmon në uljen e konsumit të energjisë dhe ndihmon në reduktimin e ndikimeve mjedisore. Këto teknologji janë më efikase dhe kanë një jetëgjatësi më të gjatë sesa ndriçimi tradicional.</w:t>
      </w:r>
    </w:p>
    <w:p w14:paraId="223F2015"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Sistemet e Menaxhimit të Energjisë së Ndërtuar:</w:t>
      </w:r>
      <w:r w:rsidRPr="00BB2FA1">
        <w:rPr>
          <w:rFonts w:ascii="Times New Roman" w:hAnsi="Times New Roman"/>
          <w:color w:val="000000"/>
          <w:sz w:val="24"/>
          <w:szCs w:val="24"/>
          <w:lang w:val="sq-AL"/>
        </w:rPr>
        <w:t xml:space="preserve"> Implementimi i sistemeve të menaxhimit të energjisë që optimizojnë përdorimin dhe shpërndarjen e energjisë në mënyrë më efikase ndihmon në uljen e konsumit dhe ndihmon në mbrojtjen e mjedisit.</w:t>
      </w:r>
    </w:p>
    <w:p w14:paraId="6ABE90C8" w14:textId="77777777" w:rsidR="007701E3" w:rsidRPr="002153EB" w:rsidRDefault="00FC313E" w:rsidP="00997B41">
      <w:pPr>
        <w:spacing w:line="276" w:lineRule="auto"/>
        <w:jc w:val="both"/>
        <w:rPr>
          <w:rFonts w:ascii="Times New Roman" w:hAnsi="Times New Roman"/>
          <w:b/>
          <w:iCs/>
          <w:color w:val="000000"/>
          <w:sz w:val="24"/>
          <w:szCs w:val="24"/>
          <w:lang w:val="sq-AL"/>
        </w:rPr>
      </w:pPr>
      <w:r>
        <w:rPr>
          <w:rFonts w:ascii="Times New Roman" w:hAnsi="Times New Roman"/>
          <w:b/>
          <w:iCs/>
          <w:color w:val="000000"/>
          <w:sz w:val="24"/>
          <w:szCs w:val="24"/>
          <w:lang w:val="sq-AL"/>
        </w:rPr>
        <w:t>6</w:t>
      </w:r>
      <w:r w:rsidR="007701E3" w:rsidRPr="002153EB">
        <w:rPr>
          <w:rFonts w:ascii="Times New Roman" w:hAnsi="Times New Roman"/>
          <w:b/>
          <w:iCs/>
          <w:color w:val="000000"/>
          <w:sz w:val="24"/>
          <w:szCs w:val="24"/>
          <w:lang w:val="sq-AL"/>
        </w:rPr>
        <w:t>. Transporti dhe Logjistika e Qëndrueshme</w:t>
      </w:r>
    </w:p>
    <w:p w14:paraId="2BC5299D"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Automjetet dhe Pajisjet Elektrike:</w:t>
      </w:r>
      <w:r w:rsidRPr="00BB2FA1">
        <w:rPr>
          <w:rFonts w:ascii="Times New Roman" w:hAnsi="Times New Roman"/>
          <w:color w:val="000000"/>
          <w:sz w:val="24"/>
          <w:szCs w:val="24"/>
          <w:lang w:val="sq-AL"/>
        </w:rPr>
        <w:t xml:space="preserve"> Përdorimi i automjeteve dhe pajisjeve elektrike për operacionet e kufijve, si automjetet e sigurimit dhe pajisjet e logjistikës, ndihmon në reduktimin e ndotjes nga emisijet e gazrave dhe përdorimin e karburanteve fosile.</w:t>
      </w:r>
    </w:p>
    <w:p w14:paraId="45DA4786"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Sistemet e Transportit të Qëndrueshëm:</w:t>
      </w:r>
      <w:r w:rsidRPr="00BB2FA1">
        <w:rPr>
          <w:rFonts w:ascii="Times New Roman" w:hAnsi="Times New Roman"/>
          <w:color w:val="000000"/>
          <w:sz w:val="24"/>
          <w:szCs w:val="24"/>
          <w:lang w:val="sq-AL"/>
        </w:rPr>
        <w:t xml:space="preserve"> Integrimi i sistemeve të transportit të qëndrueshëm, si transporti me energji të rinovueshme dhe infrastruktura për mbështetje të transportit të pasur me karbon të ulët, ndihmon në përmirësimin e efektivitetit dhe reduktimin e ndikimeve mjedisore të transportit ndërkufitar.</w:t>
      </w:r>
    </w:p>
    <w:p w14:paraId="61F6B133" w14:textId="77777777" w:rsidR="007701E3" w:rsidRPr="002153EB" w:rsidRDefault="00E83DE2" w:rsidP="00997B41">
      <w:pPr>
        <w:spacing w:line="276" w:lineRule="auto"/>
        <w:jc w:val="both"/>
        <w:rPr>
          <w:rFonts w:ascii="Times New Roman" w:hAnsi="Times New Roman"/>
          <w:b/>
          <w:iCs/>
          <w:color w:val="000000"/>
          <w:sz w:val="24"/>
          <w:szCs w:val="24"/>
          <w:lang w:val="sq-AL"/>
        </w:rPr>
      </w:pPr>
      <w:r>
        <w:rPr>
          <w:rFonts w:ascii="Times New Roman" w:hAnsi="Times New Roman"/>
          <w:b/>
          <w:iCs/>
          <w:color w:val="000000"/>
          <w:sz w:val="24"/>
          <w:szCs w:val="24"/>
          <w:lang w:val="sq-AL"/>
        </w:rPr>
        <w:t>7</w:t>
      </w:r>
      <w:r w:rsidR="007701E3" w:rsidRPr="002153EB">
        <w:rPr>
          <w:rFonts w:ascii="Times New Roman" w:hAnsi="Times New Roman"/>
          <w:b/>
          <w:iCs/>
          <w:color w:val="000000"/>
          <w:sz w:val="24"/>
          <w:szCs w:val="24"/>
          <w:lang w:val="sq-AL"/>
        </w:rPr>
        <w:t>. Rehabilitimi dhe Përshtatja e Mjedisit</w:t>
      </w:r>
    </w:p>
    <w:p w14:paraId="4FF8E358"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Teknologjitë e Rehabilitimit të Tokës:</w:t>
      </w:r>
      <w:r w:rsidRPr="00BB2FA1">
        <w:rPr>
          <w:rFonts w:ascii="Times New Roman" w:hAnsi="Times New Roman"/>
          <w:color w:val="000000"/>
          <w:sz w:val="24"/>
          <w:szCs w:val="24"/>
          <w:lang w:val="sq-AL"/>
        </w:rPr>
        <w:t xml:space="preserve"> Pas ndërtimit, përdorimi i teknologjive të avancuara për rehabilitimin e tokës ndihmon në rikthimin e habitatit natyror në gjendjen e mëparshme dhe në përmirësimin e cilësisë së tokës dhe ujit.</w:t>
      </w:r>
    </w:p>
    <w:p w14:paraId="1A367D70" w14:textId="77777777" w:rsidR="007701E3" w:rsidRPr="002153EB" w:rsidRDefault="007701E3" w:rsidP="00997B41">
      <w:pPr>
        <w:spacing w:line="276" w:lineRule="auto"/>
        <w:jc w:val="both"/>
        <w:rPr>
          <w:rFonts w:ascii="Times New Roman" w:hAnsi="Times New Roman"/>
          <w:color w:val="000000"/>
          <w:sz w:val="24"/>
          <w:szCs w:val="24"/>
          <w:lang w:val="sq-AL"/>
        </w:rPr>
      </w:pPr>
      <w:r w:rsidRPr="00BB2FA1">
        <w:rPr>
          <w:rFonts w:ascii="Cambria Math" w:hAnsi="Cambria Math" w:cs="Cambria Math"/>
          <w:color w:val="000000"/>
          <w:sz w:val="24"/>
          <w:szCs w:val="24"/>
          <w:lang w:val="sq-AL"/>
        </w:rPr>
        <w:t>⦁</w:t>
      </w:r>
      <w:r>
        <w:tab/>
      </w:r>
      <w:r w:rsidRPr="00BB2FA1">
        <w:rPr>
          <w:rFonts w:ascii="Times New Roman" w:hAnsi="Times New Roman"/>
          <w:b/>
          <w:i/>
          <w:color w:val="000000"/>
          <w:sz w:val="24"/>
          <w:szCs w:val="24"/>
          <w:lang w:val="sq-AL"/>
        </w:rPr>
        <w:t>Menaxhimi i Mbetjeve dhe Riciklimi:</w:t>
      </w:r>
      <w:r w:rsidRPr="00BB2FA1">
        <w:rPr>
          <w:rFonts w:ascii="Times New Roman" w:hAnsi="Times New Roman"/>
          <w:color w:val="000000"/>
          <w:sz w:val="24"/>
          <w:szCs w:val="24"/>
          <w:lang w:val="sq-AL"/>
        </w:rPr>
        <w:t xml:space="preserve"> Implementimi i teknologjive për menaxhimin e mbetjeve dhe riciklimin në ndërtimin dhe operimin e infrastrukturës kufitare ndihmon në reduktimin e ndikimeve negative në mjedis dhe në promovimin e qëndrueshmërisë.</w:t>
      </w:r>
    </w:p>
    <w:p w14:paraId="3776FCB1" w14:textId="77777777" w:rsidR="007701E3" w:rsidRPr="002153EB" w:rsidRDefault="007701E3"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përdorimi i teknologjive të pastra në zhvillimin e infrastrukturës kufitare në Shqipëri ofron mundësi për të arritur një zhvillim të qëndrueshëm dhe për të minimizuar ndikimet negative në mjedis. Implementimi i këtyre teknologjive kërkon planifikim të kujdesshëm dhe investime, por përfitimet mjedisore dhe ekonomike mund të jenë të konsiderueshme në afat të gjatë.</w:t>
      </w:r>
    </w:p>
    <w:p w14:paraId="6AC8E552" w14:textId="77777777" w:rsidR="007701E3" w:rsidRPr="002153EB" w:rsidRDefault="007701E3" w:rsidP="00997B41">
      <w:pPr>
        <w:spacing w:line="276" w:lineRule="auto"/>
        <w:jc w:val="both"/>
        <w:rPr>
          <w:rFonts w:ascii="Times New Roman" w:hAnsi="Times New Roman"/>
          <w:b/>
          <w:iCs/>
          <w:color w:val="000000"/>
          <w:sz w:val="24"/>
          <w:szCs w:val="24"/>
          <w:lang w:val="sq-AL"/>
        </w:rPr>
      </w:pPr>
    </w:p>
    <w:p w14:paraId="38125E85" w14:textId="77777777" w:rsidR="00144577" w:rsidRPr="002153EB" w:rsidRDefault="007701E3" w:rsidP="00997B41">
      <w:pPr>
        <w:spacing w:line="276" w:lineRule="auto"/>
        <w:jc w:val="both"/>
        <w:rPr>
          <w:rFonts w:ascii="Times New Roman" w:hAnsi="Times New Roman"/>
          <w:iCs/>
          <w:color w:val="000000"/>
          <w:sz w:val="24"/>
          <w:szCs w:val="24"/>
          <w:lang w:val="sq-AL"/>
        </w:rPr>
      </w:pPr>
      <w:r w:rsidRPr="002153EB">
        <w:rPr>
          <w:rFonts w:ascii="Times New Roman" w:hAnsi="Times New Roman"/>
          <w:b/>
          <w:iCs/>
          <w:color w:val="000000"/>
          <w:sz w:val="24"/>
          <w:szCs w:val="24"/>
          <w:lang w:val="sq-AL"/>
        </w:rPr>
        <w:t>Ndikimet e Migracionit dhe Shkëmbimit të Mallrave:</w:t>
      </w:r>
      <w:r w:rsidRPr="002153EB">
        <w:rPr>
          <w:rFonts w:ascii="Times New Roman" w:hAnsi="Times New Roman"/>
          <w:iCs/>
          <w:color w:val="000000"/>
          <w:sz w:val="24"/>
          <w:szCs w:val="24"/>
          <w:lang w:val="sq-AL"/>
        </w:rPr>
        <w:t xml:space="preserve"> Politikat që ndikojnë në flukset e migracionit dhe shkëmbimin e mallrave mund të kenë ndikime të drejtpërdrejta në mjedis. Migracioni i madh dhe transporti i mallrave mund të kontribuojnë në ndotjen e ajrit dhe ujit, si dhe në presionin mbi resurset natyrore. Menaxhimi i qëndrueshëm i këtyre aspekteve është i rëndësishëm për të minimizuar ndikimet negative.</w:t>
      </w:r>
    </w:p>
    <w:p w14:paraId="33C0E52A" w14:textId="77777777" w:rsidR="002A2C8E" w:rsidRPr="002153EB" w:rsidRDefault="00DA37B9" w:rsidP="00997B41">
      <w:pPr>
        <w:spacing w:line="276" w:lineRule="auto"/>
        <w:jc w:val="both"/>
        <w:rPr>
          <w:rFonts w:ascii="Times New Roman" w:hAnsi="Times New Roman"/>
          <w:b/>
          <w:iCs/>
          <w:color w:val="000000"/>
          <w:sz w:val="24"/>
          <w:szCs w:val="24"/>
          <w:lang w:val="sq-AL"/>
        </w:rPr>
      </w:pPr>
      <w:r w:rsidRPr="002153EB">
        <w:rPr>
          <w:rFonts w:ascii="Times New Roman" w:hAnsi="Times New Roman"/>
          <w:b/>
          <w:iCs/>
          <w:color w:val="000000"/>
          <w:sz w:val="24"/>
          <w:szCs w:val="24"/>
          <w:lang w:val="sq-AL"/>
        </w:rPr>
        <w:t>Ndikim</w:t>
      </w:r>
      <w:r w:rsidR="002A2C8E" w:rsidRPr="002153EB">
        <w:rPr>
          <w:rFonts w:ascii="Times New Roman" w:hAnsi="Times New Roman"/>
          <w:b/>
          <w:iCs/>
          <w:color w:val="000000"/>
          <w:sz w:val="24"/>
          <w:szCs w:val="24"/>
          <w:lang w:val="sq-AL"/>
        </w:rPr>
        <w:t xml:space="preserve">et </w:t>
      </w:r>
      <w:r w:rsidRPr="002153EB">
        <w:rPr>
          <w:rFonts w:ascii="Times New Roman" w:hAnsi="Times New Roman"/>
          <w:b/>
          <w:iCs/>
          <w:color w:val="000000"/>
          <w:sz w:val="24"/>
          <w:szCs w:val="24"/>
          <w:lang w:val="sq-AL"/>
        </w:rPr>
        <w:t>social</w:t>
      </w:r>
      <w:r w:rsidR="002A2C8E" w:rsidRPr="002153EB">
        <w:rPr>
          <w:rFonts w:ascii="Times New Roman" w:hAnsi="Times New Roman"/>
          <w:b/>
          <w:iCs/>
          <w:color w:val="000000"/>
          <w:sz w:val="24"/>
          <w:szCs w:val="24"/>
          <w:lang w:val="sq-AL"/>
        </w:rPr>
        <w:t>e</w:t>
      </w:r>
      <w:r w:rsidRPr="002153EB">
        <w:rPr>
          <w:rFonts w:ascii="Times New Roman" w:hAnsi="Times New Roman"/>
          <w:b/>
          <w:iCs/>
          <w:color w:val="000000"/>
          <w:sz w:val="24"/>
          <w:szCs w:val="24"/>
          <w:lang w:val="sq-AL"/>
        </w:rPr>
        <w:t xml:space="preserve">: </w:t>
      </w:r>
    </w:p>
    <w:p w14:paraId="0A2455BA" w14:textId="77777777" w:rsidR="00FC1D43" w:rsidRPr="002153EB" w:rsidRDefault="002A2C8E"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N</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 k</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t</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 aspekt ky mjet </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sht</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 i nevojsh</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m p</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r parandalimin e migracionit t</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 paligjsh</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m dhe p</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rmir</w:t>
      </w:r>
      <w:r w:rsidR="00FC1D43" w:rsidRPr="002153EB">
        <w:rPr>
          <w:rFonts w:ascii="Times New Roman" w:hAnsi="Times New Roman"/>
          <w:iCs/>
          <w:color w:val="000000"/>
          <w:sz w:val="24"/>
          <w:szCs w:val="24"/>
          <w:lang w:val="sq-AL"/>
        </w:rPr>
        <w:t>ë</w:t>
      </w:r>
      <w:r w:rsidRPr="002153EB">
        <w:rPr>
          <w:rFonts w:ascii="Times New Roman" w:hAnsi="Times New Roman"/>
          <w:iCs/>
          <w:color w:val="000000"/>
          <w:sz w:val="24"/>
          <w:szCs w:val="24"/>
          <w:lang w:val="sq-AL"/>
        </w:rPr>
        <w:t xml:space="preserve">simin e kontrollit kufitar. </w:t>
      </w:r>
      <w:r w:rsidR="00DA37B9" w:rsidRPr="002153EB">
        <w:rPr>
          <w:rFonts w:ascii="Times New Roman" w:hAnsi="Times New Roman"/>
          <w:iCs/>
          <w:color w:val="000000"/>
          <w:sz w:val="24"/>
          <w:szCs w:val="24"/>
          <w:lang w:val="sq-AL"/>
        </w:rPr>
        <w:t>Grupet e interesit, ku përfshihen dhe qytetarët</w:t>
      </w:r>
      <w:r w:rsidR="00DA37B9" w:rsidRPr="002153EB">
        <w:rPr>
          <w:rFonts w:ascii="Times New Roman" w:hAnsi="Times New Roman"/>
          <w:b/>
          <w:iCs/>
          <w:color w:val="000000"/>
          <w:sz w:val="24"/>
          <w:szCs w:val="24"/>
          <w:lang w:val="sq-AL"/>
        </w:rPr>
        <w:t xml:space="preserve"> </w:t>
      </w:r>
      <w:r w:rsidR="00DA37B9" w:rsidRPr="002153EB">
        <w:rPr>
          <w:rFonts w:ascii="Times New Roman" w:hAnsi="Times New Roman"/>
          <w:iCs/>
          <w:color w:val="000000"/>
          <w:sz w:val="24"/>
          <w:szCs w:val="24"/>
          <w:lang w:val="sq-AL"/>
        </w:rPr>
        <w:t>do të përfitojnë nga përmirësimi i sistemit për mbikëqyrjen e hapësirës detare dhe kontrolli kufitar dhe rritja e nivelit të sigurisë kufitare. Gj</w:t>
      </w:r>
      <w:r w:rsidR="00FC1D43" w:rsidRPr="002153EB">
        <w:rPr>
          <w:rFonts w:ascii="Times New Roman" w:hAnsi="Times New Roman"/>
          <w:iCs/>
          <w:color w:val="000000"/>
          <w:sz w:val="24"/>
          <w:szCs w:val="24"/>
          <w:lang w:val="sq-AL"/>
        </w:rPr>
        <w:t>i</w:t>
      </w:r>
      <w:r w:rsidR="00DA37B9" w:rsidRPr="002153EB">
        <w:rPr>
          <w:rFonts w:ascii="Times New Roman" w:hAnsi="Times New Roman"/>
          <w:iCs/>
          <w:color w:val="000000"/>
          <w:sz w:val="24"/>
          <w:szCs w:val="24"/>
          <w:lang w:val="sq-AL"/>
        </w:rPr>
        <w:t>t</w:t>
      </w:r>
      <w:r w:rsidR="00FC1D43" w:rsidRPr="002153EB">
        <w:rPr>
          <w:rFonts w:ascii="Times New Roman" w:hAnsi="Times New Roman"/>
          <w:iCs/>
          <w:color w:val="000000"/>
          <w:sz w:val="24"/>
          <w:szCs w:val="24"/>
          <w:lang w:val="sq-AL"/>
        </w:rPr>
        <w:t>h</w:t>
      </w:r>
      <w:r w:rsidR="00DA37B9" w:rsidRPr="002153EB">
        <w:rPr>
          <w:rFonts w:ascii="Times New Roman" w:hAnsi="Times New Roman"/>
          <w:iCs/>
          <w:color w:val="000000"/>
          <w:sz w:val="24"/>
          <w:szCs w:val="24"/>
          <w:lang w:val="sq-AL"/>
        </w:rPr>
        <w:t>ashtu, listohen si përfitime</w:t>
      </w:r>
      <w:r w:rsidR="00DA37B9" w:rsidRPr="002153EB">
        <w:rPr>
          <w:rFonts w:ascii="Times New Roman" w:hAnsi="Times New Roman"/>
          <w:color w:val="000000"/>
          <w:sz w:val="24"/>
          <w:szCs w:val="24"/>
          <w:lang w:val="sq-AL"/>
        </w:rPr>
        <w:t>, rritja e siguris</w:t>
      </w:r>
      <w:r w:rsidR="00FC1D43" w:rsidRPr="002153EB">
        <w:rPr>
          <w:rFonts w:ascii="Times New Roman" w:hAnsi="Times New Roman"/>
          <w:color w:val="000000"/>
          <w:sz w:val="24"/>
          <w:szCs w:val="24"/>
          <w:lang w:val="sq-AL"/>
        </w:rPr>
        <w:t>ë</w:t>
      </w:r>
      <w:r w:rsidR="00DA37B9" w:rsidRPr="002153EB">
        <w:rPr>
          <w:rFonts w:ascii="Times New Roman" w:hAnsi="Times New Roman"/>
          <w:color w:val="000000"/>
          <w:sz w:val="24"/>
          <w:szCs w:val="24"/>
          <w:lang w:val="sq-AL"/>
        </w:rPr>
        <w:t xml:space="preserve"> dhe rendit publik, rritja e besimit të opinionit publik ne autoritetet kufitare, përmirësimi i kushteve të lëvizjes së personave dhe mallrave</w:t>
      </w:r>
      <w:r w:rsidR="00FC1D43" w:rsidRPr="002153EB">
        <w:rPr>
          <w:rFonts w:ascii="Times New Roman" w:hAnsi="Times New Roman"/>
          <w:color w:val="000000"/>
          <w:sz w:val="24"/>
          <w:szCs w:val="24"/>
          <w:lang w:val="sq-AL"/>
        </w:rPr>
        <w:t xml:space="preserve"> n</w:t>
      </w:r>
      <w:r w:rsidR="00D44C54" w:rsidRPr="002153EB">
        <w:rPr>
          <w:rFonts w:ascii="Times New Roman" w:hAnsi="Times New Roman"/>
          <w:color w:val="000000"/>
          <w:sz w:val="24"/>
          <w:szCs w:val="24"/>
          <w:lang w:val="sq-AL"/>
        </w:rPr>
        <w:t>ë</w:t>
      </w:r>
      <w:r w:rsidR="00FC1D43" w:rsidRPr="002153EB">
        <w:rPr>
          <w:rFonts w:ascii="Times New Roman" w:hAnsi="Times New Roman"/>
          <w:color w:val="000000"/>
          <w:sz w:val="24"/>
          <w:szCs w:val="24"/>
          <w:lang w:val="sq-AL"/>
        </w:rPr>
        <w:t>p</w:t>
      </w:r>
      <w:r w:rsidR="00D44C54" w:rsidRPr="002153EB">
        <w:rPr>
          <w:rFonts w:ascii="Times New Roman" w:hAnsi="Times New Roman"/>
          <w:color w:val="000000"/>
          <w:sz w:val="24"/>
          <w:szCs w:val="24"/>
          <w:lang w:val="sq-AL"/>
        </w:rPr>
        <w:t>ë</w:t>
      </w:r>
      <w:r w:rsidR="00FC1D43" w:rsidRPr="002153EB">
        <w:rPr>
          <w:rFonts w:ascii="Times New Roman" w:hAnsi="Times New Roman"/>
          <w:color w:val="000000"/>
          <w:sz w:val="24"/>
          <w:szCs w:val="24"/>
          <w:lang w:val="sq-AL"/>
        </w:rPr>
        <w:t>rmjet normimit t</w:t>
      </w:r>
      <w:r w:rsidR="00D44C54" w:rsidRPr="002153EB">
        <w:rPr>
          <w:rFonts w:ascii="Times New Roman" w:hAnsi="Times New Roman"/>
          <w:color w:val="000000"/>
          <w:sz w:val="24"/>
          <w:szCs w:val="24"/>
          <w:lang w:val="sq-AL"/>
        </w:rPr>
        <w:t>ë</w:t>
      </w:r>
      <w:r w:rsidR="00FC1D43" w:rsidRPr="002153EB">
        <w:rPr>
          <w:rFonts w:ascii="Times New Roman" w:hAnsi="Times New Roman"/>
          <w:color w:val="000000"/>
          <w:sz w:val="24"/>
          <w:szCs w:val="24"/>
          <w:lang w:val="sq-AL"/>
        </w:rPr>
        <w:t xml:space="preserve"> rregullave </w:t>
      </w:r>
      <w:r w:rsidR="006220A6" w:rsidRPr="002153EB">
        <w:rPr>
          <w:rFonts w:ascii="Times New Roman" w:hAnsi="Times New Roman"/>
          <w:color w:val="000000"/>
          <w:sz w:val="24"/>
          <w:szCs w:val="24"/>
          <w:lang w:val="sq-AL"/>
        </w:rPr>
        <w:t>t</w:t>
      </w:r>
      <w:r w:rsidR="00D44C54" w:rsidRPr="002153EB">
        <w:rPr>
          <w:rFonts w:ascii="Times New Roman" w:hAnsi="Times New Roman"/>
          <w:color w:val="000000"/>
          <w:sz w:val="24"/>
          <w:szCs w:val="24"/>
          <w:lang w:val="sq-AL"/>
        </w:rPr>
        <w:t>ë</w:t>
      </w:r>
      <w:r w:rsidR="006220A6" w:rsidRPr="002153EB">
        <w:rPr>
          <w:rFonts w:ascii="Times New Roman" w:hAnsi="Times New Roman"/>
          <w:color w:val="000000"/>
          <w:sz w:val="24"/>
          <w:szCs w:val="24"/>
          <w:lang w:val="sq-AL"/>
        </w:rPr>
        <w:t xml:space="preserve"> qarkullimit lokal kufitar, duke p</w:t>
      </w:r>
      <w:r w:rsidR="00D44C54" w:rsidRPr="002153EB">
        <w:rPr>
          <w:rFonts w:ascii="Times New Roman" w:hAnsi="Times New Roman"/>
          <w:color w:val="000000"/>
          <w:sz w:val="24"/>
          <w:szCs w:val="24"/>
          <w:lang w:val="sq-AL"/>
        </w:rPr>
        <w:t>ë</w:t>
      </w:r>
      <w:r w:rsidR="006220A6" w:rsidRPr="002153EB">
        <w:rPr>
          <w:rFonts w:ascii="Times New Roman" w:hAnsi="Times New Roman"/>
          <w:color w:val="000000"/>
          <w:sz w:val="24"/>
          <w:szCs w:val="24"/>
          <w:lang w:val="sq-AL"/>
        </w:rPr>
        <w:t>rcaktuar regjimin e qarkullimit lokal kufitar, lejen e qarkullimit lokal kufitar, kushtet p</w:t>
      </w:r>
      <w:r w:rsidR="00D44C54" w:rsidRPr="002153EB">
        <w:rPr>
          <w:rFonts w:ascii="Times New Roman" w:hAnsi="Times New Roman"/>
          <w:color w:val="000000"/>
          <w:sz w:val="24"/>
          <w:szCs w:val="24"/>
          <w:lang w:val="sq-AL"/>
        </w:rPr>
        <w:t>ë</w:t>
      </w:r>
      <w:r w:rsidR="006220A6" w:rsidRPr="002153EB">
        <w:rPr>
          <w:rFonts w:ascii="Times New Roman" w:hAnsi="Times New Roman"/>
          <w:color w:val="000000"/>
          <w:sz w:val="24"/>
          <w:szCs w:val="24"/>
          <w:lang w:val="sq-AL"/>
        </w:rPr>
        <w:t>r pajisjen me leje t</w:t>
      </w:r>
      <w:r w:rsidR="00D44C54" w:rsidRPr="002153EB">
        <w:rPr>
          <w:rFonts w:ascii="Times New Roman" w:hAnsi="Times New Roman"/>
          <w:color w:val="000000"/>
          <w:sz w:val="24"/>
          <w:szCs w:val="24"/>
          <w:lang w:val="sq-AL"/>
        </w:rPr>
        <w:t>ë</w:t>
      </w:r>
      <w:r w:rsidR="006220A6" w:rsidRPr="002153EB">
        <w:rPr>
          <w:rFonts w:ascii="Times New Roman" w:hAnsi="Times New Roman"/>
          <w:color w:val="000000"/>
          <w:sz w:val="24"/>
          <w:szCs w:val="24"/>
          <w:lang w:val="sq-AL"/>
        </w:rPr>
        <w:t xml:space="preserve"> qarkullimit lokal kufitar dhe leht</w:t>
      </w:r>
      <w:r w:rsidR="00D44C54" w:rsidRPr="002153EB">
        <w:rPr>
          <w:rFonts w:ascii="Times New Roman" w:hAnsi="Times New Roman"/>
          <w:color w:val="000000"/>
          <w:sz w:val="24"/>
          <w:szCs w:val="24"/>
          <w:lang w:val="sq-AL"/>
        </w:rPr>
        <w:t>ë</w:t>
      </w:r>
      <w:r w:rsidR="006220A6" w:rsidRPr="002153EB">
        <w:rPr>
          <w:rFonts w:ascii="Times New Roman" w:hAnsi="Times New Roman"/>
          <w:color w:val="000000"/>
          <w:sz w:val="24"/>
          <w:szCs w:val="24"/>
          <w:lang w:val="sq-AL"/>
        </w:rPr>
        <w:t>simin e qarkullimit lokal kufitar.</w:t>
      </w:r>
    </w:p>
    <w:p w14:paraId="2EF96F67" w14:textId="77777777" w:rsidR="00C16994" w:rsidRPr="002153EB" w:rsidRDefault="00C16994" w:rsidP="00997B41">
      <w:pPr>
        <w:spacing w:line="276" w:lineRule="auto"/>
        <w:jc w:val="both"/>
        <w:rPr>
          <w:rFonts w:ascii="Times New Roman" w:hAnsi="Times New Roman"/>
          <w:color w:val="000000"/>
          <w:sz w:val="24"/>
          <w:szCs w:val="24"/>
          <w:lang w:val="sq-AL"/>
        </w:rPr>
      </w:pPr>
    </w:p>
    <w:p w14:paraId="32338A0D" w14:textId="77777777" w:rsidR="002A2C8E" w:rsidRPr="002153EB" w:rsidRDefault="002A2C8E" w:rsidP="00997B41">
      <w:pPr>
        <w:spacing w:line="276" w:lineRule="auto"/>
        <w:jc w:val="both"/>
        <w:rPr>
          <w:rFonts w:ascii="Times New Roman" w:hAnsi="Times New Roman"/>
          <w:color w:val="000000"/>
          <w:sz w:val="24"/>
          <w:szCs w:val="24"/>
          <w:lang w:val="sq-AL"/>
        </w:rPr>
      </w:pPr>
      <w:r>
        <w:rPr>
          <w:rFonts w:ascii="Times New Roman" w:hAnsi="Times New Roman"/>
          <w:b/>
          <w:color w:val="000000"/>
          <w:sz w:val="24"/>
          <w:szCs w:val="24"/>
          <w:lang w:val="sq-AL"/>
        </w:rPr>
        <w:t>Ndikim</w:t>
      </w:r>
      <w:r w:rsidR="00EE6AFD">
        <w:rPr>
          <w:rFonts w:ascii="Times New Roman" w:hAnsi="Times New Roman"/>
          <w:b/>
          <w:color w:val="000000"/>
          <w:sz w:val="24"/>
          <w:szCs w:val="24"/>
          <w:lang w:val="sq-AL"/>
        </w:rPr>
        <w:t>et</w:t>
      </w:r>
      <w:r>
        <w:rPr>
          <w:rFonts w:ascii="Times New Roman" w:hAnsi="Times New Roman"/>
          <w:b/>
          <w:color w:val="000000"/>
          <w:sz w:val="24"/>
          <w:szCs w:val="24"/>
          <w:lang w:val="sq-AL"/>
        </w:rPr>
        <w:t xml:space="preserve"> ekonomik</w:t>
      </w:r>
      <w:r w:rsidR="00EE6AFD">
        <w:rPr>
          <w:rFonts w:ascii="Times New Roman" w:hAnsi="Times New Roman"/>
          <w:b/>
          <w:color w:val="000000"/>
          <w:sz w:val="24"/>
          <w:szCs w:val="24"/>
          <w:lang w:val="sq-AL"/>
        </w:rPr>
        <w:t>e</w:t>
      </w:r>
    </w:p>
    <w:p w14:paraId="7E43E112" w14:textId="77777777" w:rsidR="00DE63F5" w:rsidRDefault="00EE6AFD" w:rsidP="00997B41">
      <w:pPr>
        <w:spacing w:line="276" w:lineRule="auto"/>
        <w:jc w:val="both"/>
        <w:rPr>
          <w:rFonts w:ascii="Times New Roman" w:hAnsi="Times New Roman"/>
          <w:sz w:val="24"/>
          <w:szCs w:val="24"/>
          <w:lang w:val="sq-AL"/>
        </w:rPr>
      </w:pPr>
      <w:r w:rsidRPr="002153EB">
        <w:rPr>
          <w:rFonts w:ascii="Times New Roman" w:hAnsi="Times New Roman"/>
          <w:color w:val="000000"/>
          <w:sz w:val="24"/>
          <w:szCs w:val="24"/>
          <w:lang w:val="sq-AL"/>
        </w:rPr>
        <w:t>Ndikimet ekonomike jan</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t</w:t>
      </w:r>
      <w:r w:rsidR="00FC1D43" w:rsidRPr="002153EB">
        <w:rPr>
          <w:rFonts w:ascii="Times New Roman" w:hAnsi="Times New Roman"/>
          <w:color w:val="000000"/>
          <w:sz w:val="24"/>
          <w:szCs w:val="24"/>
          <w:lang w:val="sq-AL"/>
        </w:rPr>
        <w:t>ë</w:t>
      </w:r>
      <w:r w:rsidRPr="002153EB">
        <w:rPr>
          <w:rFonts w:ascii="Times New Roman" w:hAnsi="Times New Roman"/>
          <w:color w:val="000000"/>
          <w:sz w:val="24"/>
          <w:szCs w:val="24"/>
          <w:lang w:val="sq-AL"/>
        </w:rPr>
        <w:t xml:space="preserve"> lidhura me krijimin e ambienteve të reja</w:t>
      </w:r>
      <w:r w:rsidRPr="002153EB">
        <w:rPr>
          <w:rFonts w:ascii="Times New Roman" w:hAnsi="Times New Roman"/>
          <w:sz w:val="24"/>
          <w:szCs w:val="24"/>
          <w:lang w:val="sq-AL"/>
        </w:rPr>
        <w:t xml:space="preserve"> për Qendrën Kombëtare e Koordinimit për Menaxhimin e Integruar të Kufirit</w:t>
      </w:r>
      <w:r w:rsidRPr="002153EB">
        <w:rPr>
          <w:rFonts w:ascii="Times New Roman" w:hAnsi="Times New Roman"/>
          <w:color w:val="000000"/>
          <w:sz w:val="24"/>
          <w:szCs w:val="24"/>
          <w:lang w:val="sq-AL"/>
        </w:rPr>
        <w:t xml:space="preserve">, </w:t>
      </w:r>
      <w:r w:rsidR="00DA37B9" w:rsidRPr="002153EB">
        <w:rPr>
          <w:rFonts w:ascii="Times New Roman" w:hAnsi="Times New Roman"/>
          <w:color w:val="000000"/>
          <w:sz w:val="24"/>
          <w:szCs w:val="24"/>
          <w:lang w:val="sq-AL"/>
        </w:rPr>
        <w:t>trajnim</w:t>
      </w:r>
      <w:r w:rsidRPr="002153EB">
        <w:rPr>
          <w:rFonts w:ascii="Times New Roman" w:hAnsi="Times New Roman"/>
          <w:color w:val="000000"/>
          <w:sz w:val="24"/>
          <w:szCs w:val="24"/>
          <w:lang w:val="sq-AL"/>
        </w:rPr>
        <w:t>in e</w:t>
      </w:r>
      <w:r w:rsidR="00DA37B9" w:rsidRPr="002153EB">
        <w:rPr>
          <w:rFonts w:ascii="Times New Roman" w:hAnsi="Times New Roman"/>
          <w:color w:val="000000"/>
          <w:sz w:val="24"/>
          <w:szCs w:val="24"/>
          <w:lang w:val="sq-AL"/>
        </w:rPr>
        <w:t xml:space="preserve"> personelit</w:t>
      </w:r>
      <w:r w:rsidR="00DA37B9" w:rsidRPr="002153EB">
        <w:rPr>
          <w:rFonts w:ascii="Times New Roman" w:hAnsi="Times New Roman"/>
          <w:sz w:val="24"/>
          <w:szCs w:val="24"/>
          <w:lang w:val="sq-AL"/>
        </w:rPr>
        <w:t xml:space="preserve">, </w:t>
      </w:r>
      <w:r w:rsidR="00DA37B9" w:rsidRPr="002153EB">
        <w:rPr>
          <w:rFonts w:ascii="Times New Roman" w:hAnsi="Times New Roman"/>
          <w:color w:val="000000"/>
          <w:sz w:val="24"/>
          <w:szCs w:val="24"/>
          <w:lang w:val="sq-AL"/>
        </w:rPr>
        <w:t>përmirësimi</w:t>
      </w:r>
      <w:r w:rsidRPr="002153EB">
        <w:rPr>
          <w:rFonts w:ascii="Times New Roman" w:hAnsi="Times New Roman"/>
          <w:color w:val="000000"/>
          <w:sz w:val="24"/>
          <w:szCs w:val="24"/>
          <w:lang w:val="sq-AL"/>
        </w:rPr>
        <w:t>n e</w:t>
      </w:r>
      <w:r w:rsidR="00DA37B9" w:rsidRPr="002153EB">
        <w:rPr>
          <w:rFonts w:ascii="Times New Roman" w:hAnsi="Times New Roman"/>
          <w:color w:val="000000"/>
          <w:sz w:val="24"/>
          <w:szCs w:val="24"/>
          <w:lang w:val="sq-AL"/>
        </w:rPr>
        <w:t xml:space="preserve"> sistemit të mbikëqyrjes së kufirit</w:t>
      </w:r>
      <w:r w:rsidRPr="002153EB">
        <w:rPr>
          <w:rFonts w:ascii="Times New Roman" w:hAnsi="Times New Roman"/>
          <w:color w:val="000000"/>
          <w:sz w:val="24"/>
          <w:szCs w:val="24"/>
          <w:lang w:val="sq-AL"/>
        </w:rPr>
        <w:t xml:space="preserve"> </w:t>
      </w:r>
      <w:r w:rsidR="00DA37B9" w:rsidRPr="002153EB">
        <w:rPr>
          <w:rFonts w:ascii="Times New Roman" w:hAnsi="Times New Roman"/>
          <w:color w:val="000000"/>
          <w:sz w:val="24"/>
          <w:szCs w:val="24"/>
          <w:lang w:val="sq-AL"/>
        </w:rPr>
        <w:t xml:space="preserve">në funksion të sigurisë kufitare dhe të shkëmbimit të informacionit, si dhe për bashkëpunimin në fushën e mbikëqyrjes së kufirit, </w:t>
      </w:r>
      <w:r w:rsidR="00DA37B9" w:rsidRPr="002153EB">
        <w:rPr>
          <w:rFonts w:ascii="Times New Roman" w:hAnsi="Times New Roman"/>
          <w:sz w:val="24"/>
          <w:szCs w:val="24"/>
          <w:lang w:val="sq-AL"/>
        </w:rPr>
        <w:t>përmirësimi</w:t>
      </w:r>
      <w:r w:rsidRPr="002153EB">
        <w:rPr>
          <w:rFonts w:ascii="Times New Roman" w:hAnsi="Times New Roman"/>
          <w:sz w:val="24"/>
          <w:szCs w:val="24"/>
          <w:lang w:val="sq-AL"/>
        </w:rPr>
        <w:t>n e</w:t>
      </w:r>
      <w:r w:rsidR="00DA37B9" w:rsidRPr="002153EB">
        <w:rPr>
          <w:rFonts w:ascii="Times New Roman" w:hAnsi="Times New Roman"/>
          <w:sz w:val="24"/>
          <w:szCs w:val="24"/>
          <w:lang w:val="sq-AL"/>
        </w:rPr>
        <w:t xml:space="preserve"> infrastrukturës në pikat e kalimit kufitar me qëllim krijimin e kushteve që sigurojnë kalim të lehtësuar e të sigurt të shtetasve e mallrave</w:t>
      </w:r>
      <w:bookmarkEnd w:id="6"/>
      <w:r w:rsidRPr="002153EB">
        <w:rPr>
          <w:rFonts w:ascii="Times New Roman" w:hAnsi="Times New Roman"/>
          <w:sz w:val="24"/>
          <w:szCs w:val="24"/>
          <w:lang w:val="sq-AL"/>
        </w:rPr>
        <w:t>.</w:t>
      </w:r>
    </w:p>
    <w:p w14:paraId="0D1E7344" w14:textId="77777777" w:rsidR="00DE63F5" w:rsidRPr="00304898" w:rsidRDefault="00DE63F5" w:rsidP="00DE63F5">
      <w:pPr>
        <w:spacing w:before="100" w:beforeAutospacing="1" w:after="100" w:afterAutospacing="1"/>
        <w:jc w:val="both"/>
        <w:rPr>
          <w:rFonts w:ascii="Times New Roman" w:eastAsia="Times New Roman" w:hAnsi="Times New Roman"/>
          <w:sz w:val="24"/>
          <w:szCs w:val="24"/>
          <w:lang w:val="sq-AL"/>
        </w:rPr>
      </w:pPr>
      <w:r w:rsidRPr="00DE63F5">
        <w:rPr>
          <w:rFonts w:ascii="Times New Roman" w:hAnsi="Times New Roman"/>
          <w:sz w:val="24"/>
          <w:szCs w:val="24"/>
          <w:lang w:val="sq-AL"/>
        </w:rPr>
        <w:t>Sipas një përllogaritje mesatare të parashikuar të efekteve financiare shtesë që do të ketë miratimi i këtij ligji, në total janë në vlerën 60 milion lekë, të detajuara si më poshtë</w:t>
      </w:r>
      <w:r w:rsidRPr="00304898">
        <w:rPr>
          <w:rFonts w:ascii="Times New Roman" w:eastAsia="Times New Roman" w:hAnsi="Times New Roman"/>
          <w:sz w:val="24"/>
          <w:szCs w:val="24"/>
          <w:lang w:val="sq-AL"/>
        </w:rPr>
        <w:t>:</w:t>
      </w:r>
    </w:p>
    <w:p w14:paraId="6438B7C4" w14:textId="77777777" w:rsidR="00DE63F5" w:rsidRPr="00DE63F5" w:rsidRDefault="00DE63F5" w:rsidP="00DE63F5">
      <w:pPr>
        <w:spacing w:before="100" w:beforeAutospacing="1" w:after="100" w:afterAutospacing="1"/>
        <w:jc w:val="both"/>
        <w:rPr>
          <w:rFonts w:ascii="Times New Roman" w:hAnsi="Times New Roman"/>
          <w:sz w:val="24"/>
          <w:szCs w:val="24"/>
          <w:lang w:val="sq-AL"/>
        </w:rPr>
      </w:pPr>
      <w:r w:rsidRPr="00304898">
        <w:rPr>
          <w:rFonts w:ascii="Times New Roman" w:eastAsia="Times New Roman" w:hAnsi="Times New Roman"/>
          <w:sz w:val="24"/>
          <w:szCs w:val="24"/>
          <w:lang w:val="sq-AL"/>
        </w:rPr>
        <w:t>Ndërtimi i</w:t>
      </w:r>
      <w:r w:rsidRPr="00DE63F5">
        <w:rPr>
          <w:rFonts w:ascii="Times New Roman" w:hAnsi="Times New Roman"/>
          <w:sz w:val="24"/>
          <w:szCs w:val="24"/>
          <w:lang w:val="sq-AL"/>
        </w:rPr>
        <w:t xml:space="preserve"> Qendrës Kombëtare e Koordinimit për Menaxhimin e Integruar të Kufirit është parashikuar në vlerën rreth </w:t>
      </w:r>
      <w:r w:rsidRPr="00DE63F5">
        <w:rPr>
          <w:rFonts w:ascii="Times New Roman" w:hAnsi="Times New Roman"/>
          <w:b/>
          <w:bCs/>
          <w:sz w:val="24"/>
          <w:szCs w:val="24"/>
          <w:lang w:val="sq-AL"/>
        </w:rPr>
        <w:t xml:space="preserve">60 milion lekë </w:t>
      </w:r>
      <w:r w:rsidRPr="00DE63F5">
        <w:rPr>
          <w:rFonts w:ascii="Times New Roman" w:hAnsi="Times New Roman"/>
          <w:sz w:val="24"/>
          <w:szCs w:val="24"/>
          <w:lang w:val="sq-AL"/>
        </w:rPr>
        <w:t>për vitin 2026</w:t>
      </w:r>
      <w:r w:rsidRPr="00DE63F5">
        <w:rPr>
          <w:rFonts w:ascii="Times New Roman" w:hAnsi="Times New Roman"/>
          <w:b/>
          <w:bCs/>
          <w:sz w:val="24"/>
          <w:szCs w:val="24"/>
          <w:lang w:val="sq-AL"/>
        </w:rPr>
        <w:t>,</w:t>
      </w:r>
      <w:r w:rsidRPr="00DE63F5">
        <w:rPr>
          <w:rFonts w:ascii="Times New Roman" w:hAnsi="Times New Roman"/>
          <w:sz w:val="24"/>
          <w:szCs w:val="24"/>
          <w:lang w:val="sq-AL"/>
        </w:rPr>
        <w:t xml:space="preserve"> kjo kosto është parashikuar në kërkesat buxhetore të PBA 2025-2027 dhe parashikohet të mbulohet nga buxheti i shtetit.</w:t>
      </w:r>
    </w:p>
    <w:p w14:paraId="6EEEBFA7" w14:textId="77777777" w:rsidR="00E94D1E" w:rsidRPr="00304898" w:rsidRDefault="00E94D1E" w:rsidP="00997B41">
      <w:pPr>
        <w:pStyle w:val="pf0"/>
        <w:jc w:val="both"/>
        <w:rPr>
          <w:lang w:val="sq-AL"/>
        </w:rPr>
      </w:pPr>
      <w:r w:rsidRPr="00304898">
        <w:rPr>
          <w:rStyle w:val="cf01"/>
          <w:rFonts w:ascii="Times New Roman" w:hAnsi="Times New Roman" w:cs="Times New Roman"/>
          <w:sz w:val="24"/>
          <w:szCs w:val="24"/>
          <w:lang w:val="sq-AL"/>
        </w:rPr>
        <w:t>Politikat e menaxhimit të kufijve ndikojnë në ekonomi në disa mënyra, duke ndikuar në të dyja aspektet e drejtpërdrejta dhe të tërthorta. Ja disa nga ndikimet kryesore që duhet të merren parasysh:</w:t>
      </w:r>
    </w:p>
    <w:p w14:paraId="583B679F"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Tregtia dhe Shkëmbimi i Mallrave</w:t>
      </w:r>
      <w:r w:rsidRPr="00304898">
        <w:rPr>
          <w:rStyle w:val="cf01"/>
          <w:rFonts w:ascii="Times New Roman" w:hAnsi="Times New Roman" w:cs="Times New Roman"/>
          <w:sz w:val="24"/>
          <w:szCs w:val="24"/>
          <w:lang w:val="sq-AL"/>
        </w:rPr>
        <w:t>: Politikat e menaxhimit të kufijve ndihmojnë në rregullimin e tregtisë ndërkufitare. Një sistem i efektshëm kufitar mund të lehtësojë fluksin e mallrave dhe të zvogëlojë vonesat dhe tarifat, duke nxitur rritjen e tregtisë dhe efikasitetin ekonomik. Nga ana tjetër, kontrollet e rrepta mund të shkaktojnë vonesa dhe rritje të kostove për kompanitë që operojnë në tregjet ndërkombëtare.</w:t>
      </w:r>
    </w:p>
    <w:p w14:paraId="7A0325A3"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Investimet dhe Biznesi</w:t>
      </w:r>
      <w:r w:rsidRPr="00304898">
        <w:rPr>
          <w:rStyle w:val="cf01"/>
          <w:rFonts w:ascii="Times New Roman" w:hAnsi="Times New Roman" w:cs="Times New Roman"/>
          <w:sz w:val="24"/>
          <w:szCs w:val="24"/>
          <w:lang w:val="sq-AL"/>
        </w:rPr>
        <w:t xml:space="preserve">: Siguria e kufijve dhe politika të qarta dhe të qëndrueshme janë të rëndësishme për tërheqjen e investimeve të huaja. Një ambient i qëndrueshëm dhe i </w:t>
      </w:r>
      <w:r w:rsidRPr="00304898">
        <w:rPr>
          <w:rStyle w:val="cf01"/>
          <w:rFonts w:ascii="Times New Roman" w:hAnsi="Times New Roman" w:cs="Times New Roman"/>
          <w:sz w:val="24"/>
          <w:szCs w:val="24"/>
          <w:lang w:val="sq-AL"/>
        </w:rPr>
        <w:lastRenderedPageBreak/>
        <w:t>parashikueshëm kufitar mund të inkurajojë investitorët të investojnë në infrastrukturën dhe sektorët që lidhen me tregtinë dhe logjistikën.</w:t>
      </w:r>
    </w:p>
    <w:p w14:paraId="65C7C71D"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Turizmi</w:t>
      </w:r>
      <w:r w:rsidRPr="00304898">
        <w:rPr>
          <w:rStyle w:val="cf01"/>
          <w:rFonts w:ascii="Times New Roman" w:hAnsi="Times New Roman" w:cs="Times New Roman"/>
          <w:sz w:val="24"/>
          <w:szCs w:val="24"/>
          <w:lang w:val="sq-AL"/>
        </w:rPr>
        <w:t>: Politikat kufitare kanë një ndikim të rëndësishëm në turizëm. Regjimet e vizave, kontrollet e kufijve dhe procedurat e kalimit mund të ndikojnë në numrin e turistëve që vizitojnë një vend. Një politikë e menaxhimit të kufijve që është e lehtë për t’u naviguar mund të ndihmojë në rritjen e numrit të vizitorëve dhe të kontribuojë në rritjen e të ardhurave nga turizmi.</w:t>
      </w:r>
    </w:p>
    <w:p w14:paraId="3C2E88C4"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Kostot e Operacionit</w:t>
      </w:r>
      <w:r w:rsidRPr="00304898">
        <w:rPr>
          <w:rStyle w:val="cf01"/>
          <w:rFonts w:ascii="Times New Roman" w:hAnsi="Times New Roman" w:cs="Times New Roman"/>
          <w:sz w:val="24"/>
          <w:szCs w:val="24"/>
          <w:lang w:val="sq-AL"/>
        </w:rPr>
        <w:t>: Implementimi i teknologjive të avancuara dhe ndërtimi i infrastrukturës kufitare kërkojnë investime të mëdha, që mund të ndikojnë në buxhetin shtetëror dhe në kostot operacionale. Për më tepër, mbajtja e një sistemi të efektshëm të menaxhimit të kufijve kërkon burime për stafin, trajnimin dhe mirëmbajtjen e teknologjive.</w:t>
      </w:r>
    </w:p>
    <w:p w14:paraId="604189E3"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Të Drejtat e Punës dhe Migracioni i Punonjësve</w:t>
      </w:r>
      <w:r w:rsidRPr="00304898">
        <w:rPr>
          <w:rStyle w:val="cf01"/>
          <w:rFonts w:ascii="Times New Roman" w:hAnsi="Times New Roman" w:cs="Times New Roman"/>
          <w:sz w:val="24"/>
          <w:szCs w:val="24"/>
          <w:lang w:val="sq-AL"/>
        </w:rPr>
        <w:t>: Politikat e kufirit ndihmojnë në rregullimin e migracionit të punonjësve. Politikat e lehta për lëvizjen e punëtorëve mund të ndihmojnë në mbushjen e boshllëqeve të tregut të punës dhe të kontribuojnë në zhvillimin ekonomik. Në të njëjtën kohë, kontrollet e rrepta mund të pengojnë qasjen në forcat e punës dhe të shkaktojnë sfida për sektorët që varen nga punëtorë të huaj.</w:t>
      </w:r>
    </w:p>
    <w:p w14:paraId="4D53BCA1"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Lufta Kundër Krimit dhe Siguria Ekonomike</w:t>
      </w:r>
      <w:r w:rsidRPr="00304898">
        <w:rPr>
          <w:rStyle w:val="cf01"/>
          <w:rFonts w:ascii="Times New Roman" w:hAnsi="Times New Roman" w:cs="Times New Roman"/>
          <w:sz w:val="24"/>
          <w:szCs w:val="24"/>
          <w:lang w:val="sq-AL"/>
        </w:rPr>
        <w:t>: Politikat e menaxhimit të kufijve që ndihmojnë në luftën kundër krimit të organizuar dhe aktiviteteteve të paligjshme, si kontrabanda dhe trafikimi, ndihmojnë në ruajtjen e një mjedisi ekonomik të qëndrueshëm dhe të sigurt. Këto politika ndihmojnë në mbrojtjen e ekonomisë nga ndikimet negative të aktiviteteve kriminale që mund të dëmtojnë sektorët e ndryshëm ekonomikë.</w:t>
      </w:r>
    </w:p>
    <w:p w14:paraId="20784D4C" w14:textId="77777777" w:rsidR="00747186"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Kostoja e Kompliance-së dhe Administratës</w:t>
      </w:r>
      <w:r w:rsidRPr="00304898">
        <w:rPr>
          <w:rStyle w:val="cf01"/>
          <w:rFonts w:ascii="Times New Roman" w:hAnsi="Times New Roman" w:cs="Times New Roman"/>
          <w:sz w:val="24"/>
          <w:szCs w:val="24"/>
          <w:lang w:val="sq-AL"/>
        </w:rPr>
        <w:t>: Për kompanitë dhe individët që kalojnë kufijtë, politikën dhe procedurat e kufijve mund të përkthehen në kosto shtesë për administratë dhe përputhshmëri me rregullat. Këto kosto mund të ndikojnë në konkurrueshmërinë e biznesit dhe në efektivitetin ekonomik.</w:t>
      </w:r>
    </w:p>
    <w:p w14:paraId="423A2A29" w14:textId="77777777" w:rsidR="00E94D1E" w:rsidRPr="00304898" w:rsidRDefault="00E94D1E" w:rsidP="00997B41">
      <w:pPr>
        <w:pStyle w:val="pf1"/>
        <w:numPr>
          <w:ilvl w:val="0"/>
          <w:numId w:val="42"/>
        </w:numPr>
        <w:jc w:val="both"/>
        <w:rPr>
          <w:lang w:val="sq-AL"/>
        </w:rPr>
      </w:pPr>
      <w:r w:rsidRPr="00304898">
        <w:rPr>
          <w:rStyle w:val="cf11"/>
          <w:rFonts w:ascii="Times New Roman" w:hAnsi="Times New Roman" w:cs="Times New Roman"/>
          <w:sz w:val="24"/>
          <w:szCs w:val="24"/>
          <w:lang w:val="sq-AL"/>
        </w:rPr>
        <w:t>Tregtia dhe Shkëmbimi i Mallrave</w:t>
      </w:r>
      <w:r w:rsidRPr="00304898">
        <w:rPr>
          <w:rStyle w:val="cf01"/>
          <w:rFonts w:ascii="Times New Roman" w:hAnsi="Times New Roman" w:cs="Times New Roman"/>
          <w:sz w:val="24"/>
          <w:szCs w:val="24"/>
          <w:lang w:val="sq-AL"/>
        </w:rPr>
        <w:t>: Politikat e menaxhimit të kufijve ndihmojnë në rregullimin e tregtisë ndërkufitare. Një sistem i efektshëm kufitar mund të lehtësojë fluksin e mallrave dhe të zvogëlojë vonesat dhe tarifat, duke nxitur rritjen e tregtisë dhe efikasitetin ekonomik. Nga ana tjetër, kontrollet e rrepta mund të shkaktojnë vonesa dhe rritje të kostove për kompanitë që operojnë në tregjet ndërkombëtare.</w:t>
      </w:r>
    </w:p>
    <w:p w14:paraId="4C7040A8" w14:textId="77777777" w:rsidR="00E94D1E" w:rsidRPr="00304898" w:rsidRDefault="00E94D1E" w:rsidP="00997B41">
      <w:pPr>
        <w:pStyle w:val="pf1"/>
        <w:numPr>
          <w:ilvl w:val="1"/>
          <w:numId w:val="42"/>
        </w:numPr>
        <w:jc w:val="both"/>
        <w:rPr>
          <w:lang w:val="sq-AL"/>
        </w:rPr>
      </w:pPr>
      <w:r w:rsidRPr="00304898">
        <w:rPr>
          <w:rStyle w:val="cf11"/>
          <w:rFonts w:ascii="Times New Roman" w:hAnsi="Times New Roman" w:cs="Times New Roman"/>
          <w:sz w:val="24"/>
          <w:szCs w:val="24"/>
          <w:lang w:val="sq-AL"/>
        </w:rPr>
        <w:t>Investimet dhe Biznesi</w:t>
      </w:r>
      <w:r w:rsidRPr="00304898">
        <w:rPr>
          <w:rStyle w:val="cf01"/>
          <w:rFonts w:ascii="Times New Roman" w:hAnsi="Times New Roman" w:cs="Times New Roman"/>
          <w:sz w:val="24"/>
          <w:szCs w:val="24"/>
          <w:lang w:val="sq-AL"/>
        </w:rPr>
        <w:t>: Siguria e kufijve dhe politika të qarta dhe të qëndrueshme janë të rëndësishme për tërheqjen e investimeve të huaja. Një ambient i qëndrueshëm dhe i parashikueshëm kufitar mund të inkurajojë investitorët të investojnë në infrastrukturën dhe sektorët që lidhen me tregtinë dhe logjistikën.</w:t>
      </w:r>
    </w:p>
    <w:p w14:paraId="096D5E1A" w14:textId="77777777" w:rsidR="00E94D1E" w:rsidRPr="00304898" w:rsidRDefault="00E94D1E" w:rsidP="00997B41">
      <w:pPr>
        <w:pStyle w:val="pf1"/>
        <w:numPr>
          <w:ilvl w:val="1"/>
          <w:numId w:val="42"/>
        </w:numPr>
        <w:jc w:val="both"/>
        <w:rPr>
          <w:lang w:val="sq-AL"/>
        </w:rPr>
      </w:pPr>
      <w:r w:rsidRPr="00304898">
        <w:rPr>
          <w:rStyle w:val="cf11"/>
          <w:rFonts w:ascii="Times New Roman" w:hAnsi="Times New Roman" w:cs="Times New Roman"/>
          <w:sz w:val="24"/>
          <w:szCs w:val="24"/>
          <w:lang w:val="sq-AL"/>
        </w:rPr>
        <w:t>Turizmi</w:t>
      </w:r>
      <w:r w:rsidRPr="00304898">
        <w:rPr>
          <w:rStyle w:val="cf01"/>
          <w:rFonts w:ascii="Times New Roman" w:hAnsi="Times New Roman" w:cs="Times New Roman"/>
          <w:sz w:val="24"/>
          <w:szCs w:val="24"/>
          <w:lang w:val="sq-AL"/>
        </w:rPr>
        <w:t>: Politikat kufitare kanë një ndikim të rëndësishëm në turizëm. Regjimet e vizave, kontrollet e kufijve dhe procedurat e kalimit mund të ndikojnë në numrin e turistëve që vizitojnë një vend. Një politikë e menaxhimit të kufijve që është e lehtë për t’u naviguar mund të ndihmojë në rritjen e numrit të vizitorëve dhe të kontribuojë në rritjen e të ardhurave nga turizmi.</w:t>
      </w:r>
    </w:p>
    <w:p w14:paraId="43BFC298" w14:textId="77777777" w:rsidR="00E94D1E" w:rsidRPr="00304898" w:rsidRDefault="00E94D1E" w:rsidP="00997B41">
      <w:pPr>
        <w:pStyle w:val="pf1"/>
        <w:numPr>
          <w:ilvl w:val="1"/>
          <w:numId w:val="42"/>
        </w:numPr>
        <w:jc w:val="both"/>
        <w:rPr>
          <w:lang w:val="sq-AL"/>
        </w:rPr>
      </w:pPr>
      <w:r w:rsidRPr="00304898">
        <w:rPr>
          <w:rStyle w:val="cf11"/>
          <w:rFonts w:ascii="Times New Roman" w:hAnsi="Times New Roman" w:cs="Times New Roman"/>
          <w:sz w:val="24"/>
          <w:szCs w:val="24"/>
          <w:lang w:val="sq-AL"/>
        </w:rPr>
        <w:t>Kostot e Operacionit</w:t>
      </w:r>
      <w:r w:rsidRPr="00304898">
        <w:rPr>
          <w:rStyle w:val="cf01"/>
          <w:rFonts w:ascii="Times New Roman" w:hAnsi="Times New Roman" w:cs="Times New Roman"/>
          <w:sz w:val="24"/>
          <w:szCs w:val="24"/>
          <w:lang w:val="sq-AL"/>
        </w:rPr>
        <w:t>: Implementimi i teknologjive të avancuara dhe ndërtimi i infrastrukturës kufitare kërkojnë investime të mëdha, që mund të ndikojnë në buxhetin shtetëror dhe në kostot operacionale. Për më tepër, mbajtja e një sistemi të efektshëm të menaxhimit të kufijve kërkon burime për stafin, trajnimin dhe mirëmbajtjen e teknologjive.</w:t>
      </w:r>
    </w:p>
    <w:p w14:paraId="2E990F12" w14:textId="77777777" w:rsidR="00E94D1E" w:rsidRPr="00304898" w:rsidRDefault="00E94D1E" w:rsidP="00997B41">
      <w:pPr>
        <w:pStyle w:val="pf1"/>
        <w:numPr>
          <w:ilvl w:val="1"/>
          <w:numId w:val="42"/>
        </w:numPr>
        <w:jc w:val="both"/>
        <w:rPr>
          <w:lang w:val="sq-AL"/>
        </w:rPr>
      </w:pPr>
      <w:r w:rsidRPr="00304898">
        <w:rPr>
          <w:rStyle w:val="cf11"/>
          <w:rFonts w:ascii="Times New Roman" w:hAnsi="Times New Roman" w:cs="Times New Roman"/>
          <w:sz w:val="24"/>
          <w:szCs w:val="24"/>
          <w:lang w:val="sq-AL"/>
        </w:rPr>
        <w:t>Të Drejtat e Punës dhe Migracioni i Punonjësve</w:t>
      </w:r>
      <w:r w:rsidRPr="00304898">
        <w:rPr>
          <w:rStyle w:val="cf01"/>
          <w:rFonts w:ascii="Times New Roman" w:hAnsi="Times New Roman" w:cs="Times New Roman"/>
          <w:sz w:val="24"/>
          <w:szCs w:val="24"/>
          <w:lang w:val="sq-AL"/>
        </w:rPr>
        <w:t xml:space="preserve">: Politikat e kufirit ndihmojnë në rregullimin e migracionit të punonjësve. Politikat e lehta për lëvizjen e </w:t>
      </w:r>
      <w:r w:rsidRPr="00304898">
        <w:rPr>
          <w:rStyle w:val="cf01"/>
          <w:rFonts w:ascii="Times New Roman" w:hAnsi="Times New Roman" w:cs="Times New Roman"/>
          <w:sz w:val="24"/>
          <w:szCs w:val="24"/>
          <w:lang w:val="sq-AL"/>
        </w:rPr>
        <w:lastRenderedPageBreak/>
        <w:t>punëtorëve mund të ndihmojnë në mbushjen e boshllëqeve të tregut të punës dhe të kontribuojnë në zhvillimin ekonomik. Në të njëjtën kohë, kontrollet e rrepta mund të pengojnë qasjen në forcat e punës dhe të shkaktojnë sfida për sektorët që varen nga punëtorë të huaj.</w:t>
      </w:r>
    </w:p>
    <w:p w14:paraId="40E3F4D0" w14:textId="77777777" w:rsidR="00E94D1E" w:rsidRPr="00304898" w:rsidRDefault="00E94D1E" w:rsidP="00997B41">
      <w:pPr>
        <w:pStyle w:val="pf1"/>
        <w:numPr>
          <w:ilvl w:val="1"/>
          <w:numId w:val="42"/>
        </w:numPr>
        <w:jc w:val="both"/>
        <w:rPr>
          <w:lang w:val="sq-AL"/>
        </w:rPr>
      </w:pPr>
      <w:r w:rsidRPr="00304898">
        <w:rPr>
          <w:rStyle w:val="cf11"/>
          <w:rFonts w:ascii="Times New Roman" w:hAnsi="Times New Roman" w:cs="Times New Roman"/>
          <w:sz w:val="24"/>
          <w:szCs w:val="24"/>
          <w:lang w:val="sq-AL"/>
        </w:rPr>
        <w:t>Lufta Kundër Krimit dhe Siguria Ekonomike</w:t>
      </w:r>
      <w:r w:rsidRPr="00304898">
        <w:rPr>
          <w:rStyle w:val="cf01"/>
          <w:rFonts w:ascii="Times New Roman" w:hAnsi="Times New Roman" w:cs="Times New Roman"/>
          <w:sz w:val="24"/>
          <w:szCs w:val="24"/>
          <w:lang w:val="sq-AL"/>
        </w:rPr>
        <w:t>: Politikat e menaxhimit të kufijve që ndihmojnë në luftën kundër krimit të organizuar dhe aktiviteteteve të paligjshme, si kontrabanda dhe trafikimi, ndihmojnë në ruajtjen e një mjedisi ekonomik të qëndrueshëm dhe të sigurt. Këto politika ndihmojnë në mbrojtjen e ekonomisë nga ndikimet negative të aktiviteteve kriminale që mund të dëmtojnë sektorët e ndryshëm ekonomikë.</w:t>
      </w:r>
    </w:p>
    <w:p w14:paraId="0433B026" w14:textId="77777777" w:rsidR="00C16994" w:rsidRPr="00304898" w:rsidRDefault="00E94D1E" w:rsidP="00997B41">
      <w:pPr>
        <w:pStyle w:val="pf1"/>
        <w:numPr>
          <w:ilvl w:val="1"/>
          <w:numId w:val="42"/>
        </w:numPr>
        <w:jc w:val="both"/>
        <w:rPr>
          <w:lang w:val="sq-AL"/>
        </w:rPr>
      </w:pPr>
      <w:r w:rsidRPr="00304898">
        <w:rPr>
          <w:rStyle w:val="cf11"/>
          <w:rFonts w:ascii="Times New Roman" w:hAnsi="Times New Roman" w:cs="Times New Roman"/>
          <w:sz w:val="24"/>
          <w:szCs w:val="24"/>
          <w:lang w:val="sq-AL"/>
        </w:rPr>
        <w:t>Kostoja e Kompliance-së dhe Administratës</w:t>
      </w:r>
      <w:r w:rsidRPr="00304898">
        <w:rPr>
          <w:rStyle w:val="cf01"/>
          <w:rFonts w:ascii="Times New Roman" w:hAnsi="Times New Roman" w:cs="Times New Roman"/>
          <w:sz w:val="24"/>
          <w:szCs w:val="24"/>
          <w:lang w:val="sq-AL"/>
        </w:rPr>
        <w:t>: Për kompanitë dhe individët që kalojnë kufijtë, politikën dhe procedurat e kufijve mund të përkthehen në kosto shtesë për administratë dhe përputhshmëri me rregullat. Këto kosto mund të ndikojnë në konkurrueshmërinë e biznesit dhe në efektivitetin ekonomik.</w:t>
      </w:r>
    </w:p>
    <w:p w14:paraId="4DF95A73"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r w:rsidRPr="002153EB">
        <w:rPr>
          <w:rFonts w:ascii="Times New Roman" w:eastAsia="Times New Roman" w:hAnsi="Times New Roman"/>
          <w:b/>
          <w:bCs/>
          <w:noProof/>
          <w:kern w:val="32"/>
          <w:sz w:val="24"/>
          <w:szCs w:val="24"/>
          <w:lang w:val="sq-AL"/>
        </w:rPr>
        <w:t>Arsyetimi i opsionit të preferuar</w:t>
      </w:r>
    </w:p>
    <w:p w14:paraId="720FD3E7"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644134DC"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xml:space="preserve">- Zgjidhni opsionin e preferuar, bazuar në analizë. </w:t>
      </w:r>
    </w:p>
    <w:p w14:paraId="3495C426" w14:textId="77777777" w:rsidR="00362BD6" w:rsidRPr="002153EB" w:rsidRDefault="00362BD6" w:rsidP="00997B41">
      <w:pPr>
        <w:widowControl w:val="0"/>
        <w:tabs>
          <w:tab w:val="left" w:pos="284"/>
        </w:tabs>
        <w:spacing w:after="0" w:line="240" w:lineRule="auto"/>
        <w:contextualSpacing/>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xml:space="preserve">- Shpjegoni arsyetimin tuaj. </w:t>
      </w:r>
    </w:p>
    <w:p w14:paraId="7092B2AE" w14:textId="77777777" w:rsidR="00EE6AFD" w:rsidRPr="002153EB" w:rsidRDefault="00EE6AFD" w:rsidP="00997B41">
      <w:pPr>
        <w:jc w:val="both"/>
        <w:rPr>
          <w:rFonts w:ascii="Times New Roman" w:hAnsi="Times New Roman"/>
          <w:b/>
          <w:iCs/>
          <w:color w:val="000000"/>
          <w:sz w:val="24"/>
          <w:szCs w:val="24"/>
          <w:u w:val="single"/>
          <w:lang w:val="sq-AL"/>
        </w:rPr>
      </w:pPr>
      <w:bookmarkStart w:id="7" w:name="_Toc506919739"/>
    </w:p>
    <w:p w14:paraId="46DDA4FD" w14:textId="77777777" w:rsidR="00EE6AFD" w:rsidRPr="002153EB" w:rsidRDefault="000F563A" w:rsidP="00997B41">
      <w:pPr>
        <w:spacing w:line="276" w:lineRule="auto"/>
        <w:jc w:val="both"/>
        <w:rPr>
          <w:rFonts w:ascii="Times New Roman" w:hAnsi="Times New Roman"/>
          <w:iCs/>
          <w:color w:val="000000"/>
          <w:sz w:val="24"/>
          <w:szCs w:val="24"/>
          <w:lang w:val="sq-AL"/>
        </w:rPr>
      </w:pPr>
      <w:r w:rsidRPr="002153EB">
        <w:rPr>
          <w:rFonts w:ascii="Times New Roman" w:hAnsi="Times New Roman"/>
          <w:iCs/>
          <w:color w:val="000000"/>
          <w:sz w:val="24"/>
          <w:szCs w:val="24"/>
          <w:lang w:val="sq-AL"/>
        </w:rPr>
        <w:t>O</w:t>
      </w:r>
      <w:r w:rsidR="00EE6AFD" w:rsidRPr="002153EB">
        <w:rPr>
          <w:rFonts w:ascii="Times New Roman" w:hAnsi="Times New Roman"/>
          <w:iCs/>
          <w:color w:val="000000"/>
          <w:sz w:val="24"/>
          <w:szCs w:val="24"/>
          <w:lang w:val="sq-AL"/>
        </w:rPr>
        <w:t>psioni i preferuar do të sjellë arritjen e o</w:t>
      </w:r>
      <w:r w:rsidRPr="002153EB">
        <w:rPr>
          <w:rFonts w:ascii="Times New Roman" w:hAnsi="Times New Roman"/>
          <w:iCs/>
          <w:color w:val="000000"/>
          <w:sz w:val="24"/>
          <w:szCs w:val="24"/>
          <w:lang w:val="sq-AL"/>
        </w:rPr>
        <w:t>bj</w:t>
      </w:r>
      <w:r w:rsidR="00EE6AFD" w:rsidRPr="002153EB">
        <w:rPr>
          <w:rFonts w:ascii="Times New Roman" w:hAnsi="Times New Roman"/>
          <w:iCs/>
          <w:color w:val="000000"/>
          <w:sz w:val="24"/>
          <w:szCs w:val="24"/>
          <w:lang w:val="sq-AL"/>
        </w:rPr>
        <w:t>ektivit strategjik, si dhe përafrimin e kuadrit ligjor në këtë fushë me legjislacionin e BE-s</w:t>
      </w:r>
      <w:r w:rsidR="00FC1D43" w:rsidRPr="002153EB">
        <w:rPr>
          <w:rFonts w:ascii="Times New Roman" w:hAnsi="Times New Roman"/>
          <w:iCs/>
          <w:color w:val="000000"/>
          <w:sz w:val="24"/>
          <w:szCs w:val="24"/>
          <w:lang w:val="sq-AL"/>
        </w:rPr>
        <w:t>ë</w:t>
      </w:r>
      <w:r w:rsidR="00EE6AFD" w:rsidRPr="002153EB">
        <w:rPr>
          <w:rFonts w:ascii="Times New Roman" w:hAnsi="Times New Roman"/>
          <w:iCs/>
          <w:color w:val="000000"/>
          <w:sz w:val="24"/>
          <w:szCs w:val="24"/>
          <w:lang w:val="sq-AL"/>
        </w:rPr>
        <w:t>.</w:t>
      </w:r>
    </w:p>
    <w:p w14:paraId="400F476A" w14:textId="77777777" w:rsidR="000F563A" w:rsidRPr="002153EB" w:rsidRDefault="000F563A" w:rsidP="00997B41">
      <w:pPr>
        <w:spacing w:line="276" w:lineRule="auto"/>
        <w:jc w:val="both"/>
        <w:rPr>
          <w:rFonts w:ascii="Times New Roman" w:hAnsi="Times New Roman"/>
          <w:color w:val="000000"/>
          <w:sz w:val="24"/>
          <w:szCs w:val="24"/>
          <w:lang w:val="sq-AL"/>
        </w:rPr>
      </w:pPr>
      <w:r w:rsidRPr="002153EB">
        <w:rPr>
          <w:rFonts w:ascii="Times New Roman" w:hAnsi="Times New Roman"/>
          <w:sz w:val="24"/>
          <w:szCs w:val="24"/>
          <w:lang w:val="sq-AL"/>
        </w:rPr>
        <w:t>Opsioni i preferuar është Opsioni 2,</w:t>
      </w:r>
      <w:r w:rsidRPr="002153EB">
        <w:rPr>
          <w:rFonts w:ascii="Times New Roman" w:hAnsi="Times New Roman"/>
          <w:b/>
          <w:sz w:val="24"/>
          <w:szCs w:val="24"/>
          <w:lang w:val="sq-AL"/>
        </w:rPr>
        <w:t xml:space="preserve"> </w:t>
      </w:r>
      <w:r w:rsidRPr="002153EB">
        <w:rPr>
          <w:rFonts w:ascii="Times New Roman" w:hAnsi="Times New Roman"/>
          <w:sz w:val="24"/>
          <w:szCs w:val="24"/>
          <w:lang w:val="sq-AL"/>
        </w:rPr>
        <w:t>miratimi i një ligji të ri,</w:t>
      </w:r>
      <w:r w:rsidRPr="002153EB">
        <w:rPr>
          <w:rFonts w:ascii="Times New Roman" w:hAnsi="Times New Roman"/>
          <w:b/>
          <w:sz w:val="24"/>
          <w:szCs w:val="24"/>
          <w:lang w:val="sq-AL"/>
        </w:rPr>
        <w:t xml:space="preserve"> </w:t>
      </w:r>
      <w:r w:rsidRPr="002153EB">
        <w:rPr>
          <w:rFonts w:ascii="Times New Roman" w:hAnsi="Times New Roman"/>
          <w:sz w:val="24"/>
          <w:szCs w:val="24"/>
          <w:lang w:val="sq-AL"/>
        </w:rPr>
        <w:t xml:space="preserve">duke shfuqizuar </w:t>
      </w:r>
      <w:r w:rsidRPr="002153EB">
        <w:rPr>
          <w:rFonts w:ascii="Times New Roman" w:hAnsi="Times New Roman"/>
          <w:color w:val="000000"/>
          <w:sz w:val="24"/>
          <w:szCs w:val="24"/>
          <w:lang w:val="sq-AL"/>
        </w:rPr>
        <w:t>ligjin nr. 71/2016, “Për kontrollin kufitar””, të ndryshuar</w:t>
      </w:r>
      <w:r w:rsidRPr="002153EB">
        <w:rPr>
          <w:rFonts w:ascii="Times New Roman" w:hAnsi="Times New Roman"/>
          <w:sz w:val="24"/>
          <w:szCs w:val="24"/>
          <w:lang w:val="sq-AL"/>
        </w:rPr>
        <w:t xml:space="preserve"> dhe të gjitha aktet nënligjore të dala në zbatim të tij, si dhe aktet ligjore që prekin fushën e kontrollit kufitar. </w:t>
      </w:r>
      <w:r w:rsidRPr="002153EB">
        <w:rPr>
          <w:rFonts w:ascii="Times New Roman" w:hAnsi="Times New Roman"/>
          <w:color w:val="000000"/>
          <w:sz w:val="24"/>
          <w:szCs w:val="24"/>
          <w:lang w:val="sq-AL"/>
        </w:rPr>
        <w:t>Ky opsion përmbledh kuadrin ligjor në fushën e kontrollit kufitar shtetëror në një të vetëm.</w:t>
      </w:r>
    </w:p>
    <w:p w14:paraId="25338E9E" w14:textId="77777777" w:rsidR="000F563A" w:rsidRPr="002153EB" w:rsidRDefault="000F563A"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Ky opsion u zgjodh, pasi nga analiza rezulton se për arritjen e objektivave dhe adresimin e problematikave të evidentuara gjatë veprimtarisë në fushën e kontrollit kufitar, do të preket më shumë se 50% e dispozitave të përmbajtjes së ligjit në fuqi.</w:t>
      </w:r>
    </w:p>
    <w:p w14:paraId="45F30676" w14:textId="77777777" w:rsidR="000F563A" w:rsidRPr="002153EB" w:rsidRDefault="000F563A"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Duke qenë se një nga objektivat është ndarja e neneve të shtuara për API/PNR nga ligji 71/2016 “Për kontrollin kufitar” i ndryshuar, ligji i ri do të shfuqizojë të gjitha dispozitat e ligjit nr. 71/2016, “Për kontrollin kufitar””, të ndryshuar, duke lënë në fuqi dispozitat në lidhje me API/PNR. Ky opsion nuk rrezikon që veprimtaria e Njësisë së Informacionit të Pasagjerit, në Policinë e Shtetit të mos ketë një rregullim ligjor, deri në miratimin e një akti të ri ligjor për normimin e veprimtarisë së kësaj strukture.</w:t>
      </w:r>
    </w:p>
    <w:p w14:paraId="174BA626"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Konkretisht ndërhyrjet në projektligj do të konsistojnë në:</w:t>
      </w:r>
    </w:p>
    <w:p w14:paraId="4C31CC02"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Përfshirjen e dispozitave të pa shfuqizuara të ligjit nr. 9861, datë 24.1.2008, “Për kontrollin dhe mbikëqyrjen e kufirit shtetëror”, të ndryshuar;</w:t>
      </w:r>
    </w:p>
    <w:p w14:paraId="2D6C3827"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 xml:space="preserve">Përafrimin me Rregulloren e ngritjes së sistemit të mbikëqyrjes së kufirit (EUROSUR) dhe Përafrimin dhe përfshirjen në ligjin e ri të Rregullores të trafikut kufitar lokal përveç detyrimit në kuadër të procesit të integrimit të Shqipërisë në BE, koha e sjell si nevojë për çështje  në funksion të sigurisë kufitare dhe të shkëmbimit të informacionit, si dhe për </w:t>
      </w:r>
      <w:r w:rsidRPr="002153EB">
        <w:rPr>
          <w:rFonts w:ascii="Times New Roman" w:hAnsi="Times New Roman"/>
          <w:color w:val="000000"/>
          <w:sz w:val="24"/>
          <w:szCs w:val="24"/>
          <w:lang w:val="sq-AL"/>
        </w:rPr>
        <w:lastRenderedPageBreak/>
        <w:t>bashkëpunimin në fushën e mbikëqyrjes së kufirit, përmirësimi i infrastrukturës në pikat e kalimit kufitar me qëllim krijimin e kushteve që sigurojnë kalim të lehtësuar e të sigurt të shtetasve e mallrave.</w:t>
      </w:r>
    </w:p>
    <w:p w14:paraId="2BB2F853"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Harmonizimin e plotë me direktivat e BE-së dhe përmbushja e rekomandimeve të KE-së në aspektin legjislativ, administrativ e institucional në fushën e menaxhimit të integruar të kufijve, veçanërisht në fushën e kontrollit dhe mbikëqyrjes së kufirit.</w:t>
      </w:r>
    </w:p>
    <w:p w14:paraId="0BED5EEC"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Përafrimin e mëtejshëm të ligjit të ri për kontrollin kufitar me Kodin Schengen;</w:t>
      </w:r>
    </w:p>
    <w:p w14:paraId="2C5F4440"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 xml:space="preserve">Krijimin e Qendrës Kombëtare të Koordinimit për Menaxhimin e Integruar të Kufirit. </w:t>
      </w:r>
    </w:p>
    <w:p w14:paraId="5DCA0DC9"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Përcaktimin e rregullave të qarkullimit lokal kufitar, duke sanksionuar zbatimin e qarkullimit lokal kufitar, regjimin e qarkullimit lokal kufitar, pajisjen me lejen e qarkullimit lokal kufitar, kushtet, përmbajtja, forma dhe elementet e sigurisë së lejes së qarkullimit lokal kufitar si dhe lehtësimi i qarkullimit lokal kufitar;</w:t>
      </w:r>
    </w:p>
    <w:p w14:paraId="2B7FBD40" w14:textId="77777777" w:rsidR="00B260B4"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Rritjen e sigurisë në zonën e verifikimit kufitar, duke kufizuar ndërtimin apo zhvillimin e aktiviteteve private brenda zonës së sigurisë kufitare. Gjithashtu, përcaktohet kufiri i zonës së verifikimit kufitar, 2 km në brendësi të territorit. Brenda kësaj zone, rojat kufitare janë të autorizuara të kryejnë verifikime kufitare, sipas kompetencave të dhëna atyre në këtë ligj.</w:t>
      </w:r>
    </w:p>
    <w:p w14:paraId="5E8C02EF" w14:textId="77777777" w:rsidR="000F563A" w:rsidRPr="002153EB" w:rsidRDefault="00B260B4" w:rsidP="00997B41">
      <w:pPr>
        <w:spacing w:line="276" w:lineRule="auto"/>
        <w:jc w:val="both"/>
        <w:rPr>
          <w:rFonts w:ascii="Times New Roman" w:hAnsi="Times New Roman"/>
          <w:color w:val="000000"/>
          <w:sz w:val="24"/>
          <w:szCs w:val="24"/>
          <w:lang w:val="sq-AL"/>
        </w:rPr>
      </w:pPr>
      <w:r w:rsidRPr="002153EB">
        <w:rPr>
          <w:rFonts w:ascii="Times New Roman" w:hAnsi="Times New Roman"/>
          <w:color w:val="000000"/>
          <w:sz w:val="24"/>
          <w:szCs w:val="24"/>
          <w:lang w:val="sq-AL"/>
        </w:rPr>
        <w:t>-</w:t>
      </w:r>
      <w:r w:rsidRPr="002153EB">
        <w:rPr>
          <w:rFonts w:ascii="Times New Roman" w:hAnsi="Times New Roman"/>
          <w:color w:val="000000"/>
          <w:sz w:val="24"/>
          <w:szCs w:val="24"/>
          <w:lang w:val="sq-AL"/>
        </w:rPr>
        <w:tab/>
        <w:t>Ngritjen e sistemit të mbikëqyrjes së kufirit, në funksion të sigurisë kufitare dhe të shkëmbimit të informacionit, si dhe për bashkëpunimin në fushën e mbikëqyrjes së kufirit .</w:t>
      </w:r>
    </w:p>
    <w:p w14:paraId="3C597DFD" w14:textId="77777777" w:rsidR="00842C01" w:rsidRPr="00304898" w:rsidRDefault="00842C01" w:rsidP="00997B41">
      <w:pPr>
        <w:pStyle w:val="NormalWeb"/>
        <w:jc w:val="both"/>
        <w:rPr>
          <w:lang w:val="sq-AL"/>
        </w:rPr>
      </w:pPr>
      <w:r w:rsidRPr="002153EB">
        <w:rPr>
          <w:b/>
          <w:color w:val="000000"/>
          <w:lang w:val="sq-AL"/>
        </w:rPr>
        <w:t xml:space="preserve">Opsioni </w:t>
      </w:r>
      <w:r w:rsidR="00D1284F" w:rsidRPr="002153EB">
        <w:rPr>
          <w:b/>
          <w:color w:val="000000"/>
          <w:lang w:val="sq-AL"/>
        </w:rPr>
        <w:t>1</w:t>
      </w:r>
      <w:r w:rsidRPr="00304898">
        <w:rPr>
          <w:b/>
          <w:lang w:val="sq-AL"/>
        </w:rPr>
        <w:t xml:space="preserve"> </w:t>
      </w:r>
      <w:r w:rsidRPr="00304898">
        <w:rPr>
          <w:lang w:val="sq-AL"/>
        </w:rPr>
        <w:t>Nga analizat e kryera nga strukturat përkatëse të kufirit dhe migracionit pranë Policisë së Shtetit dhe Ministrisë së Brendshme, është konstatuar se ligji aktual për kufirin dhe migracionin nuk është i mjaftueshëm për të përmbushur nevojat e kohës dhe sfidat aktuale. Mbi 50% e dispozitave të tij kanë nevojë për ndërhyrje të rëndësishme. Ky përfundim është arritur duke pasur parasysh se shumë prej rregullimeve ligjore aktuale nuk adresojnë në mënyrë efektive problematikat që janë identifikuar në praktikë, si dhe nuk mundësojnë arritjen e objektivave të përcaktuara për sigurinë kufitare, menaxhimin e migracionit dhe kontrollin e kufijve.</w:t>
      </w:r>
    </w:p>
    <w:p w14:paraId="504333B8" w14:textId="77777777" w:rsidR="00842C01" w:rsidRPr="00304898" w:rsidRDefault="00842C01" w:rsidP="00997B41">
      <w:pPr>
        <w:pStyle w:val="NormalWeb"/>
        <w:jc w:val="both"/>
        <w:rPr>
          <w:lang w:val="sq-AL"/>
        </w:rPr>
      </w:pPr>
      <w:r w:rsidRPr="00304898">
        <w:rPr>
          <w:lang w:val="sq-AL"/>
        </w:rPr>
        <w:t>Ndryshimet në ligj janë të nevojshme për të harmonizuar dispozitat ligjore me standardet ndërkombëtare dhe për të forcuar kapacitetet operative në këtë fushë. Këto ndërhyrje synojnë të përmirësojnë proceset e kontrollit kufitar dhe menaxhimit të migracionit, si dhe të adresojnë sfidat e reja të sigurisë kufitare, të cilat nuk janë përfshirë në mënyrë të plotë në ligjin ekzistues.</w:t>
      </w:r>
    </w:p>
    <w:p w14:paraId="3D23E765" w14:textId="77777777" w:rsidR="00426A25" w:rsidRDefault="00842C01" w:rsidP="00997B41">
      <w:pPr>
        <w:pStyle w:val="NormalWeb"/>
        <w:jc w:val="both"/>
      </w:pPr>
      <w:r>
        <w:rPr>
          <w:b/>
          <w:color w:val="000000"/>
          <w:lang w:val="sq-AL"/>
        </w:rPr>
        <w:t xml:space="preserve">Opsioni </w:t>
      </w:r>
      <w:r w:rsidR="00D1284F">
        <w:rPr>
          <w:b/>
          <w:color w:val="000000"/>
          <w:lang w:val="sq-AL"/>
        </w:rPr>
        <w:t>0</w:t>
      </w:r>
      <w:r>
        <w:rPr>
          <w:color w:val="000000"/>
          <w:lang w:val="sq-AL"/>
        </w:rPr>
        <w:t xml:space="preserve"> </w:t>
      </w:r>
      <w:r w:rsidRPr="002153EB">
        <w:t>mosndryshimi i kuadrit ligjor ekzistues për kufirin,. Ky skenar do të kishte disa pasoja:</w:t>
      </w:r>
      <w:r w:rsidRPr="2410A735">
        <w:rPr>
          <w:rStyle w:val="Strong"/>
          <w:b w:val="0"/>
          <w:bCs w:val="0"/>
        </w:rPr>
        <w:t>Përsëritja e problemeve të identifikuara</w:t>
      </w:r>
      <w:r w:rsidRPr="002153EB">
        <w:t xml:space="preserve">: Pa ndërhyrje ligjore, sfidat që janë konstatuar gjatë analizave të strukturave të kufirit dhe migracionit, të tilla si dobësitë në menaxhimin e flukseve migratore, mungesa e rregulloreve të përshtatshme për teknologjitë e reja apo praktikat e reja ndërkombëtare, do të vazhdonin të mbeten të pazgjidhura. </w:t>
      </w:r>
      <w:r w:rsidRPr="2410A735">
        <w:rPr>
          <w:rStyle w:val="Strong"/>
          <w:b w:val="0"/>
          <w:bCs w:val="0"/>
        </w:rPr>
        <w:t>Përputhshmëria me standardet ndërkombëtare</w:t>
      </w:r>
      <w:r w:rsidRPr="002153EB">
        <w:t>: Ligji aktual mund të mos përputhet më me standardet ndërkombëtare dhe ato të Bashkimit Evropian, veçanërisht në fushën e kontrollit të kufijve dhe migracionit, duke krijuar pengesa në procesin e integrimit evropian. Nëse Shqipëria nuk përshtat ligjet e saj me këto standarde, mund të përballet me sfida në arritjen e objektivave për sigurinë kufitare dhe bashkëpunimin ndërkombëtar.</w:t>
      </w:r>
      <w:r w:rsidRPr="2410A735">
        <w:rPr>
          <w:rStyle w:val="Strong"/>
          <w:b w:val="0"/>
          <w:bCs w:val="0"/>
        </w:rPr>
        <w:t>Vonesa në trajtimin e problematikave</w:t>
      </w:r>
      <w:r w:rsidRPr="002153EB">
        <w:t xml:space="preserve">: Problemet e hasura në </w:t>
      </w:r>
      <w:r w:rsidRPr="002153EB">
        <w:lastRenderedPageBreak/>
        <w:t>zbatimin e ligjit aktual nuk do të zgjidhen me status quo-në, gjë që mund të çojë në rritjen e rrezikut për aktivitete të paligjshme, si trafikimi i qenieve njerëzore, drogës, apo kontrabanda. Mosadresimi i këtyre çështjeve mund të dëmtojë sigurinë kombëtare dhe të minojë përpjekjet për forcimin e kontrollit kufitar.</w:t>
      </w:r>
      <w:r w:rsidRPr="2410A735">
        <w:rPr>
          <w:rStyle w:val="Strong"/>
          <w:b w:val="0"/>
          <w:bCs w:val="0"/>
        </w:rPr>
        <w:t>Efektiviteti operacional</w:t>
      </w:r>
      <w:r w:rsidRPr="002153EB">
        <w:t>: Strukturat përgjegjëse për zbatimin e ligjit të kufirit mund të vazhdojnë të përballen me kufizime në kapacitetet e tyre operacionale dhe teknike për shkak të dispozitave ligjore të papërshtatshme ose të paazhornuara. Kjo mund të ndikojë negativisht në mbikëqyrjen e kufijve dhe zbatimin e masave të nevojshme për menaxhimin e kufirit dhe migracionit.</w:t>
      </w:r>
    </w:p>
    <w:p w14:paraId="2570E775" w14:textId="77777777" w:rsidR="456AA43F" w:rsidRDefault="456AA43F" w:rsidP="456AA43F">
      <w:pPr>
        <w:spacing w:line="276" w:lineRule="auto"/>
        <w:jc w:val="both"/>
        <w:rPr>
          <w:rFonts w:ascii="Times New Roman" w:hAnsi="Times New Roman"/>
          <w:b/>
          <w:bCs/>
          <w:sz w:val="24"/>
          <w:szCs w:val="24"/>
          <w:lang w:val="sq-AL"/>
        </w:rPr>
      </w:pPr>
    </w:p>
    <w:p w14:paraId="776C3E34" w14:textId="77777777" w:rsidR="00931945" w:rsidRPr="00D637C1" w:rsidRDefault="00931945" w:rsidP="00997B41">
      <w:pPr>
        <w:spacing w:line="276" w:lineRule="auto"/>
        <w:jc w:val="both"/>
        <w:rPr>
          <w:rFonts w:ascii="Times New Roman" w:hAnsi="Times New Roman"/>
          <w:b/>
          <w:sz w:val="24"/>
          <w:szCs w:val="24"/>
          <w:lang w:val="sq-AL"/>
        </w:rPr>
      </w:pPr>
      <w:r w:rsidRPr="00D637C1">
        <w:rPr>
          <w:rFonts w:ascii="Times New Roman" w:hAnsi="Times New Roman"/>
          <w:b/>
          <w:sz w:val="24"/>
          <w:szCs w:val="24"/>
          <w:lang w:val="sq-AL"/>
        </w:rPr>
        <w:t xml:space="preserve">Analiza me shumë kritere </w:t>
      </w:r>
    </w:p>
    <w:p w14:paraId="0E9B54C5" w14:textId="77777777" w:rsidR="00931945" w:rsidRPr="00D637C1" w:rsidRDefault="00931945" w:rsidP="00997B41">
      <w:pPr>
        <w:spacing w:line="276" w:lineRule="auto"/>
        <w:jc w:val="both"/>
        <w:rPr>
          <w:rFonts w:ascii="Times New Roman" w:hAnsi="Times New Roman"/>
          <w:sz w:val="24"/>
          <w:szCs w:val="24"/>
          <w:lang w:val="sq-AL"/>
        </w:rPr>
      </w:pPr>
      <w:r w:rsidRPr="00D637C1">
        <w:rPr>
          <w:rFonts w:ascii="Times New Roman" w:hAnsi="Times New Roman"/>
          <w:sz w:val="24"/>
          <w:szCs w:val="24"/>
          <w:lang w:val="sq-AL"/>
        </w:rPr>
        <w:t>Kriteret për vlerësimin e opsioneve dhe pesha e secilit sipas rëndësisë relative:</w:t>
      </w:r>
    </w:p>
    <w:p w14:paraId="780FB10D" w14:textId="77777777" w:rsidR="00E55423" w:rsidRPr="00D637C1" w:rsidRDefault="000F4261" w:rsidP="00AE7924">
      <w:pPr>
        <w:pStyle w:val="ListParagraph"/>
        <w:numPr>
          <w:ilvl w:val="0"/>
          <w:numId w:val="68"/>
        </w:numPr>
        <w:spacing w:after="0" w:line="276" w:lineRule="auto"/>
        <w:contextualSpacing/>
        <w:jc w:val="both"/>
        <w:rPr>
          <w:rFonts w:ascii="Times New Roman" w:hAnsi="Times New Roman"/>
          <w:sz w:val="24"/>
          <w:szCs w:val="24"/>
          <w:lang w:val="sq-AL"/>
        </w:rPr>
      </w:pPr>
      <w:r w:rsidRPr="00D637C1">
        <w:rPr>
          <w:rFonts w:ascii="Times New Roman" w:hAnsi="Times New Roman"/>
          <w:sz w:val="24"/>
          <w:szCs w:val="24"/>
          <w:lang w:val="sq-AL"/>
        </w:rPr>
        <w:t>Rritja e siguris</w:t>
      </w:r>
      <w:r w:rsidR="00DB7046">
        <w:rPr>
          <w:rFonts w:ascii="Times New Roman" w:hAnsi="Times New Roman"/>
          <w:sz w:val="24"/>
          <w:szCs w:val="24"/>
          <w:lang w:val="sq-AL"/>
        </w:rPr>
        <w:t>ë</w:t>
      </w:r>
      <w:r w:rsidRPr="00D637C1">
        <w:rPr>
          <w:rFonts w:ascii="Times New Roman" w:hAnsi="Times New Roman"/>
          <w:sz w:val="24"/>
          <w:szCs w:val="24"/>
          <w:lang w:val="sq-AL"/>
        </w:rPr>
        <w:t xml:space="preserve"> komb</w:t>
      </w:r>
      <w:r w:rsidR="00DB7046">
        <w:rPr>
          <w:rFonts w:ascii="Times New Roman" w:hAnsi="Times New Roman"/>
          <w:sz w:val="24"/>
          <w:szCs w:val="24"/>
          <w:lang w:val="sq-AL"/>
        </w:rPr>
        <w:t>ë</w:t>
      </w:r>
      <w:r w:rsidRPr="00D637C1">
        <w:rPr>
          <w:rFonts w:ascii="Times New Roman" w:hAnsi="Times New Roman"/>
          <w:sz w:val="24"/>
          <w:szCs w:val="24"/>
          <w:lang w:val="sq-AL"/>
        </w:rPr>
        <w:t xml:space="preserve">tare – 5. </w:t>
      </w:r>
    </w:p>
    <w:p w14:paraId="0D08355D" w14:textId="77777777" w:rsidR="00AE7924" w:rsidRPr="00D637C1" w:rsidRDefault="000F4261" w:rsidP="00E55423">
      <w:pPr>
        <w:pStyle w:val="ListParagraph"/>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 xml:space="preserve">Ky kriter </w:t>
      </w:r>
      <w:r w:rsidR="00AE7924" w:rsidRPr="00D637C1">
        <w:rPr>
          <w:rFonts w:ascii="Times New Roman" w:hAnsi="Times New Roman"/>
          <w:sz w:val="24"/>
          <w:szCs w:val="24"/>
          <w:lang w:val="sq-AL"/>
        </w:rPr>
        <w:t>konsiston n</w:t>
      </w:r>
      <w:r w:rsidR="00DB7046">
        <w:rPr>
          <w:rFonts w:ascii="Times New Roman" w:hAnsi="Times New Roman"/>
          <w:sz w:val="24"/>
          <w:szCs w:val="24"/>
          <w:lang w:val="sq-AL"/>
        </w:rPr>
        <w:t>ë</w:t>
      </w:r>
      <w:r w:rsidR="00AE7924" w:rsidRPr="00D637C1">
        <w:rPr>
          <w:rFonts w:ascii="Times New Roman" w:hAnsi="Times New Roman"/>
          <w:sz w:val="24"/>
          <w:szCs w:val="24"/>
          <w:lang w:val="sq-AL"/>
        </w:rPr>
        <w:t xml:space="preserve"> bashk</w:t>
      </w:r>
      <w:r w:rsidR="00DB7046">
        <w:rPr>
          <w:rFonts w:ascii="Times New Roman" w:hAnsi="Times New Roman"/>
          <w:sz w:val="24"/>
          <w:szCs w:val="24"/>
          <w:lang w:val="sq-AL"/>
        </w:rPr>
        <w:t>ë</w:t>
      </w:r>
      <w:r w:rsidR="00AE7924" w:rsidRPr="00D637C1">
        <w:rPr>
          <w:rFonts w:ascii="Times New Roman" w:hAnsi="Times New Roman"/>
          <w:sz w:val="24"/>
          <w:szCs w:val="24"/>
          <w:lang w:val="sq-AL"/>
        </w:rPr>
        <w:t xml:space="preserve">punimin e Autoriteteve përgjegjëse për garantimin e sigurisë së kufirit, për hartimin e vlerësimeve kombëtare dhe rajonale të situatës së sigurisë së kufirit. </w:t>
      </w:r>
    </w:p>
    <w:p w14:paraId="0EF3EB28" w14:textId="77777777" w:rsidR="000F4261" w:rsidRPr="00D637C1" w:rsidRDefault="00AE7924" w:rsidP="00AE7924">
      <w:pPr>
        <w:pStyle w:val="ListParagraph"/>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Vlerësimet kombëtare të situatës së sigurisë së kufirit, janë produkt i grumbullimit, vlerësimit, krahasimit, analizës, interpretimit, gjenerimit dhe shpërndarjes së informacionit dhe do të përmbajë informacion rreth ngjarjeve dhe incidenteve, informacion operacional dhe raporte analitike.</w:t>
      </w:r>
    </w:p>
    <w:p w14:paraId="3E91241D" w14:textId="77777777" w:rsidR="00E55423" w:rsidRPr="00D637C1" w:rsidRDefault="00931945" w:rsidP="00997B41">
      <w:pPr>
        <w:pStyle w:val="ListParagraph"/>
        <w:numPr>
          <w:ilvl w:val="0"/>
          <w:numId w:val="68"/>
        </w:numPr>
        <w:tabs>
          <w:tab w:val="clear" w:pos="567"/>
        </w:tabs>
        <w:spacing w:after="0" w:line="276" w:lineRule="auto"/>
        <w:contextualSpacing/>
        <w:jc w:val="both"/>
        <w:rPr>
          <w:rFonts w:ascii="Times New Roman" w:hAnsi="Times New Roman"/>
          <w:sz w:val="24"/>
          <w:szCs w:val="24"/>
        </w:rPr>
      </w:pPr>
      <w:r w:rsidRPr="630A80B0">
        <w:rPr>
          <w:rFonts w:ascii="Times New Roman" w:hAnsi="Times New Roman"/>
          <w:sz w:val="24"/>
          <w:szCs w:val="24"/>
        </w:rPr>
        <w:t>Qartësimi i përgjegjësive të autoriteteve shtetërore të përcaktuara në ligjin “</w:t>
      </w:r>
      <w:r w:rsidR="00A32D9B" w:rsidRPr="630A80B0">
        <w:rPr>
          <w:rFonts w:ascii="Times New Roman" w:hAnsi="Times New Roman"/>
          <w:sz w:val="24"/>
          <w:szCs w:val="24"/>
        </w:rPr>
        <w:t>P</w:t>
      </w:r>
      <w:r w:rsidR="00DB7046" w:rsidRPr="630A80B0">
        <w:rPr>
          <w:rFonts w:ascii="Times New Roman" w:hAnsi="Times New Roman"/>
          <w:sz w:val="24"/>
          <w:szCs w:val="24"/>
        </w:rPr>
        <w:t>ë</w:t>
      </w:r>
      <w:r w:rsidR="00A32D9B" w:rsidRPr="630A80B0">
        <w:rPr>
          <w:rFonts w:ascii="Times New Roman" w:hAnsi="Times New Roman"/>
          <w:sz w:val="24"/>
          <w:szCs w:val="24"/>
        </w:rPr>
        <w:t>r kontrollin e Kufirit Shtetëror</w:t>
      </w:r>
      <w:r w:rsidRPr="630A80B0">
        <w:rPr>
          <w:rFonts w:ascii="Times New Roman" w:hAnsi="Times New Roman"/>
          <w:sz w:val="24"/>
          <w:szCs w:val="24"/>
        </w:rPr>
        <w:t>”. -</w:t>
      </w:r>
      <w:r w:rsidR="00980389" w:rsidRPr="630A80B0">
        <w:rPr>
          <w:rFonts w:ascii="Times New Roman" w:hAnsi="Times New Roman"/>
          <w:sz w:val="24"/>
          <w:szCs w:val="24"/>
        </w:rPr>
        <w:t>4</w:t>
      </w:r>
      <w:r w:rsidRPr="630A80B0">
        <w:rPr>
          <w:rFonts w:ascii="Times New Roman" w:hAnsi="Times New Roman"/>
          <w:sz w:val="24"/>
          <w:szCs w:val="24"/>
        </w:rPr>
        <w:t xml:space="preserve">. </w:t>
      </w:r>
    </w:p>
    <w:p w14:paraId="61234A6B" w14:textId="77777777" w:rsidR="00931945" w:rsidRPr="00D637C1" w:rsidRDefault="00931945" w:rsidP="00E55423">
      <w:pPr>
        <w:pStyle w:val="ListParagraph"/>
        <w:tabs>
          <w:tab w:val="clear" w:pos="567"/>
        </w:tabs>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 xml:space="preserve">Ky kriter përfaqëson rëndësinë e ndarjes së qartë të detyrave dhe kompetencave mes autoriteteve të ndryshme, për të shmangur mbivendosjet dhe për të rritur përgjegjshmërinë institucionale. Një ndarje e qartë e kompetencave ndihmon në menaxhimin e efektshëm të çështjeve të lidhura </w:t>
      </w:r>
      <w:r w:rsidR="00A32D9B" w:rsidRPr="00D637C1">
        <w:rPr>
          <w:rFonts w:ascii="Times New Roman" w:hAnsi="Times New Roman"/>
          <w:sz w:val="24"/>
          <w:szCs w:val="24"/>
          <w:lang w:val="sq-AL"/>
        </w:rPr>
        <w:t>me kufirin</w:t>
      </w:r>
      <w:r w:rsidRPr="00D637C1">
        <w:rPr>
          <w:rFonts w:ascii="Times New Roman" w:hAnsi="Times New Roman"/>
          <w:sz w:val="24"/>
          <w:szCs w:val="24"/>
          <w:lang w:val="sq-AL"/>
        </w:rPr>
        <w:t>, duke reduktuar konfuzionin ligjor dhe vonesat në marrjen e vendimeve. Pesha më e lartë (5) tregon se qartësia institucionale konsiderohet më prioritare.</w:t>
      </w:r>
    </w:p>
    <w:p w14:paraId="21EADB91" w14:textId="77777777" w:rsidR="00931945" w:rsidRPr="00D637C1" w:rsidRDefault="00931945" w:rsidP="00997B41">
      <w:pPr>
        <w:pStyle w:val="ListParagraph"/>
        <w:numPr>
          <w:ilvl w:val="0"/>
          <w:numId w:val="68"/>
        </w:numPr>
        <w:tabs>
          <w:tab w:val="clear" w:pos="567"/>
        </w:tabs>
        <w:spacing w:after="0" w:line="276" w:lineRule="auto"/>
        <w:contextualSpacing/>
        <w:jc w:val="both"/>
        <w:rPr>
          <w:rFonts w:ascii="Times New Roman" w:hAnsi="Times New Roman"/>
          <w:sz w:val="24"/>
          <w:szCs w:val="24"/>
          <w:lang w:val="sq-AL"/>
        </w:rPr>
      </w:pPr>
      <w:r w:rsidRPr="00D637C1">
        <w:rPr>
          <w:rFonts w:ascii="Times New Roman" w:hAnsi="Times New Roman"/>
          <w:sz w:val="24"/>
          <w:szCs w:val="24"/>
          <w:lang w:val="sq-AL"/>
        </w:rPr>
        <w:t xml:space="preserve">Lehtësitë për </w:t>
      </w:r>
      <w:r w:rsidR="00A32D9B" w:rsidRPr="00D637C1">
        <w:rPr>
          <w:rFonts w:ascii="Times New Roman" w:hAnsi="Times New Roman"/>
          <w:sz w:val="24"/>
          <w:szCs w:val="24"/>
          <w:lang w:val="sq-AL"/>
        </w:rPr>
        <w:t>l</w:t>
      </w:r>
      <w:r w:rsidR="00DB7046">
        <w:rPr>
          <w:rFonts w:ascii="Times New Roman" w:hAnsi="Times New Roman"/>
          <w:sz w:val="24"/>
          <w:szCs w:val="24"/>
          <w:lang w:val="sq-AL"/>
        </w:rPr>
        <w:t>ë</w:t>
      </w:r>
      <w:r w:rsidR="00A32D9B" w:rsidRPr="00D637C1">
        <w:rPr>
          <w:rFonts w:ascii="Times New Roman" w:hAnsi="Times New Roman"/>
          <w:sz w:val="24"/>
          <w:szCs w:val="24"/>
          <w:lang w:val="sq-AL"/>
        </w:rPr>
        <w:t>vizjen e lir</w:t>
      </w:r>
      <w:r w:rsidR="00DB7046">
        <w:rPr>
          <w:rFonts w:ascii="Times New Roman" w:hAnsi="Times New Roman"/>
          <w:sz w:val="24"/>
          <w:szCs w:val="24"/>
          <w:lang w:val="sq-AL"/>
        </w:rPr>
        <w:t>ë</w:t>
      </w:r>
      <w:r w:rsidR="00A32D9B" w:rsidRPr="00D637C1">
        <w:rPr>
          <w:rFonts w:ascii="Times New Roman" w:hAnsi="Times New Roman"/>
          <w:sz w:val="24"/>
          <w:szCs w:val="24"/>
          <w:lang w:val="sq-AL"/>
        </w:rPr>
        <w:t xml:space="preserve"> t</w:t>
      </w:r>
      <w:r w:rsidR="00DB7046">
        <w:rPr>
          <w:rFonts w:ascii="Times New Roman" w:hAnsi="Times New Roman"/>
          <w:sz w:val="24"/>
          <w:szCs w:val="24"/>
          <w:lang w:val="sq-AL"/>
        </w:rPr>
        <w:t>ë</w:t>
      </w:r>
      <w:r w:rsidR="00A32D9B" w:rsidRPr="00D637C1">
        <w:rPr>
          <w:rFonts w:ascii="Times New Roman" w:hAnsi="Times New Roman"/>
          <w:sz w:val="24"/>
          <w:szCs w:val="24"/>
          <w:lang w:val="sq-AL"/>
        </w:rPr>
        <w:t xml:space="preserve"> njer</w:t>
      </w:r>
      <w:r w:rsidR="00DB7046">
        <w:rPr>
          <w:rFonts w:ascii="Times New Roman" w:hAnsi="Times New Roman"/>
          <w:sz w:val="24"/>
          <w:szCs w:val="24"/>
          <w:lang w:val="sq-AL"/>
        </w:rPr>
        <w:t>ë</w:t>
      </w:r>
      <w:r w:rsidR="00A32D9B" w:rsidRPr="00D637C1">
        <w:rPr>
          <w:rFonts w:ascii="Times New Roman" w:hAnsi="Times New Roman"/>
          <w:sz w:val="24"/>
          <w:szCs w:val="24"/>
          <w:lang w:val="sq-AL"/>
        </w:rPr>
        <w:t>zve</w:t>
      </w:r>
      <w:r w:rsidR="000F4261" w:rsidRPr="00D637C1">
        <w:rPr>
          <w:rFonts w:ascii="Times New Roman" w:hAnsi="Times New Roman"/>
          <w:sz w:val="24"/>
          <w:szCs w:val="24"/>
          <w:lang w:val="sq-AL"/>
        </w:rPr>
        <w:t xml:space="preserve"> dhe mallrave, duk</w:t>
      </w:r>
      <w:r w:rsidR="00DB7046">
        <w:rPr>
          <w:rFonts w:ascii="Times New Roman" w:hAnsi="Times New Roman"/>
          <w:sz w:val="24"/>
          <w:szCs w:val="24"/>
          <w:lang w:val="sq-AL"/>
        </w:rPr>
        <w:t>ë</w:t>
      </w:r>
      <w:r w:rsidR="000F4261" w:rsidRPr="00D637C1">
        <w:rPr>
          <w:rFonts w:ascii="Times New Roman" w:hAnsi="Times New Roman"/>
          <w:sz w:val="24"/>
          <w:szCs w:val="24"/>
          <w:lang w:val="sq-AL"/>
        </w:rPr>
        <w:t xml:space="preserve"> iu n</w:t>
      </w:r>
      <w:r w:rsidR="00DB7046">
        <w:rPr>
          <w:rFonts w:ascii="Times New Roman" w:hAnsi="Times New Roman"/>
          <w:sz w:val="24"/>
          <w:szCs w:val="24"/>
          <w:lang w:val="sq-AL"/>
        </w:rPr>
        <w:t>ë</w:t>
      </w:r>
      <w:r w:rsidR="000F4261" w:rsidRPr="00D637C1">
        <w:rPr>
          <w:rFonts w:ascii="Times New Roman" w:hAnsi="Times New Roman"/>
          <w:sz w:val="24"/>
          <w:szCs w:val="24"/>
          <w:lang w:val="sq-AL"/>
        </w:rPr>
        <w:t>nshtruar nj</w:t>
      </w:r>
      <w:r w:rsidR="00DB7046">
        <w:rPr>
          <w:rFonts w:ascii="Times New Roman" w:hAnsi="Times New Roman"/>
          <w:sz w:val="24"/>
          <w:szCs w:val="24"/>
          <w:lang w:val="sq-AL"/>
        </w:rPr>
        <w:t>ë</w:t>
      </w:r>
      <w:r w:rsidR="000F4261" w:rsidRPr="00D637C1">
        <w:rPr>
          <w:rFonts w:ascii="Times New Roman" w:hAnsi="Times New Roman"/>
          <w:sz w:val="24"/>
          <w:szCs w:val="24"/>
          <w:lang w:val="sq-AL"/>
        </w:rPr>
        <w:t xml:space="preserve"> verifikimi minimal</w:t>
      </w:r>
      <w:r w:rsidRPr="00D637C1">
        <w:rPr>
          <w:rFonts w:ascii="Times New Roman" w:hAnsi="Times New Roman"/>
          <w:sz w:val="24"/>
          <w:szCs w:val="24"/>
          <w:lang w:val="sq-AL"/>
        </w:rPr>
        <w:t>. - 4</w:t>
      </w:r>
    </w:p>
    <w:p w14:paraId="49F60458" w14:textId="77777777" w:rsidR="000F4261" w:rsidRPr="00D637C1" w:rsidRDefault="00931945" w:rsidP="000F4261">
      <w:pPr>
        <w:pStyle w:val="ListParagraph"/>
        <w:tabs>
          <w:tab w:val="clear" w:pos="567"/>
        </w:tabs>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 xml:space="preserve">Ky kriter vlerëson sa praktike dhe të thjeshta janë procedurat për </w:t>
      </w:r>
      <w:r w:rsidR="000F4261" w:rsidRPr="00D637C1">
        <w:rPr>
          <w:rFonts w:ascii="Times New Roman" w:hAnsi="Times New Roman"/>
          <w:sz w:val="24"/>
          <w:szCs w:val="24"/>
          <w:lang w:val="sq-AL"/>
        </w:rPr>
        <w:t>verifikimin dhe kontrollin e qarkullimt t</w:t>
      </w:r>
      <w:r w:rsidR="00DB7046">
        <w:rPr>
          <w:rFonts w:ascii="Times New Roman" w:hAnsi="Times New Roman"/>
          <w:sz w:val="24"/>
          <w:szCs w:val="24"/>
          <w:lang w:val="sq-AL"/>
        </w:rPr>
        <w:t>ë</w:t>
      </w:r>
      <w:r w:rsidR="000F4261" w:rsidRPr="00D637C1">
        <w:rPr>
          <w:rFonts w:ascii="Times New Roman" w:hAnsi="Times New Roman"/>
          <w:sz w:val="24"/>
          <w:szCs w:val="24"/>
          <w:lang w:val="sq-AL"/>
        </w:rPr>
        <w:t xml:space="preserve"> njer</w:t>
      </w:r>
      <w:r w:rsidR="00DB7046">
        <w:rPr>
          <w:rFonts w:ascii="Times New Roman" w:hAnsi="Times New Roman"/>
          <w:sz w:val="24"/>
          <w:szCs w:val="24"/>
          <w:lang w:val="sq-AL"/>
        </w:rPr>
        <w:t>ë</w:t>
      </w:r>
      <w:r w:rsidR="000F4261" w:rsidRPr="00D637C1">
        <w:rPr>
          <w:rFonts w:ascii="Times New Roman" w:hAnsi="Times New Roman"/>
          <w:sz w:val="24"/>
          <w:szCs w:val="24"/>
          <w:lang w:val="sq-AL"/>
        </w:rPr>
        <w:t>zve dhe mallrave</w:t>
      </w:r>
      <w:r w:rsidRPr="00D637C1">
        <w:rPr>
          <w:rFonts w:ascii="Times New Roman" w:hAnsi="Times New Roman"/>
          <w:sz w:val="24"/>
          <w:szCs w:val="24"/>
          <w:lang w:val="sq-AL"/>
        </w:rPr>
        <w:t xml:space="preserve">. Thjeshtimi i këtyre procedurave ul barrën administrative dhe e bën më të shpejtë dhe më të aksesueshëm procesin për </w:t>
      </w:r>
      <w:r w:rsidR="000F4261" w:rsidRPr="00D637C1">
        <w:rPr>
          <w:rFonts w:ascii="Times New Roman" w:hAnsi="Times New Roman"/>
          <w:sz w:val="24"/>
          <w:szCs w:val="24"/>
          <w:lang w:val="sq-AL"/>
        </w:rPr>
        <w:t>levizjen e nd</w:t>
      </w:r>
      <w:r w:rsidR="00DB7046">
        <w:rPr>
          <w:rFonts w:ascii="Times New Roman" w:hAnsi="Times New Roman"/>
          <w:sz w:val="24"/>
          <w:szCs w:val="24"/>
          <w:lang w:val="sq-AL"/>
        </w:rPr>
        <w:t>ë</w:t>
      </w:r>
      <w:r w:rsidR="000F4261" w:rsidRPr="00D637C1">
        <w:rPr>
          <w:rFonts w:ascii="Times New Roman" w:hAnsi="Times New Roman"/>
          <w:sz w:val="24"/>
          <w:szCs w:val="24"/>
          <w:lang w:val="sq-AL"/>
        </w:rPr>
        <w:t>rsjellt</w:t>
      </w:r>
      <w:r w:rsidR="00DB7046">
        <w:rPr>
          <w:rFonts w:ascii="Times New Roman" w:hAnsi="Times New Roman"/>
          <w:sz w:val="24"/>
          <w:szCs w:val="24"/>
          <w:lang w:val="sq-AL"/>
        </w:rPr>
        <w:t>ë</w:t>
      </w:r>
      <w:r w:rsidR="000F4261" w:rsidRPr="00D637C1">
        <w:rPr>
          <w:rFonts w:ascii="Times New Roman" w:hAnsi="Times New Roman"/>
          <w:sz w:val="24"/>
          <w:szCs w:val="24"/>
          <w:lang w:val="sq-AL"/>
        </w:rPr>
        <w:t xml:space="preserve"> kufitare</w:t>
      </w:r>
      <w:r w:rsidRPr="00D637C1">
        <w:rPr>
          <w:rFonts w:ascii="Times New Roman" w:hAnsi="Times New Roman"/>
          <w:sz w:val="24"/>
          <w:szCs w:val="24"/>
          <w:lang w:val="sq-AL"/>
        </w:rPr>
        <w:t xml:space="preserve">. Pesha e lartë e vendosur për këtë kriter (4) tregon se lehtësimi i procesit është një element kyç </w:t>
      </w:r>
      <w:r w:rsidR="000F4261" w:rsidRPr="00D637C1">
        <w:rPr>
          <w:rFonts w:ascii="Times New Roman" w:hAnsi="Times New Roman"/>
          <w:sz w:val="24"/>
          <w:szCs w:val="24"/>
          <w:lang w:val="sq-AL"/>
        </w:rPr>
        <w:t>p</w:t>
      </w:r>
      <w:r w:rsidR="00DB7046">
        <w:rPr>
          <w:rFonts w:ascii="Times New Roman" w:hAnsi="Times New Roman"/>
          <w:sz w:val="24"/>
          <w:szCs w:val="24"/>
          <w:lang w:val="sq-AL"/>
        </w:rPr>
        <w:t>ë</w:t>
      </w:r>
      <w:r w:rsidR="000F4261" w:rsidRPr="00D637C1">
        <w:rPr>
          <w:rFonts w:ascii="Times New Roman" w:hAnsi="Times New Roman"/>
          <w:sz w:val="24"/>
          <w:szCs w:val="24"/>
          <w:lang w:val="sq-AL"/>
        </w:rPr>
        <w:t>rafrimin e legjislacionit shqiptar me at</w:t>
      </w:r>
      <w:r w:rsidR="00DB7046">
        <w:rPr>
          <w:rFonts w:ascii="Times New Roman" w:hAnsi="Times New Roman"/>
          <w:sz w:val="24"/>
          <w:szCs w:val="24"/>
          <w:lang w:val="sq-AL"/>
        </w:rPr>
        <w:t>ë</w:t>
      </w:r>
      <w:r w:rsidR="000F4261" w:rsidRPr="00D637C1">
        <w:rPr>
          <w:rFonts w:ascii="Times New Roman" w:hAnsi="Times New Roman"/>
          <w:sz w:val="24"/>
          <w:szCs w:val="24"/>
          <w:lang w:val="sq-AL"/>
        </w:rPr>
        <w:t xml:space="preserve"> t</w:t>
      </w:r>
      <w:r w:rsidR="00DB7046">
        <w:rPr>
          <w:rFonts w:ascii="Times New Roman" w:hAnsi="Times New Roman"/>
          <w:sz w:val="24"/>
          <w:szCs w:val="24"/>
          <w:lang w:val="sq-AL"/>
        </w:rPr>
        <w:t>ë</w:t>
      </w:r>
      <w:r w:rsidR="000F4261" w:rsidRPr="00D637C1">
        <w:rPr>
          <w:rFonts w:ascii="Times New Roman" w:hAnsi="Times New Roman"/>
          <w:sz w:val="24"/>
          <w:szCs w:val="24"/>
          <w:lang w:val="sq-AL"/>
        </w:rPr>
        <w:t xml:space="preserve"> Bashkimit Evropjan</w:t>
      </w:r>
      <w:r w:rsidRPr="00D637C1">
        <w:rPr>
          <w:rFonts w:ascii="Times New Roman" w:hAnsi="Times New Roman"/>
          <w:sz w:val="24"/>
          <w:szCs w:val="24"/>
          <w:lang w:val="sq-AL"/>
        </w:rPr>
        <w:t>.</w:t>
      </w:r>
    </w:p>
    <w:p w14:paraId="7E11866C" w14:textId="77777777" w:rsidR="00E55423" w:rsidRPr="00D637C1" w:rsidRDefault="00931945" w:rsidP="00E55423">
      <w:pPr>
        <w:pStyle w:val="ListParagraph"/>
        <w:numPr>
          <w:ilvl w:val="0"/>
          <w:numId w:val="68"/>
        </w:numPr>
        <w:tabs>
          <w:tab w:val="clear" w:pos="567"/>
        </w:tabs>
        <w:spacing w:after="0" w:line="276" w:lineRule="auto"/>
        <w:contextualSpacing/>
        <w:jc w:val="both"/>
        <w:rPr>
          <w:rFonts w:ascii="Times New Roman" w:hAnsi="Times New Roman"/>
          <w:sz w:val="24"/>
          <w:szCs w:val="24"/>
          <w:lang w:val="sq-AL"/>
        </w:rPr>
      </w:pPr>
      <w:r w:rsidRPr="00D637C1">
        <w:rPr>
          <w:rFonts w:ascii="Times New Roman" w:hAnsi="Times New Roman"/>
          <w:sz w:val="24"/>
          <w:szCs w:val="24"/>
          <w:lang w:val="sq-AL"/>
        </w:rPr>
        <w:t xml:space="preserve">Rritja e garancive ligjore për </w:t>
      </w:r>
      <w:r w:rsidR="00AE7924" w:rsidRPr="00D637C1">
        <w:rPr>
          <w:rFonts w:ascii="Times New Roman" w:hAnsi="Times New Roman"/>
          <w:sz w:val="24"/>
          <w:szCs w:val="24"/>
          <w:lang w:val="sq-AL"/>
        </w:rPr>
        <w:t>shtetasit qe banojnë  brenda zonave kufitare</w:t>
      </w:r>
      <w:r w:rsidRPr="00D637C1">
        <w:rPr>
          <w:rFonts w:ascii="Times New Roman" w:hAnsi="Times New Roman"/>
          <w:sz w:val="24"/>
          <w:szCs w:val="24"/>
          <w:lang w:val="sq-AL"/>
        </w:rPr>
        <w:t xml:space="preserve">. </w:t>
      </w:r>
      <w:r w:rsidR="00E55423" w:rsidRPr="00D637C1">
        <w:rPr>
          <w:rFonts w:ascii="Times New Roman" w:hAnsi="Times New Roman"/>
          <w:sz w:val="24"/>
          <w:szCs w:val="24"/>
          <w:lang w:val="sq-AL"/>
        </w:rPr>
        <w:t>–</w:t>
      </w:r>
      <w:r w:rsidRPr="00D637C1">
        <w:rPr>
          <w:rFonts w:ascii="Times New Roman" w:hAnsi="Times New Roman"/>
          <w:sz w:val="24"/>
          <w:szCs w:val="24"/>
          <w:lang w:val="sq-AL"/>
        </w:rPr>
        <w:t xml:space="preserve"> 3</w:t>
      </w:r>
      <w:r w:rsidR="00E55423" w:rsidRPr="00D637C1">
        <w:rPr>
          <w:rFonts w:ascii="Times New Roman" w:hAnsi="Times New Roman"/>
          <w:sz w:val="24"/>
          <w:szCs w:val="24"/>
          <w:lang w:val="sq-AL"/>
        </w:rPr>
        <w:t xml:space="preserve"> </w:t>
      </w:r>
    </w:p>
    <w:p w14:paraId="015ED101" w14:textId="77777777" w:rsidR="00931945" w:rsidRPr="00D637C1" w:rsidRDefault="00931945" w:rsidP="00E55423">
      <w:pPr>
        <w:pStyle w:val="ListParagraph"/>
        <w:tabs>
          <w:tab w:val="clear" w:pos="567"/>
        </w:tabs>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 xml:space="preserve">Ky kriter vlerëson masat që mbrojnë të drejtat dhe sigurinë e </w:t>
      </w:r>
      <w:r w:rsidR="00AE7924" w:rsidRPr="00D637C1">
        <w:rPr>
          <w:rFonts w:ascii="Times New Roman" w:hAnsi="Times New Roman"/>
          <w:sz w:val="24"/>
          <w:szCs w:val="24"/>
          <w:lang w:val="sq-AL"/>
        </w:rPr>
        <w:t>shtetasve që banojnë  brenda zonave kufitare. K</w:t>
      </w:r>
      <w:r w:rsidR="00DB7046">
        <w:rPr>
          <w:rFonts w:ascii="Times New Roman" w:hAnsi="Times New Roman"/>
          <w:sz w:val="24"/>
          <w:szCs w:val="24"/>
          <w:lang w:val="sq-AL"/>
        </w:rPr>
        <w:t>ë</w:t>
      </w:r>
      <w:r w:rsidR="00AE7924" w:rsidRPr="00D637C1">
        <w:rPr>
          <w:rFonts w:ascii="Times New Roman" w:hAnsi="Times New Roman"/>
          <w:sz w:val="24"/>
          <w:szCs w:val="24"/>
          <w:lang w:val="sq-AL"/>
        </w:rPr>
        <w:t>shtu, me qëllim zbatimin e regjimit të qarkullimit lokal kufitar, ministria përgjegjëse për menaxhimin e kufirit, nëpërmjet autoriteteve përgjegjëse garanton pajisjen me leje të qarkullimit lokal kufitar, të shtetasve që banojnë pranë zonës kufitare të vendit me të cilin zbatohet ky regjim, mbi bazën e kërkesës së tyre</w:t>
      </w:r>
      <w:r w:rsidRPr="00D637C1">
        <w:rPr>
          <w:rFonts w:ascii="Times New Roman" w:hAnsi="Times New Roman"/>
          <w:sz w:val="24"/>
          <w:szCs w:val="24"/>
          <w:lang w:val="sq-AL"/>
        </w:rPr>
        <w:t>.</w:t>
      </w:r>
    </w:p>
    <w:p w14:paraId="2D84B8E7" w14:textId="77777777" w:rsidR="00931945" w:rsidRPr="00D637C1" w:rsidRDefault="00931945" w:rsidP="00997B41">
      <w:pPr>
        <w:pStyle w:val="ListParagraph"/>
        <w:numPr>
          <w:ilvl w:val="0"/>
          <w:numId w:val="68"/>
        </w:numPr>
        <w:tabs>
          <w:tab w:val="clear" w:pos="567"/>
        </w:tabs>
        <w:spacing w:after="0" w:line="276" w:lineRule="auto"/>
        <w:contextualSpacing/>
        <w:jc w:val="both"/>
        <w:rPr>
          <w:rFonts w:ascii="Times New Roman" w:hAnsi="Times New Roman"/>
          <w:sz w:val="24"/>
          <w:szCs w:val="24"/>
          <w:lang w:val="sq-AL"/>
        </w:rPr>
      </w:pPr>
      <w:r w:rsidRPr="00D637C1">
        <w:rPr>
          <w:rFonts w:ascii="Times New Roman" w:hAnsi="Times New Roman"/>
          <w:sz w:val="24"/>
          <w:szCs w:val="24"/>
          <w:lang w:val="sq-AL"/>
        </w:rPr>
        <w:t>Qartësia juridike dhe efektiviteti në kuptueshmërinë e ligjit. - 3</w:t>
      </w:r>
    </w:p>
    <w:p w14:paraId="57B64FD5" w14:textId="77777777" w:rsidR="00931945" w:rsidRPr="00D637C1" w:rsidRDefault="00931945" w:rsidP="00997B41">
      <w:pPr>
        <w:pStyle w:val="ListParagraph"/>
        <w:tabs>
          <w:tab w:val="clear" w:pos="567"/>
        </w:tabs>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 xml:space="preserve">Ky kriter lidhet me qartësinë e formulimeve ligjore dhe lehtësinë e kuptimit për të gjitha palët e interesuara, përfshirë </w:t>
      </w:r>
      <w:r w:rsidR="00AE7924" w:rsidRPr="00D637C1">
        <w:rPr>
          <w:rFonts w:ascii="Times New Roman" w:hAnsi="Times New Roman"/>
          <w:sz w:val="24"/>
          <w:szCs w:val="24"/>
          <w:lang w:val="sq-AL"/>
        </w:rPr>
        <w:t>qytetar</w:t>
      </w:r>
      <w:r w:rsidR="00DB7046">
        <w:rPr>
          <w:rFonts w:ascii="Times New Roman" w:hAnsi="Times New Roman"/>
          <w:sz w:val="24"/>
          <w:szCs w:val="24"/>
          <w:lang w:val="sq-AL"/>
        </w:rPr>
        <w:t>ë</w:t>
      </w:r>
      <w:r w:rsidR="00AE7924" w:rsidRPr="00D637C1">
        <w:rPr>
          <w:rFonts w:ascii="Times New Roman" w:hAnsi="Times New Roman"/>
          <w:sz w:val="24"/>
          <w:szCs w:val="24"/>
          <w:lang w:val="sq-AL"/>
        </w:rPr>
        <w:t>t</w:t>
      </w:r>
      <w:r w:rsidRPr="00D637C1">
        <w:rPr>
          <w:rFonts w:ascii="Times New Roman" w:hAnsi="Times New Roman"/>
          <w:sz w:val="24"/>
          <w:szCs w:val="24"/>
          <w:lang w:val="sq-AL"/>
        </w:rPr>
        <w:t xml:space="preserve"> dhe institucionet përkatëse. Ligje të qarta dhe të </w:t>
      </w:r>
      <w:r w:rsidRPr="00D637C1">
        <w:rPr>
          <w:rFonts w:ascii="Times New Roman" w:hAnsi="Times New Roman"/>
          <w:sz w:val="24"/>
          <w:szCs w:val="24"/>
          <w:lang w:val="sq-AL"/>
        </w:rPr>
        <w:lastRenderedPageBreak/>
        <w:t>kuptueshme janë thelbësore për shmangien e keqinterpretimit dhe për të siguruar që të huajt janë në dijeni të drejtave dhe detyrimeve të tyre.</w:t>
      </w:r>
    </w:p>
    <w:p w14:paraId="08218286" w14:textId="77777777" w:rsidR="00E55423" w:rsidRPr="00D637C1" w:rsidRDefault="00931945" w:rsidP="00E55423">
      <w:pPr>
        <w:pStyle w:val="ListParagraph"/>
        <w:numPr>
          <w:ilvl w:val="0"/>
          <w:numId w:val="68"/>
        </w:numPr>
        <w:tabs>
          <w:tab w:val="clear" w:pos="567"/>
        </w:tabs>
        <w:spacing w:after="0" w:line="276" w:lineRule="auto"/>
        <w:contextualSpacing/>
        <w:jc w:val="both"/>
        <w:rPr>
          <w:rFonts w:ascii="Times New Roman" w:hAnsi="Times New Roman"/>
          <w:sz w:val="24"/>
          <w:szCs w:val="24"/>
          <w:lang w:val="sq-AL"/>
        </w:rPr>
      </w:pPr>
      <w:r w:rsidRPr="00D637C1">
        <w:rPr>
          <w:rFonts w:ascii="Times New Roman" w:hAnsi="Times New Roman"/>
          <w:sz w:val="24"/>
          <w:szCs w:val="24"/>
          <w:lang w:val="sq-AL"/>
        </w:rPr>
        <w:t>Kosto-efektiviteti. – 5</w:t>
      </w:r>
      <w:r w:rsidR="00E55423" w:rsidRPr="00D637C1">
        <w:rPr>
          <w:rFonts w:ascii="Times New Roman" w:hAnsi="Times New Roman"/>
          <w:sz w:val="24"/>
          <w:szCs w:val="24"/>
          <w:lang w:val="sq-AL"/>
        </w:rPr>
        <w:t xml:space="preserve"> </w:t>
      </w:r>
    </w:p>
    <w:p w14:paraId="08990C46" w14:textId="77777777" w:rsidR="00931945" w:rsidRPr="00D637C1" w:rsidRDefault="00931945" w:rsidP="00E55423">
      <w:pPr>
        <w:pStyle w:val="ListParagraph"/>
        <w:tabs>
          <w:tab w:val="clear" w:pos="567"/>
        </w:tabs>
        <w:spacing w:after="0" w:line="276" w:lineRule="auto"/>
        <w:ind w:left="360" w:firstLine="0"/>
        <w:contextualSpacing/>
        <w:jc w:val="both"/>
        <w:rPr>
          <w:rFonts w:ascii="Times New Roman" w:hAnsi="Times New Roman"/>
          <w:sz w:val="24"/>
          <w:szCs w:val="24"/>
          <w:lang w:val="sq-AL"/>
        </w:rPr>
      </w:pPr>
      <w:r w:rsidRPr="00D637C1">
        <w:rPr>
          <w:rFonts w:ascii="Times New Roman" w:hAnsi="Times New Roman"/>
          <w:sz w:val="24"/>
          <w:szCs w:val="24"/>
          <w:lang w:val="sq-AL"/>
        </w:rPr>
        <w:t xml:space="preserve">Si një nga kriteret më të rëndësishme, kosto-efektiviteti është thelbësor për të siguruar që ndryshimet të bëhen në mënyrë të qëndrueshme dhe me një kosto të arsyeshme për shtetin dhe për </w:t>
      </w:r>
      <w:r w:rsidR="00AE7924" w:rsidRPr="00D637C1">
        <w:rPr>
          <w:rFonts w:ascii="Times New Roman" w:hAnsi="Times New Roman"/>
          <w:sz w:val="24"/>
          <w:szCs w:val="24"/>
          <w:lang w:val="sq-AL"/>
        </w:rPr>
        <w:t>qytetar</w:t>
      </w:r>
      <w:r w:rsidR="00DB7046">
        <w:rPr>
          <w:rFonts w:ascii="Times New Roman" w:hAnsi="Times New Roman"/>
          <w:sz w:val="24"/>
          <w:szCs w:val="24"/>
          <w:lang w:val="sq-AL"/>
        </w:rPr>
        <w:t>ë</w:t>
      </w:r>
      <w:r w:rsidR="00AE7924" w:rsidRPr="00D637C1">
        <w:rPr>
          <w:rFonts w:ascii="Times New Roman" w:hAnsi="Times New Roman"/>
          <w:sz w:val="24"/>
          <w:szCs w:val="24"/>
          <w:lang w:val="sq-AL"/>
        </w:rPr>
        <w:t>t</w:t>
      </w:r>
      <w:r w:rsidRPr="00D637C1">
        <w:rPr>
          <w:rFonts w:ascii="Times New Roman" w:hAnsi="Times New Roman"/>
          <w:sz w:val="24"/>
          <w:szCs w:val="24"/>
          <w:lang w:val="sq-AL"/>
        </w:rPr>
        <w:t>. Një sistem kosto-efektiv lejon që përfitimet e ligjit të tejkalojnë shpenzimet, duke ruajtur burimet e kufizuara të shtetit për zgjidhjen e prioriteteve të tjera.</w:t>
      </w:r>
    </w:p>
    <w:p w14:paraId="727898BE" w14:textId="77777777" w:rsidR="00931945" w:rsidRPr="00D637C1" w:rsidRDefault="00931945" w:rsidP="00997B41">
      <w:pPr>
        <w:spacing w:after="0" w:line="276" w:lineRule="auto"/>
        <w:contextualSpacing/>
        <w:jc w:val="both"/>
        <w:rPr>
          <w:rFonts w:ascii="Times New Roman" w:hAnsi="Times New Roman"/>
          <w:sz w:val="24"/>
          <w:szCs w:val="24"/>
          <w:lang w:val="sq-AL"/>
        </w:rPr>
      </w:pPr>
    </w:p>
    <w:p w14:paraId="17889D86" w14:textId="77777777" w:rsidR="00931945" w:rsidRPr="00D637C1" w:rsidRDefault="00931945" w:rsidP="00997B41">
      <w:pPr>
        <w:spacing w:line="276" w:lineRule="auto"/>
        <w:jc w:val="both"/>
        <w:rPr>
          <w:rFonts w:ascii="Times New Roman" w:hAnsi="Times New Roman"/>
          <w:sz w:val="24"/>
          <w:szCs w:val="24"/>
          <w:lang w:val="sq-AL"/>
        </w:rPr>
      </w:pPr>
      <w:r w:rsidRPr="00D637C1">
        <w:rPr>
          <w:rFonts w:ascii="Times New Roman" w:hAnsi="Times New Roman"/>
          <w:sz w:val="24"/>
          <w:szCs w:val="24"/>
          <w:lang w:val="sq-AL"/>
        </w:rPr>
        <w:t>Shkalla e performancës është nga 0 në 5, ku 0 përfaqëson opsionin më pak të preferuar dhe 5 atë më të preferuarin.</w:t>
      </w:r>
    </w:p>
    <w:p w14:paraId="6F0FD1C1" w14:textId="77777777" w:rsidR="00931945" w:rsidRPr="00D637C1" w:rsidRDefault="00931945" w:rsidP="00997B41">
      <w:pPr>
        <w:spacing w:line="276" w:lineRule="auto"/>
        <w:jc w:val="both"/>
        <w:rPr>
          <w:rFonts w:ascii="Times New Roman" w:hAnsi="Times New Roman"/>
          <w:sz w:val="24"/>
          <w:szCs w:val="24"/>
          <w:lang w:val="sq-AL"/>
        </w:rPr>
      </w:pPr>
    </w:p>
    <w:tbl>
      <w:tblPr>
        <w:tblW w:w="1034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850"/>
        <w:gridCol w:w="1043"/>
        <w:gridCol w:w="1320"/>
        <w:gridCol w:w="1606"/>
        <w:gridCol w:w="1701"/>
      </w:tblGrid>
      <w:tr w:rsidR="00247CA3" w:rsidRPr="00D637C1" w14:paraId="5ED0C335" w14:textId="77777777" w:rsidTr="00980389">
        <w:trPr>
          <w:trHeight w:val="1728"/>
        </w:trPr>
        <w:tc>
          <w:tcPr>
            <w:tcW w:w="3824" w:type="dxa"/>
          </w:tcPr>
          <w:p w14:paraId="4CEEBC2B" w14:textId="77777777" w:rsidR="00931945" w:rsidRPr="00D637C1" w:rsidRDefault="00931945" w:rsidP="00997B41">
            <w:pPr>
              <w:spacing w:line="276" w:lineRule="auto"/>
              <w:jc w:val="both"/>
              <w:rPr>
                <w:rFonts w:ascii="Times New Roman" w:hAnsi="Times New Roman"/>
                <w:b/>
                <w:sz w:val="24"/>
                <w:szCs w:val="24"/>
                <w:lang w:eastAsia="en-GB"/>
              </w:rPr>
            </w:pPr>
            <w:r w:rsidRPr="00D637C1">
              <w:rPr>
                <w:rFonts w:ascii="Times New Roman" w:hAnsi="Times New Roman"/>
                <w:b/>
                <w:sz w:val="24"/>
                <w:szCs w:val="24"/>
                <w:lang w:eastAsia="en-GB"/>
              </w:rPr>
              <w:t>Kriteret</w:t>
            </w:r>
          </w:p>
        </w:tc>
        <w:tc>
          <w:tcPr>
            <w:tcW w:w="850" w:type="dxa"/>
          </w:tcPr>
          <w:p w14:paraId="7DB59C8D" w14:textId="77777777" w:rsidR="00931945" w:rsidRPr="00D637C1" w:rsidRDefault="00931945" w:rsidP="00997B41">
            <w:pPr>
              <w:spacing w:line="276" w:lineRule="auto"/>
              <w:jc w:val="both"/>
              <w:rPr>
                <w:rFonts w:ascii="Times New Roman" w:hAnsi="Times New Roman"/>
                <w:b/>
                <w:sz w:val="24"/>
                <w:szCs w:val="24"/>
                <w:lang w:eastAsia="en-GB"/>
              </w:rPr>
            </w:pPr>
            <w:r w:rsidRPr="00D637C1">
              <w:rPr>
                <w:rFonts w:ascii="Times New Roman" w:hAnsi="Times New Roman"/>
                <w:b/>
                <w:sz w:val="24"/>
                <w:szCs w:val="24"/>
                <w:lang w:eastAsia="en-GB"/>
              </w:rPr>
              <w:t>Pesha</w:t>
            </w:r>
          </w:p>
        </w:tc>
        <w:tc>
          <w:tcPr>
            <w:tcW w:w="1043" w:type="dxa"/>
          </w:tcPr>
          <w:p w14:paraId="3B43D2BF" w14:textId="77777777" w:rsidR="00931945" w:rsidRPr="00D637C1" w:rsidRDefault="00931945" w:rsidP="00997B41">
            <w:pPr>
              <w:spacing w:line="276" w:lineRule="auto"/>
              <w:jc w:val="both"/>
              <w:rPr>
                <w:rFonts w:ascii="Times New Roman" w:hAnsi="Times New Roman"/>
                <w:b/>
                <w:sz w:val="24"/>
                <w:szCs w:val="24"/>
                <w:lang w:eastAsia="en-GB"/>
              </w:rPr>
            </w:pPr>
            <w:r w:rsidRPr="00D637C1">
              <w:rPr>
                <w:rFonts w:ascii="Times New Roman" w:hAnsi="Times New Roman"/>
                <w:b/>
                <w:sz w:val="24"/>
                <w:szCs w:val="24"/>
                <w:lang w:eastAsia="en-GB"/>
              </w:rPr>
              <w:t>Opsioni 0</w:t>
            </w:r>
          </w:p>
          <w:p w14:paraId="33F8B73D" w14:textId="77777777" w:rsidR="00931945" w:rsidRPr="00D637C1" w:rsidRDefault="00931945" w:rsidP="00997B41">
            <w:pPr>
              <w:spacing w:line="276" w:lineRule="auto"/>
              <w:jc w:val="both"/>
              <w:rPr>
                <w:rFonts w:ascii="Times New Roman" w:hAnsi="Times New Roman"/>
                <w:b/>
                <w:sz w:val="24"/>
                <w:szCs w:val="24"/>
                <w:lang w:eastAsia="en-GB"/>
              </w:rPr>
            </w:pPr>
            <w:r w:rsidRPr="00D637C1">
              <w:rPr>
                <w:rFonts w:ascii="Times New Roman" w:hAnsi="Times New Roman"/>
                <w:b/>
                <w:bCs/>
                <w:iCs/>
                <w:sz w:val="24"/>
                <w:szCs w:val="24"/>
              </w:rPr>
              <w:t>Status quo-ja</w:t>
            </w:r>
          </w:p>
        </w:tc>
        <w:tc>
          <w:tcPr>
            <w:tcW w:w="1320" w:type="dxa"/>
          </w:tcPr>
          <w:p w14:paraId="679A6E6F" w14:textId="77777777" w:rsidR="00931945" w:rsidRPr="00D637C1" w:rsidRDefault="00931945" w:rsidP="00997B41">
            <w:pPr>
              <w:spacing w:line="276" w:lineRule="auto"/>
              <w:jc w:val="both"/>
              <w:rPr>
                <w:rFonts w:ascii="Times New Roman" w:hAnsi="Times New Roman"/>
                <w:b/>
                <w:sz w:val="24"/>
                <w:szCs w:val="24"/>
                <w:lang w:val="it-IT" w:eastAsia="en-GB"/>
              </w:rPr>
            </w:pPr>
            <w:r w:rsidRPr="00D637C1">
              <w:rPr>
                <w:rFonts w:ascii="Times New Roman" w:hAnsi="Times New Roman"/>
                <w:b/>
                <w:sz w:val="24"/>
                <w:szCs w:val="24"/>
                <w:lang w:val="it-IT" w:eastAsia="en-GB"/>
              </w:rPr>
              <w:t>Opsioni 1</w:t>
            </w:r>
          </w:p>
          <w:p w14:paraId="2A8B78E9" w14:textId="77777777" w:rsidR="00931945" w:rsidRPr="00D637C1" w:rsidRDefault="00931945" w:rsidP="00997B41">
            <w:pPr>
              <w:spacing w:line="276" w:lineRule="auto"/>
              <w:jc w:val="both"/>
              <w:rPr>
                <w:rFonts w:ascii="Times New Roman" w:hAnsi="Times New Roman"/>
                <w:b/>
                <w:sz w:val="24"/>
                <w:szCs w:val="24"/>
                <w:lang w:val="it-IT" w:eastAsia="en-GB"/>
              </w:rPr>
            </w:pPr>
            <w:r w:rsidRPr="00D637C1">
              <w:rPr>
                <w:rFonts w:ascii="Times New Roman" w:hAnsi="Times New Roman"/>
                <w:b/>
                <w:bCs/>
                <w:sz w:val="24"/>
                <w:szCs w:val="24"/>
                <w:lang w:val="it-IT"/>
              </w:rPr>
              <w:t>Ndryshimi i ligjit nr. 7</w:t>
            </w:r>
            <w:r w:rsidR="00980389" w:rsidRPr="00D637C1">
              <w:rPr>
                <w:rFonts w:ascii="Times New Roman" w:hAnsi="Times New Roman"/>
                <w:b/>
                <w:bCs/>
                <w:sz w:val="24"/>
                <w:szCs w:val="24"/>
                <w:lang w:val="it-IT"/>
              </w:rPr>
              <w:t>1</w:t>
            </w:r>
            <w:r w:rsidRPr="00D637C1">
              <w:rPr>
                <w:rFonts w:ascii="Times New Roman" w:hAnsi="Times New Roman"/>
                <w:b/>
                <w:bCs/>
                <w:sz w:val="24"/>
                <w:szCs w:val="24"/>
                <w:lang w:val="it-IT"/>
              </w:rPr>
              <w:t>/2</w:t>
            </w:r>
            <w:r w:rsidR="00980389" w:rsidRPr="00D637C1">
              <w:rPr>
                <w:rFonts w:ascii="Times New Roman" w:hAnsi="Times New Roman"/>
                <w:b/>
                <w:bCs/>
                <w:sz w:val="24"/>
                <w:szCs w:val="24"/>
                <w:lang w:val="it-IT"/>
              </w:rPr>
              <w:t>016</w:t>
            </w:r>
          </w:p>
        </w:tc>
        <w:tc>
          <w:tcPr>
            <w:tcW w:w="1606" w:type="dxa"/>
          </w:tcPr>
          <w:p w14:paraId="43AA3B4A" w14:textId="77777777" w:rsidR="00931945" w:rsidRPr="00D637C1" w:rsidRDefault="00931945" w:rsidP="00997B41">
            <w:pPr>
              <w:spacing w:line="276" w:lineRule="auto"/>
              <w:jc w:val="both"/>
              <w:rPr>
                <w:rFonts w:ascii="Times New Roman" w:hAnsi="Times New Roman"/>
                <w:b/>
                <w:sz w:val="24"/>
                <w:szCs w:val="24"/>
                <w:lang w:val="it-IT" w:eastAsia="en-GB"/>
              </w:rPr>
            </w:pPr>
            <w:r w:rsidRPr="00D637C1">
              <w:rPr>
                <w:rFonts w:ascii="Times New Roman" w:hAnsi="Times New Roman"/>
                <w:b/>
                <w:sz w:val="24"/>
                <w:szCs w:val="24"/>
                <w:lang w:val="it-IT" w:eastAsia="en-GB"/>
              </w:rPr>
              <w:t>Opsioni 2</w:t>
            </w:r>
          </w:p>
          <w:p w14:paraId="74B16C02" w14:textId="77777777" w:rsidR="00931945" w:rsidRPr="00D637C1" w:rsidRDefault="00931945" w:rsidP="00997B41">
            <w:pPr>
              <w:spacing w:line="276" w:lineRule="auto"/>
              <w:jc w:val="both"/>
              <w:rPr>
                <w:rFonts w:ascii="Times New Roman" w:hAnsi="Times New Roman"/>
                <w:b/>
                <w:sz w:val="24"/>
                <w:szCs w:val="24"/>
                <w:lang w:val="it-IT" w:eastAsia="en-GB"/>
              </w:rPr>
            </w:pPr>
            <w:r w:rsidRPr="00D637C1">
              <w:rPr>
                <w:rFonts w:ascii="Times New Roman" w:hAnsi="Times New Roman"/>
                <w:b/>
                <w:sz w:val="24"/>
                <w:szCs w:val="24"/>
                <w:lang w:val="it-IT" w:eastAsia="en-GB"/>
              </w:rPr>
              <w:t>Hartimi I një ligji të ri</w:t>
            </w:r>
          </w:p>
        </w:tc>
        <w:tc>
          <w:tcPr>
            <w:tcW w:w="1701" w:type="dxa"/>
          </w:tcPr>
          <w:p w14:paraId="558978AB" w14:textId="77777777" w:rsidR="00931945" w:rsidRPr="00D637C1" w:rsidRDefault="00931945" w:rsidP="00997B41">
            <w:pPr>
              <w:spacing w:line="276" w:lineRule="auto"/>
              <w:jc w:val="both"/>
              <w:rPr>
                <w:rFonts w:ascii="Times New Roman" w:hAnsi="Times New Roman"/>
                <w:b/>
                <w:sz w:val="24"/>
                <w:szCs w:val="24"/>
                <w:lang w:eastAsia="en-GB"/>
              </w:rPr>
            </w:pPr>
            <w:r w:rsidRPr="00D637C1">
              <w:rPr>
                <w:rFonts w:ascii="Times New Roman" w:hAnsi="Times New Roman"/>
                <w:b/>
                <w:sz w:val="24"/>
                <w:szCs w:val="24"/>
                <w:lang w:eastAsia="en-GB"/>
              </w:rPr>
              <w:t>Opsioni 3</w:t>
            </w:r>
          </w:p>
          <w:p w14:paraId="15E72059" w14:textId="77777777" w:rsidR="00931945" w:rsidRPr="00D637C1" w:rsidRDefault="00931945" w:rsidP="00997B41">
            <w:pPr>
              <w:spacing w:line="276" w:lineRule="auto"/>
              <w:jc w:val="both"/>
              <w:rPr>
                <w:rFonts w:ascii="Times New Roman" w:hAnsi="Times New Roman"/>
                <w:b/>
                <w:sz w:val="24"/>
                <w:szCs w:val="24"/>
                <w:lang w:eastAsia="en-GB"/>
              </w:rPr>
            </w:pPr>
            <w:r w:rsidRPr="00D637C1">
              <w:rPr>
                <w:rFonts w:ascii="Times New Roman" w:hAnsi="Times New Roman"/>
                <w:b/>
                <w:sz w:val="24"/>
                <w:szCs w:val="24"/>
                <w:lang w:eastAsia="en-GB"/>
              </w:rPr>
              <w:t>Jorregullator</w:t>
            </w:r>
          </w:p>
        </w:tc>
      </w:tr>
      <w:tr w:rsidR="00247CA3" w:rsidRPr="00D637C1" w14:paraId="79B6F951" w14:textId="77777777" w:rsidTr="00980389">
        <w:trPr>
          <w:trHeight w:val="1171"/>
        </w:trPr>
        <w:tc>
          <w:tcPr>
            <w:tcW w:w="3824" w:type="dxa"/>
          </w:tcPr>
          <w:p w14:paraId="09DDB009" w14:textId="77777777" w:rsidR="00931945" w:rsidRPr="00D637C1" w:rsidRDefault="00980389" w:rsidP="00997B41">
            <w:pPr>
              <w:spacing w:line="276" w:lineRule="auto"/>
              <w:jc w:val="both"/>
              <w:rPr>
                <w:rFonts w:ascii="Times New Roman" w:hAnsi="Times New Roman"/>
                <w:sz w:val="24"/>
                <w:szCs w:val="24"/>
                <w:lang w:eastAsia="en-GB"/>
              </w:rPr>
            </w:pPr>
            <w:bookmarkStart w:id="8" w:name="_Hlk169541184"/>
            <w:r w:rsidRPr="00D637C1">
              <w:rPr>
                <w:rFonts w:ascii="Times New Roman" w:hAnsi="Times New Roman"/>
                <w:sz w:val="24"/>
                <w:szCs w:val="24"/>
                <w:lang w:val="sq-AL"/>
              </w:rPr>
              <w:t>Rritja e siguris</w:t>
            </w:r>
            <w:r w:rsidR="00DB7046">
              <w:rPr>
                <w:rFonts w:ascii="Times New Roman" w:hAnsi="Times New Roman"/>
                <w:sz w:val="24"/>
                <w:szCs w:val="24"/>
                <w:lang w:val="sq-AL"/>
              </w:rPr>
              <w:t>ë</w:t>
            </w:r>
            <w:r w:rsidRPr="00D637C1">
              <w:rPr>
                <w:rFonts w:ascii="Times New Roman" w:hAnsi="Times New Roman"/>
                <w:sz w:val="24"/>
                <w:szCs w:val="24"/>
                <w:lang w:val="sq-AL"/>
              </w:rPr>
              <w:t xml:space="preserve"> komb</w:t>
            </w:r>
            <w:r w:rsidR="00DB7046">
              <w:rPr>
                <w:rFonts w:ascii="Times New Roman" w:hAnsi="Times New Roman"/>
                <w:sz w:val="24"/>
                <w:szCs w:val="24"/>
                <w:lang w:val="sq-AL"/>
              </w:rPr>
              <w:t>ë</w:t>
            </w:r>
            <w:r w:rsidRPr="00D637C1">
              <w:rPr>
                <w:rFonts w:ascii="Times New Roman" w:hAnsi="Times New Roman"/>
                <w:sz w:val="24"/>
                <w:szCs w:val="24"/>
                <w:lang w:val="sq-AL"/>
              </w:rPr>
              <w:t>tare</w:t>
            </w:r>
          </w:p>
        </w:tc>
        <w:tc>
          <w:tcPr>
            <w:tcW w:w="850" w:type="dxa"/>
          </w:tcPr>
          <w:p w14:paraId="18B6EC57"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w:t>
            </w:r>
          </w:p>
        </w:tc>
        <w:tc>
          <w:tcPr>
            <w:tcW w:w="1043" w:type="dxa"/>
          </w:tcPr>
          <w:p w14:paraId="3C957962"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(3)</w:t>
            </w:r>
          </w:p>
        </w:tc>
        <w:tc>
          <w:tcPr>
            <w:tcW w:w="1320" w:type="dxa"/>
          </w:tcPr>
          <w:p w14:paraId="4D5E6BC8"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 (9)</w:t>
            </w:r>
          </w:p>
        </w:tc>
        <w:tc>
          <w:tcPr>
            <w:tcW w:w="1606" w:type="dxa"/>
          </w:tcPr>
          <w:p w14:paraId="3A59C6ED"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 (9)</w:t>
            </w:r>
          </w:p>
        </w:tc>
        <w:tc>
          <w:tcPr>
            <w:tcW w:w="1701" w:type="dxa"/>
          </w:tcPr>
          <w:p w14:paraId="213141D3"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 (6)</w:t>
            </w:r>
          </w:p>
        </w:tc>
      </w:tr>
      <w:bookmarkEnd w:id="8"/>
      <w:tr w:rsidR="00247CA3" w:rsidRPr="00D637C1" w14:paraId="1AFE34D7" w14:textId="77777777" w:rsidTr="00980389">
        <w:trPr>
          <w:trHeight w:val="894"/>
        </w:trPr>
        <w:tc>
          <w:tcPr>
            <w:tcW w:w="3824" w:type="dxa"/>
          </w:tcPr>
          <w:p w14:paraId="7B878512"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val="sq-AL"/>
              </w:rPr>
              <w:t>Qartësimi i përgjegjësive të autoriteteve shtetërore të përcaktuara në ligjin “P</w:t>
            </w:r>
            <w:r w:rsidR="00DB7046">
              <w:rPr>
                <w:rFonts w:ascii="Times New Roman" w:hAnsi="Times New Roman"/>
                <w:sz w:val="24"/>
                <w:szCs w:val="24"/>
                <w:lang w:val="sq-AL"/>
              </w:rPr>
              <w:t>ë</w:t>
            </w:r>
            <w:r w:rsidRPr="00D637C1">
              <w:rPr>
                <w:rFonts w:ascii="Times New Roman" w:hAnsi="Times New Roman"/>
                <w:sz w:val="24"/>
                <w:szCs w:val="24"/>
                <w:lang w:val="sq-AL"/>
              </w:rPr>
              <w:t>r kontrollin e Kufirit Shtetëror”</w:t>
            </w:r>
          </w:p>
        </w:tc>
        <w:tc>
          <w:tcPr>
            <w:tcW w:w="850" w:type="dxa"/>
          </w:tcPr>
          <w:p w14:paraId="1908EC11"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4</w:t>
            </w:r>
          </w:p>
        </w:tc>
        <w:tc>
          <w:tcPr>
            <w:tcW w:w="1043" w:type="dxa"/>
          </w:tcPr>
          <w:p w14:paraId="06550AA4"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 (8)</w:t>
            </w:r>
          </w:p>
        </w:tc>
        <w:tc>
          <w:tcPr>
            <w:tcW w:w="1320" w:type="dxa"/>
          </w:tcPr>
          <w:p w14:paraId="0785ED7A"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4 (16)</w:t>
            </w:r>
          </w:p>
        </w:tc>
        <w:tc>
          <w:tcPr>
            <w:tcW w:w="1606" w:type="dxa"/>
          </w:tcPr>
          <w:p w14:paraId="37F42821"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4 (16)</w:t>
            </w:r>
          </w:p>
        </w:tc>
        <w:tc>
          <w:tcPr>
            <w:tcW w:w="1701" w:type="dxa"/>
          </w:tcPr>
          <w:p w14:paraId="2CB4466B"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 (12)</w:t>
            </w:r>
          </w:p>
        </w:tc>
      </w:tr>
      <w:tr w:rsidR="00247CA3" w:rsidRPr="00D637C1" w14:paraId="79EDAF03" w14:textId="77777777" w:rsidTr="00980389">
        <w:trPr>
          <w:trHeight w:val="894"/>
        </w:trPr>
        <w:tc>
          <w:tcPr>
            <w:tcW w:w="3824" w:type="dxa"/>
          </w:tcPr>
          <w:p w14:paraId="253DD7E6" w14:textId="77777777" w:rsidR="00931945" w:rsidRPr="00D637C1" w:rsidRDefault="00980389" w:rsidP="00997B41">
            <w:pPr>
              <w:spacing w:line="276" w:lineRule="auto"/>
              <w:jc w:val="both"/>
              <w:rPr>
                <w:rFonts w:ascii="Times New Roman" w:hAnsi="Times New Roman"/>
                <w:sz w:val="24"/>
                <w:szCs w:val="24"/>
                <w:lang w:val="sq-AL"/>
              </w:rPr>
            </w:pPr>
            <w:r w:rsidRPr="00D637C1">
              <w:rPr>
                <w:rFonts w:ascii="Times New Roman" w:hAnsi="Times New Roman"/>
                <w:sz w:val="24"/>
                <w:szCs w:val="24"/>
                <w:lang w:val="sq-AL"/>
              </w:rPr>
              <w:t>Lehtësitë për l</w:t>
            </w:r>
            <w:r w:rsidR="00DB7046">
              <w:rPr>
                <w:rFonts w:ascii="Times New Roman" w:hAnsi="Times New Roman"/>
                <w:sz w:val="24"/>
                <w:szCs w:val="24"/>
                <w:lang w:val="sq-AL"/>
              </w:rPr>
              <w:t>ë</w:t>
            </w:r>
            <w:r w:rsidRPr="00D637C1">
              <w:rPr>
                <w:rFonts w:ascii="Times New Roman" w:hAnsi="Times New Roman"/>
                <w:sz w:val="24"/>
                <w:szCs w:val="24"/>
                <w:lang w:val="sq-AL"/>
              </w:rPr>
              <w:t>vizjen e lir</w:t>
            </w:r>
            <w:r w:rsidR="00DB7046">
              <w:rPr>
                <w:rFonts w:ascii="Times New Roman" w:hAnsi="Times New Roman"/>
                <w:sz w:val="24"/>
                <w:szCs w:val="24"/>
                <w:lang w:val="sq-AL"/>
              </w:rPr>
              <w:t>ë</w:t>
            </w:r>
            <w:r w:rsidRPr="00D637C1">
              <w:rPr>
                <w:rFonts w:ascii="Times New Roman" w:hAnsi="Times New Roman"/>
                <w:sz w:val="24"/>
                <w:szCs w:val="24"/>
                <w:lang w:val="sq-AL"/>
              </w:rPr>
              <w:t xml:space="preserve"> t</w:t>
            </w:r>
            <w:r w:rsidR="00DB7046">
              <w:rPr>
                <w:rFonts w:ascii="Times New Roman" w:hAnsi="Times New Roman"/>
                <w:sz w:val="24"/>
                <w:szCs w:val="24"/>
                <w:lang w:val="sq-AL"/>
              </w:rPr>
              <w:t>ë</w:t>
            </w:r>
            <w:r w:rsidRPr="00D637C1">
              <w:rPr>
                <w:rFonts w:ascii="Times New Roman" w:hAnsi="Times New Roman"/>
                <w:sz w:val="24"/>
                <w:szCs w:val="24"/>
                <w:lang w:val="sq-AL"/>
              </w:rPr>
              <w:t xml:space="preserve"> njer</w:t>
            </w:r>
            <w:r w:rsidR="00DB7046">
              <w:rPr>
                <w:rFonts w:ascii="Times New Roman" w:hAnsi="Times New Roman"/>
                <w:sz w:val="24"/>
                <w:szCs w:val="24"/>
                <w:lang w:val="sq-AL"/>
              </w:rPr>
              <w:t>ë</w:t>
            </w:r>
            <w:r w:rsidRPr="00D637C1">
              <w:rPr>
                <w:rFonts w:ascii="Times New Roman" w:hAnsi="Times New Roman"/>
                <w:sz w:val="24"/>
                <w:szCs w:val="24"/>
                <w:lang w:val="sq-AL"/>
              </w:rPr>
              <w:t>zve dhe mallrave, duk</w:t>
            </w:r>
            <w:r w:rsidR="00DB7046">
              <w:rPr>
                <w:rFonts w:ascii="Times New Roman" w:hAnsi="Times New Roman"/>
                <w:sz w:val="24"/>
                <w:szCs w:val="24"/>
                <w:lang w:val="sq-AL"/>
              </w:rPr>
              <w:t>ë</w:t>
            </w:r>
            <w:r w:rsidRPr="00D637C1">
              <w:rPr>
                <w:rFonts w:ascii="Times New Roman" w:hAnsi="Times New Roman"/>
                <w:sz w:val="24"/>
                <w:szCs w:val="24"/>
                <w:lang w:val="sq-AL"/>
              </w:rPr>
              <w:t xml:space="preserve"> iu n</w:t>
            </w:r>
            <w:r w:rsidR="00DB7046">
              <w:rPr>
                <w:rFonts w:ascii="Times New Roman" w:hAnsi="Times New Roman"/>
                <w:sz w:val="24"/>
                <w:szCs w:val="24"/>
                <w:lang w:val="sq-AL"/>
              </w:rPr>
              <w:t>ë</w:t>
            </w:r>
            <w:r w:rsidRPr="00D637C1">
              <w:rPr>
                <w:rFonts w:ascii="Times New Roman" w:hAnsi="Times New Roman"/>
                <w:sz w:val="24"/>
                <w:szCs w:val="24"/>
                <w:lang w:val="sq-AL"/>
              </w:rPr>
              <w:t>nshtruar nj</w:t>
            </w:r>
            <w:r w:rsidR="00DB7046">
              <w:rPr>
                <w:rFonts w:ascii="Times New Roman" w:hAnsi="Times New Roman"/>
                <w:sz w:val="24"/>
                <w:szCs w:val="24"/>
                <w:lang w:val="sq-AL"/>
              </w:rPr>
              <w:t>ë</w:t>
            </w:r>
            <w:r w:rsidRPr="00D637C1">
              <w:rPr>
                <w:rFonts w:ascii="Times New Roman" w:hAnsi="Times New Roman"/>
                <w:sz w:val="24"/>
                <w:szCs w:val="24"/>
                <w:lang w:val="sq-AL"/>
              </w:rPr>
              <w:t xml:space="preserve"> verifikimi minimal</w:t>
            </w:r>
          </w:p>
        </w:tc>
        <w:tc>
          <w:tcPr>
            <w:tcW w:w="850" w:type="dxa"/>
          </w:tcPr>
          <w:p w14:paraId="50906A72"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4</w:t>
            </w:r>
          </w:p>
        </w:tc>
        <w:tc>
          <w:tcPr>
            <w:tcW w:w="1043" w:type="dxa"/>
          </w:tcPr>
          <w:p w14:paraId="4F5073BA"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(4)</w:t>
            </w:r>
          </w:p>
        </w:tc>
        <w:tc>
          <w:tcPr>
            <w:tcW w:w="1320" w:type="dxa"/>
          </w:tcPr>
          <w:p w14:paraId="5C747804"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 (8)</w:t>
            </w:r>
          </w:p>
        </w:tc>
        <w:tc>
          <w:tcPr>
            <w:tcW w:w="1606" w:type="dxa"/>
          </w:tcPr>
          <w:p w14:paraId="7B2D1C4C"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4</w:t>
            </w:r>
            <w:r w:rsidR="00931945" w:rsidRPr="00D637C1">
              <w:rPr>
                <w:rFonts w:ascii="Times New Roman" w:hAnsi="Times New Roman"/>
                <w:sz w:val="24"/>
                <w:szCs w:val="24"/>
                <w:lang w:eastAsia="en-GB"/>
              </w:rPr>
              <w:t xml:space="preserve"> (</w:t>
            </w:r>
            <w:r w:rsidRPr="00D637C1">
              <w:rPr>
                <w:rFonts w:ascii="Times New Roman" w:hAnsi="Times New Roman"/>
                <w:sz w:val="24"/>
                <w:szCs w:val="24"/>
                <w:lang w:eastAsia="en-GB"/>
              </w:rPr>
              <w:t>16</w:t>
            </w:r>
            <w:r w:rsidR="00931945" w:rsidRPr="00D637C1">
              <w:rPr>
                <w:rFonts w:ascii="Times New Roman" w:hAnsi="Times New Roman"/>
                <w:sz w:val="24"/>
                <w:szCs w:val="24"/>
                <w:lang w:eastAsia="en-GB"/>
              </w:rPr>
              <w:t>)</w:t>
            </w:r>
          </w:p>
        </w:tc>
        <w:tc>
          <w:tcPr>
            <w:tcW w:w="1701" w:type="dxa"/>
          </w:tcPr>
          <w:p w14:paraId="0CA39090"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(4)</w:t>
            </w:r>
          </w:p>
        </w:tc>
      </w:tr>
      <w:tr w:rsidR="00247CA3" w:rsidRPr="00D637C1" w14:paraId="50405D23" w14:textId="77777777" w:rsidTr="00980389">
        <w:trPr>
          <w:trHeight w:val="759"/>
        </w:trPr>
        <w:tc>
          <w:tcPr>
            <w:tcW w:w="3824" w:type="dxa"/>
          </w:tcPr>
          <w:p w14:paraId="2E6009F7" w14:textId="77777777" w:rsidR="00931945" w:rsidRPr="00D637C1" w:rsidRDefault="00980389" w:rsidP="00997B41">
            <w:pPr>
              <w:spacing w:line="276" w:lineRule="auto"/>
              <w:jc w:val="both"/>
              <w:rPr>
                <w:rFonts w:ascii="Times New Roman" w:hAnsi="Times New Roman"/>
                <w:sz w:val="24"/>
                <w:szCs w:val="24"/>
                <w:lang w:val="it-IT" w:eastAsia="en-GB"/>
              </w:rPr>
            </w:pPr>
            <w:r w:rsidRPr="00D637C1">
              <w:rPr>
                <w:rFonts w:ascii="Times New Roman" w:hAnsi="Times New Roman"/>
                <w:sz w:val="24"/>
                <w:szCs w:val="24"/>
                <w:lang w:val="sq-AL"/>
              </w:rPr>
              <w:t>Rritja e garancive ligjore për shtetasit qe banojnë  brenda zonave kufitare</w:t>
            </w:r>
          </w:p>
        </w:tc>
        <w:tc>
          <w:tcPr>
            <w:tcW w:w="850" w:type="dxa"/>
          </w:tcPr>
          <w:p w14:paraId="356B1695"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w:t>
            </w:r>
          </w:p>
        </w:tc>
        <w:tc>
          <w:tcPr>
            <w:tcW w:w="1043" w:type="dxa"/>
          </w:tcPr>
          <w:p w14:paraId="684E2167"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(3)</w:t>
            </w:r>
          </w:p>
        </w:tc>
        <w:tc>
          <w:tcPr>
            <w:tcW w:w="1320" w:type="dxa"/>
          </w:tcPr>
          <w:p w14:paraId="18644D01"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 (9)</w:t>
            </w:r>
          </w:p>
        </w:tc>
        <w:tc>
          <w:tcPr>
            <w:tcW w:w="1606" w:type="dxa"/>
          </w:tcPr>
          <w:p w14:paraId="5AEAD802"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 (9)</w:t>
            </w:r>
          </w:p>
        </w:tc>
        <w:tc>
          <w:tcPr>
            <w:tcW w:w="1701" w:type="dxa"/>
          </w:tcPr>
          <w:p w14:paraId="7E6DAADA"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 (6)</w:t>
            </w:r>
          </w:p>
        </w:tc>
      </w:tr>
      <w:tr w:rsidR="00247CA3" w:rsidRPr="00D637C1" w14:paraId="2FDB8CC5" w14:textId="77777777" w:rsidTr="00980389">
        <w:trPr>
          <w:trHeight w:val="454"/>
        </w:trPr>
        <w:tc>
          <w:tcPr>
            <w:tcW w:w="3824" w:type="dxa"/>
          </w:tcPr>
          <w:p w14:paraId="5041EFF0"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val="sq-AL"/>
              </w:rPr>
              <w:t>Qartësia juridike dhe efektiviteti në kuptueshmërinë e ligjit</w:t>
            </w:r>
          </w:p>
        </w:tc>
        <w:tc>
          <w:tcPr>
            <w:tcW w:w="850" w:type="dxa"/>
          </w:tcPr>
          <w:p w14:paraId="0C9EBD6E"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5</w:t>
            </w:r>
          </w:p>
        </w:tc>
        <w:tc>
          <w:tcPr>
            <w:tcW w:w="1043" w:type="dxa"/>
          </w:tcPr>
          <w:p w14:paraId="40D5E660"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(5)</w:t>
            </w:r>
          </w:p>
        </w:tc>
        <w:tc>
          <w:tcPr>
            <w:tcW w:w="1320" w:type="dxa"/>
          </w:tcPr>
          <w:p w14:paraId="68F3BA4D"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 (10)</w:t>
            </w:r>
          </w:p>
        </w:tc>
        <w:tc>
          <w:tcPr>
            <w:tcW w:w="1606" w:type="dxa"/>
          </w:tcPr>
          <w:p w14:paraId="693F1C79"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5</w:t>
            </w:r>
            <w:r w:rsidR="00931945" w:rsidRPr="00D637C1">
              <w:rPr>
                <w:rFonts w:ascii="Times New Roman" w:hAnsi="Times New Roman"/>
                <w:sz w:val="24"/>
                <w:szCs w:val="24"/>
                <w:lang w:eastAsia="en-GB"/>
              </w:rPr>
              <w:t xml:space="preserve"> (</w:t>
            </w:r>
            <w:r w:rsidRPr="00D637C1">
              <w:rPr>
                <w:rFonts w:ascii="Times New Roman" w:hAnsi="Times New Roman"/>
                <w:sz w:val="24"/>
                <w:szCs w:val="24"/>
                <w:lang w:eastAsia="en-GB"/>
              </w:rPr>
              <w:t>25</w:t>
            </w:r>
            <w:r w:rsidR="00931945" w:rsidRPr="00D637C1">
              <w:rPr>
                <w:rFonts w:ascii="Times New Roman" w:hAnsi="Times New Roman"/>
                <w:sz w:val="24"/>
                <w:szCs w:val="24"/>
                <w:lang w:eastAsia="en-GB"/>
              </w:rPr>
              <w:t>)</w:t>
            </w:r>
          </w:p>
        </w:tc>
        <w:tc>
          <w:tcPr>
            <w:tcW w:w="1701" w:type="dxa"/>
          </w:tcPr>
          <w:p w14:paraId="35343B81"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(5)</w:t>
            </w:r>
          </w:p>
        </w:tc>
      </w:tr>
      <w:tr w:rsidR="00247CA3" w:rsidRPr="00D637C1" w14:paraId="76C8009F" w14:textId="77777777" w:rsidTr="00980389">
        <w:trPr>
          <w:trHeight w:val="454"/>
        </w:trPr>
        <w:tc>
          <w:tcPr>
            <w:tcW w:w="3824" w:type="dxa"/>
          </w:tcPr>
          <w:p w14:paraId="14B4314B"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Kosto-efektiviteti</w:t>
            </w:r>
          </w:p>
        </w:tc>
        <w:tc>
          <w:tcPr>
            <w:tcW w:w="850" w:type="dxa"/>
          </w:tcPr>
          <w:p w14:paraId="5FD3C7E9"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5</w:t>
            </w:r>
          </w:p>
        </w:tc>
        <w:tc>
          <w:tcPr>
            <w:tcW w:w="1043" w:type="dxa"/>
          </w:tcPr>
          <w:p w14:paraId="5AA9224A"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(5)</w:t>
            </w:r>
          </w:p>
        </w:tc>
        <w:tc>
          <w:tcPr>
            <w:tcW w:w="1320" w:type="dxa"/>
          </w:tcPr>
          <w:p w14:paraId="25955943"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 (10)</w:t>
            </w:r>
          </w:p>
        </w:tc>
        <w:tc>
          <w:tcPr>
            <w:tcW w:w="1606" w:type="dxa"/>
          </w:tcPr>
          <w:p w14:paraId="6D8E13CA"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 xml:space="preserve"> </w:t>
            </w:r>
            <w:r w:rsidR="00D637C1" w:rsidRPr="00D637C1">
              <w:rPr>
                <w:rFonts w:ascii="Times New Roman" w:hAnsi="Times New Roman"/>
                <w:sz w:val="24"/>
                <w:szCs w:val="24"/>
                <w:lang w:eastAsia="en-GB"/>
              </w:rPr>
              <w:t>5</w:t>
            </w:r>
            <w:r w:rsidRPr="00D637C1">
              <w:rPr>
                <w:rFonts w:ascii="Times New Roman" w:hAnsi="Times New Roman"/>
                <w:sz w:val="24"/>
                <w:szCs w:val="24"/>
                <w:lang w:eastAsia="en-GB"/>
              </w:rPr>
              <w:t xml:space="preserve"> (</w:t>
            </w:r>
            <w:r w:rsidR="00D637C1" w:rsidRPr="00D637C1">
              <w:rPr>
                <w:rFonts w:ascii="Times New Roman" w:hAnsi="Times New Roman"/>
                <w:sz w:val="24"/>
                <w:szCs w:val="24"/>
                <w:lang w:eastAsia="en-GB"/>
              </w:rPr>
              <w:t>25</w:t>
            </w:r>
            <w:r w:rsidRPr="00D637C1">
              <w:rPr>
                <w:rFonts w:ascii="Times New Roman" w:hAnsi="Times New Roman"/>
                <w:sz w:val="24"/>
                <w:szCs w:val="24"/>
                <w:lang w:eastAsia="en-GB"/>
              </w:rPr>
              <w:t>)</w:t>
            </w:r>
          </w:p>
        </w:tc>
        <w:tc>
          <w:tcPr>
            <w:tcW w:w="1701" w:type="dxa"/>
          </w:tcPr>
          <w:p w14:paraId="7E9A0BEA"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1 (5)</w:t>
            </w:r>
          </w:p>
        </w:tc>
      </w:tr>
      <w:tr w:rsidR="00247CA3" w:rsidRPr="00D637C1" w14:paraId="63B98642" w14:textId="77777777" w:rsidTr="00980389">
        <w:trPr>
          <w:trHeight w:val="454"/>
        </w:trPr>
        <w:tc>
          <w:tcPr>
            <w:tcW w:w="3824" w:type="dxa"/>
          </w:tcPr>
          <w:p w14:paraId="71CCD443"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Pikët</w:t>
            </w:r>
          </w:p>
        </w:tc>
        <w:tc>
          <w:tcPr>
            <w:tcW w:w="850" w:type="dxa"/>
          </w:tcPr>
          <w:p w14:paraId="59F7FBF5" w14:textId="77777777" w:rsidR="00931945" w:rsidRPr="00D637C1" w:rsidRDefault="00931945" w:rsidP="00997B41">
            <w:pPr>
              <w:spacing w:line="276" w:lineRule="auto"/>
              <w:jc w:val="both"/>
              <w:rPr>
                <w:rFonts w:ascii="Times New Roman" w:hAnsi="Times New Roman"/>
                <w:sz w:val="24"/>
                <w:szCs w:val="24"/>
                <w:lang w:eastAsia="en-GB"/>
              </w:rPr>
            </w:pPr>
          </w:p>
        </w:tc>
        <w:tc>
          <w:tcPr>
            <w:tcW w:w="1043" w:type="dxa"/>
          </w:tcPr>
          <w:p w14:paraId="1989DC51"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28</w:t>
            </w:r>
          </w:p>
        </w:tc>
        <w:tc>
          <w:tcPr>
            <w:tcW w:w="1320" w:type="dxa"/>
          </w:tcPr>
          <w:p w14:paraId="58D5E1FF" w14:textId="77777777" w:rsidR="00931945" w:rsidRPr="00D637C1" w:rsidRDefault="00980389"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62</w:t>
            </w:r>
          </w:p>
        </w:tc>
        <w:tc>
          <w:tcPr>
            <w:tcW w:w="1606" w:type="dxa"/>
          </w:tcPr>
          <w:p w14:paraId="204BD3EC" w14:textId="77777777" w:rsidR="00931945" w:rsidRPr="00D637C1" w:rsidRDefault="00D637C1" w:rsidP="00997B41">
            <w:pPr>
              <w:spacing w:line="276" w:lineRule="auto"/>
              <w:jc w:val="both"/>
              <w:rPr>
                <w:rFonts w:ascii="Times New Roman" w:eastAsia="Times New Roman" w:hAnsi="Times New Roman"/>
                <w:sz w:val="24"/>
                <w:szCs w:val="24"/>
              </w:rPr>
            </w:pPr>
            <w:r w:rsidRPr="00D637C1">
              <w:rPr>
                <w:rFonts w:ascii="Times New Roman" w:hAnsi="Times New Roman"/>
                <w:sz w:val="24"/>
                <w:szCs w:val="24"/>
                <w:lang w:eastAsia="en-GB"/>
              </w:rPr>
              <w:t>100</w:t>
            </w:r>
          </w:p>
        </w:tc>
        <w:tc>
          <w:tcPr>
            <w:tcW w:w="1701" w:type="dxa"/>
          </w:tcPr>
          <w:p w14:paraId="180DC7DF" w14:textId="77777777" w:rsidR="00931945" w:rsidRPr="00D637C1" w:rsidRDefault="00931945" w:rsidP="00997B41">
            <w:pPr>
              <w:spacing w:line="276" w:lineRule="auto"/>
              <w:jc w:val="both"/>
              <w:rPr>
                <w:rFonts w:ascii="Times New Roman" w:hAnsi="Times New Roman"/>
                <w:sz w:val="24"/>
                <w:szCs w:val="24"/>
                <w:lang w:eastAsia="en-GB"/>
              </w:rPr>
            </w:pPr>
            <w:r w:rsidRPr="00D637C1">
              <w:rPr>
                <w:rFonts w:ascii="Times New Roman" w:hAnsi="Times New Roman"/>
                <w:sz w:val="24"/>
                <w:szCs w:val="24"/>
                <w:lang w:eastAsia="en-GB"/>
              </w:rPr>
              <w:t>38</w:t>
            </w:r>
          </w:p>
        </w:tc>
      </w:tr>
    </w:tbl>
    <w:p w14:paraId="5F60806B" w14:textId="77777777" w:rsidR="00931945" w:rsidRPr="00D637C1" w:rsidRDefault="00931945" w:rsidP="00997B41">
      <w:pPr>
        <w:widowControl w:val="0"/>
        <w:spacing w:after="0" w:line="276" w:lineRule="auto"/>
        <w:jc w:val="both"/>
        <w:rPr>
          <w:rFonts w:ascii="Times New Roman" w:eastAsia="Times New Roman" w:hAnsi="Times New Roman"/>
          <w:noProof/>
          <w:sz w:val="24"/>
          <w:szCs w:val="24"/>
          <w:lang w:val="sq-AL"/>
        </w:rPr>
      </w:pPr>
    </w:p>
    <w:p w14:paraId="142B7F09" w14:textId="77777777" w:rsidR="00931945" w:rsidRPr="00D637C1" w:rsidRDefault="00931945" w:rsidP="00D637C1">
      <w:pPr>
        <w:widowControl w:val="0"/>
        <w:spacing w:after="0" w:line="276" w:lineRule="auto"/>
        <w:jc w:val="both"/>
        <w:rPr>
          <w:rFonts w:ascii="Times New Roman" w:eastAsia="Times New Roman" w:hAnsi="Times New Roman"/>
          <w:noProof/>
          <w:sz w:val="24"/>
          <w:szCs w:val="24"/>
          <w:lang w:val="sq-AL"/>
        </w:rPr>
      </w:pPr>
      <w:r w:rsidRPr="00D637C1">
        <w:rPr>
          <w:rFonts w:ascii="Times New Roman" w:eastAsia="Times New Roman" w:hAnsi="Times New Roman"/>
          <w:noProof/>
          <w:sz w:val="24"/>
          <w:szCs w:val="24"/>
          <w:lang w:val="sq-AL"/>
        </w:rPr>
        <w:t xml:space="preserve">Bazuar edhe në analizën e mësipërme me shumë kritere rezulton se, opsioni </w:t>
      </w:r>
      <w:r w:rsidR="00D637C1" w:rsidRPr="00D637C1">
        <w:rPr>
          <w:rFonts w:ascii="Times New Roman" w:eastAsia="Times New Roman" w:hAnsi="Times New Roman"/>
          <w:noProof/>
          <w:sz w:val="24"/>
          <w:szCs w:val="24"/>
          <w:lang w:val="sq-AL"/>
        </w:rPr>
        <w:t>2</w:t>
      </w:r>
      <w:r w:rsidRPr="00D637C1">
        <w:rPr>
          <w:rFonts w:ascii="Times New Roman" w:eastAsia="Times New Roman" w:hAnsi="Times New Roman"/>
          <w:noProof/>
          <w:sz w:val="24"/>
          <w:szCs w:val="24"/>
          <w:lang w:val="sq-AL"/>
        </w:rPr>
        <w:t xml:space="preserve"> ka më shumë pikë krahasuar me opsionet e tjera të marra në analizë, pasi i përmbush më së miri objektivat e politikës.</w:t>
      </w:r>
    </w:p>
    <w:p w14:paraId="63B540E7" w14:textId="77777777" w:rsidR="00D637C1" w:rsidRPr="00D637C1" w:rsidRDefault="00D637C1" w:rsidP="00D637C1">
      <w:pPr>
        <w:widowControl w:val="0"/>
        <w:spacing w:after="0" w:line="276" w:lineRule="auto"/>
        <w:jc w:val="both"/>
        <w:rPr>
          <w:rFonts w:ascii="Times New Roman" w:eastAsia="Times New Roman" w:hAnsi="Times New Roman"/>
          <w:noProof/>
          <w:sz w:val="24"/>
          <w:szCs w:val="24"/>
          <w:lang w:val="sq-AL"/>
        </w:rPr>
      </w:pPr>
    </w:p>
    <w:p w14:paraId="3B87C672" w14:textId="77777777" w:rsidR="00362BD6" w:rsidRPr="002153EB" w:rsidRDefault="00362BD6" w:rsidP="00997B41">
      <w:pPr>
        <w:widowControl w:val="0"/>
        <w:spacing w:after="0" w:line="240" w:lineRule="auto"/>
        <w:jc w:val="both"/>
        <w:outlineLvl w:val="0"/>
        <w:rPr>
          <w:rFonts w:ascii="Times New Roman" w:eastAsia="Times New Roman" w:hAnsi="Times New Roman"/>
          <w:noProof/>
          <w:kern w:val="32"/>
          <w:sz w:val="24"/>
          <w:szCs w:val="24"/>
          <w:lang w:val="sq-AL"/>
        </w:rPr>
      </w:pPr>
      <w:r w:rsidRPr="002153EB">
        <w:rPr>
          <w:rFonts w:ascii="Times New Roman" w:eastAsia="Times New Roman" w:hAnsi="Times New Roman"/>
          <w:b/>
          <w:bCs/>
          <w:noProof/>
          <w:kern w:val="32"/>
          <w:sz w:val="24"/>
          <w:szCs w:val="24"/>
          <w:lang w:val="sq-AL"/>
        </w:rPr>
        <w:t>Çështje të zbatimit</w:t>
      </w:r>
      <w:bookmarkEnd w:id="7"/>
    </w:p>
    <w:p w14:paraId="62D4C5CC"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p>
    <w:p w14:paraId="17B520C4" w14:textId="77777777" w:rsidR="00362BD6" w:rsidRPr="002153EB" w:rsidRDefault="00362BD6" w:rsidP="00997B41">
      <w:pPr>
        <w:widowControl w:val="0"/>
        <w:spacing w:after="0" w:line="240" w:lineRule="auto"/>
        <w:jc w:val="both"/>
        <w:rPr>
          <w:rFonts w:ascii="Times New Roman" w:eastAsia="Times New Roman" w:hAnsi="Times New Roman"/>
          <w:i/>
          <w:sz w:val="24"/>
          <w:szCs w:val="24"/>
          <w:lang w:val="sq-AL"/>
        </w:rPr>
      </w:pPr>
      <w:bookmarkStart w:id="9" w:name="_Toc465267003"/>
      <w:r w:rsidRPr="002153EB">
        <w:rPr>
          <w:rFonts w:ascii="Times New Roman" w:eastAsia="Times New Roman" w:hAnsi="Times New Roman"/>
          <w:i/>
          <w:sz w:val="24"/>
          <w:szCs w:val="24"/>
          <w:lang w:val="sq-AL"/>
        </w:rPr>
        <w:t>- Shpjegoni se cila njësi do të jetë përgjegjëse për zbatimin e opsionit të zgjedhur.</w:t>
      </w:r>
    </w:p>
    <w:p w14:paraId="1AB6CA22" w14:textId="77777777" w:rsidR="00362BD6" w:rsidRPr="002153EB" w:rsidRDefault="00362BD6" w:rsidP="00997B41">
      <w:pPr>
        <w:widowControl w:val="0"/>
        <w:spacing w:after="0" w:line="240" w:lineRule="auto"/>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Shpjegoni pengesat e mundshme për zbatimin e opsionit të zgjedhur.</w:t>
      </w:r>
    </w:p>
    <w:p w14:paraId="71754667" w14:textId="77777777" w:rsidR="00362BD6" w:rsidRPr="002153EB" w:rsidRDefault="00362BD6" w:rsidP="00997B41">
      <w:pPr>
        <w:widowControl w:val="0"/>
        <w:spacing w:after="0" w:line="240" w:lineRule="auto"/>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Përshkruani masat që do të ndërmerren gjatë zbatimit për të arritur qëllimet e politikës.</w:t>
      </w:r>
    </w:p>
    <w:p w14:paraId="3B1AC545" w14:textId="77777777" w:rsidR="00362BD6" w:rsidRPr="002153EB" w:rsidRDefault="00362BD6" w:rsidP="00997B41">
      <w:pPr>
        <w:widowControl w:val="0"/>
        <w:spacing w:after="0" w:line="240" w:lineRule="auto"/>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xml:space="preserve">- Specifikoni të gjitha kërkesat e përputhshmërisë dhe të zbatimit. </w:t>
      </w:r>
    </w:p>
    <w:p w14:paraId="0D0EB89E" w14:textId="77777777" w:rsidR="00362BD6" w:rsidRPr="002153EB" w:rsidRDefault="00362BD6" w:rsidP="00997B41">
      <w:pPr>
        <w:widowControl w:val="0"/>
        <w:spacing w:after="0" w:line="240" w:lineRule="auto"/>
        <w:jc w:val="both"/>
        <w:rPr>
          <w:rFonts w:ascii="Times New Roman" w:eastAsia="Times New Roman" w:hAnsi="Times New Roman"/>
          <w:sz w:val="24"/>
          <w:szCs w:val="24"/>
          <w:lang w:val="sq-AL"/>
        </w:rPr>
      </w:pPr>
    </w:p>
    <w:p w14:paraId="08CD42FE" w14:textId="77777777" w:rsidR="00F91025" w:rsidRPr="00304898" w:rsidRDefault="00F91025" w:rsidP="00997B41">
      <w:pPr>
        <w:pStyle w:val="NormalWeb"/>
        <w:jc w:val="both"/>
        <w:rPr>
          <w:lang w:val="sq-AL"/>
        </w:rPr>
      </w:pPr>
      <w:r w:rsidRPr="00304898">
        <w:rPr>
          <w:lang w:val="sq-AL"/>
        </w:rPr>
        <w:t xml:space="preserve">Ministria e Brendshme </w:t>
      </w:r>
      <w:r w:rsidRPr="28875760">
        <w:rPr>
          <w:lang w:val="sq-AL"/>
        </w:rPr>
        <w:t>udhëheq</w:t>
      </w:r>
      <w:r w:rsidRPr="00304898">
        <w:rPr>
          <w:lang w:val="sq-AL"/>
        </w:rPr>
        <w:t xml:space="preserve"> përpjekjet për forcimin e kontrollit kufitar dhe përputhjen me angazhimet ndërkombëtare, duke e vendosur Shqipërinë më afër objektivave të saj strategjikë për integrim në BE dhe garantimin e sigurisë kombëtare.</w:t>
      </w:r>
    </w:p>
    <w:p w14:paraId="458FC996" w14:textId="77777777" w:rsidR="0C928C6B" w:rsidRDefault="0C928C6B" w:rsidP="0C928C6B">
      <w:pPr>
        <w:pStyle w:val="NormalWeb"/>
        <w:jc w:val="both"/>
        <w:rPr>
          <w:lang w:val="sq-AL"/>
        </w:rPr>
      </w:pPr>
    </w:p>
    <w:p w14:paraId="38356BFD" w14:textId="77777777" w:rsidR="2FA829ED" w:rsidRDefault="5F4AC468" w:rsidP="28875760">
      <w:pPr>
        <w:spacing w:line="257" w:lineRule="auto"/>
        <w:jc w:val="both"/>
        <w:rPr>
          <w:rFonts w:ascii="Times New Roman" w:eastAsia="Times New Roman" w:hAnsi="Times New Roman"/>
          <w:lang w:val="sq-AL"/>
        </w:rPr>
      </w:pPr>
      <w:r w:rsidRPr="6520BA90">
        <w:rPr>
          <w:rFonts w:ascii="Times New Roman" w:eastAsia="Times New Roman" w:hAnsi="Times New Roman"/>
          <w:sz w:val="24"/>
          <w:szCs w:val="24"/>
          <w:lang w:val="sq-AL"/>
        </w:rPr>
        <w:t>P</w:t>
      </w:r>
      <w:r w:rsidR="6A4D621B" w:rsidRPr="62D943AA">
        <w:rPr>
          <w:rFonts w:ascii="Times New Roman" w:eastAsia="Times New Roman" w:hAnsi="Times New Roman"/>
          <w:sz w:val="24"/>
          <w:szCs w:val="24"/>
          <w:lang w:val="sq-AL"/>
        </w:rPr>
        <w:t xml:space="preserve">ër zbatimin e politikës kufitare, ministria përgjegjëse për marrëdhëniet me jashtë të Republikës së Shqipërisë, së bashku me organet përkatëse të shteteve fqinje, </w:t>
      </w:r>
      <w:r w:rsidR="4A772787" w:rsidRPr="62D943AA">
        <w:rPr>
          <w:rFonts w:ascii="Times New Roman" w:eastAsia="Times New Roman" w:hAnsi="Times New Roman"/>
          <w:sz w:val="24"/>
          <w:szCs w:val="24"/>
          <w:lang w:val="sq-AL"/>
        </w:rPr>
        <w:t>do t</w:t>
      </w:r>
      <w:r w:rsidR="00DF4FD1">
        <w:rPr>
          <w:rFonts w:ascii="Times New Roman" w:eastAsia="Times New Roman" w:hAnsi="Times New Roman"/>
          <w:sz w:val="24"/>
          <w:szCs w:val="24"/>
          <w:lang w:val="sq-AL"/>
        </w:rPr>
        <w:t>ë</w:t>
      </w:r>
      <w:r w:rsidR="4A772787" w:rsidRPr="62D943AA">
        <w:rPr>
          <w:rFonts w:ascii="Times New Roman" w:eastAsia="Times New Roman" w:hAnsi="Times New Roman"/>
          <w:sz w:val="24"/>
          <w:szCs w:val="24"/>
          <w:lang w:val="sq-AL"/>
        </w:rPr>
        <w:t xml:space="preserve"> </w:t>
      </w:r>
      <w:r w:rsidR="6A4D621B" w:rsidRPr="62D943AA">
        <w:rPr>
          <w:rFonts w:ascii="Times New Roman" w:eastAsia="Times New Roman" w:hAnsi="Times New Roman"/>
          <w:sz w:val="24"/>
          <w:szCs w:val="24"/>
          <w:lang w:val="sq-AL"/>
        </w:rPr>
        <w:t>ndjek</w:t>
      </w:r>
      <w:r w:rsidR="00DF4FD1">
        <w:rPr>
          <w:rFonts w:ascii="Times New Roman" w:eastAsia="Times New Roman" w:hAnsi="Times New Roman"/>
          <w:sz w:val="24"/>
          <w:szCs w:val="24"/>
          <w:lang w:val="sq-AL"/>
        </w:rPr>
        <w:t>ë</w:t>
      </w:r>
      <w:r w:rsidR="6A4D621B" w:rsidRPr="62D943AA">
        <w:rPr>
          <w:rFonts w:ascii="Times New Roman" w:eastAsia="Times New Roman" w:hAnsi="Times New Roman"/>
          <w:sz w:val="24"/>
          <w:szCs w:val="24"/>
          <w:lang w:val="sq-AL"/>
        </w:rPr>
        <w:t xml:space="preserve"> të gjitha procedurat për përcaktimin, saktësimin, shënjimin, mirëmbajtjen dhe menaxhimin e vijës së kufirit, si dhe bën përgatitjet e duhura për lidhjen e marrëveshjeve ndërkombëtare për kufirin. </w:t>
      </w:r>
    </w:p>
    <w:p w14:paraId="747CA359" w14:textId="77777777" w:rsidR="2FA829ED" w:rsidRDefault="6A4D621B" w:rsidP="28875760">
      <w:pPr>
        <w:spacing w:line="257" w:lineRule="auto"/>
        <w:jc w:val="both"/>
        <w:rPr>
          <w:rFonts w:ascii="Times New Roman" w:eastAsia="Times New Roman" w:hAnsi="Times New Roman"/>
          <w:sz w:val="24"/>
          <w:szCs w:val="24"/>
          <w:lang w:val="sq-AL"/>
        </w:rPr>
      </w:pPr>
      <w:r w:rsidRPr="28875760">
        <w:rPr>
          <w:rFonts w:ascii="Times New Roman" w:eastAsia="Times New Roman" w:hAnsi="Times New Roman"/>
          <w:sz w:val="24"/>
          <w:szCs w:val="24"/>
          <w:lang w:val="sq-AL"/>
        </w:rPr>
        <w:t>Policia Kufitare dhe e Migracionit, në bashkëpunim me autoritetin përgjegjës të gjeografisë dhe infrastrukturës ushtarake, kryen matje, shënjime, rinovime dhe mirëmbajtje të shenjave kufitare, të përcaktuara në kufi.</w:t>
      </w:r>
    </w:p>
    <w:p w14:paraId="6C937063" w14:textId="77777777" w:rsidR="219070F5" w:rsidRDefault="219070F5" w:rsidP="0066F812">
      <w:pPr>
        <w:spacing w:beforeAutospacing="1" w:afterAutospacing="1" w:line="240" w:lineRule="auto"/>
        <w:jc w:val="both"/>
        <w:outlineLvl w:val="2"/>
        <w:rPr>
          <w:rFonts w:ascii="Times New Roman" w:eastAsia="Times New Roman" w:hAnsi="Times New Roman"/>
          <w:sz w:val="24"/>
          <w:szCs w:val="24"/>
          <w:lang w:val="it-IT"/>
        </w:rPr>
      </w:pPr>
      <w:r w:rsidRPr="28875760">
        <w:rPr>
          <w:rFonts w:ascii="Times New Roman" w:eastAsia="Times New Roman" w:hAnsi="Times New Roman"/>
          <w:sz w:val="24"/>
          <w:szCs w:val="24"/>
          <w:lang w:val="it-IT"/>
        </w:rPr>
        <w:t>Opsioni i preferuar parashikon krijimin e Qendres se Integruar per Menaxhimin e Kufirit</w:t>
      </w:r>
      <w:r w:rsidRPr="002818FA">
        <w:rPr>
          <w:rFonts w:ascii="Times New Roman" w:eastAsia="Times New Roman" w:hAnsi="Times New Roman"/>
          <w:sz w:val="24"/>
          <w:szCs w:val="24"/>
          <w:lang w:val="it-IT"/>
        </w:rPr>
        <w:t xml:space="preserve"> (QIMK)</w:t>
      </w:r>
      <w:r w:rsidRPr="28875760">
        <w:rPr>
          <w:rFonts w:ascii="Times New Roman" w:eastAsia="Times New Roman" w:hAnsi="Times New Roman"/>
          <w:sz w:val="24"/>
          <w:szCs w:val="24"/>
          <w:lang w:val="it-IT"/>
        </w:rPr>
        <w:t>.</w:t>
      </w:r>
    </w:p>
    <w:p w14:paraId="6F4B64E5" w14:textId="77777777" w:rsidR="219070F5" w:rsidRDefault="37424530" w:rsidP="0066F812">
      <w:pPr>
        <w:spacing w:beforeAutospacing="1" w:afterAutospacing="1" w:line="240" w:lineRule="auto"/>
        <w:jc w:val="both"/>
        <w:rPr>
          <w:rFonts w:ascii="Times New Roman" w:eastAsia="Times New Roman" w:hAnsi="Times New Roman"/>
          <w:sz w:val="24"/>
          <w:szCs w:val="24"/>
          <w:lang w:val="it-IT"/>
        </w:rPr>
      </w:pPr>
      <w:r w:rsidRPr="3FC0B12F">
        <w:rPr>
          <w:rFonts w:ascii="Times New Roman" w:eastAsia="Times New Roman" w:hAnsi="Times New Roman"/>
          <w:sz w:val="24"/>
          <w:szCs w:val="24"/>
          <w:lang w:val="it-IT"/>
        </w:rPr>
        <w:t>Q</w:t>
      </w:r>
      <w:r w:rsidR="00DF4FD1">
        <w:rPr>
          <w:rFonts w:ascii="Times New Roman" w:eastAsia="Times New Roman" w:hAnsi="Times New Roman"/>
          <w:sz w:val="24"/>
          <w:szCs w:val="24"/>
          <w:lang w:val="it-IT"/>
        </w:rPr>
        <w:t>ë</w:t>
      </w:r>
      <w:r w:rsidRPr="3FC0B12F">
        <w:rPr>
          <w:rFonts w:ascii="Times New Roman" w:eastAsia="Times New Roman" w:hAnsi="Times New Roman"/>
          <w:sz w:val="24"/>
          <w:szCs w:val="24"/>
          <w:lang w:val="it-IT"/>
        </w:rPr>
        <w:t>llimi</w:t>
      </w:r>
      <w:r w:rsidR="219070F5" w:rsidRPr="0066F812">
        <w:rPr>
          <w:rFonts w:ascii="Times New Roman" w:eastAsia="Times New Roman" w:hAnsi="Times New Roman"/>
          <w:sz w:val="24"/>
          <w:szCs w:val="24"/>
          <w:lang w:val="it-IT"/>
        </w:rPr>
        <w:t xml:space="preserve"> kryesor </w:t>
      </w:r>
      <w:r w:rsidRPr="3FC0B12F">
        <w:rPr>
          <w:rFonts w:ascii="Times New Roman" w:eastAsia="Times New Roman" w:hAnsi="Times New Roman"/>
          <w:sz w:val="24"/>
          <w:szCs w:val="24"/>
          <w:lang w:val="it-IT"/>
        </w:rPr>
        <w:t>i k</w:t>
      </w:r>
      <w:r w:rsidR="00DF4FD1">
        <w:rPr>
          <w:rFonts w:ascii="Times New Roman" w:eastAsia="Times New Roman" w:hAnsi="Times New Roman"/>
          <w:sz w:val="24"/>
          <w:szCs w:val="24"/>
          <w:lang w:val="it-IT"/>
        </w:rPr>
        <w:t>ë</w:t>
      </w:r>
      <w:r w:rsidRPr="3FC0B12F">
        <w:rPr>
          <w:rFonts w:ascii="Times New Roman" w:eastAsia="Times New Roman" w:hAnsi="Times New Roman"/>
          <w:sz w:val="24"/>
          <w:szCs w:val="24"/>
          <w:lang w:val="it-IT"/>
        </w:rPr>
        <w:t>saj q</w:t>
      </w:r>
      <w:r w:rsidR="00DF4FD1">
        <w:rPr>
          <w:rFonts w:ascii="Times New Roman" w:eastAsia="Times New Roman" w:hAnsi="Times New Roman"/>
          <w:sz w:val="24"/>
          <w:szCs w:val="24"/>
          <w:lang w:val="it-IT"/>
        </w:rPr>
        <w:t>ë</w:t>
      </w:r>
      <w:r w:rsidRPr="3FC0B12F">
        <w:rPr>
          <w:rFonts w:ascii="Times New Roman" w:eastAsia="Times New Roman" w:hAnsi="Times New Roman"/>
          <w:sz w:val="24"/>
          <w:szCs w:val="24"/>
          <w:lang w:val="it-IT"/>
        </w:rPr>
        <w:t xml:space="preserve">ndre </w:t>
      </w:r>
      <w:r w:rsidR="00DF4FD1">
        <w:rPr>
          <w:rFonts w:ascii="Times New Roman" w:eastAsia="Times New Roman" w:hAnsi="Times New Roman"/>
          <w:sz w:val="24"/>
          <w:szCs w:val="24"/>
          <w:lang w:val="it-IT"/>
        </w:rPr>
        <w:t>ë</w:t>
      </w:r>
      <w:r w:rsidRPr="3FC0B12F">
        <w:rPr>
          <w:rFonts w:ascii="Times New Roman" w:eastAsia="Times New Roman" w:hAnsi="Times New Roman"/>
          <w:sz w:val="24"/>
          <w:szCs w:val="24"/>
          <w:lang w:val="it-IT"/>
        </w:rPr>
        <w:t>sht</w:t>
      </w:r>
      <w:r w:rsidR="00DF4FD1">
        <w:rPr>
          <w:rFonts w:ascii="Times New Roman" w:eastAsia="Times New Roman" w:hAnsi="Times New Roman"/>
          <w:sz w:val="24"/>
          <w:szCs w:val="24"/>
          <w:lang w:val="it-IT"/>
        </w:rPr>
        <w:t>ë</w:t>
      </w:r>
      <w:r w:rsidR="219070F5" w:rsidRPr="3FC0B12F">
        <w:rPr>
          <w:rFonts w:ascii="Times New Roman" w:eastAsia="Times New Roman" w:hAnsi="Times New Roman"/>
          <w:sz w:val="24"/>
          <w:szCs w:val="24"/>
          <w:lang w:val="it-IT"/>
        </w:rPr>
        <w:t xml:space="preserve"> </w:t>
      </w:r>
      <w:r w:rsidR="219070F5" w:rsidRPr="03923ECC">
        <w:rPr>
          <w:rFonts w:ascii="Times New Roman" w:eastAsia="Times New Roman" w:hAnsi="Times New Roman"/>
          <w:sz w:val="24"/>
          <w:szCs w:val="24"/>
          <w:lang w:val="it-IT"/>
        </w:rPr>
        <w:t xml:space="preserve">përmirësimi </w:t>
      </w:r>
      <w:r w:rsidR="30FF9F5D" w:rsidRPr="03923ECC">
        <w:rPr>
          <w:rFonts w:ascii="Times New Roman" w:eastAsia="Times New Roman" w:hAnsi="Times New Roman"/>
          <w:sz w:val="24"/>
          <w:szCs w:val="24"/>
          <w:lang w:val="it-IT"/>
        </w:rPr>
        <w:t>i</w:t>
      </w:r>
      <w:r w:rsidR="219070F5" w:rsidRPr="0066F812">
        <w:rPr>
          <w:rFonts w:ascii="Times New Roman" w:eastAsia="Times New Roman" w:hAnsi="Times New Roman"/>
          <w:sz w:val="24"/>
          <w:szCs w:val="24"/>
          <w:lang w:val="it-IT"/>
        </w:rPr>
        <w:t xml:space="preserve"> koordinimit, bashkëpunimit dhe menaxhimit efektiv të kufijve të Shqipërisë për të adresuar sfidat që lidhen me sigurinë kufitare dhe lëvizjen ndërkufitare. Qendra do të integrojë funksionet dhe aktivitetet e agjencive të ndryshme për të siguruar kontrollin dhe mbikëqyrjen e kufirit, në përputhje me standardet dhe praktikat më të mira ndërkombëtare. Ja disa prej aspekteve kryesore që do të trajtojë QIMK:</w:t>
      </w:r>
    </w:p>
    <w:p w14:paraId="3A6AAACA" w14:textId="77777777" w:rsidR="219070F5" w:rsidRDefault="219070F5" w:rsidP="0066F812">
      <w:pPr>
        <w:spacing w:beforeAutospacing="1" w:afterAutospacing="1" w:line="240" w:lineRule="auto"/>
        <w:jc w:val="both"/>
        <w:outlineLvl w:val="2"/>
        <w:rPr>
          <w:rFonts w:ascii="Times New Roman" w:eastAsia="Times New Roman" w:hAnsi="Times New Roman"/>
          <w:sz w:val="24"/>
          <w:szCs w:val="24"/>
          <w:lang w:val="it-IT"/>
        </w:rPr>
      </w:pPr>
    </w:p>
    <w:p w14:paraId="2926DC21" w14:textId="77777777" w:rsidR="219070F5" w:rsidRDefault="219070F5" w:rsidP="03923ECC">
      <w:pPr>
        <w:spacing w:beforeAutospacing="1" w:afterAutospacing="1" w:line="240" w:lineRule="auto"/>
        <w:jc w:val="both"/>
        <w:outlineLvl w:val="2"/>
        <w:rPr>
          <w:rFonts w:ascii="Times New Roman" w:eastAsia="Times New Roman" w:hAnsi="Times New Roman"/>
          <w:sz w:val="24"/>
          <w:szCs w:val="24"/>
          <w:lang w:val="it-IT"/>
        </w:rPr>
      </w:pPr>
      <w:r w:rsidRPr="002818FA">
        <w:rPr>
          <w:rFonts w:ascii="Times New Roman" w:eastAsia="Times New Roman" w:hAnsi="Times New Roman"/>
          <w:sz w:val="24"/>
          <w:szCs w:val="24"/>
          <w:lang w:val="it-IT"/>
        </w:rPr>
        <w:t xml:space="preserve">Qendra do të shërbejë si një platformë e përbashkët për agjencitë e ndryshme që merren me kontrollin e kufirit, si </w:t>
      </w:r>
      <w:r w:rsidRPr="28875760">
        <w:rPr>
          <w:rFonts w:ascii="Times New Roman" w:eastAsia="Times New Roman" w:hAnsi="Times New Roman"/>
          <w:sz w:val="24"/>
          <w:szCs w:val="24"/>
          <w:lang w:val="it-IT"/>
        </w:rPr>
        <w:t>Policia e Kufirit</w:t>
      </w:r>
      <w:r w:rsidRPr="002818FA">
        <w:rPr>
          <w:rFonts w:ascii="Times New Roman" w:eastAsia="Times New Roman" w:hAnsi="Times New Roman"/>
          <w:sz w:val="24"/>
          <w:szCs w:val="24"/>
          <w:lang w:val="it-IT"/>
        </w:rPr>
        <w:t xml:space="preserve">, </w:t>
      </w:r>
      <w:r w:rsidRPr="28875760">
        <w:rPr>
          <w:rFonts w:ascii="Times New Roman" w:eastAsia="Times New Roman" w:hAnsi="Times New Roman"/>
          <w:sz w:val="24"/>
          <w:szCs w:val="24"/>
          <w:lang w:val="it-IT"/>
        </w:rPr>
        <w:t>Doganat</w:t>
      </w:r>
      <w:r w:rsidRPr="002818FA">
        <w:rPr>
          <w:rFonts w:ascii="Times New Roman" w:eastAsia="Times New Roman" w:hAnsi="Times New Roman"/>
          <w:sz w:val="24"/>
          <w:szCs w:val="24"/>
          <w:lang w:val="it-IT"/>
        </w:rPr>
        <w:t xml:space="preserve">, </w:t>
      </w:r>
      <w:r w:rsidRPr="28875760">
        <w:rPr>
          <w:rFonts w:ascii="Times New Roman" w:eastAsia="Times New Roman" w:hAnsi="Times New Roman"/>
          <w:sz w:val="24"/>
          <w:szCs w:val="24"/>
          <w:lang w:val="it-IT"/>
        </w:rPr>
        <w:t>Autoritetet e Migracionit</w:t>
      </w:r>
      <w:r w:rsidRPr="002818FA">
        <w:rPr>
          <w:rFonts w:ascii="Times New Roman" w:eastAsia="Times New Roman" w:hAnsi="Times New Roman"/>
          <w:sz w:val="24"/>
          <w:szCs w:val="24"/>
          <w:lang w:val="it-IT"/>
        </w:rPr>
        <w:t xml:space="preserve">, </w:t>
      </w:r>
      <w:r w:rsidRPr="28875760">
        <w:rPr>
          <w:rFonts w:ascii="Times New Roman" w:eastAsia="Times New Roman" w:hAnsi="Times New Roman"/>
          <w:sz w:val="24"/>
          <w:szCs w:val="24"/>
          <w:lang w:val="it-IT"/>
        </w:rPr>
        <w:t>Autoritetet Shëndetësore</w:t>
      </w:r>
      <w:r w:rsidRPr="0066F812">
        <w:rPr>
          <w:rFonts w:ascii="Times New Roman" w:eastAsia="Times New Roman" w:hAnsi="Times New Roman"/>
          <w:sz w:val="24"/>
          <w:szCs w:val="24"/>
          <w:lang w:val="it-IT"/>
        </w:rPr>
        <w:t>, dhe agjenci të tjera të përfshira. Kjo do të rrisë shkëmbimin e informacionit dhe koordinimin për të përmirësuar përgjigjen ndaj kërcënimeve të sigurisë dhe për të optimizuar procedurat në kufij.</w:t>
      </w:r>
    </w:p>
    <w:p w14:paraId="52D7A22C" w14:textId="77777777" w:rsidR="59DDD4E8" w:rsidRDefault="59DDD4E8" w:rsidP="59DDD4E8">
      <w:pPr>
        <w:spacing w:beforeAutospacing="1" w:afterAutospacing="1" w:line="240" w:lineRule="auto"/>
        <w:jc w:val="both"/>
        <w:outlineLvl w:val="2"/>
        <w:rPr>
          <w:rFonts w:ascii="Times New Roman" w:eastAsia="Times New Roman" w:hAnsi="Times New Roman"/>
          <w:sz w:val="24"/>
          <w:szCs w:val="24"/>
          <w:lang w:val="it-IT"/>
        </w:rPr>
      </w:pPr>
    </w:p>
    <w:p w14:paraId="35755710" w14:textId="77777777" w:rsidR="219070F5" w:rsidRDefault="219070F5" w:rsidP="03923ECC">
      <w:pPr>
        <w:spacing w:beforeAutospacing="1" w:afterAutospacing="1" w:line="240" w:lineRule="auto"/>
        <w:jc w:val="both"/>
        <w:outlineLvl w:val="2"/>
        <w:rPr>
          <w:rFonts w:ascii="Times New Roman" w:eastAsia="Times New Roman" w:hAnsi="Times New Roman"/>
          <w:sz w:val="24"/>
          <w:szCs w:val="24"/>
          <w:lang w:val="it-IT"/>
        </w:rPr>
      </w:pPr>
      <w:r w:rsidRPr="0066F812">
        <w:rPr>
          <w:rFonts w:ascii="Times New Roman" w:eastAsia="Times New Roman" w:hAnsi="Times New Roman"/>
          <w:sz w:val="24"/>
          <w:szCs w:val="24"/>
          <w:lang w:val="it-IT"/>
        </w:rPr>
        <w:t xml:space="preserve">QIMK do të luajë një rol të rëndësishëm në </w:t>
      </w:r>
      <w:r w:rsidRPr="28875760">
        <w:rPr>
          <w:rFonts w:ascii="Times New Roman" w:eastAsia="Times New Roman" w:hAnsi="Times New Roman"/>
          <w:sz w:val="24"/>
          <w:szCs w:val="24"/>
          <w:lang w:val="it-IT"/>
        </w:rPr>
        <w:t xml:space="preserve">kontrollin dhe menaxhimin e </w:t>
      </w:r>
      <w:r w:rsidRPr="3190EF05">
        <w:rPr>
          <w:rFonts w:ascii="Times New Roman" w:eastAsia="Times New Roman" w:hAnsi="Times New Roman"/>
          <w:sz w:val="24"/>
          <w:szCs w:val="24"/>
          <w:lang w:val="it-IT"/>
        </w:rPr>
        <w:t>migracionit</w:t>
      </w:r>
      <w:r w:rsidRPr="0066F812">
        <w:rPr>
          <w:rFonts w:ascii="Times New Roman" w:eastAsia="Times New Roman" w:hAnsi="Times New Roman"/>
          <w:sz w:val="24"/>
          <w:szCs w:val="24"/>
          <w:lang w:val="it-IT"/>
        </w:rPr>
        <w:t xml:space="preserve"> dhe lëvizjes së njerëzve në pikat kufitare, për të siguruar një balancë midis lehtësimit të lëvizjes legjitime dhe parandalimit të kalimeve të paligjshme. Kjo përfshin mbikëqyrjen e flukseve migratore, identifikimin e rasteve të trafikimit dhe menaxhimin e azilkërkuesve.</w:t>
      </w:r>
    </w:p>
    <w:p w14:paraId="7199DBEC" w14:textId="77777777" w:rsidR="219070F5" w:rsidRDefault="219070F5" w:rsidP="0066F812">
      <w:pPr>
        <w:spacing w:beforeAutospacing="1" w:afterAutospacing="1" w:line="240" w:lineRule="auto"/>
        <w:jc w:val="both"/>
        <w:outlineLvl w:val="2"/>
        <w:rPr>
          <w:rFonts w:ascii="Times New Roman" w:eastAsia="Times New Roman" w:hAnsi="Times New Roman"/>
          <w:sz w:val="24"/>
          <w:szCs w:val="24"/>
          <w:lang w:val="it-IT"/>
        </w:rPr>
      </w:pPr>
    </w:p>
    <w:p w14:paraId="3696E824" w14:textId="77777777" w:rsidR="219070F5" w:rsidRDefault="219070F5" w:rsidP="7EDEFC7E">
      <w:pPr>
        <w:spacing w:beforeAutospacing="1" w:afterAutospacing="1" w:line="240" w:lineRule="auto"/>
        <w:jc w:val="both"/>
        <w:outlineLvl w:val="2"/>
        <w:rPr>
          <w:rFonts w:ascii="Times New Roman" w:eastAsia="Times New Roman" w:hAnsi="Times New Roman"/>
          <w:sz w:val="24"/>
          <w:szCs w:val="24"/>
          <w:lang w:val="it-IT"/>
        </w:rPr>
      </w:pPr>
      <w:r w:rsidRPr="0066F812">
        <w:rPr>
          <w:rFonts w:ascii="Times New Roman" w:eastAsia="Times New Roman" w:hAnsi="Times New Roman"/>
          <w:sz w:val="24"/>
          <w:szCs w:val="24"/>
          <w:lang w:val="it-IT"/>
        </w:rPr>
        <w:lastRenderedPageBreak/>
        <w:t xml:space="preserve">Qendra do të adresojë </w:t>
      </w:r>
      <w:r w:rsidRPr="28875760">
        <w:rPr>
          <w:rFonts w:ascii="Times New Roman" w:eastAsia="Times New Roman" w:hAnsi="Times New Roman"/>
          <w:sz w:val="24"/>
          <w:szCs w:val="24"/>
          <w:lang w:val="it-IT"/>
        </w:rPr>
        <w:t xml:space="preserve">krimin </w:t>
      </w:r>
      <w:r w:rsidRPr="3190EF05">
        <w:rPr>
          <w:rFonts w:ascii="Times New Roman" w:eastAsia="Times New Roman" w:hAnsi="Times New Roman"/>
          <w:sz w:val="24"/>
          <w:szCs w:val="24"/>
          <w:lang w:val="it-IT"/>
        </w:rPr>
        <w:t>ndërkufitar</w:t>
      </w:r>
      <w:r w:rsidRPr="0066F812">
        <w:rPr>
          <w:rFonts w:ascii="Times New Roman" w:eastAsia="Times New Roman" w:hAnsi="Times New Roman"/>
          <w:sz w:val="24"/>
          <w:szCs w:val="24"/>
          <w:lang w:val="it-IT"/>
        </w:rPr>
        <w:t xml:space="preserve">, përfshirë trafikimin e armëve, drogës, qenieve njerëzore dhe mallrave të paligjshme. Me bashkëpunim të ngushtë midis agjencive, do të përdoren </w:t>
      </w:r>
      <w:r w:rsidRPr="28875760">
        <w:rPr>
          <w:rFonts w:ascii="Times New Roman" w:eastAsia="Times New Roman" w:hAnsi="Times New Roman"/>
          <w:sz w:val="24"/>
          <w:szCs w:val="24"/>
          <w:lang w:val="it-IT"/>
        </w:rPr>
        <w:t xml:space="preserve">teknologji të </w:t>
      </w:r>
      <w:r w:rsidRPr="3190EF05">
        <w:rPr>
          <w:rFonts w:ascii="Times New Roman" w:eastAsia="Times New Roman" w:hAnsi="Times New Roman"/>
          <w:sz w:val="24"/>
          <w:szCs w:val="24"/>
          <w:lang w:val="it-IT"/>
        </w:rPr>
        <w:t>përparuara</w:t>
      </w:r>
      <w:r w:rsidRPr="0066F812">
        <w:rPr>
          <w:rFonts w:ascii="Times New Roman" w:eastAsia="Times New Roman" w:hAnsi="Times New Roman"/>
          <w:sz w:val="24"/>
          <w:szCs w:val="24"/>
          <w:lang w:val="it-IT"/>
        </w:rPr>
        <w:t xml:space="preserve"> dhe </w:t>
      </w:r>
      <w:r w:rsidRPr="28875760">
        <w:rPr>
          <w:rFonts w:ascii="Times New Roman" w:eastAsia="Times New Roman" w:hAnsi="Times New Roman"/>
          <w:sz w:val="24"/>
          <w:szCs w:val="24"/>
          <w:lang w:val="it-IT"/>
        </w:rPr>
        <w:t xml:space="preserve">operacione të </w:t>
      </w:r>
      <w:r w:rsidRPr="3190EF05">
        <w:rPr>
          <w:rFonts w:ascii="Times New Roman" w:eastAsia="Times New Roman" w:hAnsi="Times New Roman"/>
          <w:sz w:val="24"/>
          <w:szCs w:val="24"/>
          <w:lang w:val="it-IT"/>
        </w:rPr>
        <w:t>përbashkëta</w:t>
      </w:r>
      <w:r w:rsidRPr="0066F812">
        <w:rPr>
          <w:rFonts w:ascii="Times New Roman" w:eastAsia="Times New Roman" w:hAnsi="Times New Roman"/>
          <w:sz w:val="24"/>
          <w:szCs w:val="24"/>
          <w:lang w:val="it-IT"/>
        </w:rPr>
        <w:t xml:space="preserve"> për të parandaluar dhe luftuar kërcënimet kriminale në kufij.</w:t>
      </w:r>
    </w:p>
    <w:p w14:paraId="56548D36" w14:textId="77777777" w:rsidR="2A07C2DE" w:rsidRDefault="2A07C2DE" w:rsidP="2A07C2DE">
      <w:pPr>
        <w:spacing w:beforeAutospacing="1" w:afterAutospacing="1" w:line="240" w:lineRule="auto"/>
        <w:jc w:val="both"/>
        <w:outlineLvl w:val="2"/>
        <w:rPr>
          <w:rFonts w:ascii="Times New Roman" w:eastAsia="Times New Roman" w:hAnsi="Times New Roman"/>
          <w:sz w:val="24"/>
          <w:szCs w:val="24"/>
          <w:lang w:val="it-IT"/>
        </w:rPr>
      </w:pPr>
    </w:p>
    <w:p w14:paraId="04BA2C2F" w14:textId="77777777" w:rsidR="219070F5" w:rsidRDefault="219070F5" w:rsidP="7EDEFC7E">
      <w:pPr>
        <w:spacing w:beforeAutospacing="1" w:afterAutospacing="1" w:line="240" w:lineRule="auto"/>
        <w:jc w:val="both"/>
        <w:outlineLvl w:val="2"/>
        <w:rPr>
          <w:rFonts w:ascii="Times New Roman" w:eastAsia="Times New Roman" w:hAnsi="Times New Roman"/>
          <w:sz w:val="24"/>
          <w:szCs w:val="24"/>
          <w:lang w:val="it-IT"/>
        </w:rPr>
      </w:pPr>
      <w:r w:rsidRPr="0066F812">
        <w:rPr>
          <w:rFonts w:ascii="Times New Roman" w:eastAsia="Times New Roman" w:hAnsi="Times New Roman"/>
          <w:sz w:val="24"/>
          <w:szCs w:val="24"/>
          <w:lang w:val="it-IT"/>
        </w:rPr>
        <w:t xml:space="preserve">Një element kyç i funksionimit të QIMK-së do të jetë </w:t>
      </w:r>
      <w:r w:rsidRPr="28875760">
        <w:rPr>
          <w:rFonts w:ascii="Times New Roman" w:eastAsia="Times New Roman" w:hAnsi="Times New Roman"/>
          <w:sz w:val="24"/>
          <w:szCs w:val="24"/>
          <w:lang w:val="it-IT"/>
        </w:rPr>
        <w:t xml:space="preserve">integrimi i sistemeve </w:t>
      </w:r>
      <w:r w:rsidRPr="3190EF05">
        <w:rPr>
          <w:rFonts w:ascii="Times New Roman" w:eastAsia="Times New Roman" w:hAnsi="Times New Roman"/>
          <w:sz w:val="24"/>
          <w:szCs w:val="24"/>
          <w:lang w:val="it-IT"/>
        </w:rPr>
        <w:t>teknologjike</w:t>
      </w:r>
      <w:r w:rsidRPr="0066F812">
        <w:rPr>
          <w:rFonts w:ascii="Times New Roman" w:eastAsia="Times New Roman" w:hAnsi="Times New Roman"/>
          <w:sz w:val="24"/>
          <w:szCs w:val="24"/>
          <w:lang w:val="it-IT"/>
        </w:rPr>
        <w:t>, përfshirë sisteme të identifikimit biometrik, kamera sigurie dhe sisteme të monitorimit në kohë reale. Kjo do të mundësojë shkëmbimin e shpejtë të të dhënave dhe përpunimin e informacionit për të rritur efektivitetin në kontrollin e kufirit.</w:t>
      </w:r>
    </w:p>
    <w:p w14:paraId="753DB933" w14:textId="77777777" w:rsidR="2A07C2DE" w:rsidRDefault="2A07C2DE" w:rsidP="2A07C2DE">
      <w:pPr>
        <w:spacing w:beforeAutospacing="1" w:afterAutospacing="1" w:line="240" w:lineRule="auto"/>
        <w:jc w:val="both"/>
        <w:outlineLvl w:val="2"/>
        <w:rPr>
          <w:rFonts w:ascii="Times New Roman" w:eastAsia="Times New Roman" w:hAnsi="Times New Roman"/>
          <w:sz w:val="24"/>
          <w:szCs w:val="24"/>
          <w:lang w:val="it-IT"/>
        </w:rPr>
      </w:pPr>
    </w:p>
    <w:p w14:paraId="5BF6C739" w14:textId="77777777" w:rsidR="219070F5" w:rsidRDefault="219070F5" w:rsidP="2A07C2DE">
      <w:pPr>
        <w:spacing w:beforeAutospacing="1" w:afterAutospacing="1" w:line="240" w:lineRule="auto"/>
        <w:jc w:val="both"/>
        <w:outlineLvl w:val="2"/>
        <w:rPr>
          <w:rFonts w:ascii="Times New Roman" w:eastAsia="Times New Roman" w:hAnsi="Times New Roman"/>
          <w:sz w:val="24"/>
          <w:szCs w:val="24"/>
          <w:lang w:val="it-IT"/>
        </w:rPr>
      </w:pPr>
      <w:r w:rsidRPr="0066F812">
        <w:rPr>
          <w:rFonts w:ascii="Times New Roman" w:eastAsia="Times New Roman" w:hAnsi="Times New Roman"/>
          <w:sz w:val="24"/>
          <w:szCs w:val="24"/>
          <w:lang w:val="it-IT"/>
        </w:rPr>
        <w:t xml:space="preserve">QIMK do të jetë gjithashtu një pikë qendrore për </w:t>
      </w:r>
      <w:r w:rsidRPr="28875760">
        <w:rPr>
          <w:rFonts w:ascii="Times New Roman" w:eastAsia="Times New Roman" w:hAnsi="Times New Roman"/>
          <w:sz w:val="24"/>
          <w:szCs w:val="24"/>
          <w:lang w:val="it-IT"/>
        </w:rPr>
        <w:t xml:space="preserve">bashkëpunimin </w:t>
      </w:r>
      <w:r w:rsidRPr="3190EF05">
        <w:rPr>
          <w:rFonts w:ascii="Times New Roman" w:eastAsia="Times New Roman" w:hAnsi="Times New Roman"/>
          <w:sz w:val="24"/>
          <w:szCs w:val="24"/>
          <w:lang w:val="it-IT"/>
        </w:rPr>
        <w:t>ndërkombëtar</w:t>
      </w:r>
      <w:r w:rsidRPr="0066F812">
        <w:rPr>
          <w:rFonts w:ascii="Times New Roman" w:eastAsia="Times New Roman" w:hAnsi="Times New Roman"/>
          <w:sz w:val="24"/>
          <w:szCs w:val="24"/>
          <w:lang w:val="it-IT"/>
        </w:rPr>
        <w:t xml:space="preserve">, duke bashkëpunuar me agjenci të tilla si </w:t>
      </w:r>
      <w:r w:rsidRPr="3190EF05">
        <w:rPr>
          <w:rFonts w:ascii="Times New Roman" w:eastAsia="Times New Roman" w:hAnsi="Times New Roman"/>
          <w:sz w:val="24"/>
          <w:szCs w:val="24"/>
          <w:lang w:val="it-IT"/>
        </w:rPr>
        <w:t>Frontex</w:t>
      </w:r>
      <w:r w:rsidRPr="0066F812">
        <w:rPr>
          <w:rFonts w:ascii="Times New Roman" w:eastAsia="Times New Roman" w:hAnsi="Times New Roman"/>
          <w:sz w:val="24"/>
          <w:szCs w:val="24"/>
          <w:lang w:val="it-IT"/>
        </w:rPr>
        <w:t xml:space="preserve">, </w:t>
      </w:r>
      <w:r w:rsidRPr="3190EF05">
        <w:rPr>
          <w:rFonts w:ascii="Times New Roman" w:eastAsia="Times New Roman" w:hAnsi="Times New Roman"/>
          <w:sz w:val="24"/>
          <w:szCs w:val="24"/>
          <w:lang w:val="it-IT"/>
        </w:rPr>
        <w:t>Interpol</w:t>
      </w:r>
      <w:r w:rsidRPr="0066F812">
        <w:rPr>
          <w:rFonts w:ascii="Times New Roman" w:eastAsia="Times New Roman" w:hAnsi="Times New Roman"/>
          <w:sz w:val="24"/>
          <w:szCs w:val="24"/>
          <w:lang w:val="it-IT"/>
        </w:rPr>
        <w:t>, dhe institucione homologe të vendeve fqinje për të siguruar shkëmbim të informacionit dhe koordinim në luftën kundër krimit ndërkufitar dhe migracionit të parregullt.</w:t>
      </w:r>
    </w:p>
    <w:p w14:paraId="2545AC8D" w14:textId="77777777" w:rsidR="219070F5" w:rsidRDefault="219070F5" w:rsidP="0066F812">
      <w:pPr>
        <w:spacing w:beforeAutospacing="1" w:afterAutospacing="1" w:line="240" w:lineRule="auto"/>
        <w:jc w:val="both"/>
        <w:outlineLvl w:val="2"/>
        <w:rPr>
          <w:rFonts w:ascii="Times New Roman" w:eastAsia="Times New Roman" w:hAnsi="Times New Roman"/>
          <w:sz w:val="24"/>
          <w:szCs w:val="24"/>
          <w:lang w:val="it-IT"/>
        </w:rPr>
      </w:pPr>
    </w:p>
    <w:p w14:paraId="7CF964B3" w14:textId="77777777" w:rsidR="219070F5" w:rsidRDefault="219070F5" w:rsidP="3190EF05">
      <w:pPr>
        <w:spacing w:beforeAutospacing="1" w:afterAutospacing="1" w:line="240" w:lineRule="auto"/>
        <w:jc w:val="both"/>
        <w:outlineLvl w:val="2"/>
        <w:rPr>
          <w:rFonts w:ascii="Times New Roman" w:eastAsia="Times New Roman" w:hAnsi="Times New Roman"/>
          <w:sz w:val="24"/>
          <w:szCs w:val="24"/>
          <w:lang w:val="it-IT"/>
        </w:rPr>
      </w:pPr>
      <w:r w:rsidRPr="0066F812">
        <w:rPr>
          <w:rFonts w:ascii="Times New Roman" w:eastAsia="Times New Roman" w:hAnsi="Times New Roman"/>
          <w:sz w:val="24"/>
          <w:szCs w:val="24"/>
          <w:lang w:val="it-IT"/>
        </w:rPr>
        <w:t xml:space="preserve">Krijimi i QIMK-së është në përputhje me objektivat e Shqipërisë për </w:t>
      </w:r>
      <w:r w:rsidRPr="28875760">
        <w:rPr>
          <w:rFonts w:ascii="Times New Roman" w:eastAsia="Times New Roman" w:hAnsi="Times New Roman"/>
          <w:sz w:val="24"/>
          <w:szCs w:val="24"/>
          <w:lang w:val="it-IT"/>
        </w:rPr>
        <w:t xml:space="preserve">anëtarësimin në Bashkimin </w:t>
      </w:r>
      <w:r w:rsidRPr="3190EF05">
        <w:rPr>
          <w:rFonts w:ascii="Times New Roman" w:eastAsia="Times New Roman" w:hAnsi="Times New Roman"/>
          <w:sz w:val="24"/>
          <w:szCs w:val="24"/>
          <w:lang w:val="it-IT"/>
        </w:rPr>
        <w:t>Evropian</w:t>
      </w:r>
      <w:r w:rsidRPr="0066F812">
        <w:rPr>
          <w:rFonts w:ascii="Times New Roman" w:eastAsia="Times New Roman" w:hAnsi="Times New Roman"/>
          <w:sz w:val="24"/>
          <w:szCs w:val="24"/>
          <w:lang w:val="it-IT"/>
        </w:rPr>
        <w:t>, dhe do të ndihmojë në zbatimin e standardeve të BE-së për menaxhimin e kufijve. Qendra do të sigurojë që procedurat dhe praktikat në pikat e kalimit kufitar të jenë në përputhje me kërkesat e Acquis të BE-së.</w:t>
      </w:r>
    </w:p>
    <w:p w14:paraId="0699322C" w14:textId="77777777" w:rsidR="0066F812" w:rsidRDefault="0066F812" w:rsidP="0066F812">
      <w:pPr>
        <w:spacing w:beforeAutospacing="1" w:afterAutospacing="1" w:line="240" w:lineRule="auto"/>
        <w:jc w:val="both"/>
        <w:outlineLvl w:val="2"/>
        <w:rPr>
          <w:rFonts w:ascii="Times New Roman" w:eastAsia="Times New Roman" w:hAnsi="Times New Roman"/>
          <w:sz w:val="24"/>
          <w:szCs w:val="24"/>
          <w:lang w:val="it-IT"/>
        </w:rPr>
      </w:pPr>
    </w:p>
    <w:p w14:paraId="3E26814D" w14:textId="77777777" w:rsidR="7858ED50" w:rsidRDefault="7858ED50" w:rsidP="7858ED50">
      <w:pPr>
        <w:spacing w:line="257" w:lineRule="auto"/>
        <w:jc w:val="both"/>
        <w:rPr>
          <w:rFonts w:ascii="Times New Roman" w:eastAsia="Times New Roman" w:hAnsi="Times New Roman"/>
          <w:sz w:val="24"/>
          <w:szCs w:val="24"/>
          <w:lang w:val="sq-AL"/>
        </w:rPr>
      </w:pPr>
    </w:p>
    <w:p w14:paraId="663B2D1B" w14:textId="77777777" w:rsidR="00EF6D0C" w:rsidRPr="002153EB" w:rsidRDefault="00EF6D0C" w:rsidP="00997B41">
      <w:pPr>
        <w:pStyle w:val="Style1-BodyText"/>
        <w:spacing w:after="0"/>
        <w:rPr>
          <w:rFonts w:ascii="Times New Roman" w:hAnsi="Times New Roman"/>
          <w:sz w:val="24"/>
          <w:lang w:val="sq-AL"/>
        </w:rPr>
      </w:pPr>
    </w:p>
    <w:p w14:paraId="073E3F40" w14:textId="77777777" w:rsidR="00EF6D0C" w:rsidRPr="002153EB" w:rsidRDefault="00EF6D0C" w:rsidP="00997B41">
      <w:pPr>
        <w:pStyle w:val="Style1-BodyText"/>
        <w:spacing w:after="0"/>
        <w:rPr>
          <w:rFonts w:ascii="Times New Roman" w:hAnsi="Times New Roman"/>
          <w:sz w:val="24"/>
          <w:lang w:val="sq-AL"/>
        </w:rPr>
      </w:pPr>
      <w:r w:rsidRPr="0CC459B5">
        <w:rPr>
          <w:rFonts w:ascii="Times New Roman" w:hAnsi="Times New Roman"/>
          <w:sz w:val="24"/>
          <w:lang w:val="sq-AL"/>
        </w:rPr>
        <w:t>Institucionet Përgjegjëse</w:t>
      </w:r>
      <w:r w:rsidR="156F952A" w:rsidRPr="0CC459B5">
        <w:rPr>
          <w:rFonts w:ascii="Times New Roman" w:hAnsi="Times New Roman"/>
          <w:sz w:val="24"/>
          <w:lang w:val="sq-AL"/>
        </w:rPr>
        <w:t xml:space="preserve"> p</w:t>
      </w:r>
      <w:r w:rsidR="00DF4FD1">
        <w:rPr>
          <w:rFonts w:ascii="Times New Roman" w:hAnsi="Times New Roman"/>
          <w:sz w:val="24"/>
          <w:lang w:val="sq-AL"/>
        </w:rPr>
        <w:t>ë</w:t>
      </w:r>
      <w:r w:rsidR="156F952A" w:rsidRPr="0CC459B5">
        <w:rPr>
          <w:rFonts w:ascii="Times New Roman" w:hAnsi="Times New Roman"/>
          <w:sz w:val="24"/>
          <w:lang w:val="sq-AL"/>
        </w:rPr>
        <w:t>r zbatimin e opsionit t</w:t>
      </w:r>
      <w:r w:rsidR="00DF4FD1">
        <w:rPr>
          <w:rFonts w:ascii="Times New Roman" w:hAnsi="Times New Roman"/>
          <w:sz w:val="24"/>
          <w:lang w:val="sq-AL"/>
        </w:rPr>
        <w:t>ë</w:t>
      </w:r>
      <w:r w:rsidR="156F952A" w:rsidRPr="0CC459B5">
        <w:rPr>
          <w:rFonts w:ascii="Times New Roman" w:hAnsi="Times New Roman"/>
          <w:sz w:val="24"/>
          <w:lang w:val="sq-AL"/>
        </w:rPr>
        <w:t xml:space="preserve"> preferuar jan</w:t>
      </w:r>
      <w:r w:rsidR="00DF4FD1">
        <w:rPr>
          <w:rFonts w:ascii="Times New Roman" w:hAnsi="Times New Roman"/>
          <w:sz w:val="24"/>
          <w:lang w:val="sq-AL"/>
        </w:rPr>
        <w:t>ë</w:t>
      </w:r>
      <w:r w:rsidR="156F952A" w:rsidRPr="0CC459B5">
        <w:rPr>
          <w:rFonts w:ascii="Times New Roman" w:hAnsi="Times New Roman"/>
          <w:sz w:val="24"/>
          <w:lang w:val="sq-AL"/>
        </w:rPr>
        <w:t>:</w:t>
      </w:r>
    </w:p>
    <w:p w14:paraId="7A0D36F0"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Për zbatimin e konceptit të Menaxhimit të Integruar të Kufirit në Republikën e Shqipërisë angazhohen disa institucione shtetërore:</w:t>
      </w:r>
    </w:p>
    <w:p w14:paraId="68019A55"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tab/>
      </w:r>
      <w:r w:rsidRPr="002153EB">
        <w:rPr>
          <w:rFonts w:ascii="Times New Roman" w:hAnsi="Times New Roman"/>
          <w:sz w:val="24"/>
          <w:lang w:val="sq-AL"/>
        </w:rPr>
        <w:t>Ministria e Brendshme: Policia e Shtetit / Departamenti për Kufirin dhe Migracionin</w:t>
      </w:r>
    </w:p>
    <w:p w14:paraId="208AA68B" w14:textId="77777777" w:rsidR="7AF045A1" w:rsidRDefault="2A27EC88" w:rsidP="62D943AA">
      <w:pPr>
        <w:pStyle w:val="Style1-BodyText"/>
        <w:numPr>
          <w:ilvl w:val="0"/>
          <w:numId w:val="81"/>
        </w:numPr>
        <w:spacing w:after="0"/>
        <w:rPr>
          <w:rFonts w:ascii="Times New Roman" w:eastAsia="Aptos" w:hAnsi="Times New Roman"/>
          <w:sz w:val="24"/>
          <w:lang w:val="sq-AL"/>
        </w:rPr>
      </w:pPr>
      <w:r w:rsidRPr="62D943AA">
        <w:rPr>
          <w:rFonts w:ascii="Times New Roman" w:eastAsia="Aptos" w:hAnsi="Times New Roman"/>
          <w:sz w:val="24"/>
          <w:lang w:val="sq-AL"/>
        </w:rPr>
        <w:t>Policia Kufitare dhe e Migracionit</w:t>
      </w:r>
    </w:p>
    <w:p w14:paraId="0223D90C" w14:textId="77777777" w:rsidR="161EC8A1" w:rsidRDefault="2A27EC88" w:rsidP="62D943AA">
      <w:pPr>
        <w:pStyle w:val="Style1-BodyText"/>
        <w:numPr>
          <w:ilvl w:val="0"/>
          <w:numId w:val="81"/>
        </w:numPr>
        <w:spacing w:after="0"/>
        <w:rPr>
          <w:rFonts w:ascii="Times New Roman" w:hAnsi="Times New Roman"/>
          <w:sz w:val="24"/>
          <w:lang w:val="sq-AL"/>
        </w:rPr>
      </w:pPr>
      <w:r w:rsidRPr="161EC8A1">
        <w:rPr>
          <w:rFonts w:ascii="Times New Roman" w:hAnsi="Times New Roman"/>
          <w:sz w:val="24"/>
          <w:lang w:val="sq-AL"/>
        </w:rPr>
        <w:t>Ministria për Europën dhe Punët e Jashtme: Drejtoria e Çështjeve Konsullore</w:t>
      </w:r>
    </w:p>
    <w:p w14:paraId="344A5DD4"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Financave dhe Ekonomisë: Drejtoria e Përgjithshme e Doganave</w:t>
      </w:r>
    </w:p>
    <w:p w14:paraId="23FE57E6"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Bujqësisë dhe Zhvillimit Rural: Autoriteti Kombëtar i Ushqimit</w:t>
      </w:r>
    </w:p>
    <w:p w14:paraId="6F7EE0C7"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Shëndetësisë dhe Mbrojtjes Sociale: Operatori i Shërbimeve të Kujdesit Shëndetësor</w:t>
      </w:r>
    </w:p>
    <w:p w14:paraId="71822468"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Mbrojtjes: Forca Detare / Roja Bregdetare / Agjencia Kombëtare e Mbrojtjes Civile</w:t>
      </w:r>
    </w:p>
    <w:p w14:paraId="28BB9C33" w14:textId="77777777" w:rsidR="00EF6D0C" w:rsidRPr="002153EB" w:rsidRDefault="00EF6D0C" w:rsidP="00997B41">
      <w:pPr>
        <w:pStyle w:val="Style1-BodyText"/>
        <w:spacing w:after="0"/>
        <w:rPr>
          <w:rFonts w:ascii="Times New Roman" w:hAnsi="Times New Roman"/>
          <w:sz w:val="24"/>
          <w:lang w:val="sq-AL"/>
        </w:rPr>
      </w:pPr>
      <w:r w:rsidRPr="178E1C10">
        <w:rPr>
          <w:rFonts w:ascii="Cambria Math" w:hAnsi="Cambria Math" w:cs="Cambria Math"/>
          <w:sz w:val="24"/>
          <w:lang w:val="sq-AL"/>
        </w:rPr>
        <w:t>⦁</w:t>
      </w:r>
      <w:r>
        <w:tab/>
      </w:r>
      <w:r w:rsidRPr="002153EB">
        <w:rPr>
          <w:rFonts w:ascii="Cambria Math" w:hAnsi="Cambria Math" w:cs="Cambria Math"/>
          <w:sz w:val="24"/>
          <w:lang w:val="sq-AL"/>
        </w:rPr>
        <w:t>⦁</w:t>
      </w:r>
      <w:r>
        <w:tab/>
      </w:r>
      <w:r w:rsidRPr="002153EB">
        <w:rPr>
          <w:rFonts w:ascii="Times New Roman" w:hAnsi="Times New Roman"/>
          <w:sz w:val="24"/>
          <w:lang w:val="sq-AL"/>
        </w:rPr>
        <w:t>Ministria e Drejtësisë</w:t>
      </w:r>
    </w:p>
    <w:p w14:paraId="40641217"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Infrastrukturës dhe Energjisë: Drejtoria e Përgjithshme Detare</w:t>
      </w:r>
    </w:p>
    <w:p w14:paraId="5A16D3B8"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Turizmit dhe Mjedisit</w:t>
      </w:r>
    </w:p>
    <w:p w14:paraId="38C5321B"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Arsimit, Sportit dhe Rinisë</w:t>
      </w:r>
    </w:p>
    <w:p w14:paraId="001FFDBE"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Ministria e Kulturës</w:t>
      </w:r>
    </w:p>
    <w:p w14:paraId="665623E2"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Qendra Ndërinstitucionale Operacionale Detare (QNOD)</w:t>
      </w:r>
    </w:p>
    <w:p w14:paraId="11AB8859"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lastRenderedPageBreak/>
        <w:t>⦁</w:t>
      </w:r>
      <w:r w:rsidRPr="002153EB">
        <w:rPr>
          <w:rFonts w:ascii="Times New Roman" w:hAnsi="Times New Roman"/>
          <w:sz w:val="24"/>
          <w:lang w:val="sq-AL"/>
        </w:rPr>
        <w:tab/>
        <w:t>Komisioneri për të Drejtën e Informimit dhe Mbrojtjen e të Dhënave Personale</w:t>
      </w:r>
    </w:p>
    <w:p w14:paraId="7C9A67C4" w14:textId="77777777" w:rsidR="00EF6D0C" w:rsidRPr="002153EB" w:rsidRDefault="00EF6D0C" w:rsidP="00997B41">
      <w:pPr>
        <w:pStyle w:val="Style1-BodyText"/>
        <w:spacing w:after="0"/>
        <w:rPr>
          <w:rFonts w:ascii="Times New Roman" w:hAnsi="Times New Roman"/>
          <w:sz w:val="24"/>
          <w:lang w:val="sq-AL"/>
        </w:rPr>
      </w:pPr>
    </w:p>
    <w:p w14:paraId="4A8BB533" w14:textId="77777777" w:rsidR="00D1284F" w:rsidRPr="00304898" w:rsidRDefault="00D1284F" w:rsidP="00997B41">
      <w:pPr>
        <w:pStyle w:val="NormalWeb"/>
        <w:jc w:val="both"/>
        <w:rPr>
          <w:lang w:val="sq-AL"/>
        </w:rPr>
      </w:pPr>
      <w:r w:rsidRPr="00304898">
        <w:rPr>
          <w:lang w:val="sq-AL"/>
        </w:rPr>
        <w:t xml:space="preserve">Ministria e Brendshme ka autoritetin kryesor për të siguruar zbatimin e nismës ligjore, duke mbikëqyrur të gjithë procesin nga krijimi i kuadrit rregullator deri te mbikëqyrja e zbatimit të saj. Ministria do të ngarkohet me detyrën e nxjerrjes së </w:t>
      </w:r>
      <w:r w:rsidRPr="17EBD180">
        <w:rPr>
          <w:rStyle w:val="Strong"/>
          <w:b w:val="0"/>
          <w:bCs w:val="0"/>
          <w:lang w:val="sq-AL"/>
        </w:rPr>
        <w:t>akteve nënligjore</w:t>
      </w:r>
      <w:r w:rsidRPr="00304898">
        <w:rPr>
          <w:lang w:val="sq-AL"/>
        </w:rPr>
        <w:t xml:space="preserve">, që janë rregulla dhe udhëzime të detajuara të cilat përshkruajnë mënyrën sesi do të zbatohet projektligji në praktikë. Kjo do të përfshijë edhe përcaktimin e </w:t>
      </w:r>
      <w:r w:rsidRPr="17EBD180">
        <w:rPr>
          <w:rStyle w:val="Strong"/>
          <w:b w:val="0"/>
          <w:bCs w:val="0"/>
          <w:lang w:val="sq-AL"/>
        </w:rPr>
        <w:t>objektivave strategjikë vjetorë</w:t>
      </w:r>
      <w:r w:rsidRPr="00304898">
        <w:rPr>
          <w:lang w:val="sq-AL"/>
        </w:rPr>
        <w:t>, duke i dhënë veprimtarisë së saj një qasje të qartë dhe të strukturuar për zbatimin e politikave shtetërore.</w:t>
      </w:r>
    </w:p>
    <w:p w14:paraId="6CB34E0D" w14:textId="77777777" w:rsidR="1B20E7B3" w:rsidRDefault="1B20E7B3" w:rsidP="1B20E7B3">
      <w:pPr>
        <w:pStyle w:val="NormalWeb"/>
        <w:jc w:val="both"/>
        <w:rPr>
          <w:rStyle w:val="Strong"/>
          <w:b w:val="0"/>
          <w:bCs w:val="0"/>
          <w:lang w:val="sq-AL"/>
        </w:rPr>
      </w:pPr>
    </w:p>
    <w:p w14:paraId="35C63179" w14:textId="77777777" w:rsidR="00D1284F" w:rsidRPr="00304898" w:rsidRDefault="00D1284F" w:rsidP="00997B41">
      <w:pPr>
        <w:pStyle w:val="NormalWeb"/>
        <w:jc w:val="both"/>
        <w:rPr>
          <w:lang w:val="sq-AL"/>
        </w:rPr>
      </w:pPr>
      <w:r w:rsidRPr="17EBD180">
        <w:rPr>
          <w:rStyle w:val="Strong"/>
          <w:b w:val="0"/>
          <w:bCs w:val="0"/>
          <w:lang w:val="sq-AL"/>
        </w:rPr>
        <w:t>Bashkëpunimi ndërinstitucional</w:t>
      </w:r>
      <w:r w:rsidRPr="00304898">
        <w:rPr>
          <w:lang w:val="sq-AL"/>
        </w:rPr>
        <w:t xml:space="preserve">: Ministria e Brendshme do të luajë një rol kyç në koordinimin e </w:t>
      </w:r>
      <w:r w:rsidRPr="17EBD180">
        <w:rPr>
          <w:rStyle w:val="Strong"/>
          <w:b w:val="0"/>
          <w:bCs w:val="0"/>
          <w:lang w:val="sq-AL"/>
        </w:rPr>
        <w:t>Policisë së Shtetit</w:t>
      </w:r>
      <w:r w:rsidRPr="00304898">
        <w:rPr>
          <w:lang w:val="sq-AL"/>
        </w:rPr>
        <w:t xml:space="preserve"> me </w:t>
      </w:r>
      <w:r w:rsidRPr="17EBD180">
        <w:rPr>
          <w:rStyle w:val="Strong"/>
          <w:b w:val="0"/>
          <w:bCs w:val="0"/>
          <w:lang w:val="sq-AL"/>
        </w:rPr>
        <w:t>institucionet homologe</w:t>
      </w:r>
      <w:r w:rsidRPr="00304898">
        <w:rPr>
          <w:lang w:val="sq-AL"/>
        </w:rPr>
        <w:t xml:space="preserve"> të vendeve të tjera dhe me </w:t>
      </w:r>
      <w:r w:rsidRPr="17EBD180">
        <w:rPr>
          <w:rStyle w:val="Strong"/>
          <w:b w:val="0"/>
          <w:bCs w:val="0"/>
          <w:lang w:val="sq-AL"/>
        </w:rPr>
        <w:t>agjencitë ndërkombëtare ligjzbatuese</w:t>
      </w:r>
      <w:r w:rsidRPr="00304898">
        <w:rPr>
          <w:lang w:val="sq-AL"/>
        </w:rPr>
        <w:t>. Ky bashkëpunim</w:t>
      </w:r>
      <w:r w:rsidRPr="1B20E7B3">
        <w:rPr>
          <w:lang w:val="sq-AL"/>
        </w:rPr>
        <w:t xml:space="preserve"> </w:t>
      </w:r>
      <w:r w:rsidR="60F4D729" w:rsidRPr="1B20E7B3">
        <w:rPr>
          <w:lang w:val="sq-AL"/>
        </w:rPr>
        <w:t>do t</w:t>
      </w:r>
      <w:r w:rsidR="00DF4FD1">
        <w:rPr>
          <w:lang w:val="sq-AL"/>
        </w:rPr>
        <w:t>ë</w:t>
      </w:r>
      <w:r w:rsidRPr="00304898">
        <w:rPr>
          <w:lang w:val="sq-AL"/>
        </w:rPr>
        <w:t xml:space="preserve"> bazohet në marrëveshje ndërkombëtare të nënshkruara midis vendeve përkatëse, dhe ka si qëllim lehtësimin e komunikimit, shkëmbimin e informacionit dhe koordinimin për të parandaluar dhe luftuar krimet ndërkufitare dhe migracionin e paligjshëm.</w:t>
      </w:r>
    </w:p>
    <w:p w14:paraId="0F64C667" w14:textId="77777777" w:rsidR="00EF6D0C" w:rsidRPr="002153EB" w:rsidRDefault="00D1284F" w:rsidP="00B9222D">
      <w:pPr>
        <w:pStyle w:val="Style1-BodyText"/>
        <w:spacing w:after="0"/>
        <w:rPr>
          <w:rFonts w:ascii="Times New Roman" w:hAnsi="Times New Roman"/>
          <w:sz w:val="24"/>
          <w:lang w:val="sq-AL"/>
        </w:rPr>
      </w:pPr>
      <w:r w:rsidRPr="002153EB">
        <w:rPr>
          <w:rFonts w:ascii="Times New Roman" w:hAnsi="Times New Roman"/>
          <w:sz w:val="24"/>
          <w:lang w:val="sq-AL"/>
        </w:rPr>
        <w:t xml:space="preserve">Ministria e Brendshme </w:t>
      </w:r>
      <w:r w:rsidR="00EF6D0C" w:rsidRPr="002153EB">
        <w:rPr>
          <w:rFonts w:ascii="Times New Roman" w:hAnsi="Times New Roman"/>
          <w:sz w:val="24"/>
          <w:lang w:val="sq-AL"/>
        </w:rPr>
        <w:t>është përgjegjëse për sigurimin e stabilitetit të brendshëm dhe zbatimin e ligjit, duke shërbyer për qytetarët e Republikës së Shqipërisë. Ministria e Brendshme është institucioni përgjegjës për ruajtjen e rendit dhe sigurisë publike, financimin e investimeve në objektet e DVIM, seksionet dhe pikat e kalimit kufitar, si dhe objektet e tjera të interesit për shërbimet kufitare. Ajo menaxhon zhvillimin dhe mirëmbajtjen e teknologjive, sistemeve të informacionit dhe komunikimit për kontrollin e kufijve dhe përgatitjen për përfundimin e marrëveshjeve ndërkombëtare për pikat e kalimit kufitar dhe krijimin e rregullave të trafikut kufitar me vendet fqinje.</w:t>
      </w:r>
    </w:p>
    <w:p w14:paraId="281C0FEC"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Strukturat e Ministrisë së Brendshme do të vazhdojnë të kontrollojnë hapësirën e ujrave të brendshme detare dhe vijën bregdetare, me qëllim forcimin e sovranitetit dhe parandalimin e çdo lloj aktiviteti të paligjshëm në hapësirën detare të Republikës së Shqipërisë. Implementimi i plotë i Planit të Veprimit të Strategjisë së Menaxhimit të Integruar të Kufirit, i cili bazohet në bashkëpunimin ndërkombëtar, do të jetë në fokusin e punës së strukturave të kufirit dhe migracionit.</w:t>
      </w:r>
    </w:p>
    <w:p w14:paraId="579B948B"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Drejtoria e Përgjithshme e Policisë së Shtetit është përgjegjëse për kontrollin e plotë të territorit në funksion të garantimit të zbatimit të ligjshmërisë. Rezultatet e arritura dhe përvoja e fituar në menaxhimin e vijës bregdetare dhe hapësirave të plazhit tregojnë mundësitë dhe hapësirat e shumta për një administrim më të mirë të territorit. Ligji nr. 108/2014 "Për Policinë e Shtetit", i ndryshuar, dhe Rregullorja e Policisë së Shtetit (miratuar me VKM nr. 750, datë 16.09.2015), përcaktojnë mënyrën e organizimit dhe të funksionimit të Policisë së Shtetit.</w:t>
      </w:r>
    </w:p>
    <w:p w14:paraId="069E811A"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Drejtoria e Përgjithshme e Policisë së Shtetit organizohet në struktura hierarkike në nivel Departamenti, Drejtorie dhe Sektori si më poshtë:</w:t>
      </w:r>
    </w:p>
    <w:p w14:paraId="09CB6571"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Departamenti për Policinë Kriminale</w:t>
      </w:r>
    </w:p>
    <w:p w14:paraId="5AFF4CDB"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Departamenti për Rendin dhe Sigurinë Publike</w:t>
      </w:r>
    </w:p>
    <w:p w14:paraId="0F345F3A"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Departamenti për Kufirin dhe Migracionin</w:t>
      </w:r>
    </w:p>
    <w:p w14:paraId="6735FC99"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Departamenti për Marrëdhëniet Ndërkombëtare</w:t>
      </w:r>
    </w:p>
    <w:p w14:paraId="1D287331"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Departamenti për Shërbimet Mbështetëse</w:t>
      </w:r>
    </w:p>
    <w:p w14:paraId="33D7F113"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Akademia e Sigurisë</w:t>
      </w:r>
    </w:p>
    <w:p w14:paraId="7E482A4F"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tab/>
      </w:r>
      <w:r w:rsidRPr="002153EB">
        <w:rPr>
          <w:rFonts w:ascii="Times New Roman" w:hAnsi="Times New Roman"/>
          <w:sz w:val="24"/>
          <w:lang w:val="sq-AL"/>
        </w:rPr>
        <w:t>Drejtoria e Antiterrorit</w:t>
      </w:r>
    </w:p>
    <w:p w14:paraId="318C12AF" w14:textId="77777777" w:rsidR="00EF6D0C" w:rsidRPr="002153EB" w:rsidRDefault="00EF6D0C" w:rsidP="1B20E7B3">
      <w:pPr>
        <w:spacing w:line="257" w:lineRule="auto"/>
        <w:rPr>
          <w:rFonts w:ascii="Aptos" w:eastAsia="Aptos" w:hAnsi="Aptos" w:cs="Aptos"/>
          <w:lang w:val="sq-AL"/>
        </w:rPr>
      </w:pPr>
    </w:p>
    <w:p w14:paraId="65B59252" w14:textId="77777777" w:rsidR="00EF6D0C" w:rsidRPr="002153EB" w:rsidRDefault="321AE82A" w:rsidP="178E1C10">
      <w:pPr>
        <w:spacing w:line="257" w:lineRule="auto"/>
        <w:jc w:val="both"/>
        <w:rPr>
          <w:rFonts w:ascii="Times New Roman" w:eastAsia="Times New Roman" w:hAnsi="Times New Roman"/>
          <w:sz w:val="24"/>
          <w:szCs w:val="24"/>
          <w:lang w:val="sq-AL"/>
        </w:rPr>
      </w:pPr>
      <w:r w:rsidRPr="178E1C10">
        <w:rPr>
          <w:rFonts w:ascii="Times New Roman" w:eastAsia="Times New Roman" w:hAnsi="Times New Roman"/>
          <w:sz w:val="24"/>
          <w:szCs w:val="24"/>
          <w:lang w:val="sq-AL"/>
        </w:rPr>
        <w:lastRenderedPageBreak/>
        <w:t xml:space="preserve">Kontrolli kufitar është nën juridiksionin administrativ të ministrit përgjegjës për rendin dhe sigurinë publike. </w:t>
      </w:r>
    </w:p>
    <w:p w14:paraId="01BB5053" w14:textId="77777777" w:rsidR="1B20E7B3" w:rsidRDefault="321AE82A" w:rsidP="178E1C10">
      <w:pPr>
        <w:spacing w:after="0" w:line="257" w:lineRule="auto"/>
        <w:jc w:val="both"/>
        <w:rPr>
          <w:rFonts w:ascii="Times New Roman" w:eastAsia="Times New Roman" w:hAnsi="Times New Roman"/>
          <w:sz w:val="24"/>
          <w:szCs w:val="24"/>
          <w:lang w:val="sq-AL"/>
        </w:rPr>
      </w:pPr>
      <w:r w:rsidRPr="178E1C10">
        <w:rPr>
          <w:rFonts w:ascii="Times New Roman" w:eastAsia="Times New Roman" w:hAnsi="Times New Roman"/>
          <w:sz w:val="24"/>
          <w:szCs w:val="24"/>
          <w:lang w:val="sq-AL"/>
        </w:rPr>
        <w:t>Detyrat e verifikimit kufitar dhe mbikëqyrjes kufitare kryhen nga Policia Kufitare dhe e Migracionit, e cila vepron në përputhje me detyrimet e përcaktuara në këtë ligj dhe përgjegjësitë që rrjedhin nga akte të tjera ligjore dhe nënligjore, në bashkëpunim me agjencitë e tjera shtetërore që veprojnë në kufi.</w:t>
      </w:r>
    </w:p>
    <w:p w14:paraId="0A052F49"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Shërbimi Doganor Shqiptar (SHDSH</w:t>
      </w:r>
      <w:r w:rsidRPr="1B20E7B3">
        <w:rPr>
          <w:rFonts w:ascii="Times New Roman" w:hAnsi="Times New Roman"/>
          <w:sz w:val="24"/>
          <w:lang w:val="sq-AL"/>
        </w:rPr>
        <w:t>)</w:t>
      </w:r>
      <w:r w:rsidR="7CA67B1E" w:rsidRPr="1B20E7B3">
        <w:rPr>
          <w:rFonts w:ascii="Times New Roman" w:hAnsi="Times New Roman"/>
          <w:sz w:val="24"/>
          <w:lang w:val="sq-AL"/>
        </w:rPr>
        <w:t>, struktur</w:t>
      </w:r>
      <w:r w:rsidR="00DF4FD1">
        <w:rPr>
          <w:rFonts w:ascii="Times New Roman" w:hAnsi="Times New Roman"/>
          <w:sz w:val="24"/>
          <w:lang w:val="sq-AL"/>
        </w:rPr>
        <w:t>ë</w:t>
      </w:r>
      <w:r w:rsidR="7CA67B1E" w:rsidRPr="1B20E7B3">
        <w:rPr>
          <w:rFonts w:ascii="Times New Roman" w:hAnsi="Times New Roman"/>
          <w:sz w:val="24"/>
          <w:lang w:val="sq-AL"/>
        </w:rPr>
        <w:t xml:space="preserve"> e Drejtoris</w:t>
      </w:r>
      <w:r w:rsidR="00DF4FD1">
        <w:rPr>
          <w:rFonts w:ascii="Times New Roman" w:hAnsi="Times New Roman"/>
          <w:sz w:val="24"/>
          <w:lang w:val="sq-AL"/>
        </w:rPr>
        <w:t>ë</w:t>
      </w:r>
      <w:r w:rsidR="7CA67B1E" w:rsidRPr="1B20E7B3">
        <w:rPr>
          <w:rFonts w:ascii="Times New Roman" w:hAnsi="Times New Roman"/>
          <w:sz w:val="24"/>
          <w:lang w:val="sq-AL"/>
        </w:rPr>
        <w:t xml:space="preserve"> s</w:t>
      </w:r>
      <w:r w:rsidR="00DF4FD1">
        <w:rPr>
          <w:rFonts w:ascii="Times New Roman" w:hAnsi="Times New Roman"/>
          <w:sz w:val="24"/>
          <w:lang w:val="sq-AL"/>
        </w:rPr>
        <w:t>ë</w:t>
      </w:r>
      <w:r w:rsidR="7CA67B1E" w:rsidRPr="1B20E7B3">
        <w:rPr>
          <w:rFonts w:ascii="Times New Roman" w:hAnsi="Times New Roman"/>
          <w:sz w:val="24"/>
          <w:lang w:val="sq-AL"/>
        </w:rPr>
        <w:t xml:space="preserve"> Përgjithshme e Doganave</w:t>
      </w:r>
      <w:r w:rsidR="6EEC2189" w:rsidRPr="1B20E7B3">
        <w:rPr>
          <w:rFonts w:ascii="Times New Roman" w:hAnsi="Times New Roman"/>
          <w:sz w:val="24"/>
          <w:lang w:val="sq-AL"/>
        </w:rPr>
        <w:t xml:space="preserve">, </w:t>
      </w:r>
      <w:r w:rsidR="7CA67B1E" w:rsidRPr="1B20E7B3">
        <w:rPr>
          <w:rFonts w:ascii="Times New Roman" w:hAnsi="Times New Roman"/>
          <w:sz w:val="24"/>
          <w:lang w:val="sq-AL"/>
        </w:rPr>
        <w:t>n</w:t>
      </w:r>
      <w:r w:rsidR="00DF4FD1">
        <w:rPr>
          <w:rFonts w:ascii="Times New Roman" w:hAnsi="Times New Roman"/>
          <w:sz w:val="24"/>
          <w:lang w:val="sq-AL"/>
        </w:rPr>
        <w:t>ë</w:t>
      </w:r>
      <w:r w:rsidR="44A3C215" w:rsidRPr="1B20E7B3">
        <w:rPr>
          <w:rFonts w:ascii="Times New Roman" w:hAnsi="Times New Roman"/>
          <w:sz w:val="24"/>
          <w:lang w:val="sq-AL"/>
        </w:rPr>
        <w:t>n</w:t>
      </w:r>
      <w:r w:rsidR="7CA67B1E" w:rsidRPr="1B20E7B3">
        <w:rPr>
          <w:rFonts w:ascii="Times New Roman" w:hAnsi="Times New Roman"/>
          <w:sz w:val="24"/>
          <w:lang w:val="sq-AL"/>
        </w:rPr>
        <w:t xml:space="preserve"> </w:t>
      </w:r>
      <w:r w:rsidR="7CA67B1E" w:rsidRPr="6C45554C">
        <w:rPr>
          <w:rFonts w:ascii="Times New Roman" w:hAnsi="Times New Roman"/>
          <w:sz w:val="24"/>
          <w:lang w:val="sq-AL"/>
        </w:rPr>
        <w:t>var</w:t>
      </w:r>
      <w:r w:rsidR="00DF4FD1">
        <w:rPr>
          <w:rFonts w:ascii="Times New Roman" w:hAnsi="Times New Roman"/>
          <w:sz w:val="24"/>
          <w:lang w:val="sq-AL"/>
        </w:rPr>
        <w:t>ë</w:t>
      </w:r>
      <w:r w:rsidR="7CA67B1E" w:rsidRPr="6C45554C">
        <w:rPr>
          <w:rFonts w:ascii="Times New Roman" w:hAnsi="Times New Roman"/>
          <w:sz w:val="24"/>
          <w:lang w:val="sq-AL"/>
        </w:rPr>
        <w:t>si</w:t>
      </w:r>
      <w:r w:rsidR="764E1703" w:rsidRPr="6C45554C">
        <w:rPr>
          <w:rFonts w:ascii="Times New Roman" w:hAnsi="Times New Roman"/>
          <w:sz w:val="24"/>
          <w:lang w:val="sq-AL"/>
        </w:rPr>
        <w:t>n</w:t>
      </w:r>
      <w:r w:rsidR="00DF4FD1">
        <w:rPr>
          <w:rFonts w:ascii="Times New Roman" w:hAnsi="Times New Roman"/>
          <w:sz w:val="24"/>
          <w:lang w:val="sq-AL"/>
        </w:rPr>
        <w:t>ë</w:t>
      </w:r>
      <w:r w:rsidR="7CA67B1E" w:rsidRPr="6C45554C">
        <w:rPr>
          <w:rFonts w:ascii="Times New Roman" w:hAnsi="Times New Roman"/>
          <w:sz w:val="24"/>
          <w:lang w:val="sq-AL"/>
        </w:rPr>
        <w:t xml:space="preserve"> </w:t>
      </w:r>
      <w:r w:rsidR="00FC213E" w:rsidRPr="6C45554C">
        <w:rPr>
          <w:rFonts w:ascii="Times New Roman" w:hAnsi="Times New Roman"/>
          <w:sz w:val="24"/>
          <w:lang w:val="sq-AL"/>
        </w:rPr>
        <w:t>e</w:t>
      </w:r>
      <w:r w:rsidR="7CA67B1E" w:rsidRPr="1B20E7B3">
        <w:rPr>
          <w:rFonts w:ascii="Times New Roman" w:hAnsi="Times New Roman"/>
          <w:sz w:val="24"/>
          <w:lang w:val="sq-AL"/>
        </w:rPr>
        <w:t xml:space="preserve"> Ministris</w:t>
      </w:r>
      <w:r w:rsidR="00DF4FD1">
        <w:rPr>
          <w:rFonts w:ascii="Times New Roman" w:hAnsi="Times New Roman"/>
          <w:sz w:val="24"/>
          <w:lang w:val="sq-AL"/>
        </w:rPr>
        <w:t>ë</w:t>
      </w:r>
      <w:r w:rsidR="7CA67B1E" w:rsidRPr="1B20E7B3">
        <w:rPr>
          <w:rFonts w:ascii="Times New Roman" w:hAnsi="Times New Roman"/>
          <w:sz w:val="24"/>
          <w:lang w:val="sq-AL"/>
        </w:rPr>
        <w:t xml:space="preserve"> s</w:t>
      </w:r>
      <w:r w:rsidR="00DF4FD1">
        <w:rPr>
          <w:rFonts w:ascii="Times New Roman" w:hAnsi="Times New Roman"/>
          <w:sz w:val="24"/>
          <w:lang w:val="sq-AL"/>
        </w:rPr>
        <w:t>ë</w:t>
      </w:r>
      <w:r w:rsidR="7CA67B1E" w:rsidRPr="1B20E7B3">
        <w:rPr>
          <w:rFonts w:ascii="Times New Roman" w:hAnsi="Times New Roman"/>
          <w:sz w:val="24"/>
          <w:lang w:val="sq-AL"/>
        </w:rPr>
        <w:t xml:space="preserve"> Financave,</w:t>
      </w:r>
      <w:r w:rsidRPr="002153EB">
        <w:rPr>
          <w:rFonts w:ascii="Times New Roman" w:hAnsi="Times New Roman"/>
          <w:sz w:val="24"/>
          <w:lang w:val="sq-AL"/>
        </w:rPr>
        <w:t xml:space="preserve"> ka si përgjegjësi kryesore mbikëqyrjen e tregtisë ndërkombëtare të Republikës së Shqipërisë, duke kontribuar për tregtinë e hapur dhe të drejtë, duke mbrojtur interesat financiare dhe mjedisore të Republikës së Shqipërisë nga tregtia e padrejtë dhe e paligjshme.</w:t>
      </w:r>
    </w:p>
    <w:p w14:paraId="03F3C0AB"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Struktura e SHDSH organizohet në dy nivele:</w:t>
      </w:r>
    </w:p>
    <w:p w14:paraId="39330C9F"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rsidRPr="002153EB">
        <w:rPr>
          <w:rFonts w:ascii="Times New Roman" w:hAnsi="Times New Roman"/>
          <w:sz w:val="24"/>
          <w:lang w:val="sq-AL"/>
        </w:rPr>
        <w:tab/>
        <w:t>Nivel qendror: Drejtoria e Përgjithshme e Doganave</w:t>
      </w:r>
    </w:p>
    <w:p w14:paraId="7677F64B"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tab/>
      </w:r>
      <w:r w:rsidRPr="002153EB">
        <w:rPr>
          <w:rFonts w:ascii="Cambria Math" w:hAnsi="Cambria Math" w:cs="Cambria Math"/>
          <w:sz w:val="24"/>
          <w:lang w:val="sq-AL"/>
        </w:rPr>
        <w:t>⦁</w:t>
      </w:r>
      <w:r>
        <w:tab/>
      </w:r>
      <w:r w:rsidRPr="002153EB">
        <w:rPr>
          <w:rFonts w:ascii="Times New Roman" w:hAnsi="Times New Roman"/>
          <w:sz w:val="24"/>
          <w:lang w:val="sq-AL"/>
        </w:rPr>
        <w:t>Nivel lokal: 17 Degë Doganore</w:t>
      </w:r>
    </w:p>
    <w:p w14:paraId="73309FF1" w14:textId="77777777" w:rsidR="00EF6D0C" w:rsidRPr="002153EB" w:rsidRDefault="00EF6D0C" w:rsidP="00997B41">
      <w:pPr>
        <w:pStyle w:val="Style1-BodyText"/>
        <w:spacing w:after="0"/>
        <w:rPr>
          <w:rFonts w:ascii="Times New Roman" w:hAnsi="Times New Roman"/>
          <w:sz w:val="24"/>
          <w:lang w:val="sq-AL"/>
        </w:rPr>
      </w:pPr>
    </w:p>
    <w:p w14:paraId="2B74D4C4"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 xml:space="preserve">Forca Detare/Roja Bregdetare, </w:t>
      </w:r>
      <w:r w:rsidR="034C5F7D" w:rsidRPr="3DF265A7">
        <w:rPr>
          <w:rFonts w:ascii="Times New Roman" w:hAnsi="Times New Roman"/>
          <w:sz w:val="24"/>
          <w:lang w:val="sq-AL"/>
        </w:rPr>
        <w:t>n</w:t>
      </w:r>
      <w:r w:rsidR="00DF4FD1">
        <w:rPr>
          <w:rFonts w:ascii="Times New Roman" w:hAnsi="Times New Roman"/>
          <w:sz w:val="24"/>
          <w:lang w:val="sq-AL"/>
        </w:rPr>
        <w:t>ë</w:t>
      </w:r>
      <w:r w:rsidR="034C5F7D" w:rsidRPr="3DF265A7">
        <w:rPr>
          <w:rFonts w:ascii="Times New Roman" w:hAnsi="Times New Roman"/>
          <w:sz w:val="24"/>
          <w:lang w:val="sq-AL"/>
        </w:rPr>
        <w:t>n var</w:t>
      </w:r>
      <w:r w:rsidR="00DF4FD1">
        <w:rPr>
          <w:rFonts w:ascii="Times New Roman" w:hAnsi="Times New Roman"/>
          <w:sz w:val="24"/>
          <w:lang w:val="sq-AL"/>
        </w:rPr>
        <w:t>ë</w:t>
      </w:r>
      <w:r w:rsidR="034C5F7D" w:rsidRPr="3DF265A7">
        <w:rPr>
          <w:rFonts w:ascii="Times New Roman" w:hAnsi="Times New Roman"/>
          <w:sz w:val="24"/>
          <w:lang w:val="sq-AL"/>
        </w:rPr>
        <w:t>sin</w:t>
      </w:r>
      <w:r w:rsidR="00DF4FD1">
        <w:rPr>
          <w:rFonts w:ascii="Times New Roman" w:hAnsi="Times New Roman"/>
          <w:sz w:val="24"/>
          <w:lang w:val="sq-AL"/>
        </w:rPr>
        <w:t>ë</w:t>
      </w:r>
      <w:r w:rsidR="034C5F7D" w:rsidRPr="3DF265A7">
        <w:rPr>
          <w:rFonts w:ascii="Times New Roman" w:hAnsi="Times New Roman"/>
          <w:sz w:val="24"/>
          <w:lang w:val="sq-AL"/>
        </w:rPr>
        <w:t xml:space="preserve"> e Ministris</w:t>
      </w:r>
      <w:r w:rsidR="00DF4FD1">
        <w:rPr>
          <w:rFonts w:ascii="Times New Roman" w:hAnsi="Times New Roman"/>
          <w:sz w:val="24"/>
          <w:lang w:val="sq-AL"/>
        </w:rPr>
        <w:t>ë</w:t>
      </w:r>
      <w:r w:rsidR="034C5F7D" w:rsidRPr="3DF265A7">
        <w:rPr>
          <w:rFonts w:ascii="Times New Roman" w:hAnsi="Times New Roman"/>
          <w:sz w:val="24"/>
          <w:lang w:val="sq-AL"/>
        </w:rPr>
        <w:t xml:space="preserve"> s</w:t>
      </w:r>
      <w:r w:rsidR="00DF4FD1">
        <w:rPr>
          <w:rFonts w:ascii="Times New Roman" w:hAnsi="Times New Roman"/>
          <w:sz w:val="24"/>
          <w:lang w:val="sq-AL"/>
        </w:rPr>
        <w:t>ë</w:t>
      </w:r>
      <w:r w:rsidR="034C5F7D" w:rsidRPr="3DF265A7">
        <w:rPr>
          <w:rFonts w:ascii="Times New Roman" w:hAnsi="Times New Roman"/>
          <w:sz w:val="24"/>
          <w:lang w:val="sq-AL"/>
        </w:rPr>
        <w:t xml:space="preserve"> Mbrojtjes,</w:t>
      </w:r>
      <w:r w:rsidRPr="3DF265A7">
        <w:rPr>
          <w:rFonts w:ascii="Times New Roman" w:hAnsi="Times New Roman"/>
          <w:sz w:val="24"/>
          <w:lang w:val="sq-AL"/>
        </w:rPr>
        <w:t xml:space="preserve"> </w:t>
      </w:r>
      <w:r w:rsidRPr="002153EB">
        <w:rPr>
          <w:rFonts w:ascii="Times New Roman" w:hAnsi="Times New Roman"/>
          <w:sz w:val="24"/>
          <w:lang w:val="sq-AL"/>
        </w:rPr>
        <w:t>në përputhje me misionin e saj kushtetues dhe detyrat ushtarake, mbron sovranitetin e plotë të hapësirës detare të Republikës së Shqipërisë, si dhe interesat e saj kombëtare në ujërat territoriale, zonën e përjashtuar dhe ZEE (Zona Ekonomike Ekskluzive). Përveç kryerjes së aktiviteteve të mbikëqyrjes dhe mbrojtjes, Forca Detare/Roja Bregdetare ofron mbështetje për institucionet civile në situata krize dhe emergjente, kryesisht në aktivitetet e kërkimit dhe shpëtimit në det dhe të kontrollit të zbatimit të ligjshmërisë kombëtare dhe ndërkombëtare në det.</w:t>
      </w:r>
    </w:p>
    <w:p w14:paraId="3C13328E"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Forca Detare/Roja Bregdetare, sipas ligjit Nr. 8875, datë 4.4.2002 (ndryshuar me ligjin nr. 9788, datë 19.07.2007), ka detyrat si më poshtë:</w:t>
      </w:r>
    </w:p>
    <w:p w14:paraId="478732C6"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1.</w:t>
      </w:r>
      <w:r w:rsidRPr="002153EB">
        <w:rPr>
          <w:rFonts w:ascii="Times New Roman" w:hAnsi="Times New Roman"/>
          <w:sz w:val="24"/>
          <w:lang w:val="sq-AL"/>
        </w:rPr>
        <w:tab/>
        <w:t>Të japë asistencë për sigurimin e lundrimit detar dhe sigurimin e jetës në det (SAR), në përputhje me legislacionin kombëtar dhe konventat ndërkombëtare, në të cilat Republika e Shqipërisë është pjesë, i ka ratifikuar ose ka aderuar në to;</w:t>
      </w:r>
    </w:p>
    <w:p w14:paraId="28B3B0D2"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2.</w:t>
      </w:r>
      <w:r w:rsidRPr="002153EB">
        <w:rPr>
          <w:rFonts w:ascii="Times New Roman" w:hAnsi="Times New Roman"/>
          <w:sz w:val="24"/>
          <w:lang w:val="sq-AL"/>
        </w:rPr>
        <w:tab/>
        <w:t>Të parandalojë dhe të ushtrojë kontroll për kalimin e paligjshëm të mjeteve lundruese, mallrave dhe njerëzve në hapësirën detare shqiptare;</w:t>
      </w:r>
    </w:p>
    <w:p w14:paraId="1093286E"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3.</w:t>
      </w:r>
      <w:r w:rsidRPr="002153EB">
        <w:rPr>
          <w:rFonts w:ascii="Times New Roman" w:hAnsi="Times New Roman"/>
          <w:sz w:val="24"/>
          <w:lang w:val="sq-AL"/>
        </w:rPr>
        <w:tab/>
        <w:t>Të kryejë afrimin, bordimin, inspektimin, ndalimin, kapjen dhe bllokimin e mjeteve dhe personave që shkelin legislacionin detar, si dhe shoqërimin e tyre në portin më të afërt, sipas rastit;</w:t>
      </w:r>
    </w:p>
    <w:p w14:paraId="7882CA04"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4.</w:t>
      </w:r>
      <w:r w:rsidRPr="002153EB">
        <w:rPr>
          <w:rFonts w:ascii="Times New Roman" w:hAnsi="Times New Roman"/>
          <w:sz w:val="24"/>
          <w:lang w:val="sq-AL"/>
        </w:rPr>
        <w:tab/>
        <w:t>Të kryejë ndjekjen e mjeteve detare, sipas konventave ndërkombëtare;</w:t>
      </w:r>
    </w:p>
    <w:p w14:paraId="4C8CF549"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5.</w:t>
      </w:r>
      <w:r w:rsidRPr="002153EB">
        <w:rPr>
          <w:rFonts w:ascii="Times New Roman" w:hAnsi="Times New Roman"/>
          <w:sz w:val="24"/>
          <w:lang w:val="sq-AL"/>
        </w:rPr>
        <w:tab/>
        <w:t>Të kryejë përdorimin e forcës në rastet e mbrojtjes së nevojshme dhe nevojës ekstreme;</w:t>
      </w:r>
    </w:p>
    <w:p w14:paraId="56AAD8D8"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6.</w:t>
      </w:r>
      <w:r w:rsidRPr="002153EB">
        <w:rPr>
          <w:rFonts w:ascii="Times New Roman" w:hAnsi="Times New Roman"/>
          <w:sz w:val="24"/>
          <w:lang w:val="sq-AL"/>
        </w:rPr>
        <w:tab/>
        <w:t>Të kryejë përpilimin e dokumentacionit bazë për fillimin e procedurave të mëtejshme për shkelësit e ligjit detar;</w:t>
      </w:r>
    </w:p>
    <w:p w14:paraId="734DC2D0"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7.</w:t>
      </w:r>
      <w:r w:rsidRPr="002153EB">
        <w:rPr>
          <w:rFonts w:ascii="Times New Roman" w:hAnsi="Times New Roman"/>
          <w:sz w:val="24"/>
          <w:lang w:val="sq-AL"/>
        </w:rPr>
        <w:tab/>
        <w:t>Të parandalojë dhe të ushtrojë kontroll për zbatimin e legislacionit për ndotjen e mjedisit detar dhe bregdetar (MARPOL).</w:t>
      </w:r>
    </w:p>
    <w:p w14:paraId="0937986E"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Procedurat për kryerjen e detyrave nga Roja Bregdetare përcaktohen në Manualin e Rojës Bregdetare. Këto detyra janë parashikuar gjithashtu në Kodin Detar të Republikës së Shqipërisë.</w:t>
      </w:r>
    </w:p>
    <w:p w14:paraId="34DF78F9" w14:textId="77777777" w:rsidR="00EF6D0C" w:rsidRPr="002153EB" w:rsidRDefault="00EF6D0C" w:rsidP="00997B41">
      <w:pPr>
        <w:pStyle w:val="Style1-BodyText"/>
        <w:spacing w:after="0"/>
        <w:rPr>
          <w:rFonts w:ascii="Times New Roman" w:hAnsi="Times New Roman"/>
          <w:sz w:val="24"/>
          <w:lang w:val="sq-AL"/>
        </w:rPr>
      </w:pPr>
    </w:p>
    <w:p w14:paraId="7C30A718"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Drejtoria e Shërbimeve të Peshkimit dhe Akuakulturës (DSHPA</w:t>
      </w:r>
      <w:r w:rsidRPr="3DF265A7">
        <w:rPr>
          <w:rFonts w:ascii="Times New Roman" w:hAnsi="Times New Roman"/>
          <w:sz w:val="24"/>
          <w:lang w:val="sq-AL"/>
        </w:rPr>
        <w:t>)</w:t>
      </w:r>
      <w:r w:rsidR="43B9FEF7" w:rsidRPr="3DF265A7">
        <w:rPr>
          <w:rFonts w:ascii="Times New Roman" w:hAnsi="Times New Roman"/>
          <w:sz w:val="24"/>
          <w:lang w:val="sq-AL"/>
        </w:rPr>
        <w:t>,</w:t>
      </w:r>
      <w:r w:rsidRPr="002153EB">
        <w:rPr>
          <w:rFonts w:ascii="Times New Roman" w:hAnsi="Times New Roman"/>
          <w:sz w:val="24"/>
          <w:lang w:val="sq-AL"/>
        </w:rPr>
        <w:t xml:space="preserve">është një institucion qendror publik, në varësi të Ministrisë së Bujqësisë dhe Zhvillimit Rural, me seli në Tiranë. Sektori i Inspektimit dhe Kontrollit të Peshkimit ka për mision kontrollin në ujë apo në tokë, përfshirë portet, pikat e zbarkimit, mjetet e transportit, vendet e grumbullimit të peshkut, tregjet, pikat e shitjes dhe restorantet, përmes aktiviteteve inspektuese sipas legislacionit përkatës në fuqi. Sektori i Inspektimit dhe Kontrollit të Peshkimit është gjithashtu përgjegjës për të monitoruar </w:t>
      </w:r>
      <w:r w:rsidRPr="002153EB">
        <w:rPr>
          <w:rFonts w:ascii="Times New Roman" w:hAnsi="Times New Roman"/>
          <w:sz w:val="24"/>
          <w:lang w:val="sq-AL"/>
        </w:rPr>
        <w:lastRenderedPageBreak/>
        <w:t>respektimin e rregullave të zonave që ndodhen në bordin e mjeteve lundruese të peshkimit, të magazinuara, të transportuara, në përpunim apo të tregtuara, si dhe vërtetësinë dhe saktësinë e dokumenteve apo transmetimeve elektronike që lidhen me to.</w:t>
      </w:r>
    </w:p>
    <w:p w14:paraId="71873E39"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Nëpërmjet këtij plani veprimi kërkohet bashkëpunimi në zbatimin e ligjshmërisë në fushën e peshkimit, si në hapësirën ujore detare ashtu edhe në ato të brendshme (ligenore), nëpërmjet koordinimit në kuadër të Qendrës Ndërinstitucionale Operacionale Detare (QNOD), ku të organizohen patrullime të përbashkëta të Inspektoratit të Peshkimit me Rojet Bregdetare në hapësirën detare dhe me strukturat e tjera shtetërore në ujërat e brendshme, lumenjtë dhe liqenet, për parandalimin dhe evidentimin e guetës së paligjshme. Gjithashtu, do të ketë bashkëpunim në kontrollin e përbashkët të pikave doganore tokësore mbi kontrollin e kalimit të paligjshëm të produkteve peshkore dhe kalimin e specieve të ndaluara. Edhe pse Drejtoria e Shërbimeve të Peshkimit dhe Akuakulturës nuk disponon inspektorë pranë pikave doganore, në zbatim të planit të veprimit do të bëhet e mundur kontrolli i përbashkët periodik.</w:t>
      </w:r>
    </w:p>
    <w:p w14:paraId="6C6B104F"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Ministria për Evropën dhe Punët e Jashtme është përgjegjëse, ndër të tjera, për propozimin e një regjimi të vizave të përafruar gjithnjë e më shumë me kodin Shengen. Vijimi i përpjekjeve për uljen e numrit të shteteve në listën negative të BE-së është gjithashtu një prioritet.</w:t>
      </w:r>
    </w:p>
    <w:p w14:paraId="625D8D6D"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 xml:space="preserve">Drejtoria e Çështjeve Konsullore ndjek regimin e vizave me vendet e ndryshme, bashkërendon punën e vizave me ato të përfshira në procesin e procedurave për lëshimin e vizave për shtetasit e huaj, në përputhje me legjislacionin përkatës në fuqi. </w:t>
      </w:r>
      <w:r w:rsidRPr="178E1C10">
        <w:rPr>
          <w:rFonts w:ascii="Times New Roman" w:hAnsi="Times New Roman"/>
          <w:sz w:val="24"/>
          <w:lang w:val="sq-AL"/>
        </w:rPr>
        <w:t>P</w:t>
      </w:r>
      <w:r w:rsidR="4189F062" w:rsidRPr="178E1C10">
        <w:rPr>
          <w:rFonts w:ascii="Times New Roman" w:hAnsi="Times New Roman"/>
          <w:sz w:val="24"/>
          <w:lang w:val="sq-AL"/>
        </w:rPr>
        <w:t>Instituti</w:t>
      </w:r>
      <w:r w:rsidR="4189F062" w:rsidRPr="3DF265A7">
        <w:rPr>
          <w:rFonts w:ascii="Times New Roman" w:hAnsi="Times New Roman"/>
          <w:sz w:val="24"/>
          <w:lang w:val="sq-AL"/>
        </w:rPr>
        <w:t xml:space="preserve"> i Shëndetit Publik,</w:t>
      </w:r>
      <w:r w:rsidRPr="002153EB">
        <w:rPr>
          <w:rFonts w:ascii="Times New Roman" w:hAnsi="Times New Roman"/>
          <w:sz w:val="24"/>
          <w:lang w:val="sq-AL"/>
        </w:rPr>
        <w:t xml:space="preserve"> në varësi të Ministrisë</w:t>
      </w:r>
      <w:r w:rsidR="4D594BB4" w:rsidRPr="3DF265A7">
        <w:rPr>
          <w:rFonts w:ascii="Times New Roman" w:hAnsi="Times New Roman"/>
          <w:sz w:val="24"/>
          <w:lang w:val="sq-AL"/>
        </w:rPr>
        <w:t>,</w:t>
      </w:r>
      <w:r w:rsidRPr="002153EB">
        <w:rPr>
          <w:rFonts w:ascii="Times New Roman" w:hAnsi="Times New Roman"/>
          <w:sz w:val="24"/>
          <w:lang w:val="sq-AL"/>
        </w:rPr>
        <w:t xml:space="preserve"> </w:t>
      </w:r>
      <w:r w:rsidRPr="178E1C10">
        <w:rPr>
          <w:rFonts w:ascii="Times New Roman" w:hAnsi="Times New Roman"/>
          <w:sz w:val="24"/>
          <w:lang w:val="sq-AL"/>
        </w:rPr>
        <w:t>luan</w:t>
      </w:r>
      <w:r w:rsidRPr="002153EB">
        <w:rPr>
          <w:rFonts w:ascii="Times New Roman" w:hAnsi="Times New Roman"/>
          <w:sz w:val="24"/>
          <w:lang w:val="sq-AL"/>
        </w:rPr>
        <w:t xml:space="preserve"> rol kyç në përmbushjen e përgjegjësive të sektorit shëndetësor dhe atij social, sa i përket çështjeve ndërkufitare, janë:</w:t>
      </w:r>
    </w:p>
    <w:p w14:paraId="3A0769A3" w14:textId="77777777" w:rsidR="00EF6D0C" w:rsidRPr="002153EB" w:rsidRDefault="00EF6D0C" w:rsidP="00997B41">
      <w:pPr>
        <w:pStyle w:val="Style1-BodyText"/>
        <w:spacing w:after="0"/>
        <w:rPr>
          <w:rFonts w:ascii="Times New Roman" w:hAnsi="Times New Roman"/>
          <w:sz w:val="24"/>
          <w:lang w:val="sq-AL"/>
        </w:rPr>
      </w:pPr>
      <w:r w:rsidRPr="002153EB">
        <w:rPr>
          <w:rFonts w:ascii="Cambria Math" w:hAnsi="Cambria Math" w:cs="Cambria Math"/>
          <w:sz w:val="24"/>
          <w:lang w:val="sq-AL"/>
        </w:rPr>
        <w:t>⦁</w:t>
      </w:r>
      <w:r>
        <w:tab/>
      </w:r>
      <w:r w:rsidRPr="002153EB">
        <w:rPr>
          <w:rFonts w:ascii="Times New Roman" w:hAnsi="Times New Roman"/>
          <w:sz w:val="24"/>
          <w:lang w:val="sq-AL"/>
        </w:rPr>
        <w:t xml:space="preserve"> </w:t>
      </w:r>
      <w:r w:rsidR="6CB391ED" w:rsidRPr="3DF265A7">
        <w:rPr>
          <w:rFonts w:ascii="Times New Roman" w:hAnsi="Times New Roman"/>
          <w:sz w:val="24"/>
          <w:lang w:val="sq-AL"/>
        </w:rPr>
        <w:t xml:space="preserve">Ajo </w:t>
      </w:r>
      <w:r w:rsidRPr="002153EB">
        <w:rPr>
          <w:rFonts w:ascii="Times New Roman" w:hAnsi="Times New Roman"/>
          <w:sz w:val="24"/>
          <w:lang w:val="sq-AL"/>
        </w:rPr>
        <w:t xml:space="preserve">është struktura kombëtare përgjegjëse për hulumtimin, studimin dhe analizimin e situatës epidemiologjike të vendit. </w:t>
      </w:r>
      <w:r w:rsidRPr="1E685127">
        <w:rPr>
          <w:rFonts w:ascii="Times New Roman" w:hAnsi="Times New Roman"/>
          <w:sz w:val="24"/>
          <w:lang w:val="sq-AL"/>
        </w:rPr>
        <w:t>.</w:t>
      </w:r>
    </w:p>
    <w:p w14:paraId="496C604A"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Parandalimi dhe kontrolli i përhapjes së sëmundjeve të rënda të njerëzve përtej kufijve të vendit, në rajon, Bashkimi Evropian dhe më tej, si dhe lufta ndaj kërcënimeve të tjera serioze ndërkufitare për shëndetin, realizohet përmes regullave për survejancën epidemiologjike, monitorimin, njoftimin e hershëm dhe të saktë, planifikimin e përgatitjeve dhe përgjigjeve, në lidhje me këto aktivitete, dhe bashkëpunimit dhe koordinimit ndërmjet vendeve ndërkufitare dhe të Bashkimit Evropian. Masat ndërkufitare merren në kuadër të parashikimeve ligjore dhe rregullatore mbi "Survejancën epidemiologjike ndërkufitare" dhe "Kontrollin e infeksioneve në pikat e kalimit kufitar".</w:t>
      </w:r>
    </w:p>
    <w:p w14:paraId="5DB6DB0F"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Agjencia Shtetërore për të Drejtat dhe Mbrojtjen e Fëmijëve bazuar në detyrimet që burojnë nga Konventa e OKB-së "Për të Drejat e Fëmijës", në legjislacionin vendas njihet dhe përcaktohet e drejta e fëmijës për t’u zhvendosur nga vendbanimi ose kthimi i tij në vendin e origjinës duke pasur parasysh mendimin, përkrahjen dhe interesin më të lartë të fëmijës. Zhvendosja e fëmijës brenda ose jashtë vendit bëhet me marrëveshjen e të dy prindërve dhe në rastet e fëmijëve të pashoqëruar, ata kanë të drejtën e kthimit në një kohë sa më të shpejtë pranë prindërve apo kujdestarëve të tyre</w:t>
      </w:r>
    </w:p>
    <w:p w14:paraId="4AFEC908" w14:textId="77777777" w:rsidR="00EF6D0C" w:rsidRPr="002153EB" w:rsidRDefault="00EF6D0C" w:rsidP="00997B41">
      <w:pPr>
        <w:pStyle w:val="Style1-BodyText"/>
        <w:spacing w:after="0"/>
        <w:rPr>
          <w:rFonts w:ascii="Times New Roman" w:hAnsi="Times New Roman"/>
          <w:sz w:val="24"/>
          <w:lang w:val="sq-AL"/>
        </w:rPr>
      </w:pPr>
    </w:p>
    <w:p w14:paraId="2B73180A"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Shërbimi Social Shtetëror: Bazuar në Ligjin Nr. 121/2016 "Për Shërbimet e Kujdesit Shoqëror",  në bashkëpunim me Agjencinë Shtetërore për Mbrojtjen dhe Drejtësitë e Fëmijëve (ASHMDF), është e përfshirë drejtpërdrejt në procesin e identifikimit dhe referimit të viktimave të trafikimit (VT).</w:t>
      </w:r>
    </w:p>
    <w:p w14:paraId="796E1331"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SHSSH ka në administrim Qendrën Kombëtare Pritëse të Viktimave të Trafikimit (QKPVT), e cila është një institucion kombëtar i sigurimit të lartë që ofron shërbime për strehim, rehabilitim dhe rintegrim të viktimave të trafikimit, si vendase ashtu edhe të huaja.</w:t>
      </w:r>
    </w:p>
    <w:p w14:paraId="0EE33DA8" w14:textId="77777777" w:rsidR="00EF6D0C" w:rsidRPr="002153EB" w:rsidRDefault="00EF6D0C" w:rsidP="00997B41">
      <w:pPr>
        <w:pStyle w:val="Style1-BodyText"/>
        <w:spacing w:after="0"/>
        <w:rPr>
          <w:rFonts w:ascii="Times New Roman" w:hAnsi="Times New Roman"/>
          <w:sz w:val="24"/>
          <w:lang w:val="sq-AL"/>
        </w:rPr>
      </w:pPr>
    </w:p>
    <w:p w14:paraId="3EC11D70"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 xml:space="preserve">Ministria e Drejtësisë është autoriteti qendror në bashkëpunimin gjyqësor ndërkombëtar, duke forcuar bashkëpunimin me shërbimet kufitare në zbatimin e konceptit të MIK (Marrëdhënieve </w:t>
      </w:r>
      <w:r w:rsidRPr="002153EB">
        <w:rPr>
          <w:rFonts w:ascii="Times New Roman" w:hAnsi="Times New Roman"/>
          <w:sz w:val="24"/>
          <w:lang w:val="sq-AL"/>
        </w:rPr>
        <w:lastRenderedPageBreak/>
        <w:t>të Integruara Kufitare), veçanërisht përmes zbatimit të marrëveshjeve bilaterale dhe multilaterale që rregullojnë bashkëpunimin ndërkombëtar.</w:t>
      </w:r>
    </w:p>
    <w:p w14:paraId="11932F80"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Ministria e Infrastrukturës dhe Energjitikës është përgjegjëse për transportin e mallrave dhe udhëtarëve në territorin e Republikës së Shqipërisë, përfshirë transportin rrugor, hekurudhor, ajror dhe detar, si dhe për aktivitetet lidhur me ndërtimin e infrastrukturës për rrugët dhe hekurudhat, duke përfshirë ato në pikat e kalimit kufitar.</w:t>
      </w:r>
    </w:p>
    <w:p w14:paraId="569204DC"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Ministria e Turizmit dhe Mjedisit, në bashkëpunim me operatorët turistikë dhe agjencitë e udhëtimeve, ofron mbështetje në shkëmbimin e informacionit lidhur me flukset e vizitorëve/turistëve dhe periudhat e flukseve (si sezoni veror, festat fetare, festa të tjera dhe sezonin dimëror), si dhe vendet nga vijnë dhe dëshirojnë të udhëtojnë. Hartimi dhe miratimi i akteve administrative të brendshme dhe të përbashkëta lehtësojnë shkëmbimin e informacionit. Krijimi i një "hapësire" në sistemin TIMS, ku policia kufitare evidenton hyrje/daljet në kufirin shtetëror, shërben për shkëmbimin e informacionit me Ministrinë e Turizmit dhe Mjedisit, duke ofruar të dhëna në lidhje me flukset e udhëtimit, ditët e qëndrimit, vendet e preferuara për udhëtim dhe pritshmëritë e flukseve. Ministria e Turizmit dhe Mjedisit, me strukturat e saj të varësisë, do të shkëmbejë informacione me policinë e shtetit për turistët që lëvizin nëpër shtigje malore ndërkufitare dhe që nuk kalojnë përmes sistemit TIMS.</w:t>
      </w:r>
    </w:p>
    <w:p w14:paraId="3AD15113" w14:textId="77777777" w:rsidR="00EF6D0C" w:rsidRPr="002153EB" w:rsidRDefault="00EF6D0C" w:rsidP="00997B41">
      <w:pPr>
        <w:pStyle w:val="Style1-BodyText"/>
        <w:spacing w:after="0"/>
        <w:rPr>
          <w:rFonts w:ascii="Times New Roman" w:hAnsi="Times New Roman"/>
          <w:sz w:val="24"/>
          <w:lang w:val="sq-AL"/>
        </w:rPr>
      </w:pPr>
      <w:r w:rsidRPr="002153EB">
        <w:rPr>
          <w:rFonts w:ascii="Times New Roman" w:hAnsi="Times New Roman"/>
          <w:sz w:val="24"/>
          <w:lang w:val="sq-AL"/>
        </w:rPr>
        <w:t>Ministria e Arsimit, Sportit dhe Rinisë është përgjegjëse për të garantuar të drejtën kushtetuese për arsimimin e shtetasve shqiptarë, të huaj dhe personave pa shtetësi, pa diskriminim nga gjinia, raca, ngjyra, etnia, gjuha, orientimi seksual, bindjet politike ose fetare, gjendja ekonomike apo sociale, mosha, vendbanimi, aftësia e kufizuar ose arsye të tjera të përcaktuara në legjislacionin shqiptar. MASR, përmes ASCAP, do të angazhohet në trajnimin e punonjësve të cilët ushtrojnë detyra lidhur me MIK. MASR, në bashkëpunim me Akademinë e Sigurisë, do të realizojë periodikisht module trajnimi në fushën përkatëse të secilit institucion të përfshirë në strategji.</w:t>
      </w:r>
    </w:p>
    <w:p w14:paraId="0B2027FD" w14:textId="77777777" w:rsidR="00EF6D0C" w:rsidRPr="002153EB" w:rsidRDefault="00EF6D0C" w:rsidP="00997B41">
      <w:pPr>
        <w:pStyle w:val="Style1-BodyText"/>
        <w:spacing w:after="0"/>
        <w:rPr>
          <w:rFonts w:ascii="Times New Roman" w:hAnsi="Times New Roman"/>
          <w:sz w:val="24"/>
          <w:lang w:val="sq-AL"/>
        </w:rPr>
      </w:pPr>
    </w:p>
    <w:p w14:paraId="6BAABF78" w14:textId="77777777" w:rsidR="00362BD6" w:rsidRPr="002153EB" w:rsidRDefault="00362BD6" w:rsidP="5D7EA637">
      <w:pPr>
        <w:widowControl w:val="0"/>
        <w:spacing w:after="0" w:line="240" w:lineRule="auto"/>
        <w:rPr>
          <w:rFonts w:ascii="Times New Roman" w:hAnsi="Times New Roman"/>
          <w:sz w:val="24"/>
          <w:szCs w:val="24"/>
          <w:lang w:val="sq-AL"/>
        </w:rPr>
      </w:pPr>
    </w:p>
    <w:p w14:paraId="10803F08" w14:textId="77777777" w:rsidR="00362BD6" w:rsidRPr="002153EB" w:rsidRDefault="00362BD6" w:rsidP="00997B41">
      <w:pPr>
        <w:widowControl w:val="0"/>
        <w:spacing w:after="0" w:line="240" w:lineRule="auto"/>
        <w:jc w:val="both"/>
        <w:rPr>
          <w:rFonts w:ascii="Times New Roman" w:eastAsia="Times New Roman" w:hAnsi="Times New Roman"/>
          <w:b/>
          <w:sz w:val="24"/>
          <w:szCs w:val="24"/>
          <w:lang w:val="sq-AL"/>
        </w:rPr>
      </w:pPr>
      <w:r w:rsidRPr="002153EB">
        <w:rPr>
          <w:rFonts w:ascii="Times New Roman" w:eastAsia="Times New Roman" w:hAnsi="Times New Roman"/>
          <w:b/>
          <w:sz w:val="24"/>
          <w:szCs w:val="24"/>
          <w:lang w:val="sq-AL"/>
        </w:rPr>
        <w:t>Faza e shqyrtimit/vlerësimit</w:t>
      </w:r>
    </w:p>
    <w:p w14:paraId="22FEC0B1" w14:textId="77777777" w:rsidR="00362BD6" w:rsidRPr="002153EB" w:rsidRDefault="00362BD6" w:rsidP="00997B41">
      <w:pPr>
        <w:widowControl w:val="0"/>
        <w:spacing w:after="0" w:line="240" w:lineRule="auto"/>
        <w:jc w:val="both"/>
        <w:rPr>
          <w:rFonts w:ascii="Times New Roman" w:eastAsia="Times New Roman" w:hAnsi="Times New Roman"/>
          <w:b/>
          <w:sz w:val="24"/>
          <w:szCs w:val="24"/>
          <w:lang w:val="sq-AL"/>
        </w:rPr>
      </w:pPr>
    </w:p>
    <w:p w14:paraId="22331547" w14:textId="77777777" w:rsidR="00362BD6" w:rsidRPr="002153EB" w:rsidRDefault="00362BD6" w:rsidP="00997B41">
      <w:pPr>
        <w:widowControl w:val="0"/>
        <w:spacing w:after="0" w:line="240" w:lineRule="auto"/>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Jepni një përshkrim të përmbledhur të masave të monitorimit dhe të vlerësimit.</w:t>
      </w:r>
    </w:p>
    <w:p w14:paraId="1CC40981" w14:textId="77777777" w:rsidR="00362BD6" w:rsidRPr="002153EB" w:rsidRDefault="00362BD6" w:rsidP="00997B41">
      <w:pPr>
        <w:widowControl w:val="0"/>
        <w:spacing w:after="0" w:line="240" w:lineRule="auto"/>
        <w:jc w:val="both"/>
        <w:rPr>
          <w:rFonts w:ascii="Times New Roman" w:eastAsia="Times New Roman" w:hAnsi="Times New Roman"/>
          <w:i/>
          <w:sz w:val="24"/>
          <w:szCs w:val="24"/>
          <w:lang w:val="sq-AL"/>
        </w:rPr>
      </w:pPr>
      <w:r w:rsidRPr="002153EB">
        <w:rPr>
          <w:rFonts w:ascii="Times New Roman" w:eastAsia="Times New Roman" w:hAnsi="Times New Roman"/>
          <w:i/>
          <w:sz w:val="24"/>
          <w:szCs w:val="24"/>
          <w:lang w:val="sq-AL"/>
        </w:rPr>
        <w:t>- Identifikoni kriteret/treguesit për të matur arritjen e qëllimeve ose progresin drejt tyre.</w:t>
      </w:r>
    </w:p>
    <w:bookmarkEnd w:id="9"/>
    <w:p w14:paraId="27AD62FF" w14:textId="77777777" w:rsidR="00362BD6" w:rsidRPr="002153EB" w:rsidRDefault="00362BD6" w:rsidP="00997B41">
      <w:pPr>
        <w:widowControl w:val="0"/>
        <w:spacing w:after="0" w:line="240" w:lineRule="auto"/>
        <w:ind w:firstLine="720"/>
        <w:jc w:val="both"/>
        <w:rPr>
          <w:rFonts w:ascii="Times New Roman" w:eastAsia="Times New Roman" w:hAnsi="Times New Roman"/>
          <w:sz w:val="24"/>
          <w:szCs w:val="24"/>
          <w:lang w:val="sq-AL"/>
        </w:rPr>
      </w:pPr>
    </w:p>
    <w:p w14:paraId="41BB8EE7" w14:textId="77777777" w:rsidR="00F330F5" w:rsidRPr="00304898" w:rsidRDefault="016CA3CA" w:rsidP="59844A29">
      <w:pPr>
        <w:spacing w:before="100" w:beforeAutospacing="1" w:after="0" w:afterAutospacing="1" w:line="276" w:lineRule="auto"/>
        <w:jc w:val="both"/>
        <w:rPr>
          <w:rFonts w:ascii="Times New Roman" w:hAnsi="Times New Roman"/>
          <w:sz w:val="24"/>
          <w:szCs w:val="24"/>
          <w:lang w:val="it-IT"/>
        </w:rPr>
      </w:pPr>
      <w:r w:rsidRPr="59844A29">
        <w:rPr>
          <w:rFonts w:ascii="Times New Roman" w:hAnsi="Times New Roman"/>
          <w:sz w:val="24"/>
          <w:szCs w:val="24"/>
          <w:lang w:val="it-IT"/>
        </w:rPr>
        <w:t xml:space="preserve">Strukturat përgjegjëse për monitorimin e zbatimit të aktit janë </w:t>
      </w:r>
      <w:r w:rsidR="3B317549" w:rsidRPr="59844A29">
        <w:rPr>
          <w:rFonts w:ascii="Times New Roman" w:hAnsi="Times New Roman"/>
          <w:sz w:val="24"/>
          <w:szCs w:val="24"/>
          <w:lang w:val="it-IT"/>
        </w:rPr>
        <w:t>Ministria e Brendshme</w:t>
      </w:r>
      <w:r w:rsidRPr="59844A29">
        <w:rPr>
          <w:rFonts w:ascii="Times New Roman" w:hAnsi="Times New Roman"/>
          <w:sz w:val="24"/>
          <w:szCs w:val="24"/>
          <w:lang w:val="it-IT"/>
        </w:rPr>
        <w:t xml:space="preserve">, Departamenti për Kufirin </w:t>
      </w:r>
      <w:r w:rsidR="3B317549" w:rsidRPr="59844A29">
        <w:rPr>
          <w:rFonts w:ascii="Times New Roman" w:hAnsi="Times New Roman"/>
          <w:sz w:val="24"/>
          <w:szCs w:val="24"/>
          <w:lang w:val="it-IT"/>
        </w:rPr>
        <w:t xml:space="preserve">dhe </w:t>
      </w:r>
      <w:r w:rsidRPr="59844A29">
        <w:rPr>
          <w:rFonts w:ascii="Times New Roman" w:hAnsi="Times New Roman"/>
          <w:sz w:val="24"/>
          <w:szCs w:val="24"/>
          <w:lang w:val="it-IT"/>
        </w:rPr>
        <w:t>Migracionin në Drejtorinë e Përgjithshme të Policisë së Shtetit, Ministria për Evropën dhe Punët e Jashtme si dhe Drejtoria e Përgjithshme e Doganave.</w:t>
      </w:r>
    </w:p>
    <w:p w14:paraId="53660B95" w14:textId="77777777" w:rsidR="00F330F5" w:rsidRPr="00304898" w:rsidRDefault="3B317549" w:rsidP="00997B41">
      <w:pPr>
        <w:spacing w:before="100" w:beforeAutospacing="1" w:after="100" w:afterAutospacing="1" w:line="240" w:lineRule="auto"/>
        <w:jc w:val="both"/>
        <w:rPr>
          <w:rFonts w:ascii="Times New Roman" w:eastAsia="Times New Roman" w:hAnsi="Times New Roman"/>
          <w:sz w:val="24"/>
          <w:szCs w:val="24"/>
          <w:lang w:val="sq-AL"/>
        </w:rPr>
      </w:pPr>
      <w:r w:rsidRPr="1791034A">
        <w:rPr>
          <w:rFonts w:ascii="Times New Roman" w:eastAsia="Times New Roman" w:hAnsi="Times New Roman"/>
          <w:sz w:val="24"/>
          <w:szCs w:val="24"/>
          <w:lang w:val="sq-AL"/>
        </w:rPr>
        <w:t xml:space="preserve"> </w:t>
      </w:r>
      <w:r w:rsidR="00F330F5" w:rsidRPr="1791034A">
        <w:rPr>
          <w:rFonts w:ascii="Times New Roman" w:eastAsia="Times New Roman" w:hAnsi="Times New Roman"/>
          <w:sz w:val="24"/>
          <w:szCs w:val="24"/>
          <w:lang w:val="sq-AL"/>
        </w:rPr>
        <w:t>Monitorimi</w:t>
      </w:r>
      <w:r w:rsidR="00F330F5" w:rsidRPr="00304898">
        <w:rPr>
          <w:rFonts w:ascii="Times New Roman" w:eastAsia="Times New Roman" w:hAnsi="Times New Roman"/>
          <w:sz w:val="24"/>
          <w:szCs w:val="24"/>
          <w:lang w:val="sq-AL"/>
        </w:rPr>
        <w:t xml:space="preserve"> i ndryshimeve të miratuara në ligjin për kontrollin e kufirit është një proces i rëndësishëm për të siguruar që zbatimi të jetë i suksesshëm dhe që objektivat e përcaktuara të arrihen. Për ta realizuar këtë, duhen vendosur mekanizma të qartë monitorimi dhe vlerësimi që mund të përfshijnë komponentë si më poshtë</w:t>
      </w:r>
      <w:r w:rsidR="00F330F5" w:rsidRPr="0F63C6FA">
        <w:rPr>
          <w:rFonts w:ascii="Times New Roman" w:eastAsia="Times New Roman" w:hAnsi="Times New Roman"/>
          <w:sz w:val="24"/>
          <w:szCs w:val="24"/>
          <w:lang w:val="sq-AL"/>
        </w:rPr>
        <w:t>:</w:t>
      </w:r>
    </w:p>
    <w:p w14:paraId="0CD740E7" w14:textId="77777777" w:rsidR="0F63C6FA" w:rsidRDefault="0F63C6FA" w:rsidP="0F63C6FA">
      <w:pPr>
        <w:spacing w:beforeAutospacing="1" w:afterAutospacing="1" w:line="240" w:lineRule="auto"/>
        <w:jc w:val="both"/>
        <w:rPr>
          <w:rFonts w:ascii="Times New Roman" w:eastAsia="Times New Roman" w:hAnsi="Times New Roman"/>
          <w:sz w:val="24"/>
          <w:szCs w:val="24"/>
          <w:lang w:val="sq-AL"/>
        </w:rPr>
      </w:pPr>
    </w:p>
    <w:p w14:paraId="38E1955E"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1. Raportimi i rregullt nga agjencitë zbatuesve</w:t>
      </w:r>
    </w:p>
    <w:p w14:paraId="412BFA82"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 xml:space="preserve">Agjencitë kryesore që janë përgjegjëse për zbatimin e ligjit, si </w:t>
      </w:r>
      <w:r w:rsidRPr="5212F805">
        <w:rPr>
          <w:rFonts w:ascii="Times New Roman" w:eastAsia="Times New Roman" w:hAnsi="Times New Roman"/>
          <w:sz w:val="24"/>
          <w:szCs w:val="24"/>
          <w:lang w:val="it-IT"/>
        </w:rPr>
        <w:t>Policia Kufitare</w:t>
      </w:r>
      <w:r w:rsidRPr="00304898">
        <w:rPr>
          <w:rFonts w:ascii="Times New Roman" w:eastAsia="Times New Roman" w:hAnsi="Times New Roman"/>
          <w:sz w:val="24"/>
          <w:szCs w:val="24"/>
          <w:lang w:val="it-IT"/>
        </w:rPr>
        <w:t xml:space="preserve">, </w:t>
      </w:r>
      <w:r w:rsidRPr="5212F805">
        <w:rPr>
          <w:rFonts w:ascii="Times New Roman" w:eastAsia="Times New Roman" w:hAnsi="Times New Roman"/>
          <w:sz w:val="24"/>
          <w:szCs w:val="24"/>
          <w:lang w:val="it-IT"/>
        </w:rPr>
        <w:t>Drejtoria e Kufirit dhe Migracionit</w:t>
      </w:r>
      <w:r w:rsidRPr="00304898">
        <w:rPr>
          <w:rFonts w:ascii="Times New Roman" w:eastAsia="Times New Roman" w:hAnsi="Times New Roman"/>
          <w:sz w:val="24"/>
          <w:szCs w:val="24"/>
          <w:lang w:val="it-IT"/>
        </w:rPr>
        <w:t xml:space="preserve">, dhe </w:t>
      </w:r>
      <w:r w:rsidRPr="5212F805">
        <w:rPr>
          <w:rFonts w:ascii="Times New Roman" w:eastAsia="Times New Roman" w:hAnsi="Times New Roman"/>
          <w:sz w:val="24"/>
          <w:szCs w:val="24"/>
          <w:lang w:val="it-IT"/>
        </w:rPr>
        <w:t>Policia e Shtetit</w:t>
      </w:r>
      <w:r w:rsidRPr="00304898">
        <w:rPr>
          <w:rFonts w:ascii="Times New Roman" w:eastAsia="Times New Roman" w:hAnsi="Times New Roman"/>
          <w:sz w:val="24"/>
          <w:szCs w:val="24"/>
          <w:lang w:val="it-IT"/>
        </w:rPr>
        <w:t xml:space="preserve">, </w:t>
      </w:r>
      <w:r w:rsidR="00055D1B" w:rsidRPr="00304898">
        <w:rPr>
          <w:rFonts w:ascii="Times New Roman" w:eastAsia="Times New Roman" w:hAnsi="Times New Roman"/>
          <w:sz w:val="24"/>
          <w:szCs w:val="24"/>
          <w:lang w:val="it-IT"/>
        </w:rPr>
        <w:t xml:space="preserve">do </w:t>
      </w:r>
      <w:r w:rsidRPr="00304898">
        <w:rPr>
          <w:rFonts w:ascii="Times New Roman" w:eastAsia="Times New Roman" w:hAnsi="Times New Roman"/>
          <w:sz w:val="24"/>
          <w:szCs w:val="24"/>
          <w:lang w:val="it-IT"/>
        </w:rPr>
        <w:t xml:space="preserve">të dorëzojnë raporte të rregullta për performancën dhe progresin. Këto raporte duhet të përfshijnë të dhëna mbi numrin e </w:t>
      </w:r>
      <w:r w:rsidRPr="00304898">
        <w:rPr>
          <w:rFonts w:ascii="Times New Roman" w:eastAsia="Times New Roman" w:hAnsi="Times New Roman"/>
          <w:sz w:val="24"/>
          <w:szCs w:val="24"/>
          <w:lang w:val="it-IT"/>
        </w:rPr>
        <w:lastRenderedPageBreak/>
        <w:t>ndërhyrjeve, kapjet e kalimeve të paligjshme, numrin e trafikimeve të parandaluara dhe efektivitetin e kontrolleve kufitare.</w:t>
      </w:r>
    </w:p>
    <w:p w14:paraId="4F363261"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2. Monitorimi dhe vlerësimi</w:t>
      </w:r>
    </w:p>
    <w:p w14:paraId="6D379551"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32F172D3">
        <w:rPr>
          <w:rFonts w:ascii="Times New Roman" w:eastAsia="Times New Roman" w:hAnsi="Times New Roman"/>
          <w:sz w:val="24"/>
          <w:szCs w:val="24"/>
          <w:lang w:val="it-IT"/>
        </w:rPr>
        <w:t xml:space="preserve">Qendra </w:t>
      </w:r>
      <w:r w:rsidR="276C2B3C" w:rsidRPr="00EB9B80">
        <w:rPr>
          <w:rFonts w:ascii="Times New Roman" w:eastAsia="Times New Roman" w:hAnsi="Times New Roman"/>
          <w:sz w:val="24"/>
          <w:szCs w:val="24"/>
          <w:lang w:val="it-IT"/>
        </w:rPr>
        <w:t xml:space="preserve">e </w:t>
      </w:r>
      <w:r w:rsidR="276C2B3C" w:rsidRPr="00EB9B80">
        <w:rPr>
          <w:rFonts w:ascii="Times New Roman" w:eastAsia="Times New Roman" w:hAnsi="Times New Roman"/>
          <w:b/>
          <w:bCs/>
          <w:sz w:val="24"/>
          <w:szCs w:val="24"/>
          <w:lang w:val="it-IT"/>
        </w:rPr>
        <w:t>Integruar</w:t>
      </w:r>
      <w:r w:rsidR="276C2B3C" w:rsidRPr="32F172D3">
        <w:rPr>
          <w:rFonts w:ascii="Times New Roman" w:eastAsia="Times New Roman" w:hAnsi="Times New Roman"/>
          <w:b/>
          <w:bCs/>
          <w:sz w:val="24"/>
          <w:szCs w:val="24"/>
          <w:lang w:val="it-IT"/>
        </w:rPr>
        <w:t xml:space="preserve"> për Menaxhimin e Kufirit</w:t>
      </w:r>
      <w:r w:rsidR="276C2B3C" w:rsidRPr="32F172D3">
        <w:rPr>
          <w:rFonts w:ascii="Times New Roman" w:eastAsia="Times New Roman" w:hAnsi="Times New Roman"/>
          <w:sz w:val="24"/>
          <w:szCs w:val="24"/>
          <w:lang w:val="it-IT"/>
        </w:rPr>
        <w:t xml:space="preserve"> (QIMK)</w:t>
      </w:r>
      <w:r w:rsidRPr="00304898">
        <w:rPr>
          <w:rFonts w:ascii="Times New Roman" w:eastAsia="Times New Roman" w:hAnsi="Times New Roman"/>
          <w:sz w:val="24"/>
          <w:szCs w:val="24"/>
          <w:lang w:val="it-IT"/>
        </w:rPr>
        <w:t xml:space="preserve"> do të përfshijë një komponent të </w:t>
      </w:r>
      <w:r w:rsidRPr="00304898">
        <w:rPr>
          <w:rFonts w:ascii="Times New Roman" w:eastAsia="Times New Roman" w:hAnsi="Times New Roman"/>
          <w:b/>
          <w:bCs/>
          <w:sz w:val="24"/>
          <w:szCs w:val="24"/>
          <w:lang w:val="it-IT"/>
        </w:rPr>
        <w:t>monitorimit të vazhdueshëm</w:t>
      </w:r>
      <w:r w:rsidRPr="00304898">
        <w:rPr>
          <w:rFonts w:ascii="Times New Roman" w:eastAsia="Times New Roman" w:hAnsi="Times New Roman"/>
          <w:sz w:val="24"/>
          <w:szCs w:val="24"/>
          <w:lang w:val="it-IT"/>
        </w:rPr>
        <w:t xml:space="preserve"> për të vlerësuar performancën e saj dhe për të siguruar që qëllimet strategjike janë duke u arritur. Raportimet periodike dhe vlerësimet e jashtme do të ndihmojnë në përmirësimin e proceseve dhe adresimin e çështjeve të shfaqura.</w:t>
      </w:r>
    </w:p>
    <w:p w14:paraId="08683BB7" w14:textId="77777777" w:rsidR="00F330F5" w:rsidRPr="00304898" w:rsidRDefault="00F330F5" w:rsidP="17617D92">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 xml:space="preserve"> </w:t>
      </w:r>
    </w:p>
    <w:p w14:paraId="21C7958D"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Auditime të rregullta dhe inspektime të pavarura</w:t>
      </w:r>
    </w:p>
    <w:p w14:paraId="00C1134D"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 xml:space="preserve">Për të siguruar që masat e marra për zbatimin e ligjit janë efektive, </w:t>
      </w:r>
      <w:r w:rsidRPr="59DDD4E8">
        <w:rPr>
          <w:rFonts w:ascii="Times New Roman" w:eastAsia="Times New Roman" w:hAnsi="Times New Roman"/>
          <w:sz w:val="24"/>
          <w:szCs w:val="24"/>
          <w:lang w:val="it-IT"/>
        </w:rPr>
        <w:t>auditime të pavarura</w:t>
      </w:r>
      <w:r w:rsidRPr="00304898">
        <w:rPr>
          <w:rFonts w:ascii="Times New Roman" w:eastAsia="Times New Roman" w:hAnsi="Times New Roman"/>
          <w:sz w:val="24"/>
          <w:szCs w:val="24"/>
          <w:lang w:val="it-IT"/>
        </w:rPr>
        <w:t xml:space="preserve"> dhe </w:t>
      </w:r>
      <w:r w:rsidRPr="59DDD4E8">
        <w:rPr>
          <w:rFonts w:ascii="Times New Roman" w:eastAsia="Times New Roman" w:hAnsi="Times New Roman"/>
          <w:sz w:val="24"/>
          <w:szCs w:val="24"/>
          <w:lang w:val="it-IT"/>
        </w:rPr>
        <w:t>inspektime</w:t>
      </w:r>
      <w:r w:rsidRPr="00304898">
        <w:rPr>
          <w:rFonts w:ascii="Times New Roman" w:eastAsia="Times New Roman" w:hAnsi="Times New Roman"/>
          <w:sz w:val="24"/>
          <w:szCs w:val="24"/>
          <w:lang w:val="it-IT"/>
        </w:rPr>
        <w:t xml:space="preserve"> të herëpashershme nga institucione të jashtme (p.sh. Kontrolli i Lartë i Shtetit ose agjenci të mbikëqyrjes ndërkombëtare) do të jenë të rëndësishme. Inspektimet në terren dhe verifikimet e të dhënave do të sigurojnë që procedurat e vendosura janë duke u zbatuar në përputhje me ligjin.</w:t>
      </w:r>
    </w:p>
    <w:p w14:paraId="0A0E129E" w14:textId="77777777" w:rsidR="3EC94B8B" w:rsidRDefault="3EC94B8B" w:rsidP="3EC94B8B">
      <w:pPr>
        <w:spacing w:beforeAutospacing="1" w:afterAutospacing="1" w:line="240" w:lineRule="auto"/>
        <w:jc w:val="both"/>
        <w:outlineLvl w:val="2"/>
        <w:rPr>
          <w:rFonts w:ascii="Times New Roman" w:eastAsia="Times New Roman" w:hAnsi="Times New Roman"/>
          <w:b/>
          <w:bCs/>
          <w:sz w:val="24"/>
          <w:szCs w:val="24"/>
          <w:lang w:val="it-IT"/>
        </w:rPr>
      </w:pPr>
    </w:p>
    <w:p w14:paraId="58ED003B"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Sisteme të avancuara të monitorimit elektronik</w:t>
      </w:r>
    </w:p>
    <w:p w14:paraId="172EABB1"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 xml:space="preserve">Teknologjia do të luajë një rol të madh në monitorimin e kufijve. </w:t>
      </w:r>
      <w:r w:rsidRPr="17EBD180">
        <w:rPr>
          <w:rFonts w:ascii="Times New Roman" w:eastAsia="Times New Roman" w:hAnsi="Times New Roman"/>
          <w:sz w:val="24"/>
          <w:szCs w:val="24"/>
          <w:lang w:val="it-IT"/>
        </w:rPr>
        <w:t>Sistemet e monitorimit elektronik</w:t>
      </w:r>
      <w:r w:rsidRPr="00304898">
        <w:rPr>
          <w:rFonts w:ascii="Times New Roman" w:eastAsia="Times New Roman" w:hAnsi="Times New Roman"/>
          <w:sz w:val="24"/>
          <w:szCs w:val="24"/>
          <w:lang w:val="it-IT"/>
        </w:rPr>
        <w:t>, përfshirë kamera, radarë, dronë dhe sensorë të tjerë, mund të ofrojnë informacion në kohë reale për aktivitetet që ndodhin në kufi. Këto sisteme do të dërgojnë sinjale dhe paralajmërime në rast të aktiviteteve të dyshimta, duke ndihmuar në përgjigje të shpejtë dhe ndërhyrje nga agjencitë ligjzbatuese.</w:t>
      </w:r>
    </w:p>
    <w:p w14:paraId="747D75C5" w14:textId="77777777" w:rsidR="3EC94B8B" w:rsidRDefault="3EC94B8B" w:rsidP="3EC94B8B">
      <w:pPr>
        <w:spacing w:beforeAutospacing="1" w:afterAutospacing="1" w:line="240" w:lineRule="auto"/>
        <w:jc w:val="both"/>
        <w:rPr>
          <w:rFonts w:ascii="Times New Roman" w:eastAsia="Times New Roman" w:hAnsi="Times New Roman"/>
          <w:sz w:val="24"/>
          <w:szCs w:val="24"/>
          <w:lang w:val="it-IT"/>
        </w:rPr>
      </w:pPr>
    </w:p>
    <w:p w14:paraId="0C1C09EB"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 xml:space="preserve"> Vlerësimi periodik i performancës dhe objektivave</w:t>
      </w:r>
    </w:p>
    <w:p w14:paraId="2AB53FE2"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 xml:space="preserve">Ministria e Brendshme duhet të zhvillojë </w:t>
      </w:r>
      <w:r w:rsidRPr="59DDD4E8">
        <w:rPr>
          <w:rFonts w:ascii="Times New Roman" w:eastAsia="Times New Roman" w:hAnsi="Times New Roman"/>
          <w:sz w:val="24"/>
          <w:szCs w:val="24"/>
          <w:lang w:val="it-IT"/>
        </w:rPr>
        <w:t>vlerësime periodike</w:t>
      </w:r>
      <w:r w:rsidRPr="00304898">
        <w:rPr>
          <w:rFonts w:ascii="Times New Roman" w:eastAsia="Times New Roman" w:hAnsi="Times New Roman"/>
          <w:sz w:val="24"/>
          <w:szCs w:val="24"/>
          <w:lang w:val="it-IT"/>
        </w:rPr>
        <w:t xml:space="preserve"> të performancës së ligjit dhe progresit të bërë për të arritur objektivat e caktuara. Këto vlerësime mund të realizohen në baza gjashtëmujore ose vjetore dhe do të përfshijnë analizën e të dhënave dhe feedback-un nga agjencitë e zbatimit.</w:t>
      </w:r>
    </w:p>
    <w:p w14:paraId="06608DD5" w14:textId="77777777" w:rsidR="3EC94B8B" w:rsidRDefault="3EC94B8B" w:rsidP="3EC94B8B">
      <w:pPr>
        <w:spacing w:beforeAutospacing="1" w:afterAutospacing="1" w:line="240" w:lineRule="auto"/>
        <w:jc w:val="both"/>
        <w:outlineLvl w:val="2"/>
        <w:rPr>
          <w:rFonts w:ascii="Times New Roman" w:eastAsia="Times New Roman" w:hAnsi="Times New Roman"/>
          <w:b/>
          <w:bCs/>
          <w:sz w:val="24"/>
          <w:szCs w:val="24"/>
          <w:lang w:val="it-IT"/>
        </w:rPr>
      </w:pPr>
    </w:p>
    <w:p w14:paraId="412DD7DB"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Bashkëpunimi ndërkombëtar dhe vlerësime të jashtme</w:t>
      </w:r>
    </w:p>
    <w:p w14:paraId="16BEBE3C"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 xml:space="preserve">Organizatat ndërkombëtare si </w:t>
      </w:r>
      <w:r w:rsidRPr="00304898">
        <w:rPr>
          <w:rFonts w:ascii="Times New Roman" w:eastAsia="Times New Roman" w:hAnsi="Times New Roman"/>
          <w:bCs/>
          <w:sz w:val="24"/>
          <w:szCs w:val="24"/>
          <w:lang w:val="it-IT"/>
        </w:rPr>
        <w:t>Frontex</w:t>
      </w:r>
      <w:r w:rsidRPr="00304898">
        <w:rPr>
          <w:rFonts w:ascii="Times New Roman" w:eastAsia="Times New Roman" w:hAnsi="Times New Roman"/>
          <w:sz w:val="24"/>
          <w:szCs w:val="24"/>
          <w:lang w:val="it-IT"/>
        </w:rPr>
        <w:t xml:space="preserve">, </w:t>
      </w:r>
      <w:r w:rsidRPr="00304898">
        <w:rPr>
          <w:rFonts w:ascii="Times New Roman" w:eastAsia="Times New Roman" w:hAnsi="Times New Roman"/>
          <w:bCs/>
          <w:sz w:val="24"/>
          <w:szCs w:val="24"/>
          <w:lang w:val="it-IT"/>
        </w:rPr>
        <w:t>Interpol</w:t>
      </w:r>
      <w:r w:rsidRPr="00304898">
        <w:rPr>
          <w:rFonts w:ascii="Times New Roman" w:eastAsia="Times New Roman" w:hAnsi="Times New Roman"/>
          <w:sz w:val="24"/>
          <w:szCs w:val="24"/>
          <w:lang w:val="it-IT"/>
        </w:rPr>
        <w:t xml:space="preserve">, ose organizata të tjera që bashkëpunojnë me Shqipërinë në çështjet e sigurisë kufitare, mund të ofrojnë mbështetje dhe monitorim të jashtëm. Këto agjenci mund të ndihmojnë me </w:t>
      </w:r>
      <w:r w:rsidRPr="00304898">
        <w:rPr>
          <w:rFonts w:ascii="Times New Roman" w:eastAsia="Times New Roman" w:hAnsi="Times New Roman"/>
          <w:bCs/>
          <w:sz w:val="24"/>
          <w:szCs w:val="24"/>
          <w:lang w:val="it-IT"/>
        </w:rPr>
        <w:t>auditime ndërkombëtare</w:t>
      </w:r>
      <w:r w:rsidRPr="00304898">
        <w:rPr>
          <w:rFonts w:ascii="Times New Roman" w:eastAsia="Times New Roman" w:hAnsi="Times New Roman"/>
          <w:sz w:val="24"/>
          <w:szCs w:val="24"/>
          <w:lang w:val="it-IT"/>
        </w:rPr>
        <w:t xml:space="preserve"> ose vlerësime të pavarura, duke sjellë ekspertizë dhe standarde ndërkombëtare për të siguruar që zbatimi është në përputhje me praktikat më të mira globale.</w:t>
      </w:r>
    </w:p>
    <w:p w14:paraId="2E94B6D3" w14:textId="77777777" w:rsidR="00F330F5" w:rsidRPr="00304898" w:rsidRDefault="00F330F5" w:rsidP="3EC94B8B">
      <w:pPr>
        <w:spacing w:before="100" w:beforeAutospacing="1" w:after="100" w:afterAutospacing="1" w:line="240" w:lineRule="auto"/>
        <w:jc w:val="both"/>
        <w:outlineLvl w:val="2"/>
        <w:rPr>
          <w:rFonts w:ascii="Times New Roman" w:eastAsia="Times New Roman" w:hAnsi="Times New Roman"/>
          <w:b/>
          <w:bCs/>
          <w:sz w:val="24"/>
          <w:szCs w:val="24"/>
          <w:lang w:val="it-IT"/>
        </w:rPr>
      </w:pPr>
    </w:p>
    <w:p w14:paraId="1A368AE1" w14:textId="77777777" w:rsidR="00F330F5" w:rsidRPr="00304898" w:rsidRDefault="00F330F5" w:rsidP="00997B41">
      <w:pPr>
        <w:spacing w:before="100" w:beforeAutospacing="1" w:after="100" w:afterAutospacing="1" w:line="240" w:lineRule="auto"/>
        <w:jc w:val="both"/>
        <w:outlineLvl w:val="2"/>
        <w:rPr>
          <w:rFonts w:ascii="Times New Roman" w:eastAsia="Times New Roman" w:hAnsi="Times New Roman"/>
          <w:b/>
          <w:bCs/>
          <w:sz w:val="24"/>
          <w:szCs w:val="24"/>
          <w:lang w:val="it-IT"/>
        </w:rPr>
      </w:pPr>
      <w:r w:rsidRPr="00304898">
        <w:rPr>
          <w:rFonts w:ascii="Times New Roman" w:eastAsia="Times New Roman" w:hAnsi="Times New Roman"/>
          <w:b/>
          <w:bCs/>
          <w:sz w:val="24"/>
          <w:szCs w:val="24"/>
          <w:lang w:val="it-IT"/>
        </w:rPr>
        <w:t>Shkëmbimi i informacionit me qytetarët dhe institucionet e tjera</w:t>
      </w:r>
    </w:p>
    <w:p w14:paraId="397AA57E" w14:textId="77777777" w:rsidR="00F330F5" w:rsidRPr="00304898" w:rsidRDefault="00F330F5" w:rsidP="00997B41">
      <w:p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sz w:val="24"/>
          <w:szCs w:val="24"/>
          <w:lang w:val="it-IT"/>
        </w:rPr>
        <w:t xml:space="preserve">Një mekanizëm i rëndësishëm për monitorimin është përfshirja e </w:t>
      </w:r>
      <w:r w:rsidRPr="17EBD180">
        <w:rPr>
          <w:rFonts w:ascii="Times New Roman" w:eastAsia="Times New Roman" w:hAnsi="Times New Roman"/>
          <w:sz w:val="24"/>
          <w:szCs w:val="24"/>
          <w:lang w:val="it-IT"/>
        </w:rPr>
        <w:t>shoqërisë civile</w:t>
      </w:r>
      <w:r w:rsidRPr="00304898">
        <w:rPr>
          <w:rFonts w:ascii="Times New Roman" w:eastAsia="Times New Roman" w:hAnsi="Times New Roman"/>
          <w:sz w:val="24"/>
          <w:szCs w:val="24"/>
          <w:lang w:val="it-IT"/>
        </w:rPr>
        <w:t xml:space="preserve"> dhe </w:t>
      </w:r>
      <w:r w:rsidRPr="17EBD180">
        <w:rPr>
          <w:rFonts w:ascii="Times New Roman" w:eastAsia="Times New Roman" w:hAnsi="Times New Roman"/>
          <w:sz w:val="24"/>
          <w:szCs w:val="24"/>
          <w:lang w:val="it-IT"/>
        </w:rPr>
        <w:t>qytetarëve</w:t>
      </w:r>
      <w:r w:rsidRPr="00304898">
        <w:rPr>
          <w:rFonts w:ascii="Times New Roman" w:eastAsia="Times New Roman" w:hAnsi="Times New Roman"/>
          <w:sz w:val="24"/>
          <w:szCs w:val="24"/>
          <w:lang w:val="it-IT"/>
        </w:rPr>
        <w:t xml:space="preserve"> në ndjekjen e zbatimit të ligjit. Krijimi i platformave për </w:t>
      </w:r>
      <w:r w:rsidRPr="17EBD180">
        <w:rPr>
          <w:rFonts w:ascii="Times New Roman" w:eastAsia="Times New Roman" w:hAnsi="Times New Roman"/>
          <w:sz w:val="24"/>
          <w:szCs w:val="24"/>
          <w:lang w:val="it-IT"/>
        </w:rPr>
        <w:t>denoncim anonim</w:t>
      </w:r>
      <w:r w:rsidRPr="00304898">
        <w:rPr>
          <w:rFonts w:ascii="Times New Roman" w:eastAsia="Times New Roman" w:hAnsi="Times New Roman"/>
          <w:sz w:val="24"/>
          <w:szCs w:val="24"/>
          <w:lang w:val="it-IT"/>
        </w:rPr>
        <w:t xml:space="preserve"> ose raportim nga qytetarët mund të ndihmojë në zbulimin e parregullsive. Kjo përfshin mundësinë për të dhënë informacione mbi kalimet e paligjshme, aktivitetet e dyshimta dhe problematikat në kufi.</w:t>
      </w:r>
    </w:p>
    <w:p w14:paraId="312B9EC1" w14:textId="77777777" w:rsidR="3EC94B8B" w:rsidRDefault="3EC94B8B" w:rsidP="3EC94B8B">
      <w:pPr>
        <w:spacing w:beforeAutospacing="1" w:afterAutospacing="1" w:line="240" w:lineRule="auto"/>
        <w:jc w:val="both"/>
        <w:rPr>
          <w:rFonts w:ascii="Times New Roman" w:eastAsia="Times New Roman" w:hAnsi="Times New Roman"/>
          <w:sz w:val="24"/>
          <w:szCs w:val="24"/>
          <w:lang w:val="it-IT"/>
        </w:rPr>
      </w:pPr>
    </w:p>
    <w:p w14:paraId="71760CA1" w14:textId="77777777" w:rsidR="002D025E" w:rsidRPr="00304898" w:rsidRDefault="002D025E" w:rsidP="00997B41">
      <w:pPr>
        <w:spacing w:before="100" w:beforeAutospacing="1" w:after="100" w:afterAutospacing="1" w:line="240" w:lineRule="auto"/>
        <w:jc w:val="both"/>
        <w:rPr>
          <w:rFonts w:ascii="Times New Roman" w:eastAsia="Times New Roman" w:hAnsi="Times New Roman"/>
          <w:b/>
          <w:sz w:val="24"/>
          <w:szCs w:val="24"/>
          <w:lang w:val="it-IT"/>
        </w:rPr>
      </w:pPr>
      <w:r w:rsidRPr="00304898">
        <w:rPr>
          <w:rFonts w:ascii="Times New Roman" w:eastAsia="Times New Roman" w:hAnsi="Times New Roman"/>
          <w:b/>
          <w:sz w:val="24"/>
          <w:szCs w:val="24"/>
          <w:lang w:val="it-IT"/>
        </w:rPr>
        <w:t>Me krijimin e ligjit të ri për kufirin, synohet të arrihen këto rezultate kryesore:</w:t>
      </w:r>
    </w:p>
    <w:p w14:paraId="58CF775F" w14:textId="77777777" w:rsidR="002D025E" w:rsidRPr="00304898" w:rsidRDefault="002D025E" w:rsidP="00997B41">
      <w:pPr>
        <w:numPr>
          <w:ilvl w:val="0"/>
          <w:numId w:val="55"/>
        </w:num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bCs/>
          <w:sz w:val="24"/>
          <w:szCs w:val="24"/>
          <w:lang w:val="it-IT"/>
        </w:rPr>
        <w:t>Rritja e sigurisë kufitare</w:t>
      </w:r>
      <w:r w:rsidRPr="00304898">
        <w:rPr>
          <w:rFonts w:ascii="Times New Roman" w:eastAsia="Times New Roman" w:hAnsi="Times New Roman"/>
          <w:sz w:val="24"/>
          <w:szCs w:val="24"/>
          <w:lang w:val="it-IT"/>
        </w:rPr>
        <w:t>, duke përmirësuar kontrollin e kalimeve të paligjshme dhe parandalimin e aktiviteteve kriminale ndërkufitare.</w:t>
      </w:r>
    </w:p>
    <w:p w14:paraId="2A234D28" w14:textId="77777777" w:rsidR="002D025E" w:rsidRPr="00304898" w:rsidRDefault="002D025E" w:rsidP="00997B41">
      <w:pPr>
        <w:numPr>
          <w:ilvl w:val="0"/>
          <w:numId w:val="55"/>
        </w:numPr>
        <w:spacing w:before="100" w:beforeAutospacing="1" w:after="100" w:afterAutospacing="1" w:line="240" w:lineRule="auto"/>
        <w:jc w:val="both"/>
        <w:rPr>
          <w:rFonts w:ascii="Times New Roman" w:eastAsia="Times New Roman" w:hAnsi="Times New Roman"/>
          <w:sz w:val="24"/>
          <w:szCs w:val="24"/>
          <w:lang w:val="it-IT"/>
        </w:rPr>
      </w:pPr>
      <w:r w:rsidRPr="00304898">
        <w:rPr>
          <w:rFonts w:ascii="Times New Roman" w:eastAsia="Times New Roman" w:hAnsi="Times New Roman"/>
          <w:bCs/>
          <w:sz w:val="24"/>
          <w:szCs w:val="24"/>
          <w:lang w:val="it-IT"/>
        </w:rPr>
        <w:t>Përmirësimi i bashkëpunimit ndërinstitucional</w:t>
      </w:r>
      <w:r w:rsidRPr="00304898">
        <w:rPr>
          <w:rFonts w:ascii="Times New Roman" w:eastAsia="Times New Roman" w:hAnsi="Times New Roman"/>
          <w:sz w:val="24"/>
          <w:szCs w:val="24"/>
          <w:lang w:val="it-IT"/>
        </w:rPr>
        <w:t xml:space="preserve"> mes agjencive shqiptare dhe ndërkombëtare për menaxhimin më efektiv të kufirit.</w:t>
      </w:r>
    </w:p>
    <w:p w14:paraId="2753C29C" w14:textId="77777777" w:rsidR="002D025E" w:rsidRPr="002153EB" w:rsidRDefault="002D025E" w:rsidP="00997B41">
      <w:pPr>
        <w:numPr>
          <w:ilvl w:val="0"/>
          <w:numId w:val="55"/>
        </w:numPr>
        <w:spacing w:before="100" w:beforeAutospacing="1" w:after="100" w:afterAutospacing="1" w:line="240" w:lineRule="auto"/>
        <w:jc w:val="both"/>
        <w:rPr>
          <w:rFonts w:ascii="Times New Roman" w:eastAsia="Times New Roman" w:hAnsi="Times New Roman"/>
          <w:sz w:val="24"/>
          <w:szCs w:val="24"/>
        </w:rPr>
      </w:pPr>
      <w:r w:rsidRPr="002153EB">
        <w:rPr>
          <w:rFonts w:ascii="Times New Roman" w:eastAsia="Times New Roman" w:hAnsi="Times New Roman"/>
          <w:bCs/>
          <w:sz w:val="24"/>
          <w:szCs w:val="24"/>
        </w:rPr>
        <w:t>Përputhja me standardet e BE-së</w:t>
      </w:r>
      <w:r w:rsidRPr="002153EB">
        <w:rPr>
          <w:rFonts w:ascii="Times New Roman" w:eastAsia="Times New Roman" w:hAnsi="Times New Roman"/>
          <w:sz w:val="24"/>
          <w:szCs w:val="24"/>
        </w:rPr>
        <w:t>, duke rritur harmonizimin me kërkesat evropiane për menaxhimin e kufijve.</w:t>
      </w:r>
    </w:p>
    <w:p w14:paraId="535DB4A9" w14:textId="77777777" w:rsidR="002D025E" w:rsidRPr="002153EB" w:rsidRDefault="002D025E" w:rsidP="00997B41">
      <w:pPr>
        <w:numPr>
          <w:ilvl w:val="0"/>
          <w:numId w:val="55"/>
        </w:numPr>
        <w:spacing w:before="100" w:beforeAutospacing="1" w:after="100" w:afterAutospacing="1" w:line="240" w:lineRule="auto"/>
        <w:jc w:val="both"/>
        <w:rPr>
          <w:rFonts w:ascii="Times New Roman" w:eastAsia="Times New Roman" w:hAnsi="Times New Roman"/>
          <w:sz w:val="24"/>
          <w:szCs w:val="24"/>
        </w:rPr>
      </w:pPr>
      <w:r w:rsidRPr="002153EB">
        <w:rPr>
          <w:rFonts w:ascii="Times New Roman" w:eastAsia="Times New Roman" w:hAnsi="Times New Roman"/>
          <w:bCs/>
          <w:sz w:val="24"/>
          <w:szCs w:val="24"/>
        </w:rPr>
        <w:t>Lehtësimi i lëvizjes së ligjshme</w:t>
      </w:r>
      <w:r w:rsidRPr="002153EB">
        <w:rPr>
          <w:rFonts w:ascii="Times New Roman" w:eastAsia="Times New Roman" w:hAnsi="Times New Roman"/>
          <w:sz w:val="24"/>
          <w:szCs w:val="24"/>
        </w:rPr>
        <w:t xml:space="preserve"> të njerëzve dhe mallrave, duke garantuar procedura të shpejta dhe të sigurta.</w:t>
      </w:r>
    </w:p>
    <w:p w14:paraId="4CE89701" w14:textId="77777777" w:rsidR="002D025E" w:rsidRPr="002153EB" w:rsidRDefault="002D025E" w:rsidP="00997B41">
      <w:pPr>
        <w:numPr>
          <w:ilvl w:val="0"/>
          <w:numId w:val="55"/>
        </w:numPr>
        <w:spacing w:before="100" w:beforeAutospacing="1" w:after="100" w:afterAutospacing="1" w:line="240" w:lineRule="auto"/>
        <w:jc w:val="both"/>
        <w:rPr>
          <w:rFonts w:ascii="Times New Roman" w:eastAsia="Times New Roman" w:hAnsi="Times New Roman"/>
          <w:sz w:val="24"/>
          <w:szCs w:val="24"/>
        </w:rPr>
      </w:pPr>
      <w:r w:rsidRPr="59844A29">
        <w:rPr>
          <w:rFonts w:ascii="Times New Roman" w:eastAsia="Times New Roman" w:hAnsi="Times New Roman"/>
          <w:sz w:val="24"/>
          <w:szCs w:val="24"/>
        </w:rPr>
        <w:t>Parandalimi i trafikimit</w:t>
      </w:r>
      <w:r w:rsidRPr="002153EB">
        <w:rPr>
          <w:rFonts w:ascii="Times New Roman" w:eastAsia="Times New Roman" w:hAnsi="Times New Roman"/>
          <w:sz w:val="24"/>
          <w:szCs w:val="24"/>
        </w:rPr>
        <w:t xml:space="preserve"> dhe veprimtarive të paligjshme në kufij, përmes masave teknologjike dhe procedurale më të avancuara.</w:t>
      </w:r>
    </w:p>
    <w:p w14:paraId="11F5D284" w14:textId="77777777" w:rsidR="002733D2" w:rsidRPr="002733D2" w:rsidRDefault="002733D2" w:rsidP="002733D2">
      <w:p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Disa nga treguesit</w:t>
      </w:r>
      <w:r w:rsidR="008E0E83">
        <w:rPr>
          <w:rFonts w:ascii="Times New Roman" w:eastAsia="Times New Roman" w:hAnsi="Times New Roman"/>
          <w:sz w:val="24"/>
          <w:szCs w:val="24"/>
        </w:rPr>
        <w:t xml:space="preserve"> q</w:t>
      </w:r>
      <w:r w:rsidR="00DF4FD1">
        <w:rPr>
          <w:rFonts w:ascii="Times New Roman" w:eastAsia="Times New Roman" w:hAnsi="Times New Roman"/>
          <w:sz w:val="24"/>
          <w:szCs w:val="24"/>
        </w:rPr>
        <w:t>ë</w:t>
      </w:r>
      <w:r w:rsidR="008E0E83">
        <w:rPr>
          <w:rFonts w:ascii="Times New Roman" w:eastAsia="Times New Roman" w:hAnsi="Times New Roman"/>
          <w:sz w:val="24"/>
          <w:szCs w:val="24"/>
        </w:rPr>
        <w:t xml:space="preserve"> do t</w:t>
      </w:r>
      <w:r w:rsidR="00DF4FD1">
        <w:rPr>
          <w:rFonts w:ascii="Times New Roman" w:eastAsia="Times New Roman" w:hAnsi="Times New Roman"/>
          <w:sz w:val="24"/>
          <w:szCs w:val="24"/>
        </w:rPr>
        <w:t>ë</w:t>
      </w:r>
      <w:r w:rsidR="008E0E83">
        <w:rPr>
          <w:rFonts w:ascii="Times New Roman" w:eastAsia="Times New Roman" w:hAnsi="Times New Roman"/>
          <w:sz w:val="24"/>
          <w:szCs w:val="24"/>
        </w:rPr>
        <w:t xml:space="preserve"> sh</w:t>
      </w:r>
      <w:r w:rsidR="00DF4FD1">
        <w:rPr>
          <w:rFonts w:ascii="Times New Roman" w:eastAsia="Times New Roman" w:hAnsi="Times New Roman"/>
          <w:sz w:val="24"/>
          <w:szCs w:val="24"/>
        </w:rPr>
        <w:t>ë</w:t>
      </w:r>
      <w:r w:rsidR="008E0E83">
        <w:rPr>
          <w:rFonts w:ascii="Times New Roman" w:eastAsia="Times New Roman" w:hAnsi="Times New Roman"/>
          <w:sz w:val="24"/>
          <w:szCs w:val="24"/>
        </w:rPr>
        <w:t>rbejn</w:t>
      </w:r>
      <w:r w:rsidR="00DF4FD1">
        <w:rPr>
          <w:rFonts w:ascii="Times New Roman" w:eastAsia="Times New Roman" w:hAnsi="Times New Roman"/>
          <w:sz w:val="24"/>
          <w:szCs w:val="24"/>
        </w:rPr>
        <w:t>ë</w:t>
      </w:r>
      <w:r w:rsidR="008E0E83">
        <w:rPr>
          <w:rFonts w:ascii="Times New Roman" w:eastAsia="Times New Roman" w:hAnsi="Times New Roman"/>
          <w:sz w:val="24"/>
          <w:szCs w:val="24"/>
        </w:rPr>
        <w:t xml:space="preserve"> p</w:t>
      </w:r>
      <w:r w:rsidR="00DF4FD1">
        <w:rPr>
          <w:rFonts w:ascii="Times New Roman" w:eastAsia="Times New Roman" w:hAnsi="Times New Roman"/>
          <w:sz w:val="24"/>
          <w:szCs w:val="24"/>
        </w:rPr>
        <w:t>ë</w:t>
      </w:r>
      <w:r w:rsidR="008E0E83">
        <w:rPr>
          <w:rFonts w:ascii="Times New Roman" w:eastAsia="Times New Roman" w:hAnsi="Times New Roman"/>
          <w:sz w:val="24"/>
          <w:szCs w:val="24"/>
        </w:rPr>
        <w:t>r vler</w:t>
      </w:r>
      <w:r w:rsidR="00DF4FD1">
        <w:rPr>
          <w:rFonts w:ascii="Times New Roman" w:eastAsia="Times New Roman" w:hAnsi="Times New Roman"/>
          <w:sz w:val="24"/>
          <w:szCs w:val="24"/>
        </w:rPr>
        <w:t>ë</w:t>
      </w:r>
      <w:r w:rsidR="008E0E83">
        <w:rPr>
          <w:rFonts w:ascii="Times New Roman" w:eastAsia="Times New Roman" w:hAnsi="Times New Roman"/>
          <w:sz w:val="24"/>
          <w:szCs w:val="24"/>
        </w:rPr>
        <w:t>simin e zbatimit t</w:t>
      </w:r>
      <w:r w:rsidR="00DF4FD1">
        <w:rPr>
          <w:rFonts w:ascii="Times New Roman" w:eastAsia="Times New Roman" w:hAnsi="Times New Roman"/>
          <w:sz w:val="24"/>
          <w:szCs w:val="24"/>
        </w:rPr>
        <w:t>ë</w:t>
      </w:r>
      <w:r w:rsidR="008E0E83">
        <w:rPr>
          <w:rFonts w:ascii="Times New Roman" w:eastAsia="Times New Roman" w:hAnsi="Times New Roman"/>
          <w:sz w:val="24"/>
          <w:szCs w:val="24"/>
        </w:rPr>
        <w:t xml:space="preserve"> opsionit t</w:t>
      </w:r>
      <w:r w:rsidR="00DF4FD1">
        <w:rPr>
          <w:rFonts w:ascii="Times New Roman" w:eastAsia="Times New Roman" w:hAnsi="Times New Roman"/>
          <w:sz w:val="24"/>
          <w:szCs w:val="24"/>
        </w:rPr>
        <w:t>ë</w:t>
      </w:r>
      <w:r w:rsidR="008E0E83">
        <w:rPr>
          <w:rFonts w:ascii="Times New Roman" w:eastAsia="Times New Roman" w:hAnsi="Times New Roman"/>
          <w:sz w:val="24"/>
          <w:szCs w:val="24"/>
        </w:rPr>
        <w:t xml:space="preserve"> preferuar jan</w:t>
      </w:r>
      <w:r w:rsidR="00DF4FD1">
        <w:rPr>
          <w:rFonts w:ascii="Times New Roman" w:eastAsia="Times New Roman" w:hAnsi="Times New Roman"/>
          <w:sz w:val="24"/>
          <w:szCs w:val="24"/>
        </w:rPr>
        <w:t>ë</w:t>
      </w:r>
      <w:r w:rsidRPr="002733D2">
        <w:rPr>
          <w:rFonts w:ascii="Times New Roman" w:eastAsia="Times New Roman" w:hAnsi="Times New Roman"/>
          <w:sz w:val="24"/>
          <w:szCs w:val="24"/>
        </w:rPr>
        <w:t>:</w:t>
      </w:r>
    </w:p>
    <w:p w14:paraId="1E99BA91" w14:textId="77777777" w:rsidR="002733D2" w:rsidRPr="002733D2" w:rsidRDefault="002733D2" w:rsidP="002733D2">
      <w:p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 </w:t>
      </w:r>
    </w:p>
    <w:p w14:paraId="0A971163"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Indeksi i rritjes së forcës goditëse ndaj aktiviteteve të paligjshme ndërkufitare  </w:t>
      </w:r>
      <w:r w:rsidR="008E0E83">
        <w:rPr>
          <w:rFonts w:ascii="Times New Roman" w:eastAsia="Times New Roman" w:hAnsi="Times New Roman"/>
          <w:sz w:val="24"/>
          <w:szCs w:val="24"/>
        </w:rPr>
        <w:t>(</w:t>
      </w:r>
      <w:r w:rsidRPr="002733D2">
        <w:rPr>
          <w:rFonts w:ascii="Times New Roman" w:eastAsia="Times New Roman" w:hAnsi="Times New Roman"/>
          <w:sz w:val="24"/>
          <w:szCs w:val="24"/>
        </w:rPr>
        <w:t xml:space="preserve"> +4%</w:t>
      </w:r>
      <w:r w:rsidR="008E0E83">
        <w:rPr>
          <w:rFonts w:ascii="Times New Roman" w:eastAsia="Times New Roman" w:hAnsi="Times New Roman"/>
          <w:sz w:val="24"/>
          <w:szCs w:val="24"/>
        </w:rPr>
        <w:t>)</w:t>
      </w:r>
      <w:r w:rsidRPr="002733D2">
        <w:rPr>
          <w:rFonts w:ascii="Times New Roman" w:eastAsia="Times New Roman" w:hAnsi="Times New Roman"/>
          <w:sz w:val="24"/>
          <w:szCs w:val="24"/>
        </w:rPr>
        <w:t>;</w:t>
      </w:r>
    </w:p>
    <w:p w14:paraId="6082CC18"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Indeksi i rritjes së forcës goditëse ndaj aktiviteteve të paligjshme në kufirin blu </w:t>
      </w:r>
      <w:r w:rsidR="008E0E83">
        <w:rPr>
          <w:rFonts w:ascii="Times New Roman" w:eastAsia="Times New Roman" w:hAnsi="Times New Roman"/>
          <w:sz w:val="24"/>
          <w:szCs w:val="24"/>
        </w:rPr>
        <w:t>(</w:t>
      </w:r>
      <w:r w:rsidRPr="002733D2">
        <w:rPr>
          <w:rFonts w:ascii="Times New Roman" w:eastAsia="Times New Roman" w:hAnsi="Times New Roman"/>
          <w:sz w:val="24"/>
          <w:szCs w:val="24"/>
        </w:rPr>
        <w:t xml:space="preserve"> +3%</w:t>
      </w:r>
      <w:r w:rsidR="008E0E83">
        <w:rPr>
          <w:rFonts w:ascii="Times New Roman" w:eastAsia="Times New Roman" w:hAnsi="Times New Roman"/>
          <w:sz w:val="24"/>
          <w:szCs w:val="24"/>
        </w:rPr>
        <w:t>)</w:t>
      </w:r>
      <w:r w:rsidRPr="002733D2">
        <w:rPr>
          <w:rFonts w:ascii="Times New Roman" w:eastAsia="Times New Roman" w:hAnsi="Times New Roman"/>
          <w:sz w:val="24"/>
          <w:szCs w:val="24"/>
        </w:rPr>
        <w:t>;  </w:t>
      </w:r>
    </w:p>
    <w:p w14:paraId="14DC995A"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Përmirësimi i bashkëpunimit ndërmjet agjencive ligjzbatuese që operojnë për menaxhimin e integruar të kufirit - realizimi i masave përkatëse në PV sipas afateve t</w:t>
      </w:r>
      <w:r w:rsidR="00DF4FD1">
        <w:rPr>
          <w:rFonts w:ascii="Times New Roman" w:eastAsia="Times New Roman" w:hAnsi="Times New Roman"/>
          <w:sz w:val="24"/>
          <w:szCs w:val="24"/>
        </w:rPr>
        <w:t>ë</w:t>
      </w:r>
      <w:r w:rsidRPr="002733D2">
        <w:rPr>
          <w:rFonts w:ascii="Times New Roman" w:eastAsia="Times New Roman" w:hAnsi="Times New Roman"/>
          <w:sz w:val="24"/>
          <w:szCs w:val="24"/>
        </w:rPr>
        <w:t xml:space="preserve"> p</w:t>
      </w:r>
      <w:r w:rsidR="00DF4FD1">
        <w:rPr>
          <w:rFonts w:ascii="Times New Roman" w:eastAsia="Times New Roman" w:hAnsi="Times New Roman"/>
          <w:sz w:val="24"/>
          <w:szCs w:val="24"/>
        </w:rPr>
        <w:t>ë</w:t>
      </w:r>
      <w:r w:rsidRPr="002733D2">
        <w:rPr>
          <w:rFonts w:ascii="Times New Roman" w:eastAsia="Times New Roman" w:hAnsi="Times New Roman"/>
          <w:sz w:val="24"/>
          <w:szCs w:val="24"/>
        </w:rPr>
        <w:t>rcaktuara;</w:t>
      </w:r>
    </w:p>
    <w:p w14:paraId="6DF3C2FF"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Ulja e numrit të shtetasve të huaj imigrantë të parregullt</w:t>
      </w:r>
      <w:r w:rsidR="002818FA">
        <w:rPr>
          <w:rFonts w:ascii="Times New Roman" w:eastAsia="Times New Roman" w:hAnsi="Times New Roman"/>
          <w:sz w:val="24"/>
          <w:szCs w:val="24"/>
        </w:rPr>
        <w:t xml:space="preserve"> (</w:t>
      </w:r>
      <w:r w:rsidRPr="002733D2">
        <w:rPr>
          <w:rFonts w:ascii="Times New Roman" w:eastAsia="Times New Roman" w:hAnsi="Times New Roman"/>
          <w:sz w:val="24"/>
          <w:szCs w:val="24"/>
        </w:rPr>
        <w:t> -55%</w:t>
      </w:r>
      <w:r w:rsidR="002818FA">
        <w:rPr>
          <w:rFonts w:ascii="Times New Roman" w:eastAsia="Times New Roman" w:hAnsi="Times New Roman"/>
          <w:sz w:val="24"/>
          <w:szCs w:val="24"/>
        </w:rPr>
        <w:t>)</w:t>
      </w:r>
      <w:r w:rsidRPr="002733D2">
        <w:rPr>
          <w:rFonts w:ascii="Times New Roman" w:eastAsia="Times New Roman" w:hAnsi="Times New Roman"/>
          <w:sz w:val="24"/>
          <w:szCs w:val="24"/>
        </w:rPr>
        <w:t>;</w:t>
      </w:r>
    </w:p>
    <w:p w14:paraId="3B8C9E68"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 xml:space="preserve">Numri i trajnimeve të përbashkëta me policitë e vendeve fqinje dhe FRONTEX </w:t>
      </w:r>
      <w:r w:rsidR="002818FA">
        <w:rPr>
          <w:rFonts w:ascii="Times New Roman" w:eastAsia="Times New Roman" w:hAnsi="Times New Roman"/>
          <w:sz w:val="24"/>
          <w:szCs w:val="24"/>
        </w:rPr>
        <w:t>(</w:t>
      </w:r>
      <w:r w:rsidRPr="002733D2">
        <w:rPr>
          <w:rFonts w:ascii="Times New Roman" w:eastAsia="Times New Roman" w:hAnsi="Times New Roman"/>
          <w:sz w:val="24"/>
          <w:szCs w:val="24"/>
        </w:rPr>
        <w:t>+2%</w:t>
      </w:r>
      <w:r w:rsidR="002818FA">
        <w:rPr>
          <w:rFonts w:ascii="Times New Roman" w:eastAsia="Times New Roman" w:hAnsi="Times New Roman"/>
          <w:sz w:val="24"/>
          <w:szCs w:val="24"/>
        </w:rPr>
        <w:t>)</w:t>
      </w:r>
      <w:r w:rsidRPr="002733D2">
        <w:rPr>
          <w:rFonts w:ascii="Times New Roman" w:eastAsia="Times New Roman" w:hAnsi="Times New Roman"/>
          <w:sz w:val="24"/>
          <w:szCs w:val="24"/>
        </w:rPr>
        <w:t>;</w:t>
      </w:r>
    </w:p>
    <w:p w14:paraId="1CA5D9AB"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 xml:space="preserve">Indeksi i rritjes së forcës zbuluese dhe goditëse kundër fenomenit të përdorimit të dokumentave të falsifikuar për kalimin e kufirit, nëpërmjet rritjes së profesionalizimit dhe kapaciteteve teknike </w:t>
      </w:r>
      <w:r w:rsidR="002818FA">
        <w:rPr>
          <w:rFonts w:ascii="Times New Roman" w:eastAsia="Times New Roman" w:hAnsi="Times New Roman"/>
          <w:sz w:val="24"/>
          <w:szCs w:val="24"/>
        </w:rPr>
        <w:t>(</w:t>
      </w:r>
      <w:r w:rsidRPr="002733D2">
        <w:rPr>
          <w:rFonts w:ascii="Times New Roman" w:eastAsia="Times New Roman" w:hAnsi="Times New Roman"/>
          <w:sz w:val="24"/>
          <w:szCs w:val="24"/>
        </w:rPr>
        <w:t>+6%</w:t>
      </w:r>
      <w:r w:rsidR="002818FA">
        <w:rPr>
          <w:rFonts w:ascii="Times New Roman" w:eastAsia="Times New Roman" w:hAnsi="Times New Roman"/>
          <w:sz w:val="24"/>
          <w:szCs w:val="24"/>
        </w:rPr>
        <w:t>)</w:t>
      </w:r>
      <w:r w:rsidRPr="002733D2">
        <w:rPr>
          <w:rFonts w:ascii="Times New Roman" w:eastAsia="Times New Roman" w:hAnsi="Times New Roman"/>
          <w:sz w:val="24"/>
          <w:szCs w:val="24"/>
        </w:rPr>
        <w:t>;</w:t>
      </w:r>
    </w:p>
    <w:p w14:paraId="219C3F74" w14:textId="77777777" w:rsidR="002733D2" w:rsidRPr="002733D2" w:rsidRDefault="002733D2" w:rsidP="002733D2">
      <w:pPr>
        <w:numPr>
          <w:ilvl w:val="0"/>
          <w:numId w:val="82"/>
        </w:numPr>
        <w:spacing w:before="100" w:beforeAutospacing="1" w:after="100" w:afterAutospacing="1" w:line="240" w:lineRule="auto"/>
        <w:jc w:val="both"/>
        <w:rPr>
          <w:rFonts w:ascii="Times New Roman" w:eastAsia="Times New Roman" w:hAnsi="Times New Roman"/>
          <w:sz w:val="24"/>
          <w:szCs w:val="24"/>
        </w:rPr>
      </w:pPr>
      <w:r w:rsidRPr="002733D2">
        <w:rPr>
          <w:rFonts w:ascii="Times New Roman" w:eastAsia="Times New Roman" w:hAnsi="Times New Roman"/>
          <w:sz w:val="24"/>
          <w:szCs w:val="24"/>
        </w:rPr>
        <w:t xml:space="preserve">   Numri i trajnimeve të rojeve kufitare për grumbullimin dhe përdorimin e të dhënave personale. </w:t>
      </w:r>
      <w:r w:rsidR="002818FA">
        <w:rPr>
          <w:rFonts w:ascii="Times New Roman" w:eastAsia="Times New Roman" w:hAnsi="Times New Roman"/>
          <w:sz w:val="24"/>
          <w:szCs w:val="24"/>
        </w:rPr>
        <w:t>(</w:t>
      </w:r>
      <w:r w:rsidRPr="002733D2">
        <w:rPr>
          <w:rFonts w:ascii="Times New Roman" w:eastAsia="Times New Roman" w:hAnsi="Times New Roman"/>
          <w:sz w:val="24"/>
          <w:szCs w:val="24"/>
        </w:rPr>
        <w:t>+5%</w:t>
      </w:r>
      <w:r w:rsidR="002818FA">
        <w:rPr>
          <w:rFonts w:ascii="Times New Roman" w:eastAsia="Times New Roman" w:hAnsi="Times New Roman"/>
          <w:sz w:val="24"/>
          <w:szCs w:val="24"/>
        </w:rPr>
        <w:t>)</w:t>
      </w:r>
      <w:r w:rsidRPr="002733D2">
        <w:rPr>
          <w:rFonts w:ascii="Times New Roman" w:eastAsia="Times New Roman" w:hAnsi="Times New Roman"/>
          <w:sz w:val="24"/>
          <w:szCs w:val="24"/>
        </w:rPr>
        <w:t>.</w:t>
      </w:r>
    </w:p>
    <w:p w14:paraId="023AFFD0" w14:textId="77777777" w:rsidR="002D025E" w:rsidRPr="002153EB" w:rsidRDefault="002D025E" w:rsidP="00997B41">
      <w:pPr>
        <w:spacing w:before="100" w:beforeAutospacing="1" w:after="100" w:afterAutospacing="1" w:line="240" w:lineRule="auto"/>
        <w:jc w:val="both"/>
        <w:rPr>
          <w:rFonts w:ascii="Times New Roman" w:eastAsia="Times New Roman" w:hAnsi="Times New Roman"/>
          <w:sz w:val="24"/>
          <w:szCs w:val="24"/>
        </w:rPr>
      </w:pPr>
    </w:p>
    <w:p w14:paraId="2C748AA8"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p>
    <w:p w14:paraId="0DF81C70"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rPr>
      </w:pPr>
      <w:r w:rsidRPr="59844A29">
        <w:rPr>
          <w:rFonts w:ascii="Times New Roman" w:eastAsia="Times New Roman" w:hAnsi="Times New Roman"/>
          <w:b/>
          <w:bCs/>
          <w:sz w:val="24"/>
          <w:szCs w:val="24"/>
          <w:lang w:val="sq-AL"/>
        </w:rPr>
        <w:t>Raporti i vlerësimit të ndikimit - Shtojca 2/a</w:t>
      </w:r>
    </w:p>
    <w:p w14:paraId="0267B129" w14:textId="77777777" w:rsidR="00362BD6" w:rsidRPr="002153EB" w:rsidRDefault="00362BD6" w:rsidP="00997B41">
      <w:pPr>
        <w:widowControl w:val="0"/>
        <w:spacing w:after="0" w:line="240" w:lineRule="auto"/>
        <w:jc w:val="both"/>
        <w:rPr>
          <w:rFonts w:ascii="Times New Roman" w:eastAsia="Times New Roman" w:hAnsi="Times New Roman"/>
          <w:b/>
          <w:bCs/>
          <w:i/>
          <w:noProof/>
          <w:sz w:val="24"/>
          <w:szCs w:val="24"/>
          <w:lang w:val="sq-AL"/>
        </w:rPr>
      </w:pPr>
    </w:p>
    <w:p w14:paraId="5F041569" w14:textId="77777777" w:rsidR="00362BD6" w:rsidRDefault="00362BD6" w:rsidP="00997B41">
      <w:pPr>
        <w:widowControl w:val="0"/>
        <w:spacing w:after="0" w:line="240" w:lineRule="auto"/>
        <w:jc w:val="both"/>
        <w:rPr>
          <w:rFonts w:ascii="Times New Roman" w:eastAsia="Times New Roman" w:hAnsi="Times New Roman"/>
          <w:b/>
          <w:bCs/>
          <w:noProof/>
          <w:sz w:val="24"/>
          <w:szCs w:val="24"/>
          <w:lang w:val="sq-AL"/>
        </w:rPr>
      </w:pPr>
      <w:r w:rsidRPr="002153EB">
        <w:rPr>
          <w:rFonts w:ascii="Times New Roman" w:eastAsia="Times New Roman" w:hAnsi="Times New Roman"/>
          <w:b/>
          <w:bCs/>
          <w:i/>
          <w:noProof/>
          <w:sz w:val="24"/>
          <w:szCs w:val="24"/>
          <w:lang w:val="sq-AL"/>
        </w:rPr>
        <w:t xml:space="preserve">Tabela. Vlera aktuale neto në total (VAN) - kostot dhe përfitimet me vlerë monetare të përcaktuar në milionë lekë e zbritur për 10 vjet (vlera aktuale e kostos dhe vlera aktuale e </w:t>
      </w:r>
      <w:r w:rsidRPr="002153EB">
        <w:rPr>
          <w:rFonts w:ascii="Times New Roman" w:eastAsia="Times New Roman" w:hAnsi="Times New Roman"/>
          <w:b/>
          <w:bCs/>
          <w:i/>
          <w:noProof/>
          <w:sz w:val="24"/>
          <w:szCs w:val="24"/>
          <w:lang w:val="sq-AL"/>
        </w:rPr>
        <w:lastRenderedPageBreak/>
        <w:t>përfitimit); krahasuar me status quo-në</w:t>
      </w:r>
      <w:r w:rsidRPr="002153EB">
        <w:rPr>
          <w:rFonts w:ascii="Times New Roman" w:eastAsia="Times New Roman" w:hAnsi="Times New Roman"/>
          <w:b/>
          <w:bCs/>
          <w:noProof/>
          <w:sz w:val="24"/>
          <w:szCs w:val="24"/>
          <w:lang w:val="sq-AL"/>
        </w:rPr>
        <w:t xml:space="preserve">. </w:t>
      </w:r>
    </w:p>
    <w:p w14:paraId="3AB63ABC" w14:textId="77777777" w:rsidR="00DE63F5" w:rsidRDefault="00DE63F5" w:rsidP="00997B41">
      <w:pPr>
        <w:widowControl w:val="0"/>
        <w:spacing w:after="0" w:line="240" w:lineRule="auto"/>
        <w:jc w:val="both"/>
        <w:rPr>
          <w:rFonts w:ascii="Times New Roman" w:eastAsia="Times New Roman" w:hAnsi="Times New Roman"/>
          <w:b/>
          <w:bCs/>
          <w:noProof/>
          <w:sz w:val="24"/>
          <w:szCs w:val="24"/>
          <w:lang w:val="sq-AL"/>
        </w:rPr>
      </w:pPr>
    </w:p>
    <w:p w14:paraId="7BF803C1" w14:textId="77777777" w:rsidR="00DE63F5" w:rsidRPr="00397C33"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 xml:space="preserve">Vlerësimi është bërë vetëm për opsionin nr. 2 i cili është përzgjedhur si opsioni i preferuar, kostot e aktualizuara janë vlerësuar për cdo vit të skontuara me faktorin zbritës përafërsisht 4.95%. Vlera aktuale neto (VAN) e parashikuar për opsionin 2, </w:t>
      </w:r>
      <w:r>
        <w:rPr>
          <w:rFonts w:ascii="Times New Roman" w:eastAsia="MS Mincho" w:hAnsi="Times New Roman"/>
          <w:noProof/>
          <w:sz w:val="24"/>
          <w:szCs w:val="24"/>
          <w:lang w:val="sq-AL"/>
        </w:rPr>
        <w:t xml:space="preserve">është </w:t>
      </w:r>
      <w:r w:rsidRPr="00397C33">
        <w:rPr>
          <w:rFonts w:ascii="Times New Roman" w:eastAsia="MS Mincho" w:hAnsi="Times New Roman"/>
          <w:noProof/>
          <w:sz w:val="24"/>
          <w:szCs w:val="24"/>
          <w:lang w:val="sq-AL"/>
        </w:rPr>
        <w:t xml:space="preserve">parashikuar për </w:t>
      </w:r>
      <w:r>
        <w:rPr>
          <w:rFonts w:ascii="Times New Roman" w:eastAsia="MS Mincho" w:hAnsi="Times New Roman"/>
          <w:noProof/>
          <w:sz w:val="24"/>
          <w:szCs w:val="24"/>
          <w:lang w:val="sq-AL"/>
        </w:rPr>
        <w:t xml:space="preserve">një </w:t>
      </w:r>
      <w:r w:rsidRPr="00397C33">
        <w:rPr>
          <w:rFonts w:ascii="Times New Roman" w:eastAsia="MS Mincho" w:hAnsi="Times New Roman"/>
          <w:noProof/>
          <w:sz w:val="24"/>
          <w:szCs w:val="24"/>
          <w:lang w:val="sq-AL"/>
        </w:rPr>
        <w:t>përiudhë 10 vjecare</w:t>
      </w:r>
      <w:r>
        <w:rPr>
          <w:rFonts w:ascii="Times New Roman" w:eastAsia="MS Mincho" w:hAnsi="Times New Roman"/>
          <w:noProof/>
          <w:sz w:val="24"/>
          <w:szCs w:val="24"/>
          <w:lang w:val="sq-AL"/>
        </w:rPr>
        <w:t>,</w:t>
      </w:r>
      <w:r w:rsidRPr="00397C33">
        <w:rPr>
          <w:rFonts w:ascii="Times New Roman" w:eastAsia="MS Mincho" w:hAnsi="Times New Roman"/>
          <w:noProof/>
          <w:sz w:val="24"/>
          <w:szCs w:val="24"/>
          <w:lang w:val="sq-AL"/>
        </w:rPr>
        <w:t xml:space="preserve"> duke filluar efektet shtesë nga viti 2026</w:t>
      </w:r>
      <w:r>
        <w:rPr>
          <w:rFonts w:ascii="Times New Roman" w:eastAsia="MS Mincho" w:hAnsi="Times New Roman"/>
          <w:noProof/>
          <w:sz w:val="24"/>
          <w:szCs w:val="24"/>
          <w:lang w:val="sq-AL"/>
        </w:rPr>
        <w:t xml:space="preserve"> e në vijim</w:t>
      </w:r>
      <w:r w:rsidRPr="00397C33">
        <w:rPr>
          <w:rFonts w:ascii="Times New Roman" w:eastAsia="MS Mincho" w:hAnsi="Times New Roman"/>
          <w:noProof/>
          <w:sz w:val="24"/>
          <w:szCs w:val="24"/>
          <w:lang w:val="sq-AL"/>
        </w:rPr>
        <w:t>.</w:t>
      </w:r>
    </w:p>
    <w:p w14:paraId="74B4EB8F" w14:textId="77777777" w:rsidR="00DE63F5" w:rsidRPr="00397C33" w:rsidRDefault="00DE63F5" w:rsidP="00DE63F5">
      <w:pPr>
        <w:widowControl w:val="0"/>
        <w:spacing w:after="0" w:line="240" w:lineRule="auto"/>
        <w:jc w:val="both"/>
        <w:rPr>
          <w:rFonts w:ascii="Times New Roman" w:eastAsia="MS Mincho" w:hAnsi="Times New Roman"/>
          <w:noProof/>
          <w:color w:val="000000"/>
          <w:sz w:val="16"/>
          <w:szCs w:val="16"/>
          <w:lang w:val="sq-AL"/>
        </w:rPr>
      </w:pPr>
    </w:p>
    <w:p w14:paraId="5BBDD53E" w14:textId="77777777" w:rsidR="00DE63F5" w:rsidRPr="00397C33"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 xml:space="preserve">Sipas kësaj përllogaritje, efekti shtesë financiar </w:t>
      </w:r>
      <w:r w:rsidRPr="00206BD5">
        <w:rPr>
          <w:rFonts w:ascii="Times New Roman" w:eastAsia="MS Mincho" w:hAnsi="Times New Roman"/>
          <w:noProof/>
          <w:sz w:val="24"/>
          <w:szCs w:val="24"/>
          <w:lang w:val="sq-AL"/>
        </w:rPr>
        <w:t>nga</w:t>
      </w:r>
      <w:r w:rsidRPr="00397C33">
        <w:rPr>
          <w:rFonts w:ascii="Times New Roman" w:eastAsia="MS Mincho" w:hAnsi="Times New Roman"/>
          <w:noProof/>
          <w:sz w:val="24"/>
          <w:szCs w:val="24"/>
          <w:lang w:val="sq-AL"/>
        </w:rPr>
        <w:t xml:space="preserve"> </w:t>
      </w:r>
      <w:r>
        <w:rPr>
          <w:rFonts w:ascii="Times New Roman" w:eastAsia="MS Mincho" w:hAnsi="Times New Roman"/>
          <w:noProof/>
          <w:sz w:val="24"/>
          <w:szCs w:val="24"/>
          <w:lang w:val="sq-AL"/>
        </w:rPr>
        <w:t>viti</w:t>
      </w:r>
      <w:r w:rsidRPr="00397C33">
        <w:rPr>
          <w:rFonts w:ascii="Times New Roman" w:eastAsia="MS Mincho" w:hAnsi="Times New Roman"/>
          <w:noProof/>
          <w:sz w:val="24"/>
          <w:szCs w:val="24"/>
          <w:lang w:val="sq-AL"/>
        </w:rPr>
        <w:t xml:space="preserve"> 202</w:t>
      </w:r>
      <w:r w:rsidRPr="00206BD5">
        <w:rPr>
          <w:rFonts w:ascii="Times New Roman" w:eastAsia="MS Mincho" w:hAnsi="Times New Roman"/>
          <w:noProof/>
          <w:sz w:val="24"/>
          <w:szCs w:val="24"/>
          <w:lang w:val="sq-AL"/>
        </w:rPr>
        <w:t>5</w:t>
      </w:r>
      <w:r w:rsidRPr="00397C33">
        <w:rPr>
          <w:rFonts w:ascii="Times New Roman" w:eastAsia="MS Mincho" w:hAnsi="Times New Roman"/>
          <w:noProof/>
          <w:sz w:val="24"/>
          <w:szCs w:val="24"/>
          <w:lang w:val="sq-AL"/>
        </w:rPr>
        <w:t xml:space="preserve"> llogaritet të jetë në shumën </w:t>
      </w:r>
      <w:r>
        <w:rPr>
          <w:rFonts w:ascii="Times New Roman" w:eastAsia="MS Mincho" w:hAnsi="Times New Roman"/>
          <w:noProof/>
          <w:sz w:val="24"/>
          <w:szCs w:val="24"/>
          <w:lang w:val="sq-AL"/>
        </w:rPr>
        <w:t>332</w:t>
      </w:r>
      <w:r w:rsidRPr="00397C33">
        <w:rPr>
          <w:rFonts w:ascii="Times New Roman" w:eastAsia="MS Mincho" w:hAnsi="Times New Roman"/>
          <w:noProof/>
          <w:sz w:val="24"/>
          <w:szCs w:val="24"/>
          <w:lang w:val="sq-AL"/>
        </w:rPr>
        <w:t xml:space="preserve"> milion lekë në vit</w:t>
      </w:r>
      <w:r>
        <w:rPr>
          <w:rFonts w:ascii="Times New Roman" w:eastAsia="MS Mincho" w:hAnsi="Times New Roman"/>
          <w:noProof/>
          <w:sz w:val="24"/>
          <w:szCs w:val="24"/>
          <w:lang w:val="sq-AL"/>
        </w:rPr>
        <w:t xml:space="preserve"> kosto korente</w:t>
      </w:r>
      <w:r w:rsidRPr="00397C33">
        <w:rPr>
          <w:rFonts w:ascii="Times New Roman" w:eastAsia="MS Mincho" w:hAnsi="Times New Roman"/>
          <w:noProof/>
          <w:sz w:val="24"/>
          <w:szCs w:val="24"/>
          <w:lang w:val="sq-AL"/>
        </w:rPr>
        <w:t>,</w:t>
      </w:r>
      <w:r>
        <w:rPr>
          <w:rFonts w:ascii="Times New Roman" w:eastAsia="MS Mincho" w:hAnsi="Times New Roman"/>
          <w:noProof/>
          <w:sz w:val="24"/>
          <w:szCs w:val="24"/>
          <w:lang w:val="sq-AL"/>
        </w:rPr>
        <w:t xml:space="preserve"> ndërsa për vitin 2026 parashikohet edhe ngritja e qendrës dhe efekti financiar shtesë parashikohet të jetë 60 milion lekë si kosto kapitale.</w:t>
      </w:r>
      <w:r w:rsidRPr="00397C33">
        <w:rPr>
          <w:rFonts w:ascii="Times New Roman" w:eastAsia="MS Mincho" w:hAnsi="Times New Roman"/>
          <w:noProof/>
          <w:sz w:val="24"/>
          <w:szCs w:val="24"/>
          <w:lang w:val="sq-AL"/>
        </w:rPr>
        <w:t xml:space="preserve"> </w:t>
      </w:r>
      <w:r>
        <w:rPr>
          <w:rFonts w:ascii="Times New Roman" w:eastAsia="MS Mincho" w:hAnsi="Times New Roman"/>
          <w:noProof/>
          <w:sz w:val="24"/>
          <w:szCs w:val="24"/>
          <w:lang w:val="sq-AL"/>
        </w:rPr>
        <w:t>Ç</w:t>
      </w:r>
      <w:r w:rsidRPr="00397C33">
        <w:rPr>
          <w:rFonts w:ascii="Times New Roman" w:eastAsia="MS Mincho" w:hAnsi="Times New Roman"/>
          <w:noProof/>
          <w:sz w:val="24"/>
          <w:szCs w:val="24"/>
          <w:lang w:val="sq-AL"/>
        </w:rPr>
        <w:t xml:space="preserve">do vlerë e efektit </w:t>
      </w:r>
      <w:r>
        <w:rPr>
          <w:rFonts w:ascii="Times New Roman" w:eastAsia="MS Mincho" w:hAnsi="Times New Roman"/>
          <w:noProof/>
          <w:sz w:val="24"/>
          <w:szCs w:val="24"/>
          <w:lang w:val="sq-AL"/>
        </w:rPr>
        <w:t xml:space="preserve">financiar </w:t>
      </w:r>
      <w:r w:rsidRPr="00397C33">
        <w:rPr>
          <w:rFonts w:ascii="Times New Roman" w:eastAsia="MS Mincho" w:hAnsi="Times New Roman"/>
          <w:noProof/>
          <w:sz w:val="24"/>
          <w:szCs w:val="24"/>
          <w:lang w:val="sq-AL"/>
        </w:rPr>
        <w:t>shtesë për të gjithë</w:t>
      </w:r>
      <w:r>
        <w:rPr>
          <w:rFonts w:ascii="Times New Roman" w:eastAsia="MS Mincho" w:hAnsi="Times New Roman"/>
          <w:noProof/>
          <w:sz w:val="24"/>
          <w:szCs w:val="24"/>
          <w:lang w:val="sq-AL"/>
        </w:rPr>
        <w:t xml:space="preserve"> periudhën 10 vjeçare,</w:t>
      </w:r>
      <w:r w:rsidRPr="00397C33">
        <w:rPr>
          <w:rFonts w:ascii="Times New Roman" w:eastAsia="MS Mincho" w:hAnsi="Times New Roman"/>
          <w:noProof/>
          <w:sz w:val="24"/>
          <w:szCs w:val="24"/>
          <w:lang w:val="sq-AL"/>
        </w:rPr>
        <w:t xml:space="preserve"> është skontuar me faktorin zbrites 4.95% duke e sjellë në vitin aktual, ku kostoja e zbritur e efekteve finaciare në total referuar tabelës më poshtë është </w:t>
      </w:r>
      <w:r>
        <w:rPr>
          <w:rFonts w:ascii="Times New Roman" w:eastAsia="MS Mincho" w:hAnsi="Times New Roman"/>
          <w:noProof/>
          <w:sz w:val="24"/>
          <w:szCs w:val="24"/>
          <w:lang w:val="sq-AL"/>
        </w:rPr>
        <w:t xml:space="preserve">në vlerën </w:t>
      </w:r>
      <w:r w:rsidRPr="00DE63F5">
        <w:rPr>
          <w:rFonts w:ascii="Times New Roman" w:eastAsia="MS Mincho" w:hAnsi="Times New Roman"/>
          <w:noProof/>
          <w:sz w:val="24"/>
          <w:szCs w:val="24"/>
          <w:lang w:val="sq-AL"/>
        </w:rPr>
        <w:t>60 milion Lekë.</w:t>
      </w:r>
      <w:r w:rsidRPr="00397C33">
        <w:rPr>
          <w:rFonts w:ascii="Times New Roman" w:eastAsia="MS Mincho" w:hAnsi="Times New Roman"/>
          <w:noProof/>
          <w:sz w:val="24"/>
          <w:szCs w:val="24"/>
          <w:lang w:val="sq-AL"/>
        </w:rPr>
        <w:t xml:space="preserve"> </w:t>
      </w:r>
    </w:p>
    <w:p w14:paraId="1CAA94F3" w14:textId="77777777" w:rsidR="00DE63F5"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Vlera totale është përllogaritur sipas formulës së vlerës në kohë të parasë.</w:t>
      </w:r>
    </w:p>
    <w:p w14:paraId="5720F78E" w14:textId="77777777" w:rsidR="00DE63F5" w:rsidRPr="00397C33" w:rsidRDefault="00DE63F5" w:rsidP="00DE63F5">
      <w:pPr>
        <w:widowControl w:val="0"/>
        <w:spacing w:after="0" w:line="240" w:lineRule="auto"/>
        <w:jc w:val="both"/>
        <w:rPr>
          <w:rFonts w:ascii="Times New Roman" w:eastAsia="MS Mincho" w:hAnsi="Times New Roman"/>
          <w:noProof/>
          <w:sz w:val="20"/>
          <w:szCs w:val="20"/>
          <w:lang w:val="sq-AL"/>
        </w:rPr>
      </w:pPr>
    </w:p>
    <w:tbl>
      <w:tblPr>
        <w:tblW w:w="20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260"/>
      </w:tblGrid>
      <w:tr w:rsidR="00DE63F5" w:rsidRPr="00206BD5" w14:paraId="18029761" w14:textId="77777777">
        <w:trPr>
          <w:trHeight w:val="390"/>
        </w:trPr>
        <w:tc>
          <w:tcPr>
            <w:tcW w:w="810" w:type="dxa"/>
            <w:vMerge w:val="restart"/>
            <w:noWrap/>
            <w:vAlign w:val="center"/>
            <w:hideMark/>
          </w:tcPr>
          <w:p w14:paraId="26C5F527" w14:textId="77777777" w:rsidR="00DE63F5" w:rsidRPr="00397C33" w:rsidRDefault="00DE63F5">
            <w:pPr>
              <w:widowControl w:val="0"/>
              <w:spacing w:after="0" w:line="240" w:lineRule="auto"/>
              <w:jc w:val="center"/>
              <w:rPr>
                <w:rFonts w:ascii="Times New Roman" w:eastAsia="MS Mincho" w:hAnsi="Times New Roman"/>
                <w:b/>
                <w:bCs/>
                <w:noProof/>
                <w:sz w:val="24"/>
                <w:szCs w:val="24"/>
                <w:lang w:val="sq-AL"/>
              </w:rPr>
            </w:pPr>
            <w:r w:rsidRPr="00397C33">
              <w:rPr>
                <w:rFonts w:ascii="Times New Roman" w:eastAsia="MS Mincho" w:hAnsi="Times New Roman"/>
                <w:b/>
                <w:bCs/>
                <w:noProof/>
                <w:sz w:val="24"/>
                <w:szCs w:val="24"/>
                <w:lang w:val="sq-AL"/>
              </w:rPr>
              <w:t>PV =</w:t>
            </w:r>
          </w:p>
        </w:tc>
        <w:tc>
          <w:tcPr>
            <w:tcW w:w="1260" w:type="dxa"/>
            <w:noWrap/>
            <w:vAlign w:val="center"/>
            <w:hideMark/>
          </w:tcPr>
          <w:p w14:paraId="135AA898" w14:textId="77777777" w:rsidR="00DE63F5" w:rsidRPr="00397C33" w:rsidRDefault="00DE63F5">
            <w:pPr>
              <w:widowControl w:val="0"/>
              <w:spacing w:after="0" w:line="240" w:lineRule="auto"/>
              <w:jc w:val="center"/>
              <w:rPr>
                <w:rFonts w:ascii="Times New Roman" w:eastAsia="MS Mincho" w:hAnsi="Times New Roman"/>
                <w:b/>
                <w:bCs/>
                <w:noProof/>
                <w:sz w:val="24"/>
                <w:szCs w:val="24"/>
                <w:lang w:val="sq-AL"/>
              </w:rPr>
            </w:pPr>
            <w:r w:rsidRPr="00397C33">
              <w:rPr>
                <w:rFonts w:ascii="Times New Roman" w:eastAsia="MS Mincho" w:hAnsi="Times New Roman"/>
                <w:b/>
                <w:bCs/>
                <w:noProof/>
                <w:sz w:val="24"/>
                <w:szCs w:val="24"/>
                <w:lang w:val="sq-AL"/>
              </w:rPr>
              <w:t>FV</w:t>
            </w:r>
          </w:p>
        </w:tc>
      </w:tr>
      <w:tr w:rsidR="00DE63F5" w:rsidRPr="00206BD5" w14:paraId="6351510A" w14:textId="77777777">
        <w:trPr>
          <w:trHeight w:val="327"/>
        </w:trPr>
        <w:tc>
          <w:tcPr>
            <w:tcW w:w="810" w:type="dxa"/>
            <w:vMerge/>
            <w:vAlign w:val="center"/>
            <w:hideMark/>
          </w:tcPr>
          <w:p w14:paraId="367614A5" w14:textId="77777777" w:rsidR="00DE63F5" w:rsidRPr="00397C33" w:rsidRDefault="00DE63F5">
            <w:pPr>
              <w:widowControl w:val="0"/>
              <w:spacing w:after="0" w:line="240" w:lineRule="auto"/>
              <w:jc w:val="both"/>
              <w:rPr>
                <w:rFonts w:ascii="Times New Roman" w:eastAsia="MS Mincho" w:hAnsi="Times New Roman"/>
                <w:b/>
                <w:bCs/>
                <w:noProof/>
                <w:sz w:val="24"/>
                <w:szCs w:val="24"/>
                <w:lang w:val="sq-AL"/>
              </w:rPr>
            </w:pPr>
          </w:p>
        </w:tc>
        <w:tc>
          <w:tcPr>
            <w:tcW w:w="1260" w:type="dxa"/>
            <w:noWrap/>
            <w:vAlign w:val="bottom"/>
            <w:hideMark/>
          </w:tcPr>
          <w:p w14:paraId="6B02BE74" w14:textId="77777777" w:rsidR="00DE63F5" w:rsidRPr="00397C33" w:rsidRDefault="00DE63F5">
            <w:pPr>
              <w:widowControl w:val="0"/>
              <w:spacing w:after="0" w:line="240" w:lineRule="auto"/>
              <w:jc w:val="center"/>
              <w:rPr>
                <w:rFonts w:ascii="Times New Roman" w:eastAsia="MS Mincho" w:hAnsi="Times New Roman"/>
                <w:b/>
                <w:bCs/>
                <w:noProof/>
                <w:sz w:val="24"/>
                <w:szCs w:val="24"/>
                <w:lang w:val="sq-AL"/>
              </w:rPr>
            </w:pPr>
            <w:r w:rsidRPr="00397C33">
              <w:rPr>
                <w:rFonts w:ascii="Times New Roman" w:eastAsia="MS Mincho" w:hAnsi="Times New Roman"/>
                <w:b/>
                <w:bCs/>
                <w:noProof/>
                <w:sz w:val="24"/>
                <w:szCs w:val="24"/>
                <w:lang w:val="sq-AL"/>
              </w:rPr>
              <w:t>(1+r) n</w:t>
            </w:r>
          </w:p>
        </w:tc>
      </w:tr>
    </w:tbl>
    <w:p w14:paraId="419ED1DC" w14:textId="77777777" w:rsidR="00DE63F5" w:rsidRPr="00397C33" w:rsidRDefault="00DE63F5" w:rsidP="00DE63F5">
      <w:pPr>
        <w:widowControl w:val="0"/>
        <w:spacing w:after="0" w:line="240" w:lineRule="auto"/>
        <w:jc w:val="both"/>
        <w:rPr>
          <w:rFonts w:ascii="Times New Roman" w:eastAsia="MS Mincho" w:hAnsi="Times New Roman"/>
          <w:noProof/>
          <w:sz w:val="20"/>
          <w:szCs w:val="20"/>
          <w:lang w:val="sq-AL"/>
        </w:rPr>
      </w:pPr>
    </w:p>
    <w:p w14:paraId="04E5CDFA" w14:textId="77777777" w:rsidR="00DE63F5" w:rsidRPr="00397C33"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 xml:space="preserve">PV = Present Value (Vlera Aktuale </w:t>
      </w:r>
      <w:r>
        <w:rPr>
          <w:rFonts w:ascii="Times New Roman" w:eastAsia="MS Mincho" w:hAnsi="Times New Roman"/>
          <w:noProof/>
          <w:sz w:val="24"/>
          <w:szCs w:val="24"/>
          <w:lang w:val="sq-AL"/>
        </w:rPr>
        <w:t>...</w:t>
      </w:r>
      <w:r w:rsidRPr="00397C33">
        <w:rPr>
          <w:rFonts w:ascii="Times New Roman" w:eastAsia="MS Mincho" w:hAnsi="Times New Roman"/>
          <w:noProof/>
          <w:sz w:val="24"/>
          <w:szCs w:val="24"/>
          <w:lang w:val="sq-AL"/>
        </w:rPr>
        <w:t xml:space="preserve"> milion Lekë)</w:t>
      </w:r>
    </w:p>
    <w:p w14:paraId="7F1B9641" w14:textId="77777777" w:rsidR="00DE63F5" w:rsidRPr="00397C33"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 xml:space="preserve">FV = Future Value  (Vlera e Ardhme </w:t>
      </w:r>
      <w:r>
        <w:rPr>
          <w:rFonts w:ascii="Times New Roman" w:eastAsia="MS Mincho" w:hAnsi="Times New Roman"/>
          <w:noProof/>
          <w:sz w:val="24"/>
          <w:szCs w:val="24"/>
          <w:lang w:val="sq-AL"/>
        </w:rPr>
        <w:t>..;</w:t>
      </w:r>
      <w:r w:rsidRPr="00397C33">
        <w:rPr>
          <w:rFonts w:ascii="Times New Roman" w:eastAsia="MS Mincho" w:hAnsi="Times New Roman"/>
          <w:noProof/>
          <w:sz w:val="24"/>
          <w:szCs w:val="24"/>
          <w:lang w:val="sq-AL"/>
        </w:rPr>
        <w:t xml:space="preserve"> milion lekë/cdo vit)</w:t>
      </w:r>
    </w:p>
    <w:p w14:paraId="606042C8" w14:textId="77777777" w:rsidR="00DE63F5" w:rsidRPr="00397C33"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 xml:space="preserve">r   =  </w:t>
      </w:r>
      <w:r>
        <w:rPr>
          <w:rFonts w:ascii="Times New Roman" w:eastAsia="MS Mincho" w:hAnsi="Times New Roman"/>
          <w:noProof/>
          <w:sz w:val="24"/>
          <w:szCs w:val="24"/>
          <w:lang w:val="sq-AL"/>
        </w:rPr>
        <w:t>Discount Rate (</w:t>
      </w:r>
      <w:r w:rsidRPr="00397C33">
        <w:rPr>
          <w:rFonts w:ascii="Times New Roman" w:eastAsia="MS Mincho" w:hAnsi="Times New Roman"/>
          <w:noProof/>
          <w:sz w:val="24"/>
          <w:szCs w:val="24"/>
          <w:lang w:val="sq-AL"/>
        </w:rPr>
        <w:t>Norma e skontimit ( 4.95%)</w:t>
      </w:r>
    </w:p>
    <w:p w14:paraId="67EEE691" w14:textId="77777777" w:rsidR="00DE63F5" w:rsidRPr="00397C33" w:rsidRDefault="00DE63F5" w:rsidP="00DE63F5">
      <w:pPr>
        <w:widowControl w:val="0"/>
        <w:spacing w:after="0" w:line="240" w:lineRule="auto"/>
        <w:jc w:val="both"/>
        <w:rPr>
          <w:rFonts w:ascii="Times New Roman" w:eastAsia="MS Mincho" w:hAnsi="Times New Roman"/>
          <w:noProof/>
          <w:sz w:val="24"/>
          <w:szCs w:val="24"/>
          <w:lang w:val="sq-AL"/>
        </w:rPr>
      </w:pPr>
      <w:r w:rsidRPr="00397C33">
        <w:rPr>
          <w:rFonts w:ascii="Times New Roman" w:eastAsia="MS Mincho" w:hAnsi="Times New Roman"/>
          <w:noProof/>
          <w:sz w:val="24"/>
          <w:szCs w:val="24"/>
          <w:lang w:val="sq-AL"/>
        </w:rPr>
        <w:t xml:space="preserve">n  = </w:t>
      </w:r>
      <w:r>
        <w:rPr>
          <w:rFonts w:ascii="Times New Roman" w:eastAsia="MS Mincho" w:hAnsi="Times New Roman"/>
          <w:noProof/>
          <w:sz w:val="24"/>
          <w:szCs w:val="24"/>
          <w:lang w:val="sq-AL"/>
        </w:rPr>
        <w:t>Number of Years (</w:t>
      </w:r>
      <w:r w:rsidRPr="00397C33">
        <w:rPr>
          <w:rFonts w:ascii="Times New Roman" w:eastAsia="MS Mincho" w:hAnsi="Times New Roman"/>
          <w:noProof/>
          <w:sz w:val="24"/>
          <w:szCs w:val="24"/>
          <w:lang w:val="sq-AL"/>
        </w:rPr>
        <w:t>Numri i viteve përllogaritur efekti financiar 10 vite.</w:t>
      </w:r>
    </w:p>
    <w:p w14:paraId="531048CD" w14:textId="77777777" w:rsidR="00DE63F5" w:rsidRPr="002153EB" w:rsidRDefault="00DE63F5" w:rsidP="00997B41">
      <w:pPr>
        <w:widowControl w:val="0"/>
        <w:spacing w:after="0" w:line="240" w:lineRule="auto"/>
        <w:jc w:val="both"/>
        <w:rPr>
          <w:rFonts w:ascii="Times New Roman" w:eastAsia="Times New Roman" w:hAnsi="Times New Roman"/>
          <w:bCs/>
          <w:noProof/>
          <w:sz w:val="24"/>
          <w:szCs w:val="24"/>
          <w:lang w:val="sq-AL"/>
        </w:rPr>
      </w:pPr>
    </w:p>
    <w:p w14:paraId="32C5D18A" w14:textId="77777777" w:rsidR="00DE63F5" w:rsidRPr="00397C33" w:rsidRDefault="00DE63F5" w:rsidP="00DE63F5">
      <w:pPr>
        <w:widowControl w:val="0"/>
        <w:spacing w:after="0" w:line="240" w:lineRule="auto"/>
        <w:jc w:val="right"/>
        <w:rPr>
          <w:rFonts w:ascii="Times New Roman" w:eastAsia="Times New Roman" w:hAnsi="Times New Roman"/>
          <w:b/>
          <w:i/>
          <w:iCs/>
          <w:noProof/>
          <w:sz w:val="24"/>
          <w:szCs w:val="24"/>
          <w:u w:val="single"/>
          <w:lang w:val="sq-AL"/>
        </w:rPr>
      </w:pPr>
      <w:r w:rsidRPr="00397C33">
        <w:rPr>
          <w:rFonts w:ascii="Times New Roman" w:eastAsia="Times New Roman" w:hAnsi="Times New Roman"/>
          <w:b/>
          <w:bCs/>
          <w:i/>
          <w:noProof/>
          <w:sz w:val="24"/>
          <w:szCs w:val="24"/>
          <w:u w:val="single"/>
          <w:lang w:val="sq-AL"/>
        </w:rPr>
        <w:t>Tabelë.</w:t>
      </w:r>
      <w:r>
        <w:rPr>
          <w:rFonts w:ascii="Times New Roman" w:eastAsia="Times New Roman" w:hAnsi="Times New Roman"/>
          <w:b/>
          <w:bCs/>
          <w:i/>
          <w:noProof/>
          <w:sz w:val="24"/>
          <w:szCs w:val="24"/>
          <w:u w:val="single"/>
          <w:lang w:val="sq-AL"/>
        </w:rPr>
        <w:t xml:space="preserve"> </w:t>
      </w:r>
      <w:r w:rsidRPr="00397C33">
        <w:rPr>
          <w:rFonts w:ascii="Times New Roman" w:eastAsia="Times New Roman" w:hAnsi="Times New Roman"/>
          <w:b/>
          <w:i/>
          <w:iCs/>
          <w:noProof/>
          <w:sz w:val="24"/>
          <w:szCs w:val="24"/>
          <w:u w:val="single"/>
          <w:lang w:val="sq-AL"/>
        </w:rPr>
        <w:t>Vlerat janë të shprehuara në milion lekë:</w:t>
      </w:r>
    </w:p>
    <w:p w14:paraId="6A0478A4" w14:textId="77777777" w:rsidR="00362BD6" w:rsidRPr="002153EB" w:rsidRDefault="00362BD6" w:rsidP="00997B41">
      <w:pPr>
        <w:widowControl w:val="0"/>
        <w:spacing w:after="0" w:line="240" w:lineRule="auto"/>
        <w:jc w:val="both"/>
        <w:rPr>
          <w:rFonts w:ascii="Times New Roman" w:eastAsia="Times New Roman" w:hAnsi="Times New Roman"/>
          <w:bCs/>
          <w:noProof/>
          <w:sz w:val="24"/>
          <w:szCs w:val="24"/>
          <w:lang w:val="sq-A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0"/>
        <w:gridCol w:w="720"/>
        <w:gridCol w:w="720"/>
        <w:gridCol w:w="730"/>
        <w:gridCol w:w="720"/>
        <w:gridCol w:w="720"/>
        <w:gridCol w:w="720"/>
        <w:gridCol w:w="720"/>
        <w:gridCol w:w="720"/>
        <w:gridCol w:w="710"/>
      </w:tblGrid>
      <w:tr w:rsidR="00DE63F5" w:rsidRPr="002153EB" w14:paraId="5322AC7E" w14:textId="77777777">
        <w:trPr>
          <w:trHeight w:val="541"/>
          <w:jc w:val="center"/>
        </w:trPr>
        <w:tc>
          <w:tcPr>
            <w:tcW w:w="2610" w:type="dxa"/>
            <w:tcBorders>
              <w:top w:val="single" w:sz="4" w:space="0" w:color="auto"/>
              <w:left w:val="single" w:sz="4" w:space="0" w:color="auto"/>
              <w:bottom w:val="single" w:sz="4" w:space="0" w:color="auto"/>
              <w:right w:val="single" w:sz="4" w:space="0" w:color="auto"/>
            </w:tcBorders>
          </w:tcPr>
          <w:p w14:paraId="48951FC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hideMark/>
          </w:tcPr>
          <w:p w14:paraId="1BF17E0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2025</w:t>
            </w:r>
          </w:p>
        </w:tc>
        <w:tc>
          <w:tcPr>
            <w:tcW w:w="720" w:type="dxa"/>
            <w:tcBorders>
              <w:top w:val="single" w:sz="4" w:space="0" w:color="auto"/>
              <w:left w:val="single" w:sz="4" w:space="0" w:color="auto"/>
              <w:bottom w:val="single" w:sz="4" w:space="0" w:color="auto"/>
              <w:right w:val="single" w:sz="4" w:space="0" w:color="auto"/>
            </w:tcBorders>
            <w:hideMark/>
          </w:tcPr>
          <w:p w14:paraId="1A7C666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Viti 2</w:t>
            </w:r>
            <w:r>
              <w:rPr>
                <w:rFonts w:ascii="Times New Roman" w:eastAsia="MS Mincho" w:hAnsi="Times New Roman"/>
                <w:noProof/>
                <w:sz w:val="24"/>
                <w:szCs w:val="24"/>
                <w:lang w:val="sq-AL"/>
              </w:rPr>
              <w:t>026</w:t>
            </w:r>
          </w:p>
        </w:tc>
        <w:tc>
          <w:tcPr>
            <w:tcW w:w="720" w:type="dxa"/>
            <w:tcBorders>
              <w:top w:val="single" w:sz="4" w:space="0" w:color="auto"/>
              <w:left w:val="single" w:sz="4" w:space="0" w:color="auto"/>
              <w:bottom w:val="single" w:sz="4" w:space="0" w:color="auto"/>
              <w:right w:val="single" w:sz="4" w:space="0" w:color="auto"/>
            </w:tcBorders>
            <w:hideMark/>
          </w:tcPr>
          <w:p w14:paraId="3171361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2027</w:t>
            </w:r>
          </w:p>
        </w:tc>
        <w:tc>
          <w:tcPr>
            <w:tcW w:w="730" w:type="dxa"/>
            <w:tcBorders>
              <w:top w:val="single" w:sz="4" w:space="0" w:color="auto"/>
              <w:left w:val="single" w:sz="4" w:space="0" w:color="auto"/>
              <w:bottom w:val="single" w:sz="4" w:space="0" w:color="auto"/>
              <w:right w:val="single" w:sz="4" w:space="0" w:color="auto"/>
            </w:tcBorders>
            <w:hideMark/>
          </w:tcPr>
          <w:p w14:paraId="5F33E9F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 xml:space="preserve">2028 </w:t>
            </w:r>
          </w:p>
        </w:tc>
        <w:tc>
          <w:tcPr>
            <w:tcW w:w="720" w:type="dxa"/>
            <w:tcBorders>
              <w:top w:val="single" w:sz="4" w:space="0" w:color="auto"/>
              <w:left w:val="single" w:sz="4" w:space="0" w:color="auto"/>
              <w:bottom w:val="single" w:sz="4" w:space="0" w:color="auto"/>
              <w:right w:val="single" w:sz="4" w:space="0" w:color="auto"/>
            </w:tcBorders>
            <w:hideMark/>
          </w:tcPr>
          <w:p w14:paraId="65A28C2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2029</w:t>
            </w:r>
          </w:p>
        </w:tc>
        <w:tc>
          <w:tcPr>
            <w:tcW w:w="720" w:type="dxa"/>
            <w:tcBorders>
              <w:top w:val="single" w:sz="4" w:space="0" w:color="auto"/>
              <w:left w:val="single" w:sz="4" w:space="0" w:color="auto"/>
              <w:bottom w:val="single" w:sz="4" w:space="0" w:color="auto"/>
              <w:right w:val="single" w:sz="4" w:space="0" w:color="auto"/>
            </w:tcBorders>
            <w:hideMark/>
          </w:tcPr>
          <w:p w14:paraId="27E6B61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2030</w:t>
            </w:r>
          </w:p>
        </w:tc>
        <w:tc>
          <w:tcPr>
            <w:tcW w:w="720" w:type="dxa"/>
            <w:tcBorders>
              <w:top w:val="single" w:sz="4" w:space="0" w:color="auto"/>
              <w:left w:val="single" w:sz="4" w:space="0" w:color="auto"/>
              <w:bottom w:val="single" w:sz="4" w:space="0" w:color="auto"/>
              <w:right w:val="single" w:sz="4" w:space="0" w:color="auto"/>
            </w:tcBorders>
            <w:hideMark/>
          </w:tcPr>
          <w:p w14:paraId="58E3691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2031</w:t>
            </w:r>
          </w:p>
        </w:tc>
        <w:tc>
          <w:tcPr>
            <w:tcW w:w="720" w:type="dxa"/>
            <w:tcBorders>
              <w:top w:val="single" w:sz="4" w:space="0" w:color="auto"/>
              <w:left w:val="single" w:sz="4" w:space="0" w:color="auto"/>
              <w:bottom w:val="single" w:sz="4" w:space="0" w:color="auto"/>
              <w:right w:val="single" w:sz="4" w:space="0" w:color="auto"/>
            </w:tcBorders>
            <w:hideMark/>
          </w:tcPr>
          <w:p w14:paraId="27446D8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2032</w:t>
            </w:r>
          </w:p>
        </w:tc>
        <w:tc>
          <w:tcPr>
            <w:tcW w:w="720" w:type="dxa"/>
            <w:tcBorders>
              <w:top w:val="single" w:sz="4" w:space="0" w:color="auto"/>
              <w:left w:val="single" w:sz="4" w:space="0" w:color="auto"/>
              <w:bottom w:val="single" w:sz="4" w:space="0" w:color="auto"/>
              <w:right w:val="single" w:sz="4" w:space="0" w:color="auto"/>
            </w:tcBorders>
            <w:hideMark/>
          </w:tcPr>
          <w:p w14:paraId="072BA94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2033</w:t>
            </w:r>
          </w:p>
        </w:tc>
        <w:tc>
          <w:tcPr>
            <w:tcW w:w="710" w:type="dxa"/>
            <w:tcBorders>
              <w:top w:val="single" w:sz="4" w:space="0" w:color="auto"/>
              <w:left w:val="single" w:sz="4" w:space="0" w:color="auto"/>
              <w:bottom w:val="single" w:sz="4" w:space="0" w:color="auto"/>
              <w:right w:val="single" w:sz="4" w:space="0" w:color="auto"/>
            </w:tcBorders>
            <w:hideMark/>
          </w:tcPr>
          <w:p w14:paraId="310976E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Viti </w:t>
            </w:r>
            <w:r>
              <w:rPr>
                <w:rFonts w:ascii="Times New Roman" w:eastAsia="MS Mincho" w:hAnsi="Times New Roman"/>
                <w:noProof/>
                <w:sz w:val="24"/>
                <w:szCs w:val="24"/>
                <w:lang w:val="sq-AL"/>
              </w:rPr>
              <w:t>2034</w:t>
            </w:r>
          </w:p>
        </w:tc>
      </w:tr>
      <w:tr w:rsidR="00DE63F5" w:rsidRPr="002153EB" w14:paraId="18D68DA2" w14:textId="77777777">
        <w:trPr>
          <w:trHeight w:val="515"/>
          <w:jc w:val="center"/>
        </w:trPr>
        <w:tc>
          <w:tcPr>
            <w:tcW w:w="2610" w:type="dxa"/>
            <w:tcBorders>
              <w:top w:val="single" w:sz="4" w:space="0" w:color="auto"/>
              <w:left w:val="single" w:sz="4" w:space="0" w:color="auto"/>
              <w:bottom w:val="single" w:sz="4" w:space="0" w:color="auto"/>
              <w:right w:val="single" w:sz="4" w:space="0" w:color="auto"/>
            </w:tcBorders>
            <w:hideMark/>
          </w:tcPr>
          <w:p w14:paraId="7440494B"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 xml:space="preserve">Faktori zbritës </w:t>
            </w:r>
          </w:p>
        </w:tc>
        <w:tc>
          <w:tcPr>
            <w:tcW w:w="720" w:type="dxa"/>
            <w:tcBorders>
              <w:top w:val="single" w:sz="4" w:space="0" w:color="auto"/>
              <w:left w:val="single" w:sz="4" w:space="0" w:color="auto"/>
              <w:bottom w:val="single" w:sz="4" w:space="0" w:color="auto"/>
              <w:right w:val="single" w:sz="4" w:space="0" w:color="auto"/>
            </w:tcBorders>
          </w:tcPr>
          <w:p w14:paraId="6148B52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Pr>
                <w:rFonts w:ascii="Times New Roman" w:eastAsia="MS Mincho" w:hAnsi="Times New Roman"/>
                <w:noProof/>
                <w:sz w:val="24"/>
                <w:szCs w:val="24"/>
                <w:lang w:val="sq-AL"/>
              </w:rPr>
              <w:t>4.95%</w:t>
            </w:r>
          </w:p>
        </w:tc>
        <w:tc>
          <w:tcPr>
            <w:tcW w:w="720" w:type="dxa"/>
            <w:tcBorders>
              <w:top w:val="single" w:sz="4" w:space="0" w:color="auto"/>
              <w:left w:val="single" w:sz="4" w:space="0" w:color="auto"/>
              <w:bottom w:val="single" w:sz="4" w:space="0" w:color="auto"/>
              <w:right w:val="single" w:sz="4" w:space="0" w:color="auto"/>
            </w:tcBorders>
          </w:tcPr>
          <w:p w14:paraId="3D5BBE7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3A7A94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52153FB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43B0BA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83BD9C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B1E1FF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DBC8EC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5BD8E7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140EDA3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119267C5" w14:textId="77777777">
        <w:trPr>
          <w:trHeight w:val="541"/>
          <w:jc w:val="center"/>
        </w:trPr>
        <w:tc>
          <w:tcPr>
            <w:tcW w:w="2610" w:type="dxa"/>
            <w:tcBorders>
              <w:top w:val="single" w:sz="4" w:space="0" w:color="auto"/>
              <w:left w:val="single" w:sz="4" w:space="0" w:color="auto"/>
              <w:bottom w:val="single" w:sz="4" w:space="0" w:color="auto"/>
              <w:right w:val="single" w:sz="4" w:space="0" w:color="auto"/>
            </w:tcBorders>
            <w:hideMark/>
          </w:tcPr>
          <w:p w14:paraId="7A0439E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Kostoja për buxhetin – një herë</w:t>
            </w:r>
          </w:p>
        </w:tc>
        <w:tc>
          <w:tcPr>
            <w:tcW w:w="720" w:type="dxa"/>
            <w:tcBorders>
              <w:top w:val="single" w:sz="4" w:space="0" w:color="auto"/>
              <w:left w:val="single" w:sz="4" w:space="0" w:color="auto"/>
              <w:bottom w:val="single" w:sz="4" w:space="0" w:color="auto"/>
              <w:right w:val="single" w:sz="4" w:space="0" w:color="auto"/>
            </w:tcBorders>
          </w:tcPr>
          <w:p w14:paraId="0F2EE3C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4E6445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Pr>
                <w:rFonts w:ascii="Times New Roman" w:eastAsia="MS Mincho" w:hAnsi="Times New Roman"/>
                <w:noProof/>
                <w:sz w:val="24"/>
                <w:szCs w:val="24"/>
                <w:lang w:val="sq-AL"/>
              </w:rPr>
              <w:t>60</w:t>
            </w:r>
          </w:p>
        </w:tc>
        <w:tc>
          <w:tcPr>
            <w:tcW w:w="720" w:type="dxa"/>
            <w:tcBorders>
              <w:top w:val="single" w:sz="4" w:space="0" w:color="auto"/>
              <w:left w:val="single" w:sz="4" w:space="0" w:color="auto"/>
              <w:bottom w:val="single" w:sz="4" w:space="0" w:color="auto"/>
              <w:right w:val="single" w:sz="4" w:space="0" w:color="auto"/>
            </w:tcBorders>
          </w:tcPr>
          <w:p w14:paraId="60D92DD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06BFDE8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9C8C9F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6F807C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44F465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04A6AE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1F4A81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71E24C3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7F032C44" w14:textId="77777777">
        <w:trPr>
          <w:trHeight w:val="541"/>
          <w:jc w:val="center"/>
        </w:trPr>
        <w:tc>
          <w:tcPr>
            <w:tcW w:w="2610" w:type="dxa"/>
            <w:tcBorders>
              <w:top w:val="single" w:sz="4" w:space="0" w:color="auto"/>
              <w:left w:val="single" w:sz="4" w:space="0" w:color="auto"/>
              <w:bottom w:val="single" w:sz="4" w:space="0" w:color="auto"/>
              <w:right w:val="single" w:sz="4" w:space="0" w:color="auto"/>
            </w:tcBorders>
            <w:hideMark/>
          </w:tcPr>
          <w:p w14:paraId="38A3B43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Kostoja për buxhetin – në vazhdim</w:t>
            </w:r>
          </w:p>
        </w:tc>
        <w:tc>
          <w:tcPr>
            <w:tcW w:w="720" w:type="dxa"/>
            <w:tcBorders>
              <w:top w:val="single" w:sz="4" w:space="0" w:color="auto"/>
              <w:left w:val="single" w:sz="4" w:space="0" w:color="auto"/>
              <w:bottom w:val="single" w:sz="4" w:space="0" w:color="auto"/>
              <w:right w:val="single" w:sz="4" w:space="0" w:color="auto"/>
            </w:tcBorders>
          </w:tcPr>
          <w:p w14:paraId="7B45EFB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50AD0E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AFCB3B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5B86404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85BC4D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39C6EE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356C61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2F95E9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3AE3CE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0E62CA9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2F094BBB" w14:textId="77777777">
        <w:trPr>
          <w:trHeight w:val="258"/>
          <w:jc w:val="center"/>
        </w:trPr>
        <w:tc>
          <w:tcPr>
            <w:tcW w:w="2610" w:type="dxa"/>
            <w:tcBorders>
              <w:top w:val="single" w:sz="4" w:space="0" w:color="auto"/>
              <w:left w:val="single" w:sz="4" w:space="0" w:color="auto"/>
              <w:bottom w:val="single" w:sz="4" w:space="0" w:color="auto"/>
              <w:right w:val="single" w:sz="4" w:space="0" w:color="auto"/>
            </w:tcBorders>
            <w:hideMark/>
          </w:tcPr>
          <w:p w14:paraId="37C620FE"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noProof/>
                <w:sz w:val="24"/>
                <w:szCs w:val="24"/>
                <w:lang w:val="sq-AL"/>
              </w:rPr>
              <w:t>Kostoja për biznesin – një herë</w:t>
            </w:r>
          </w:p>
        </w:tc>
        <w:tc>
          <w:tcPr>
            <w:tcW w:w="720" w:type="dxa"/>
            <w:tcBorders>
              <w:top w:val="single" w:sz="4" w:space="0" w:color="auto"/>
              <w:left w:val="single" w:sz="4" w:space="0" w:color="auto"/>
              <w:bottom w:val="single" w:sz="4" w:space="0" w:color="auto"/>
              <w:right w:val="single" w:sz="4" w:space="0" w:color="auto"/>
            </w:tcBorders>
          </w:tcPr>
          <w:p w14:paraId="46EC868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AF1526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6F38BE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184A8C8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EFD398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394FC3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59D5DF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129BFB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9ACAF2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00C8B66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7D3F7DDD"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12AB0A06"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noProof/>
                <w:sz w:val="24"/>
                <w:szCs w:val="24"/>
                <w:lang w:val="sq-AL"/>
              </w:rPr>
              <w:t>Kostoja për biznesin – në vazhdim</w:t>
            </w:r>
          </w:p>
        </w:tc>
        <w:tc>
          <w:tcPr>
            <w:tcW w:w="720" w:type="dxa"/>
            <w:tcBorders>
              <w:top w:val="single" w:sz="4" w:space="0" w:color="auto"/>
              <w:left w:val="single" w:sz="4" w:space="0" w:color="auto"/>
              <w:bottom w:val="single" w:sz="4" w:space="0" w:color="auto"/>
              <w:right w:val="single" w:sz="4" w:space="0" w:color="auto"/>
            </w:tcBorders>
          </w:tcPr>
          <w:p w14:paraId="46AC32E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72A8CC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6673B7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1161B65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C9C636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69EF4D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B237E0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A7770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28F7F7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3619222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16F2A953"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07CC8FB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Kostoja për grupet e tjera – një herë</w:t>
            </w:r>
          </w:p>
        </w:tc>
        <w:tc>
          <w:tcPr>
            <w:tcW w:w="720" w:type="dxa"/>
            <w:tcBorders>
              <w:top w:val="single" w:sz="4" w:space="0" w:color="auto"/>
              <w:left w:val="single" w:sz="4" w:space="0" w:color="auto"/>
              <w:bottom w:val="single" w:sz="4" w:space="0" w:color="auto"/>
              <w:right w:val="single" w:sz="4" w:space="0" w:color="auto"/>
            </w:tcBorders>
          </w:tcPr>
          <w:p w14:paraId="4DB2C9E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EF996D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81D693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0B5B118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FBCC6C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823A75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AD7EB5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86CDCB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35C76C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7D468F4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389299E5"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7656A09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Kostoja për grupet e tjera – në vazhdim </w:t>
            </w:r>
          </w:p>
        </w:tc>
        <w:tc>
          <w:tcPr>
            <w:tcW w:w="720" w:type="dxa"/>
            <w:tcBorders>
              <w:top w:val="single" w:sz="4" w:space="0" w:color="auto"/>
              <w:left w:val="single" w:sz="4" w:space="0" w:color="auto"/>
              <w:bottom w:val="single" w:sz="4" w:space="0" w:color="auto"/>
              <w:right w:val="single" w:sz="4" w:space="0" w:color="auto"/>
            </w:tcBorders>
          </w:tcPr>
          <w:p w14:paraId="745C30C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FC80D7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8B8AF7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302F8AD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AEF5A6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B6C605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7B8963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F668C3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C1D556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3C62E25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151ECC8D" w14:textId="77777777">
        <w:trPr>
          <w:trHeight w:val="356"/>
          <w:jc w:val="center"/>
        </w:trPr>
        <w:tc>
          <w:tcPr>
            <w:tcW w:w="2610" w:type="dxa"/>
            <w:tcBorders>
              <w:top w:val="single" w:sz="4" w:space="0" w:color="auto"/>
              <w:left w:val="single" w:sz="4" w:space="0" w:color="auto"/>
              <w:bottom w:val="single" w:sz="4" w:space="0" w:color="auto"/>
              <w:right w:val="single" w:sz="4" w:space="0" w:color="auto"/>
            </w:tcBorders>
            <w:hideMark/>
          </w:tcPr>
          <w:p w14:paraId="6B26C20D"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Kostoja në total</w:t>
            </w:r>
          </w:p>
        </w:tc>
        <w:tc>
          <w:tcPr>
            <w:tcW w:w="720" w:type="dxa"/>
            <w:tcBorders>
              <w:top w:val="single" w:sz="4" w:space="0" w:color="auto"/>
              <w:left w:val="single" w:sz="4" w:space="0" w:color="auto"/>
              <w:bottom w:val="single" w:sz="4" w:space="0" w:color="auto"/>
              <w:right w:val="single" w:sz="4" w:space="0" w:color="auto"/>
            </w:tcBorders>
          </w:tcPr>
          <w:p w14:paraId="48EF611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26C664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Pr>
                <w:rFonts w:ascii="Times New Roman" w:eastAsia="MS Mincho" w:hAnsi="Times New Roman"/>
                <w:noProof/>
                <w:sz w:val="24"/>
                <w:szCs w:val="24"/>
                <w:lang w:val="sq-AL"/>
              </w:rPr>
              <w:t>60</w:t>
            </w:r>
          </w:p>
        </w:tc>
        <w:tc>
          <w:tcPr>
            <w:tcW w:w="720" w:type="dxa"/>
            <w:tcBorders>
              <w:top w:val="single" w:sz="4" w:space="0" w:color="auto"/>
              <w:left w:val="single" w:sz="4" w:space="0" w:color="auto"/>
              <w:bottom w:val="single" w:sz="4" w:space="0" w:color="auto"/>
              <w:right w:val="single" w:sz="4" w:space="0" w:color="auto"/>
            </w:tcBorders>
          </w:tcPr>
          <w:p w14:paraId="339C911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18776E1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8C6FB1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49B649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86DE5E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B19462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3A5165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0F56EF1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63F621AF"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599A017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b/>
                <w:noProof/>
                <w:sz w:val="24"/>
                <w:szCs w:val="24"/>
                <w:lang w:val="sq-AL"/>
              </w:rPr>
              <w:t xml:space="preserve">Kostoja e zbritur në total </w:t>
            </w:r>
            <w:r w:rsidRPr="002153EB">
              <w:rPr>
                <w:rFonts w:ascii="Times New Roman" w:eastAsia="MS Mincho" w:hAnsi="Times New Roman"/>
                <w:noProof/>
                <w:sz w:val="24"/>
                <w:szCs w:val="24"/>
                <w:lang w:val="sq-AL"/>
              </w:rPr>
              <w:t>= Kostoja në total x faktorin zbritës</w:t>
            </w:r>
          </w:p>
        </w:tc>
        <w:tc>
          <w:tcPr>
            <w:tcW w:w="720" w:type="dxa"/>
            <w:tcBorders>
              <w:top w:val="single" w:sz="4" w:space="0" w:color="auto"/>
              <w:left w:val="single" w:sz="4" w:space="0" w:color="auto"/>
              <w:bottom w:val="single" w:sz="4" w:space="0" w:color="auto"/>
              <w:right w:val="single" w:sz="4" w:space="0" w:color="auto"/>
            </w:tcBorders>
          </w:tcPr>
          <w:p w14:paraId="0437B7B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89057EC" w14:textId="77777777" w:rsidR="00DE63F5" w:rsidRDefault="00DE63F5">
            <w:pPr>
              <w:widowControl w:val="0"/>
              <w:spacing w:after="0" w:line="240" w:lineRule="auto"/>
              <w:jc w:val="both"/>
              <w:rPr>
                <w:rFonts w:ascii="Times New Roman" w:eastAsia="MS Mincho" w:hAnsi="Times New Roman"/>
                <w:noProof/>
                <w:sz w:val="24"/>
                <w:szCs w:val="24"/>
                <w:lang w:val="sq-AL"/>
              </w:rPr>
            </w:pPr>
          </w:p>
          <w:p w14:paraId="0489F48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Pr>
                <w:rFonts w:ascii="Times New Roman" w:eastAsia="MS Mincho" w:hAnsi="Times New Roman"/>
                <w:noProof/>
                <w:sz w:val="24"/>
                <w:szCs w:val="24"/>
                <w:lang w:val="sq-AL"/>
              </w:rPr>
              <w:t>54.4</w:t>
            </w:r>
          </w:p>
        </w:tc>
        <w:tc>
          <w:tcPr>
            <w:tcW w:w="720" w:type="dxa"/>
            <w:tcBorders>
              <w:top w:val="single" w:sz="4" w:space="0" w:color="auto"/>
              <w:left w:val="single" w:sz="4" w:space="0" w:color="auto"/>
              <w:bottom w:val="single" w:sz="4" w:space="0" w:color="auto"/>
              <w:right w:val="single" w:sz="4" w:space="0" w:color="auto"/>
            </w:tcBorders>
          </w:tcPr>
          <w:p w14:paraId="3B76487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43C7C9C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2941C5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70F77D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7763FB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E770E9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876CEA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30E1DD5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4F411595"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74771BC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Përfitimi për buxhetin – në vazhdim</w:t>
            </w:r>
          </w:p>
        </w:tc>
        <w:tc>
          <w:tcPr>
            <w:tcW w:w="720" w:type="dxa"/>
            <w:tcBorders>
              <w:top w:val="single" w:sz="4" w:space="0" w:color="auto"/>
              <w:left w:val="single" w:sz="4" w:space="0" w:color="auto"/>
              <w:bottom w:val="single" w:sz="4" w:space="0" w:color="auto"/>
              <w:right w:val="single" w:sz="4" w:space="0" w:color="auto"/>
            </w:tcBorders>
          </w:tcPr>
          <w:p w14:paraId="1872708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95391A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606BC3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1B700F4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506191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5FC5C9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D790EA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833276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D7B906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1860A90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2022EE29"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0EE5DD22"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noProof/>
                <w:sz w:val="24"/>
                <w:szCs w:val="24"/>
                <w:lang w:val="sq-AL"/>
              </w:rPr>
              <w:t>Përfitimi për biznesin – një herë</w:t>
            </w:r>
          </w:p>
        </w:tc>
        <w:tc>
          <w:tcPr>
            <w:tcW w:w="720" w:type="dxa"/>
            <w:tcBorders>
              <w:top w:val="single" w:sz="4" w:space="0" w:color="auto"/>
              <w:left w:val="single" w:sz="4" w:space="0" w:color="auto"/>
              <w:bottom w:val="single" w:sz="4" w:space="0" w:color="auto"/>
              <w:right w:val="single" w:sz="4" w:space="0" w:color="auto"/>
            </w:tcBorders>
          </w:tcPr>
          <w:p w14:paraId="2361195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F1552E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01B3CC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3FF70FE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42A15E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D979BA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C3B5A3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C00D62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725999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38834CB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4CEB14A4"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77176106"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noProof/>
                <w:sz w:val="24"/>
                <w:szCs w:val="24"/>
                <w:lang w:val="sq-AL"/>
              </w:rPr>
              <w:lastRenderedPageBreak/>
              <w:t>Përfitimi për biznesin – në vazhdim</w:t>
            </w:r>
          </w:p>
        </w:tc>
        <w:tc>
          <w:tcPr>
            <w:tcW w:w="720" w:type="dxa"/>
            <w:tcBorders>
              <w:top w:val="single" w:sz="4" w:space="0" w:color="auto"/>
              <w:left w:val="single" w:sz="4" w:space="0" w:color="auto"/>
              <w:bottom w:val="single" w:sz="4" w:space="0" w:color="auto"/>
              <w:right w:val="single" w:sz="4" w:space="0" w:color="auto"/>
            </w:tcBorders>
          </w:tcPr>
          <w:p w14:paraId="56F223F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25B375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065DDD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7EFB680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D2AAD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5F19D5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12E60F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B4A79F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336905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7F4D20A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304898" w14:paraId="63524827"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7183AD3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Përfitimi për grupet e tjera – njëherë</w:t>
            </w:r>
          </w:p>
        </w:tc>
        <w:tc>
          <w:tcPr>
            <w:tcW w:w="720" w:type="dxa"/>
            <w:tcBorders>
              <w:top w:val="single" w:sz="4" w:space="0" w:color="auto"/>
              <w:left w:val="single" w:sz="4" w:space="0" w:color="auto"/>
              <w:bottom w:val="single" w:sz="4" w:space="0" w:color="auto"/>
              <w:right w:val="single" w:sz="4" w:space="0" w:color="auto"/>
            </w:tcBorders>
          </w:tcPr>
          <w:p w14:paraId="63992EC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6A4AF2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6E07F1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1D77EB2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C85C6C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327D1A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9A2DC3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7E62C8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447F48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277C36E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304898" w14:paraId="016381F9"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66A6E80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 xml:space="preserve">Përfitimi për grupet e tjera – në vazhdim </w:t>
            </w:r>
          </w:p>
        </w:tc>
        <w:tc>
          <w:tcPr>
            <w:tcW w:w="720" w:type="dxa"/>
            <w:tcBorders>
              <w:top w:val="single" w:sz="4" w:space="0" w:color="auto"/>
              <w:left w:val="single" w:sz="4" w:space="0" w:color="auto"/>
              <w:bottom w:val="single" w:sz="4" w:space="0" w:color="auto"/>
              <w:right w:val="single" w:sz="4" w:space="0" w:color="auto"/>
            </w:tcBorders>
          </w:tcPr>
          <w:p w14:paraId="2C1FD83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CB68BF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225A38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59006A5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FFC205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6724F5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A59FE3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9796BE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22C548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59B49FC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304898" w14:paraId="71D72615"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617DE2A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noProof/>
                <w:sz w:val="24"/>
                <w:szCs w:val="24"/>
                <w:lang w:val="sq-AL"/>
              </w:rPr>
              <w:t>Kostoja për buxhetin – në vazhdim</w:t>
            </w:r>
          </w:p>
        </w:tc>
        <w:tc>
          <w:tcPr>
            <w:tcW w:w="720" w:type="dxa"/>
            <w:tcBorders>
              <w:top w:val="single" w:sz="4" w:space="0" w:color="auto"/>
              <w:left w:val="single" w:sz="4" w:space="0" w:color="auto"/>
              <w:bottom w:val="single" w:sz="4" w:space="0" w:color="auto"/>
              <w:right w:val="single" w:sz="4" w:space="0" w:color="auto"/>
            </w:tcBorders>
          </w:tcPr>
          <w:p w14:paraId="356D1F8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65F2A7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ED592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5B81BD9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B52A83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D0C0A7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1FA51D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B21AFE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666A0E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1A3802F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6825C8F9" w14:textId="77777777">
        <w:trPr>
          <w:trHeight w:val="365"/>
          <w:jc w:val="center"/>
        </w:trPr>
        <w:tc>
          <w:tcPr>
            <w:tcW w:w="2610" w:type="dxa"/>
            <w:tcBorders>
              <w:top w:val="single" w:sz="4" w:space="0" w:color="auto"/>
              <w:left w:val="single" w:sz="4" w:space="0" w:color="auto"/>
              <w:bottom w:val="single" w:sz="4" w:space="0" w:color="auto"/>
              <w:right w:val="single" w:sz="4" w:space="0" w:color="auto"/>
            </w:tcBorders>
            <w:hideMark/>
          </w:tcPr>
          <w:p w14:paraId="65DCD7B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b/>
                <w:noProof/>
                <w:sz w:val="24"/>
                <w:szCs w:val="24"/>
                <w:lang w:val="sq-AL"/>
              </w:rPr>
              <w:t>Përfitimi në total</w:t>
            </w:r>
          </w:p>
        </w:tc>
        <w:tc>
          <w:tcPr>
            <w:tcW w:w="720" w:type="dxa"/>
            <w:tcBorders>
              <w:top w:val="single" w:sz="4" w:space="0" w:color="auto"/>
              <w:left w:val="single" w:sz="4" w:space="0" w:color="auto"/>
              <w:bottom w:val="single" w:sz="4" w:space="0" w:color="auto"/>
              <w:right w:val="single" w:sz="4" w:space="0" w:color="auto"/>
            </w:tcBorders>
          </w:tcPr>
          <w:p w14:paraId="644D148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C1A231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11C1EAB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5756974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FF6FB2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10DD804"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B24EAEA"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2550E9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41C986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780EBAE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06417F10"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0C9BDF3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sidRPr="002153EB">
              <w:rPr>
                <w:rFonts w:ascii="Times New Roman" w:eastAsia="MS Mincho" w:hAnsi="Times New Roman"/>
                <w:b/>
                <w:noProof/>
                <w:sz w:val="24"/>
                <w:szCs w:val="24"/>
                <w:lang w:val="sq-AL"/>
              </w:rPr>
              <w:t xml:space="preserve">Përfitimi i zbritur në total </w:t>
            </w:r>
            <w:r w:rsidRPr="002153EB">
              <w:rPr>
                <w:rFonts w:ascii="Times New Roman" w:eastAsia="MS Mincho" w:hAnsi="Times New Roman"/>
                <w:noProof/>
                <w:sz w:val="24"/>
                <w:szCs w:val="24"/>
                <w:lang w:val="sq-AL"/>
              </w:rPr>
              <w:t>= Përfitimi në total x faktorin zbritës</w:t>
            </w:r>
          </w:p>
        </w:tc>
        <w:tc>
          <w:tcPr>
            <w:tcW w:w="720" w:type="dxa"/>
            <w:tcBorders>
              <w:top w:val="single" w:sz="4" w:space="0" w:color="auto"/>
              <w:left w:val="single" w:sz="4" w:space="0" w:color="auto"/>
              <w:bottom w:val="single" w:sz="4" w:space="0" w:color="auto"/>
              <w:right w:val="single" w:sz="4" w:space="0" w:color="auto"/>
            </w:tcBorders>
          </w:tcPr>
          <w:p w14:paraId="52CDE90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071EBB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D6D99F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20B8463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586A695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5584C1C"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76C7A4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79CDBA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7A35CE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4130BFF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60B988C8"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19B446DB"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Vlera aktuale e kostos në total</w:t>
            </w:r>
          </w:p>
        </w:tc>
        <w:tc>
          <w:tcPr>
            <w:tcW w:w="720" w:type="dxa"/>
            <w:tcBorders>
              <w:top w:val="single" w:sz="4" w:space="0" w:color="auto"/>
              <w:left w:val="single" w:sz="4" w:space="0" w:color="auto"/>
              <w:bottom w:val="single" w:sz="4" w:space="0" w:color="auto"/>
              <w:right w:val="single" w:sz="4" w:space="0" w:color="auto"/>
            </w:tcBorders>
          </w:tcPr>
          <w:p w14:paraId="340F025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ED8D78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Pr>
                <w:rFonts w:ascii="Times New Roman" w:eastAsia="MS Mincho" w:hAnsi="Times New Roman"/>
                <w:noProof/>
                <w:sz w:val="24"/>
                <w:szCs w:val="24"/>
                <w:lang w:val="sq-AL"/>
              </w:rPr>
              <w:t>54.4</w:t>
            </w:r>
          </w:p>
        </w:tc>
        <w:tc>
          <w:tcPr>
            <w:tcW w:w="720" w:type="dxa"/>
            <w:tcBorders>
              <w:top w:val="single" w:sz="4" w:space="0" w:color="auto"/>
              <w:left w:val="single" w:sz="4" w:space="0" w:color="auto"/>
              <w:bottom w:val="single" w:sz="4" w:space="0" w:color="auto"/>
              <w:right w:val="single" w:sz="4" w:space="0" w:color="auto"/>
            </w:tcBorders>
          </w:tcPr>
          <w:p w14:paraId="1FD265A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6591EC2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A1CF75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448E140"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AF633A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227B07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7A953D7"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4602490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304898" w14:paraId="01010520" w14:textId="77777777">
        <w:trPr>
          <w:trHeight w:val="141"/>
          <w:jc w:val="center"/>
        </w:trPr>
        <w:tc>
          <w:tcPr>
            <w:tcW w:w="2610" w:type="dxa"/>
            <w:tcBorders>
              <w:top w:val="single" w:sz="4" w:space="0" w:color="auto"/>
              <w:left w:val="single" w:sz="4" w:space="0" w:color="auto"/>
              <w:bottom w:val="single" w:sz="4" w:space="0" w:color="auto"/>
              <w:right w:val="single" w:sz="4" w:space="0" w:color="auto"/>
            </w:tcBorders>
            <w:hideMark/>
          </w:tcPr>
          <w:p w14:paraId="48C153AC"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Vlera aktuale e përfitimit në total</w:t>
            </w:r>
          </w:p>
        </w:tc>
        <w:tc>
          <w:tcPr>
            <w:tcW w:w="720" w:type="dxa"/>
            <w:tcBorders>
              <w:top w:val="single" w:sz="4" w:space="0" w:color="auto"/>
              <w:left w:val="single" w:sz="4" w:space="0" w:color="auto"/>
              <w:bottom w:val="single" w:sz="4" w:space="0" w:color="auto"/>
              <w:right w:val="single" w:sz="4" w:space="0" w:color="auto"/>
            </w:tcBorders>
          </w:tcPr>
          <w:p w14:paraId="3BB3C05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9E738D9"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67CDC3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6F18D55D"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6BE312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97022B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0DEFE0B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68D262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FFD4CD5"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237956B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r w:rsidR="00DE63F5" w:rsidRPr="002153EB" w14:paraId="690E9F50" w14:textId="77777777">
        <w:trPr>
          <w:trHeight w:val="1240"/>
          <w:jc w:val="center"/>
        </w:trPr>
        <w:tc>
          <w:tcPr>
            <w:tcW w:w="2610" w:type="dxa"/>
            <w:tcBorders>
              <w:top w:val="single" w:sz="4" w:space="0" w:color="auto"/>
              <w:left w:val="single" w:sz="4" w:space="0" w:color="auto"/>
              <w:bottom w:val="single" w:sz="4" w:space="0" w:color="auto"/>
              <w:right w:val="single" w:sz="4" w:space="0" w:color="auto"/>
            </w:tcBorders>
            <w:hideMark/>
          </w:tcPr>
          <w:p w14:paraId="1F2E5127" w14:textId="77777777" w:rsidR="00DE63F5" w:rsidRPr="002153EB" w:rsidRDefault="00DE63F5">
            <w:pPr>
              <w:widowControl w:val="0"/>
              <w:spacing w:after="0" w:line="240" w:lineRule="auto"/>
              <w:jc w:val="both"/>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Vlera aktuale neto (VAN) =</w:t>
            </w:r>
            <w:r w:rsidRPr="002153EB">
              <w:rPr>
                <w:rFonts w:ascii="Times New Roman" w:eastAsia="MS Mincho" w:hAnsi="Times New Roman"/>
                <w:noProof/>
                <w:sz w:val="24"/>
                <w:szCs w:val="24"/>
                <w:lang w:val="sq-AL"/>
              </w:rPr>
              <w:t xml:space="preserve"> Vlera aktuale e përfitimit në total – Vlera aktuale e kostos në total</w:t>
            </w:r>
          </w:p>
        </w:tc>
        <w:tc>
          <w:tcPr>
            <w:tcW w:w="720" w:type="dxa"/>
            <w:tcBorders>
              <w:top w:val="single" w:sz="4" w:space="0" w:color="auto"/>
              <w:left w:val="single" w:sz="4" w:space="0" w:color="auto"/>
              <w:bottom w:val="single" w:sz="4" w:space="0" w:color="auto"/>
              <w:right w:val="single" w:sz="4" w:space="0" w:color="auto"/>
            </w:tcBorders>
          </w:tcPr>
          <w:p w14:paraId="4EEC054F"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4F94794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r>
              <w:rPr>
                <w:rFonts w:ascii="Times New Roman" w:eastAsia="MS Mincho" w:hAnsi="Times New Roman"/>
                <w:noProof/>
                <w:sz w:val="24"/>
                <w:szCs w:val="24"/>
                <w:lang w:val="sq-AL"/>
              </w:rPr>
              <w:t>54.4</w:t>
            </w:r>
          </w:p>
        </w:tc>
        <w:tc>
          <w:tcPr>
            <w:tcW w:w="720" w:type="dxa"/>
            <w:tcBorders>
              <w:top w:val="single" w:sz="4" w:space="0" w:color="auto"/>
              <w:left w:val="single" w:sz="4" w:space="0" w:color="auto"/>
              <w:bottom w:val="single" w:sz="4" w:space="0" w:color="auto"/>
              <w:right w:val="single" w:sz="4" w:space="0" w:color="auto"/>
            </w:tcBorders>
          </w:tcPr>
          <w:p w14:paraId="0DFCBB23"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30" w:type="dxa"/>
            <w:tcBorders>
              <w:top w:val="single" w:sz="4" w:space="0" w:color="auto"/>
              <w:left w:val="single" w:sz="4" w:space="0" w:color="auto"/>
              <w:bottom w:val="single" w:sz="4" w:space="0" w:color="auto"/>
              <w:right w:val="single" w:sz="4" w:space="0" w:color="auto"/>
            </w:tcBorders>
          </w:tcPr>
          <w:p w14:paraId="33A3DF3E"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30B829D6"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429C83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71F1C448"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6303FF1B"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20" w:type="dxa"/>
            <w:tcBorders>
              <w:top w:val="single" w:sz="4" w:space="0" w:color="auto"/>
              <w:left w:val="single" w:sz="4" w:space="0" w:color="auto"/>
              <w:bottom w:val="single" w:sz="4" w:space="0" w:color="auto"/>
              <w:right w:val="single" w:sz="4" w:space="0" w:color="auto"/>
            </w:tcBorders>
          </w:tcPr>
          <w:p w14:paraId="2B5E9FE1"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c>
          <w:tcPr>
            <w:tcW w:w="710" w:type="dxa"/>
            <w:tcBorders>
              <w:top w:val="single" w:sz="4" w:space="0" w:color="auto"/>
              <w:left w:val="single" w:sz="4" w:space="0" w:color="auto"/>
              <w:bottom w:val="single" w:sz="4" w:space="0" w:color="auto"/>
              <w:right w:val="single" w:sz="4" w:space="0" w:color="auto"/>
            </w:tcBorders>
          </w:tcPr>
          <w:p w14:paraId="682831E2" w14:textId="77777777" w:rsidR="00DE63F5" w:rsidRPr="002153EB" w:rsidRDefault="00DE63F5">
            <w:pPr>
              <w:widowControl w:val="0"/>
              <w:spacing w:after="0" w:line="240" w:lineRule="auto"/>
              <w:jc w:val="both"/>
              <w:rPr>
                <w:rFonts w:ascii="Times New Roman" w:eastAsia="MS Mincho" w:hAnsi="Times New Roman"/>
                <w:noProof/>
                <w:sz w:val="24"/>
                <w:szCs w:val="24"/>
                <w:lang w:val="sq-AL"/>
              </w:rPr>
            </w:pPr>
          </w:p>
        </w:tc>
      </w:tr>
    </w:tbl>
    <w:p w14:paraId="7102B5B2" w14:textId="77777777" w:rsidR="00362BD6" w:rsidRPr="002153EB" w:rsidRDefault="00362BD6" w:rsidP="00997B41">
      <w:pPr>
        <w:widowControl w:val="0"/>
        <w:spacing w:after="0" w:line="240" w:lineRule="auto"/>
        <w:jc w:val="both"/>
        <w:rPr>
          <w:rFonts w:ascii="Times New Roman" w:eastAsia="Times New Roman" w:hAnsi="Times New Roman"/>
          <w:b/>
          <w:noProof/>
          <w:sz w:val="24"/>
          <w:szCs w:val="24"/>
          <w:lang w:val="sq-AL"/>
        </w:rPr>
      </w:pPr>
    </w:p>
    <w:p w14:paraId="1001749D" w14:textId="77777777" w:rsidR="00362BD6" w:rsidRPr="002153EB" w:rsidRDefault="00362BD6" w:rsidP="00997B41">
      <w:pPr>
        <w:widowControl w:val="0"/>
        <w:spacing w:after="0" w:line="240" w:lineRule="auto"/>
        <w:jc w:val="both"/>
        <w:rPr>
          <w:rFonts w:ascii="Times New Roman" w:eastAsia="Times New Roman" w:hAnsi="Times New Roman"/>
          <w:b/>
          <w:bCs/>
          <w:noProof/>
          <w:sz w:val="24"/>
          <w:szCs w:val="24"/>
          <w:lang w:val="sq-AL"/>
        </w:rPr>
      </w:pPr>
      <w:r w:rsidRPr="002153EB">
        <w:rPr>
          <w:rFonts w:ascii="Times New Roman" w:eastAsia="Times New Roman" w:hAnsi="Times New Roman"/>
          <w:b/>
          <w:noProof/>
          <w:sz w:val="24"/>
          <w:szCs w:val="24"/>
          <w:lang w:val="sq-AL"/>
        </w:rPr>
        <w:t xml:space="preserve">Raporti i vlerësimit të ndikimit - Shtojca 2/b </w:t>
      </w:r>
    </w:p>
    <w:p w14:paraId="22E363C2" w14:textId="77777777" w:rsidR="00362BD6" w:rsidRPr="002153EB" w:rsidRDefault="00362BD6" w:rsidP="00997B41">
      <w:pPr>
        <w:widowControl w:val="0"/>
        <w:spacing w:after="0" w:line="240" w:lineRule="auto"/>
        <w:jc w:val="both"/>
        <w:rPr>
          <w:rFonts w:ascii="Times New Roman" w:eastAsia="Times New Roman" w:hAnsi="Times New Roman"/>
          <w:bCs/>
          <w:noProof/>
          <w:sz w:val="24"/>
          <w:szCs w:val="24"/>
          <w:lang w:val="sq-AL"/>
        </w:rPr>
      </w:pPr>
    </w:p>
    <w:p w14:paraId="0876D036" w14:textId="77777777" w:rsidR="00362BD6" w:rsidRPr="002153EB" w:rsidRDefault="00362BD6" w:rsidP="00997B41">
      <w:pPr>
        <w:widowControl w:val="0"/>
        <w:spacing w:after="0" w:line="240" w:lineRule="auto"/>
        <w:jc w:val="both"/>
        <w:rPr>
          <w:rFonts w:ascii="Times New Roman" w:eastAsia="Times New Roman" w:hAnsi="Times New Roman"/>
          <w:i/>
          <w:noProof/>
          <w:sz w:val="24"/>
          <w:szCs w:val="24"/>
          <w:lang w:val="sq-AL"/>
        </w:rPr>
      </w:pPr>
      <w:r w:rsidRPr="002153EB">
        <w:rPr>
          <w:rFonts w:ascii="Times New Roman" w:eastAsia="Times New Roman" w:hAnsi="Times New Roman"/>
          <w:b/>
          <w:bCs/>
          <w:i/>
          <w:noProof/>
          <w:sz w:val="24"/>
          <w:szCs w:val="24"/>
          <w:lang w:val="sq-AL"/>
        </w:rPr>
        <w:t xml:space="preserve">Tabelë. Vlera aktuale neto në total e çdo opsioni </w:t>
      </w:r>
    </w:p>
    <w:p w14:paraId="511E6D13" w14:textId="77777777" w:rsidR="00362BD6" w:rsidRPr="002153EB" w:rsidRDefault="00362BD6" w:rsidP="00997B41">
      <w:pPr>
        <w:widowControl w:val="0"/>
        <w:autoSpaceDE w:val="0"/>
        <w:autoSpaceDN w:val="0"/>
        <w:adjustRightInd w:val="0"/>
        <w:spacing w:after="0" w:line="240" w:lineRule="auto"/>
        <w:jc w:val="both"/>
        <w:rPr>
          <w:rFonts w:ascii="Times New Roman" w:eastAsia="Times New Roman" w:hAnsi="Times New Roman"/>
          <w:noProof/>
          <w:color w:val="000000"/>
          <w:sz w:val="24"/>
          <w:szCs w:val="24"/>
          <w:lang w:val="sq-AL"/>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362BD6" w:rsidRPr="00304898" w14:paraId="768D3DD9" w14:textId="77777777" w:rsidTr="00FC1D43">
        <w:trPr>
          <w:jc w:val="center"/>
        </w:trPr>
        <w:tc>
          <w:tcPr>
            <w:tcW w:w="1698" w:type="dxa"/>
            <w:vMerge w:val="restart"/>
            <w:tcBorders>
              <w:top w:val="single" w:sz="4" w:space="0" w:color="auto"/>
              <w:left w:val="single" w:sz="4" w:space="0" w:color="auto"/>
              <w:bottom w:val="single" w:sz="4" w:space="0" w:color="auto"/>
              <w:right w:val="single" w:sz="4" w:space="0" w:color="auto"/>
            </w:tcBorders>
            <w:hideMark/>
          </w:tcPr>
          <w:p w14:paraId="174B5A5B" w14:textId="77777777" w:rsidR="00362BD6" w:rsidRPr="002153EB" w:rsidRDefault="00362BD6" w:rsidP="00997B41">
            <w:pPr>
              <w:widowControl w:val="0"/>
              <w:autoSpaceDE w:val="0"/>
              <w:autoSpaceDN w:val="0"/>
              <w:adjustRightInd w:val="0"/>
              <w:spacing w:after="0" w:line="240" w:lineRule="auto"/>
              <w:jc w:val="both"/>
              <w:rPr>
                <w:rFonts w:ascii="Times New Roman" w:eastAsia="MS Mincho" w:hAnsi="Times New Roman"/>
                <w:noProof/>
                <w:color w:val="000000"/>
                <w:sz w:val="24"/>
                <w:szCs w:val="24"/>
                <w:lang w:val="sq-AL"/>
              </w:rPr>
            </w:pPr>
            <w:r w:rsidRPr="002153EB">
              <w:rPr>
                <w:rFonts w:ascii="Times New Roman" w:eastAsia="MS Mincho" w:hAnsi="Times New Roman"/>
                <w:b/>
                <w:noProof/>
                <w:sz w:val="24"/>
                <w:szCs w:val="24"/>
                <w:lang w:val="sq-AL"/>
              </w:rPr>
              <w:t>Opsioni</w:t>
            </w:r>
          </w:p>
        </w:tc>
        <w:tc>
          <w:tcPr>
            <w:tcW w:w="4668" w:type="dxa"/>
            <w:gridSpan w:val="2"/>
            <w:tcBorders>
              <w:top w:val="single" w:sz="4" w:space="0" w:color="auto"/>
              <w:left w:val="single" w:sz="4" w:space="0" w:color="auto"/>
              <w:bottom w:val="single" w:sz="4" w:space="0" w:color="auto"/>
              <w:right w:val="single" w:sz="4" w:space="0" w:color="auto"/>
            </w:tcBorders>
            <w:hideMark/>
          </w:tcPr>
          <w:p w14:paraId="40D6107A" w14:textId="77777777" w:rsidR="00362BD6" w:rsidRPr="002153EB" w:rsidRDefault="00362BD6" w:rsidP="00DE63F5">
            <w:pPr>
              <w:widowControl w:val="0"/>
              <w:autoSpaceDE w:val="0"/>
              <w:autoSpaceDN w:val="0"/>
              <w:adjustRightInd w:val="0"/>
              <w:spacing w:after="0" w:line="240" w:lineRule="auto"/>
              <w:jc w:val="center"/>
              <w:rPr>
                <w:rFonts w:ascii="Times New Roman" w:eastAsia="MS Mincho" w:hAnsi="Times New Roman"/>
                <w:noProof/>
                <w:color w:val="000000"/>
                <w:sz w:val="24"/>
                <w:szCs w:val="24"/>
                <w:lang w:val="sq-AL"/>
              </w:rPr>
            </w:pPr>
            <w:r w:rsidRPr="002153EB">
              <w:rPr>
                <w:rFonts w:ascii="Times New Roman" w:eastAsia="MS Mincho" w:hAnsi="Times New Roman"/>
                <w:b/>
                <w:noProof/>
                <w:sz w:val="24"/>
                <w:szCs w:val="24"/>
                <w:lang w:val="sq-AL"/>
              </w:rPr>
              <w:t>Vlera aktuale në milionë lekë</w:t>
            </w:r>
          </w:p>
        </w:tc>
        <w:tc>
          <w:tcPr>
            <w:tcW w:w="3444" w:type="dxa"/>
            <w:vMerge w:val="restart"/>
            <w:tcBorders>
              <w:top w:val="single" w:sz="4" w:space="0" w:color="auto"/>
              <w:left w:val="single" w:sz="4" w:space="0" w:color="auto"/>
              <w:bottom w:val="single" w:sz="4" w:space="0" w:color="auto"/>
              <w:right w:val="single" w:sz="4" w:space="0" w:color="auto"/>
            </w:tcBorders>
            <w:hideMark/>
          </w:tcPr>
          <w:p w14:paraId="6F42F3BB" w14:textId="77777777" w:rsidR="00362BD6" w:rsidRPr="002153EB" w:rsidRDefault="00362BD6" w:rsidP="00DE63F5">
            <w:pPr>
              <w:widowControl w:val="0"/>
              <w:autoSpaceDE w:val="0"/>
              <w:autoSpaceDN w:val="0"/>
              <w:adjustRightInd w:val="0"/>
              <w:spacing w:after="0" w:line="240" w:lineRule="auto"/>
              <w:jc w:val="center"/>
              <w:rPr>
                <w:rFonts w:ascii="Times New Roman" w:eastAsia="MS Mincho" w:hAnsi="Times New Roman"/>
                <w:noProof/>
                <w:color w:val="000000"/>
                <w:sz w:val="24"/>
                <w:szCs w:val="24"/>
                <w:lang w:val="sq-AL"/>
              </w:rPr>
            </w:pPr>
            <w:r w:rsidRPr="002153EB">
              <w:rPr>
                <w:rFonts w:ascii="Times New Roman" w:eastAsia="MS Mincho" w:hAnsi="Times New Roman"/>
                <w:b/>
                <w:noProof/>
                <w:sz w:val="24"/>
                <w:szCs w:val="24"/>
                <w:lang w:val="sq-AL"/>
              </w:rPr>
              <w:t>Vlera aktuale neto në milionë lekë</w:t>
            </w:r>
          </w:p>
        </w:tc>
      </w:tr>
      <w:tr w:rsidR="00362BD6" w:rsidRPr="002153EB" w14:paraId="0C0BE911" w14:textId="77777777" w:rsidTr="00FC1D4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AA3D9" w14:textId="77777777" w:rsidR="00362BD6" w:rsidRPr="002153EB" w:rsidRDefault="00362BD6" w:rsidP="00997B41">
            <w:pPr>
              <w:widowControl w:val="0"/>
              <w:spacing w:after="0" w:line="240" w:lineRule="auto"/>
              <w:jc w:val="both"/>
              <w:rPr>
                <w:rFonts w:ascii="Times New Roman" w:eastAsia="MS Mincho" w:hAnsi="Times New Roman"/>
                <w:noProof/>
                <w:color w:val="000000"/>
                <w:sz w:val="24"/>
                <w:szCs w:val="24"/>
                <w:lang w:val="sq-AL"/>
              </w:rPr>
            </w:pPr>
          </w:p>
        </w:tc>
        <w:tc>
          <w:tcPr>
            <w:tcW w:w="2258" w:type="dxa"/>
            <w:tcBorders>
              <w:top w:val="single" w:sz="4" w:space="0" w:color="auto"/>
              <w:left w:val="single" w:sz="4" w:space="0" w:color="auto"/>
              <w:bottom w:val="single" w:sz="4" w:space="0" w:color="auto"/>
              <w:right w:val="single" w:sz="4" w:space="0" w:color="auto"/>
            </w:tcBorders>
            <w:hideMark/>
          </w:tcPr>
          <w:p w14:paraId="18BC729B" w14:textId="77777777" w:rsidR="00362BD6" w:rsidRPr="002153EB" w:rsidRDefault="00362BD6" w:rsidP="00DE63F5">
            <w:pPr>
              <w:widowControl w:val="0"/>
              <w:autoSpaceDE w:val="0"/>
              <w:autoSpaceDN w:val="0"/>
              <w:adjustRightInd w:val="0"/>
              <w:spacing w:after="0" w:line="240" w:lineRule="auto"/>
              <w:jc w:val="center"/>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Kostoja</w:t>
            </w:r>
          </w:p>
        </w:tc>
        <w:tc>
          <w:tcPr>
            <w:tcW w:w="2410" w:type="dxa"/>
            <w:tcBorders>
              <w:top w:val="single" w:sz="4" w:space="0" w:color="auto"/>
              <w:left w:val="single" w:sz="4" w:space="0" w:color="auto"/>
              <w:bottom w:val="single" w:sz="4" w:space="0" w:color="auto"/>
              <w:right w:val="single" w:sz="4" w:space="0" w:color="auto"/>
            </w:tcBorders>
            <w:hideMark/>
          </w:tcPr>
          <w:p w14:paraId="108575AF" w14:textId="77777777" w:rsidR="00362BD6" w:rsidRPr="002153EB" w:rsidRDefault="00362BD6" w:rsidP="00DE63F5">
            <w:pPr>
              <w:widowControl w:val="0"/>
              <w:autoSpaceDE w:val="0"/>
              <w:autoSpaceDN w:val="0"/>
              <w:adjustRightInd w:val="0"/>
              <w:spacing w:after="0" w:line="240" w:lineRule="auto"/>
              <w:jc w:val="center"/>
              <w:rPr>
                <w:rFonts w:ascii="Times New Roman" w:eastAsia="MS Mincho" w:hAnsi="Times New Roman"/>
                <w:b/>
                <w:noProof/>
                <w:sz w:val="24"/>
                <w:szCs w:val="24"/>
                <w:lang w:val="sq-AL"/>
              </w:rPr>
            </w:pPr>
            <w:r w:rsidRPr="002153EB">
              <w:rPr>
                <w:rFonts w:ascii="Times New Roman" w:eastAsia="MS Mincho" w:hAnsi="Times New Roman"/>
                <w:b/>
                <w:noProof/>
                <w:sz w:val="24"/>
                <w:szCs w:val="24"/>
                <w:lang w:val="sq-AL"/>
              </w:rPr>
              <w:t>Përfitimi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07817" w14:textId="77777777" w:rsidR="00362BD6" w:rsidRPr="002153EB" w:rsidRDefault="00362BD6" w:rsidP="00997B41">
            <w:pPr>
              <w:widowControl w:val="0"/>
              <w:spacing w:after="0" w:line="240" w:lineRule="auto"/>
              <w:jc w:val="both"/>
              <w:rPr>
                <w:rFonts w:ascii="Times New Roman" w:eastAsia="MS Mincho" w:hAnsi="Times New Roman"/>
                <w:noProof/>
                <w:color w:val="000000"/>
                <w:sz w:val="24"/>
                <w:szCs w:val="24"/>
                <w:lang w:val="sq-AL"/>
              </w:rPr>
            </w:pPr>
          </w:p>
        </w:tc>
      </w:tr>
      <w:tr w:rsidR="00362BD6" w:rsidRPr="002153EB" w14:paraId="6DE5EC36" w14:textId="77777777" w:rsidTr="00FC1D43">
        <w:trPr>
          <w:jc w:val="center"/>
        </w:trPr>
        <w:tc>
          <w:tcPr>
            <w:tcW w:w="1698" w:type="dxa"/>
            <w:tcBorders>
              <w:top w:val="single" w:sz="4" w:space="0" w:color="auto"/>
              <w:left w:val="single" w:sz="4" w:space="0" w:color="auto"/>
              <w:bottom w:val="single" w:sz="4" w:space="0" w:color="auto"/>
              <w:right w:val="single" w:sz="4" w:space="0" w:color="auto"/>
            </w:tcBorders>
            <w:hideMark/>
          </w:tcPr>
          <w:p w14:paraId="3FF8FB6E" w14:textId="77777777" w:rsidR="00362BD6" w:rsidRPr="002153EB" w:rsidRDefault="00362BD6" w:rsidP="00997B41">
            <w:pPr>
              <w:widowControl w:val="0"/>
              <w:autoSpaceDE w:val="0"/>
              <w:autoSpaceDN w:val="0"/>
              <w:adjustRightInd w:val="0"/>
              <w:spacing w:after="0" w:line="240" w:lineRule="auto"/>
              <w:jc w:val="both"/>
              <w:rPr>
                <w:rFonts w:ascii="Times New Roman" w:eastAsia="MS Mincho" w:hAnsi="Times New Roman"/>
                <w:noProof/>
                <w:color w:val="000000"/>
                <w:sz w:val="24"/>
                <w:szCs w:val="24"/>
                <w:lang w:val="sq-AL"/>
              </w:rPr>
            </w:pPr>
            <w:r w:rsidRPr="002153EB">
              <w:rPr>
                <w:rFonts w:ascii="Times New Roman" w:eastAsia="MS Mincho" w:hAnsi="Times New Roman"/>
                <w:noProof/>
                <w:sz w:val="24"/>
                <w:szCs w:val="24"/>
                <w:lang w:val="sq-AL"/>
              </w:rPr>
              <w:t>Opsioni 1</w:t>
            </w:r>
          </w:p>
        </w:tc>
        <w:tc>
          <w:tcPr>
            <w:tcW w:w="2258" w:type="dxa"/>
            <w:tcBorders>
              <w:top w:val="single" w:sz="4" w:space="0" w:color="auto"/>
              <w:left w:val="single" w:sz="4" w:space="0" w:color="auto"/>
              <w:bottom w:val="single" w:sz="4" w:space="0" w:color="auto"/>
              <w:right w:val="single" w:sz="4" w:space="0" w:color="auto"/>
            </w:tcBorders>
          </w:tcPr>
          <w:p w14:paraId="4DD28506" w14:textId="77777777" w:rsidR="00362BD6" w:rsidRPr="002153EB" w:rsidRDefault="00362BD6" w:rsidP="00997B41">
            <w:pPr>
              <w:widowControl w:val="0"/>
              <w:autoSpaceDE w:val="0"/>
              <w:autoSpaceDN w:val="0"/>
              <w:adjustRightInd w:val="0"/>
              <w:spacing w:after="0" w:line="240" w:lineRule="auto"/>
              <w:jc w:val="both"/>
              <w:rPr>
                <w:rFonts w:ascii="Times New Roman" w:eastAsia="MS Mincho" w:hAnsi="Times New Roman"/>
                <w:noProof/>
                <w:color w:val="000000"/>
                <w:sz w:val="24"/>
                <w:szCs w:val="24"/>
                <w:lang w:val="sq-AL"/>
              </w:rPr>
            </w:pPr>
          </w:p>
        </w:tc>
        <w:tc>
          <w:tcPr>
            <w:tcW w:w="2410" w:type="dxa"/>
            <w:tcBorders>
              <w:top w:val="single" w:sz="4" w:space="0" w:color="auto"/>
              <w:left w:val="single" w:sz="4" w:space="0" w:color="auto"/>
              <w:bottom w:val="single" w:sz="4" w:space="0" w:color="auto"/>
              <w:right w:val="single" w:sz="4" w:space="0" w:color="auto"/>
            </w:tcBorders>
          </w:tcPr>
          <w:p w14:paraId="20461DC2" w14:textId="77777777" w:rsidR="00362BD6" w:rsidRPr="002153EB" w:rsidRDefault="00362BD6" w:rsidP="00997B41">
            <w:pPr>
              <w:widowControl w:val="0"/>
              <w:autoSpaceDE w:val="0"/>
              <w:autoSpaceDN w:val="0"/>
              <w:adjustRightInd w:val="0"/>
              <w:spacing w:after="0" w:line="240" w:lineRule="auto"/>
              <w:jc w:val="both"/>
              <w:rPr>
                <w:rFonts w:ascii="Times New Roman" w:eastAsia="MS Mincho" w:hAnsi="Times New Roman"/>
                <w:noProof/>
                <w:color w:val="000000"/>
                <w:sz w:val="24"/>
                <w:szCs w:val="24"/>
                <w:lang w:val="sq-AL"/>
              </w:rPr>
            </w:pPr>
          </w:p>
        </w:tc>
        <w:tc>
          <w:tcPr>
            <w:tcW w:w="3444" w:type="dxa"/>
            <w:tcBorders>
              <w:top w:val="single" w:sz="4" w:space="0" w:color="auto"/>
              <w:left w:val="single" w:sz="4" w:space="0" w:color="auto"/>
              <w:bottom w:val="single" w:sz="4" w:space="0" w:color="auto"/>
              <w:right w:val="single" w:sz="4" w:space="0" w:color="auto"/>
            </w:tcBorders>
          </w:tcPr>
          <w:p w14:paraId="3CF06881" w14:textId="77777777" w:rsidR="00362BD6" w:rsidRPr="002153EB" w:rsidRDefault="00362BD6" w:rsidP="00997B41">
            <w:pPr>
              <w:widowControl w:val="0"/>
              <w:autoSpaceDE w:val="0"/>
              <w:autoSpaceDN w:val="0"/>
              <w:adjustRightInd w:val="0"/>
              <w:spacing w:after="0" w:line="240" w:lineRule="auto"/>
              <w:jc w:val="both"/>
              <w:rPr>
                <w:rFonts w:ascii="Times New Roman" w:eastAsia="MS Mincho" w:hAnsi="Times New Roman"/>
                <w:noProof/>
                <w:color w:val="000000"/>
                <w:sz w:val="24"/>
                <w:szCs w:val="24"/>
                <w:lang w:val="sq-AL"/>
              </w:rPr>
            </w:pPr>
          </w:p>
        </w:tc>
      </w:tr>
      <w:tr w:rsidR="00362BD6" w:rsidRPr="002153EB" w14:paraId="4D719326" w14:textId="77777777" w:rsidTr="00FC1D43">
        <w:trPr>
          <w:jc w:val="center"/>
        </w:trPr>
        <w:tc>
          <w:tcPr>
            <w:tcW w:w="1698" w:type="dxa"/>
            <w:tcBorders>
              <w:top w:val="single" w:sz="4" w:space="0" w:color="auto"/>
              <w:left w:val="single" w:sz="4" w:space="0" w:color="auto"/>
              <w:bottom w:val="single" w:sz="4" w:space="0" w:color="auto"/>
              <w:right w:val="single" w:sz="4" w:space="0" w:color="auto"/>
            </w:tcBorders>
            <w:hideMark/>
          </w:tcPr>
          <w:p w14:paraId="28A3BB2B" w14:textId="77777777" w:rsidR="00362BD6" w:rsidRPr="002153EB" w:rsidRDefault="00362BD6" w:rsidP="00997B41">
            <w:pPr>
              <w:widowControl w:val="0"/>
              <w:autoSpaceDE w:val="0"/>
              <w:autoSpaceDN w:val="0"/>
              <w:adjustRightInd w:val="0"/>
              <w:spacing w:after="0" w:line="240" w:lineRule="auto"/>
              <w:jc w:val="both"/>
              <w:rPr>
                <w:rFonts w:ascii="Times New Roman" w:eastAsia="MS Mincho" w:hAnsi="Times New Roman"/>
                <w:noProof/>
                <w:color w:val="000000"/>
                <w:sz w:val="24"/>
                <w:szCs w:val="24"/>
                <w:lang w:val="sq-AL"/>
              </w:rPr>
            </w:pPr>
            <w:r w:rsidRPr="002153EB">
              <w:rPr>
                <w:rFonts w:ascii="Times New Roman" w:eastAsia="MS Mincho" w:hAnsi="Times New Roman"/>
                <w:noProof/>
                <w:sz w:val="24"/>
                <w:szCs w:val="24"/>
                <w:lang w:val="sq-AL"/>
              </w:rPr>
              <w:t>Opsioni 2</w:t>
            </w:r>
          </w:p>
        </w:tc>
        <w:tc>
          <w:tcPr>
            <w:tcW w:w="2258" w:type="dxa"/>
            <w:tcBorders>
              <w:top w:val="single" w:sz="4" w:space="0" w:color="auto"/>
              <w:left w:val="single" w:sz="4" w:space="0" w:color="auto"/>
              <w:bottom w:val="single" w:sz="4" w:space="0" w:color="auto"/>
              <w:right w:val="single" w:sz="4" w:space="0" w:color="auto"/>
            </w:tcBorders>
          </w:tcPr>
          <w:p w14:paraId="2C503BA9" w14:textId="77777777" w:rsidR="00362BD6" w:rsidRPr="002153EB" w:rsidRDefault="00DE63F5" w:rsidP="00DE63F5">
            <w:pPr>
              <w:widowControl w:val="0"/>
              <w:autoSpaceDE w:val="0"/>
              <w:autoSpaceDN w:val="0"/>
              <w:adjustRightInd w:val="0"/>
              <w:spacing w:after="0" w:line="240" w:lineRule="auto"/>
              <w:jc w:val="center"/>
              <w:rPr>
                <w:rFonts w:ascii="Times New Roman" w:eastAsia="MS Mincho" w:hAnsi="Times New Roman"/>
                <w:noProof/>
                <w:color w:val="000000"/>
                <w:sz w:val="24"/>
                <w:szCs w:val="24"/>
                <w:lang w:val="sq-AL"/>
              </w:rPr>
            </w:pPr>
            <w:r>
              <w:rPr>
                <w:rFonts w:ascii="Times New Roman" w:eastAsia="MS Mincho" w:hAnsi="Times New Roman"/>
                <w:noProof/>
                <w:color w:val="000000"/>
                <w:sz w:val="24"/>
                <w:szCs w:val="24"/>
                <w:lang w:val="sq-AL"/>
              </w:rPr>
              <w:t>54.4</w:t>
            </w:r>
          </w:p>
        </w:tc>
        <w:tc>
          <w:tcPr>
            <w:tcW w:w="2410" w:type="dxa"/>
            <w:tcBorders>
              <w:top w:val="single" w:sz="4" w:space="0" w:color="auto"/>
              <w:left w:val="single" w:sz="4" w:space="0" w:color="auto"/>
              <w:bottom w:val="single" w:sz="4" w:space="0" w:color="auto"/>
              <w:right w:val="single" w:sz="4" w:space="0" w:color="auto"/>
            </w:tcBorders>
          </w:tcPr>
          <w:p w14:paraId="1D0D9079" w14:textId="77777777" w:rsidR="00362BD6" w:rsidRPr="002153EB" w:rsidRDefault="00362BD6" w:rsidP="00DE63F5">
            <w:pPr>
              <w:widowControl w:val="0"/>
              <w:autoSpaceDE w:val="0"/>
              <w:autoSpaceDN w:val="0"/>
              <w:adjustRightInd w:val="0"/>
              <w:spacing w:after="0" w:line="240" w:lineRule="auto"/>
              <w:jc w:val="center"/>
              <w:rPr>
                <w:rFonts w:ascii="Times New Roman" w:eastAsia="MS Mincho" w:hAnsi="Times New Roman"/>
                <w:noProof/>
                <w:color w:val="000000"/>
                <w:sz w:val="24"/>
                <w:szCs w:val="24"/>
                <w:lang w:val="sq-AL"/>
              </w:rPr>
            </w:pPr>
          </w:p>
        </w:tc>
        <w:tc>
          <w:tcPr>
            <w:tcW w:w="3444" w:type="dxa"/>
            <w:tcBorders>
              <w:top w:val="single" w:sz="4" w:space="0" w:color="auto"/>
              <w:left w:val="single" w:sz="4" w:space="0" w:color="auto"/>
              <w:bottom w:val="single" w:sz="4" w:space="0" w:color="auto"/>
              <w:right w:val="single" w:sz="4" w:space="0" w:color="auto"/>
            </w:tcBorders>
          </w:tcPr>
          <w:p w14:paraId="2C6C2FC6" w14:textId="77777777" w:rsidR="00362BD6" w:rsidRPr="002153EB" w:rsidRDefault="00DE63F5" w:rsidP="00DE63F5">
            <w:pPr>
              <w:widowControl w:val="0"/>
              <w:autoSpaceDE w:val="0"/>
              <w:autoSpaceDN w:val="0"/>
              <w:adjustRightInd w:val="0"/>
              <w:spacing w:after="0" w:line="240" w:lineRule="auto"/>
              <w:jc w:val="center"/>
              <w:rPr>
                <w:rFonts w:ascii="Times New Roman" w:eastAsia="MS Mincho" w:hAnsi="Times New Roman"/>
                <w:noProof/>
                <w:color w:val="000000"/>
                <w:sz w:val="24"/>
                <w:szCs w:val="24"/>
                <w:lang w:val="sq-AL"/>
              </w:rPr>
            </w:pPr>
            <w:r>
              <w:rPr>
                <w:rFonts w:ascii="Times New Roman" w:eastAsia="MS Mincho" w:hAnsi="Times New Roman"/>
                <w:noProof/>
                <w:color w:val="000000"/>
                <w:sz w:val="24"/>
                <w:szCs w:val="24"/>
                <w:lang w:val="sq-AL"/>
              </w:rPr>
              <w:t>54.4</w:t>
            </w:r>
          </w:p>
        </w:tc>
      </w:tr>
    </w:tbl>
    <w:p w14:paraId="1926F8F1" w14:textId="77777777" w:rsidR="00362BD6" w:rsidRPr="002153EB" w:rsidRDefault="00362BD6" w:rsidP="00997B41">
      <w:pPr>
        <w:widowControl w:val="0"/>
        <w:spacing w:after="0" w:line="240" w:lineRule="auto"/>
        <w:jc w:val="both"/>
        <w:rPr>
          <w:rFonts w:ascii="Times New Roman" w:eastAsia="Times New Roman" w:hAnsi="Times New Roman"/>
          <w:noProof/>
          <w:sz w:val="24"/>
          <w:szCs w:val="24"/>
          <w:lang w:val="sq-AL" w:eastAsia="zh-CN"/>
        </w:rPr>
      </w:pPr>
    </w:p>
    <w:p w14:paraId="0728EAC1" w14:textId="77777777" w:rsidR="00362BD6" w:rsidRPr="002153EB" w:rsidRDefault="00362BD6" w:rsidP="00997B41">
      <w:pPr>
        <w:keepNext/>
        <w:widowControl w:val="0"/>
        <w:spacing w:after="0" w:line="240" w:lineRule="auto"/>
        <w:jc w:val="both"/>
        <w:outlineLvl w:val="0"/>
        <w:rPr>
          <w:rFonts w:ascii="Times New Roman" w:eastAsia="Times New Roman" w:hAnsi="Times New Roman"/>
          <w:i/>
          <w:caps/>
          <w:sz w:val="24"/>
          <w:szCs w:val="24"/>
          <w:lang w:val="sq-AL"/>
        </w:rPr>
      </w:pPr>
    </w:p>
    <w:p w14:paraId="47C2A03D" w14:textId="77777777" w:rsidR="007F1BE0" w:rsidRPr="002153EB" w:rsidRDefault="007F1BE0" w:rsidP="00DE63F5">
      <w:pPr>
        <w:jc w:val="center"/>
        <w:rPr>
          <w:rFonts w:ascii="Times New Roman" w:hAnsi="Times New Roman"/>
          <w:sz w:val="24"/>
          <w:szCs w:val="24"/>
          <w:lang w:val="sq-AL"/>
        </w:rPr>
      </w:pPr>
    </w:p>
    <w:p w14:paraId="108A31DC" w14:textId="77777777" w:rsidR="00A277FC" w:rsidRPr="002153EB" w:rsidRDefault="00A277FC" w:rsidP="00DE63F5">
      <w:pPr>
        <w:spacing w:line="276" w:lineRule="auto"/>
        <w:jc w:val="center"/>
        <w:rPr>
          <w:rFonts w:ascii="Times New Roman" w:hAnsi="Times New Roman"/>
          <w:b/>
          <w:sz w:val="24"/>
          <w:szCs w:val="24"/>
          <w:lang w:val="sq-AL"/>
        </w:rPr>
      </w:pPr>
      <w:r w:rsidRPr="002153EB">
        <w:rPr>
          <w:rFonts w:ascii="Times New Roman" w:hAnsi="Times New Roman"/>
          <w:b/>
          <w:sz w:val="24"/>
          <w:szCs w:val="24"/>
          <w:lang w:val="sq-AL"/>
        </w:rPr>
        <w:t>MINISTËR</w:t>
      </w:r>
    </w:p>
    <w:p w14:paraId="20A77567" w14:textId="77777777" w:rsidR="00A277FC" w:rsidRPr="002153EB" w:rsidRDefault="001100A7" w:rsidP="00DE63F5">
      <w:pPr>
        <w:spacing w:line="276" w:lineRule="auto"/>
        <w:jc w:val="center"/>
        <w:rPr>
          <w:rFonts w:ascii="Times New Roman" w:hAnsi="Times New Roman"/>
          <w:b/>
          <w:sz w:val="24"/>
          <w:szCs w:val="24"/>
          <w:lang w:val="sq-AL"/>
        </w:rPr>
      </w:pPr>
      <w:r w:rsidRPr="002153EB">
        <w:rPr>
          <w:rFonts w:ascii="Times New Roman" w:hAnsi="Times New Roman"/>
          <w:b/>
          <w:sz w:val="24"/>
          <w:szCs w:val="24"/>
          <w:lang w:val="sq-AL"/>
        </w:rPr>
        <w:t>Ervin</w:t>
      </w:r>
      <w:r w:rsidR="00A277FC" w:rsidRPr="002153EB">
        <w:rPr>
          <w:rFonts w:ascii="Times New Roman" w:hAnsi="Times New Roman"/>
          <w:b/>
          <w:sz w:val="24"/>
          <w:szCs w:val="24"/>
          <w:lang w:val="sq-AL"/>
        </w:rPr>
        <w:t xml:space="preserve"> </w:t>
      </w:r>
      <w:r w:rsidRPr="002153EB">
        <w:rPr>
          <w:rFonts w:ascii="Times New Roman" w:hAnsi="Times New Roman"/>
          <w:b/>
          <w:sz w:val="24"/>
          <w:szCs w:val="24"/>
          <w:lang w:val="sq-AL"/>
        </w:rPr>
        <w:t>Hoxha</w:t>
      </w:r>
    </w:p>
    <w:p w14:paraId="534FB7E6" w14:textId="77777777" w:rsidR="00A277FC" w:rsidRPr="002153EB" w:rsidRDefault="00A277FC" w:rsidP="00997B41">
      <w:pPr>
        <w:jc w:val="both"/>
        <w:rPr>
          <w:rFonts w:ascii="Times New Roman" w:hAnsi="Times New Roman"/>
          <w:sz w:val="24"/>
          <w:szCs w:val="24"/>
          <w:lang w:val="sq-AL"/>
        </w:rPr>
      </w:pPr>
    </w:p>
    <w:sectPr w:rsidR="00A277FC" w:rsidRPr="002153EB" w:rsidSect="00FC1D43">
      <w:pgSz w:w="11906" w:h="16838" w:code="9"/>
      <w:pgMar w:top="1418" w:right="1418" w:bottom="1418" w:left="1418" w:header="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2970" w14:textId="77777777" w:rsidR="00E939FD" w:rsidRDefault="00E939FD" w:rsidP="00A277FC">
      <w:pPr>
        <w:spacing w:after="0" w:line="240" w:lineRule="auto"/>
      </w:pPr>
      <w:r>
        <w:separator/>
      </w:r>
    </w:p>
  </w:endnote>
  <w:endnote w:type="continuationSeparator" w:id="0">
    <w:p w14:paraId="6C2A72D0" w14:textId="77777777" w:rsidR="00E939FD" w:rsidRDefault="00E939FD" w:rsidP="00A277FC">
      <w:pPr>
        <w:spacing w:after="0" w:line="240" w:lineRule="auto"/>
      </w:pPr>
      <w:r>
        <w:continuationSeparator/>
      </w:r>
    </w:p>
  </w:endnote>
  <w:endnote w:type="continuationNotice" w:id="1">
    <w:p w14:paraId="5A8B2C92" w14:textId="77777777" w:rsidR="00E939FD" w:rsidRDefault="00E93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7FA6" w14:textId="77777777" w:rsidR="00E439FD" w:rsidRDefault="00E439FD">
    <w:pPr>
      <w:pStyle w:val="Footer"/>
      <w:jc w:val="center"/>
    </w:pPr>
    <w:r>
      <w:fldChar w:fldCharType="begin"/>
    </w:r>
    <w:r>
      <w:instrText xml:space="preserve"> PAGE   \* MERGEFORMAT </w:instrText>
    </w:r>
    <w:r>
      <w:fldChar w:fldCharType="separate"/>
    </w:r>
    <w:r w:rsidR="00AE3925">
      <w:rPr>
        <w:noProof/>
      </w:rPr>
      <w:t>1</w:t>
    </w:r>
    <w:r>
      <w:rPr>
        <w:noProof/>
      </w:rPr>
      <w:fldChar w:fldCharType="end"/>
    </w:r>
  </w:p>
  <w:p w14:paraId="3FD6E72F" w14:textId="77777777" w:rsidR="00E439FD" w:rsidRDefault="00E43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B215" w14:textId="77777777" w:rsidR="00E939FD" w:rsidRDefault="00E939FD" w:rsidP="00A277FC">
      <w:pPr>
        <w:spacing w:after="0" w:line="240" w:lineRule="auto"/>
      </w:pPr>
      <w:r>
        <w:separator/>
      </w:r>
    </w:p>
  </w:footnote>
  <w:footnote w:type="continuationSeparator" w:id="0">
    <w:p w14:paraId="2DDC39B2" w14:textId="77777777" w:rsidR="00E939FD" w:rsidRDefault="00E939FD" w:rsidP="00A277FC">
      <w:pPr>
        <w:spacing w:after="0" w:line="240" w:lineRule="auto"/>
      </w:pPr>
      <w:r>
        <w:continuationSeparator/>
      </w:r>
    </w:p>
  </w:footnote>
  <w:footnote w:type="continuationNotice" w:id="1">
    <w:p w14:paraId="760CEDA5" w14:textId="77777777" w:rsidR="00E939FD" w:rsidRDefault="00E939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hybridMultilevel"/>
    <w:tmpl w:val="12E685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63A18B1"/>
    <w:multiLevelType w:val="hybridMultilevel"/>
    <w:tmpl w:val="D406A486"/>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057C79"/>
    <w:multiLevelType w:val="hybridMultilevel"/>
    <w:tmpl w:val="85C8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6830"/>
    <w:multiLevelType w:val="multilevel"/>
    <w:tmpl w:val="8A0EC302"/>
    <w:lvl w:ilvl="0">
      <w:start w:val="1"/>
      <w:numFmt w:val="bullet"/>
      <w:lvlText w:val=""/>
      <w:lvlJc w:val="left"/>
      <w:pPr>
        <w:tabs>
          <w:tab w:val="num" w:pos="900"/>
        </w:tabs>
        <w:ind w:left="900" w:hanging="360"/>
      </w:pPr>
      <w:rPr>
        <w:rFonts w:ascii="Symbol" w:hAnsi="Symbol" w:hint="default"/>
      </w:r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4" w15:restartNumberingAfterBreak="0">
    <w:nsid w:val="09C908BF"/>
    <w:multiLevelType w:val="hybridMultilevel"/>
    <w:tmpl w:val="64DCCD0A"/>
    <w:lvl w:ilvl="0" w:tplc="AAD06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077EE"/>
    <w:multiLevelType w:val="multilevel"/>
    <w:tmpl w:val="71C0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76192"/>
    <w:multiLevelType w:val="multilevel"/>
    <w:tmpl w:val="E1B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5535"/>
    <w:multiLevelType w:val="hybridMultilevel"/>
    <w:tmpl w:val="6E42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20BA"/>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F7871"/>
    <w:multiLevelType w:val="multilevel"/>
    <w:tmpl w:val="C90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21ABC"/>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139CF"/>
    <w:multiLevelType w:val="hybridMultilevel"/>
    <w:tmpl w:val="7A0208CA"/>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1B6F2A2A"/>
    <w:multiLevelType w:val="hybridMultilevel"/>
    <w:tmpl w:val="85081966"/>
    <w:lvl w:ilvl="0" w:tplc="43D6E5A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80EF2"/>
    <w:multiLevelType w:val="multilevel"/>
    <w:tmpl w:val="0CF8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F0338"/>
    <w:multiLevelType w:val="multilevel"/>
    <w:tmpl w:val="4550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0B7B"/>
    <w:multiLevelType w:val="multilevel"/>
    <w:tmpl w:val="27A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56AC0"/>
    <w:multiLevelType w:val="multilevel"/>
    <w:tmpl w:val="51A23D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87D97"/>
    <w:multiLevelType w:val="multilevel"/>
    <w:tmpl w:val="A6C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71A59"/>
    <w:multiLevelType w:val="multilevel"/>
    <w:tmpl w:val="EE06F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462C1"/>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AB0B7B"/>
    <w:multiLevelType w:val="multilevel"/>
    <w:tmpl w:val="34DC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70F3"/>
    <w:multiLevelType w:val="hybridMultilevel"/>
    <w:tmpl w:val="CCFEEACC"/>
    <w:lvl w:ilvl="0" w:tplc="43D6E5A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A3F0C"/>
    <w:multiLevelType w:val="multilevel"/>
    <w:tmpl w:val="EB88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7D6F98"/>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DC5E89"/>
    <w:multiLevelType w:val="multilevel"/>
    <w:tmpl w:val="D4C29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6A15C9"/>
    <w:multiLevelType w:val="multilevel"/>
    <w:tmpl w:val="FD8E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C19E9"/>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3E0656"/>
    <w:multiLevelType w:val="hybridMultilevel"/>
    <w:tmpl w:val="DBEA1DFA"/>
    <w:lvl w:ilvl="0" w:tplc="1A28AF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F5582"/>
    <w:multiLevelType w:val="hybridMultilevel"/>
    <w:tmpl w:val="336C054C"/>
    <w:lvl w:ilvl="0" w:tplc="AAD06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21B81"/>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25550D"/>
    <w:multiLevelType w:val="hybridMultilevel"/>
    <w:tmpl w:val="2588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66E55"/>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C76F49"/>
    <w:multiLevelType w:val="multilevel"/>
    <w:tmpl w:val="71C0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0816ED"/>
    <w:multiLevelType w:val="hybridMultilevel"/>
    <w:tmpl w:val="4CA24CBA"/>
    <w:lvl w:ilvl="0" w:tplc="AAD06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2B7F2D"/>
    <w:multiLevelType w:val="multilevel"/>
    <w:tmpl w:val="8C16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3C0F5B"/>
    <w:multiLevelType w:val="hybridMultilevel"/>
    <w:tmpl w:val="A3C89EDE"/>
    <w:lvl w:ilvl="0" w:tplc="AAD06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A3049"/>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5B3307"/>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7927BA"/>
    <w:multiLevelType w:val="hybridMultilevel"/>
    <w:tmpl w:val="99DC123C"/>
    <w:lvl w:ilvl="0" w:tplc="DBD28620">
      <w:start w:val="1"/>
      <w:numFmt w:val="bullet"/>
      <w:lvlText w:val=""/>
      <w:lvlJc w:val="left"/>
      <w:pPr>
        <w:ind w:left="1020" w:hanging="360"/>
      </w:pPr>
      <w:rPr>
        <w:rFonts w:ascii="Symbol" w:hAnsi="Symbol"/>
      </w:rPr>
    </w:lvl>
    <w:lvl w:ilvl="1" w:tplc="1C3EE886">
      <w:start w:val="1"/>
      <w:numFmt w:val="bullet"/>
      <w:lvlText w:val=""/>
      <w:lvlJc w:val="left"/>
      <w:pPr>
        <w:ind w:left="1020" w:hanging="360"/>
      </w:pPr>
      <w:rPr>
        <w:rFonts w:ascii="Symbol" w:hAnsi="Symbol"/>
      </w:rPr>
    </w:lvl>
    <w:lvl w:ilvl="2" w:tplc="1476581C">
      <w:start w:val="1"/>
      <w:numFmt w:val="bullet"/>
      <w:lvlText w:val=""/>
      <w:lvlJc w:val="left"/>
      <w:pPr>
        <w:ind w:left="1020" w:hanging="360"/>
      </w:pPr>
      <w:rPr>
        <w:rFonts w:ascii="Symbol" w:hAnsi="Symbol"/>
      </w:rPr>
    </w:lvl>
    <w:lvl w:ilvl="3" w:tplc="AD7AA1DC">
      <w:start w:val="1"/>
      <w:numFmt w:val="bullet"/>
      <w:lvlText w:val=""/>
      <w:lvlJc w:val="left"/>
      <w:pPr>
        <w:ind w:left="1020" w:hanging="360"/>
      </w:pPr>
      <w:rPr>
        <w:rFonts w:ascii="Symbol" w:hAnsi="Symbol"/>
      </w:rPr>
    </w:lvl>
    <w:lvl w:ilvl="4" w:tplc="F9DAA750">
      <w:start w:val="1"/>
      <w:numFmt w:val="bullet"/>
      <w:lvlText w:val=""/>
      <w:lvlJc w:val="left"/>
      <w:pPr>
        <w:ind w:left="1020" w:hanging="360"/>
      </w:pPr>
      <w:rPr>
        <w:rFonts w:ascii="Symbol" w:hAnsi="Symbol"/>
      </w:rPr>
    </w:lvl>
    <w:lvl w:ilvl="5" w:tplc="5AA4A162">
      <w:start w:val="1"/>
      <w:numFmt w:val="bullet"/>
      <w:lvlText w:val=""/>
      <w:lvlJc w:val="left"/>
      <w:pPr>
        <w:ind w:left="1020" w:hanging="360"/>
      </w:pPr>
      <w:rPr>
        <w:rFonts w:ascii="Symbol" w:hAnsi="Symbol"/>
      </w:rPr>
    </w:lvl>
    <w:lvl w:ilvl="6" w:tplc="C128AE6E">
      <w:start w:val="1"/>
      <w:numFmt w:val="bullet"/>
      <w:lvlText w:val=""/>
      <w:lvlJc w:val="left"/>
      <w:pPr>
        <w:ind w:left="1020" w:hanging="360"/>
      </w:pPr>
      <w:rPr>
        <w:rFonts w:ascii="Symbol" w:hAnsi="Symbol"/>
      </w:rPr>
    </w:lvl>
    <w:lvl w:ilvl="7" w:tplc="20FAA02A">
      <w:start w:val="1"/>
      <w:numFmt w:val="bullet"/>
      <w:lvlText w:val=""/>
      <w:lvlJc w:val="left"/>
      <w:pPr>
        <w:ind w:left="1020" w:hanging="360"/>
      </w:pPr>
      <w:rPr>
        <w:rFonts w:ascii="Symbol" w:hAnsi="Symbol"/>
      </w:rPr>
    </w:lvl>
    <w:lvl w:ilvl="8" w:tplc="F6D845C8">
      <w:start w:val="1"/>
      <w:numFmt w:val="bullet"/>
      <w:lvlText w:val=""/>
      <w:lvlJc w:val="left"/>
      <w:pPr>
        <w:ind w:left="1020" w:hanging="360"/>
      </w:pPr>
      <w:rPr>
        <w:rFonts w:ascii="Symbol" w:hAnsi="Symbol"/>
      </w:rPr>
    </w:lvl>
  </w:abstractNum>
  <w:abstractNum w:abstractNumId="39" w15:restartNumberingAfterBreak="0">
    <w:nsid w:val="591125A8"/>
    <w:multiLevelType w:val="multilevel"/>
    <w:tmpl w:val="BBF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694A53"/>
    <w:multiLevelType w:val="hybridMultilevel"/>
    <w:tmpl w:val="5C4AF344"/>
    <w:lvl w:ilvl="0" w:tplc="8E1E87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02C3822"/>
    <w:multiLevelType w:val="multilevel"/>
    <w:tmpl w:val="18D2A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752220"/>
    <w:multiLevelType w:val="hybridMultilevel"/>
    <w:tmpl w:val="D8363A4A"/>
    <w:lvl w:ilvl="0" w:tplc="AAD065A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F44B63"/>
    <w:multiLevelType w:val="hybridMultilevel"/>
    <w:tmpl w:val="D4E607F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1D33670"/>
    <w:multiLevelType w:val="hybridMultilevel"/>
    <w:tmpl w:val="4224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C22B6"/>
    <w:multiLevelType w:val="hybridMultilevel"/>
    <w:tmpl w:val="04A488AA"/>
    <w:lvl w:ilvl="0" w:tplc="C570EBC2">
      <w:start w:val="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B2071B"/>
    <w:multiLevelType w:val="multilevel"/>
    <w:tmpl w:val="A0987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68008A"/>
    <w:multiLevelType w:val="hybridMultilevel"/>
    <w:tmpl w:val="986E244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7F15C0C"/>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6532AB"/>
    <w:multiLevelType w:val="hybridMultilevel"/>
    <w:tmpl w:val="B522851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9C20B37"/>
    <w:multiLevelType w:val="multilevel"/>
    <w:tmpl w:val="ED1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AC756C"/>
    <w:multiLevelType w:val="hybridMultilevel"/>
    <w:tmpl w:val="FFFFFFFF"/>
    <w:lvl w:ilvl="0" w:tplc="4B80EE42">
      <w:start w:val="1"/>
      <w:numFmt w:val="bullet"/>
      <w:lvlText w:val=""/>
      <w:lvlJc w:val="left"/>
      <w:pPr>
        <w:ind w:left="720" w:hanging="360"/>
      </w:pPr>
      <w:rPr>
        <w:rFonts w:ascii="Symbol" w:hAnsi="Symbol" w:hint="default"/>
      </w:rPr>
    </w:lvl>
    <w:lvl w:ilvl="1" w:tplc="F0F0E91C">
      <w:start w:val="1"/>
      <w:numFmt w:val="bullet"/>
      <w:lvlText w:val="o"/>
      <w:lvlJc w:val="left"/>
      <w:pPr>
        <w:ind w:left="1440" w:hanging="360"/>
      </w:pPr>
      <w:rPr>
        <w:rFonts w:ascii="Courier New" w:hAnsi="Courier New" w:hint="default"/>
      </w:rPr>
    </w:lvl>
    <w:lvl w:ilvl="2" w:tplc="69928114">
      <w:start w:val="1"/>
      <w:numFmt w:val="bullet"/>
      <w:lvlText w:val=""/>
      <w:lvlJc w:val="left"/>
      <w:pPr>
        <w:ind w:left="2160" w:hanging="360"/>
      </w:pPr>
      <w:rPr>
        <w:rFonts w:ascii="Wingdings" w:hAnsi="Wingdings" w:hint="default"/>
      </w:rPr>
    </w:lvl>
    <w:lvl w:ilvl="3" w:tplc="6ADE44CE">
      <w:start w:val="1"/>
      <w:numFmt w:val="bullet"/>
      <w:lvlText w:val=""/>
      <w:lvlJc w:val="left"/>
      <w:pPr>
        <w:ind w:left="2880" w:hanging="360"/>
      </w:pPr>
      <w:rPr>
        <w:rFonts w:ascii="Symbol" w:hAnsi="Symbol" w:hint="default"/>
      </w:rPr>
    </w:lvl>
    <w:lvl w:ilvl="4" w:tplc="18E08F92">
      <w:start w:val="1"/>
      <w:numFmt w:val="bullet"/>
      <w:lvlText w:val="o"/>
      <w:lvlJc w:val="left"/>
      <w:pPr>
        <w:ind w:left="3600" w:hanging="360"/>
      </w:pPr>
      <w:rPr>
        <w:rFonts w:ascii="Courier New" w:hAnsi="Courier New" w:hint="default"/>
      </w:rPr>
    </w:lvl>
    <w:lvl w:ilvl="5" w:tplc="430A48C4">
      <w:start w:val="1"/>
      <w:numFmt w:val="bullet"/>
      <w:lvlText w:val=""/>
      <w:lvlJc w:val="left"/>
      <w:pPr>
        <w:ind w:left="4320" w:hanging="360"/>
      </w:pPr>
      <w:rPr>
        <w:rFonts w:ascii="Wingdings" w:hAnsi="Wingdings" w:hint="default"/>
      </w:rPr>
    </w:lvl>
    <w:lvl w:ilvl="6" w:tplc="E0DCDBE2">
      <w:start w:val="1"/>
      <w:numFmt w:val="bullet"/>
      <w:lvlText w:val=""/>
      <w:lvlJc w:val="left"/>
      <w:pPr>
        <w:ind w:left="5040" w:hanging="360"/>
      </w:pPr>
      <w:rPr>
        <w:rFonts w:ascii="Symbol" w:hAnsi="Symbol" w:hint="default"/>
      </w:rPr>
    </w:lvl>
    <w:lvl w:ilvl="7" w:tplc="01B02A26">
      <w:start w:val="1"/>
      <w:numFmt w:val="bullet"/>
      <w:lvlText w:val="o"/>
      <w:lvlJc w:val="left"/>
      <w:pPr>
        <w:ind w:left="5760" w:hanging="360"/>
      </w:pPr>
      <w:rPr>
        <w:rFonts w:ascii="Courier New" w:hAnsi="Courier New" w:hint="default"/>
      </w:rPr>
    </w:lvl>
    <w:lvl w:ilvl="8" w:tplc="382EA26E">
      <w:start w:val="1"/>
      <w:numFmt w:val="bullet"/>
      <w:lvlText w:val=""/>
      <w:lvlJc w:val="left"/>
      <w:pPr>
        <w:ind w:left="6480" w:hanging="360"/>
      </w:pPr>
      <w:rPr>
        <w:rFonts w:ascii="Wingdings" w:hAnsi="Wingdings" w:hint="default"/>
      </w:rPr>
    </w:lvl>
  </w:abstractNum>
  <w:abstractNum w:abstractNumId="52" w15:restartNumberingAfterBreak="0">
    <w:nsid w:val="6B0B5DBE"/>
    <w:multiLevelType w:val="multilevel"/>
    <w:tmpl w:val="39C8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43219F"/>
    <w:multiLevelType w:val="multilevel"/>
    <w:tmpl w:val="3864B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2A5C96"/>
    <w:multiLevelType w:val="multilevel"/>
    <w:tmpl w:val="8A0EC3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176E3F"/>
    <w:multiLevelType w:val="multilevel"/>
    <w:tmpl w:val="72EE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CD0EB5"/>
    <w:multiLevelType w:val="hybridMultilevel"/>
    <w:tmpl w:val="7938F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1E07D38"/>
    <w:multiLevelType w:val="multilevel"/>
    <w:tmpl w:val="6428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5E43ED"/>
    <w:multiLevelType w:val="multilevel"/>
    <w:tmpl w:val="1E3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F919BF"/>
    <w:multiLevelType w:val="multilevel"/>
    <w:tmpl w:val="B70CD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9E393A"/>
    <w:multiLevelType w:val="multilevel"/>
    <w:tmpl w:val="2CA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E65FAD"/>
    <w:multiLevelType w:val="hybridMultilevel"/>
    <w:tmpl w:val="58342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255436">
    <w:abstractNumId w:val="0"/>
  </w:num>
  <w:num w:numId="2" w16cid:durableId="1338380780">
    <w:abstractNumId w:val="42"/>
  </w:num>
  <w:num w:numId="3" w16cid:durableId="781073562">
    <w:abstractNumId w:val="61"/>
  </w:num>
  <w:num w:numId="4" w16cid:durableId="988746563">
    <w:abstractNumId w:val="27"/>
  </w:num>
  <w:num w:numId="5" w16cid:durableId="450591056">
    <w:abstractNumId w:val="44"/>
  </w:num>
  <w:num w:numId="6" w16cid:durableId="1083381864">
    <w:abstractNumId w:val="28"/>
  </w:num>
  <w:num w:numId="7" w16cid:durableId="1943150624">
    <w:abstractNumId w:val="33"/>
  </w:num>
  <w:num w:numId="8" w16cid:durableId="915436558">
    <w:abstractNumId w:val="11"/>
  </w:num>
  <w:num w:numId="9" w16cid:durableId="1167479168">
    <w:abstractNumId w:val="34"/>
  </w:num>
  <w:num w:numId="10" w16cid:durableId="1100225717">
    <w:abstractNumId w:val="34"/>
  </w:num>
  <w:num w:numId="11" w16cid:durableId="774516907">
    <w:abstractNumId w:val="34"/>
  </w:num>
  <w:num w:numId="12" w16cid:durableId="783354050">
    <w:abstractNumId w:val="34"/>
  </w:num>
  <w:num w:numId="13" w16cid:durableId="1262029494">
    <w:abstractNumId w:val="34"/>
  </w:num>
  <w:num w:numId="14" w16cid:durableId="1433432739">
    <w:abstractNumId w:val="24"/>
  </w:num>
  <w:num w:numId="15" w16cid:durableId="1522207589">
    <w:abstractNumId w:val="24"/>
  </w:num>
  <w:num w:numId="16" w16cid:durableId="741567247">
    <w:abstractNumId w:val="24"/>
  </w:num>
  <w:num w:numId="17" w16cid:durableId="2122995517">
    <w:abstractNumId w:val="24"/>
  </w:num>
  <w:num w:numId="18" w16cid:durableId="1399592733">
    <w:abstractNumId w:val="24"/>
  </w:num>
  <w:num w:numId="19" w16cid:durableId="767850543">
    <w:abstractNumId w:val="53"/>
  </w:num>
  <w:num w:numId="20" w16cid:durableId="568465328">
    <w:abstractNumId w:val="53"/>
  </w:num>
  <w:num w:numId="21" w16cid:durableId="1882353237">
    <w:abstractNumId w:val="53"/>
  </w:num>
  <w:num w:numId="22" w16cid:durableId="2011330989">
    <w:abstractNumId w:val="53"/>
  </w:num>
  <w:num w:numId="23" w16cid:durableId="1791245559">
    <w:abstractNumId w:val="20"/>
  </w:num>
  <w:num w:numId="24" w16cid:durableId="1750879685">
    <w:abstractNumId w:val="20"/>
  </w:num>
  <w:num w:numId="25" w16cid:durableId="2103526689">
    <w:abstractNumId w:val="20"/>
  </w:num>
  <w:num w:numId="26" w16cid:durableId="1249775717">
    <w:abstractNumId w:val="20"/>
  </w:num>
  <w:num w:numId="27" w16cid:durableId="1394694727">
    <w:abstractNumId w:val="18"/>
  </w:num>
  <w:num w:numId="28" w16cid:durableId="173688865">
    <w:abstractNumId w:val="18"/>
  </w:num>
  <w:num w:numId="29" w16cid:durableId="1696223889">
    <w:abstractNumId w:val="18"/>
  </w:num>
  <w:num w:numId="30" w16cid:durableId="2053336036">
    <w:abstractNumId w:val="18"/>
  </w:num>
  <w:num w:numId="31" w16cid:durableId="1394083985">
    <w:abstractNumId w:val="25"/>
  </w:num>
  <w:num w:numId="32" w16cid:durableId="1538392896">
    <w:abstractNumId w:val="25"/>
  </w:num>
  <w:num w:numId="33" w16cid:durableId="1618563300">
    <w:abstractNumId w:val="25"/>
  </w:num>
  <w:num w:numId="34" w16cid:durableId="13385212">
    <w:abstractNumId w:val="25"/>
  </w:num>
  <w:num w:numId="35" w16cid:durableId="2087411815">
    <w:abstractNumId w:val="50"/>
  </w:num>
  <w:num w:numId="36" w16cid:durableId="2118938589">
    <w:abstractNumId w:val="39"/>
  </w:num>
  <w:num w:numId="37" w16cid:durableId="1251770227">
    <w:abstractNumId w:val="9"/>
  </w:num>
  <w:num w:numId="38" w16cid:durableId="1558785978">
    <w:abstractNumId w:val="41"/>
  </w:num>
  <w:num w:numId="39" w16cid:durableId="1590655738">
    <w:abstractNumId w:val="16"/>
  </w:num>
  <w:num w:numId="40" w16cid:durableId="1966964528">
    <w:abstractNumId w:val="58"/>
  </w:num>
  <w:num w:numId="41" w16cid:durableId="725686134">
    <w:abstractNumId w:val="57"/>
  </w:num>
  <w:num w:numId="42" w16cid:durableId="2055424125">
    <w:abstractNumId w:val="59"/>
  </w:num>
  <w:num w:numId="43" w16cid:durableId="1790077717">
    <w:abstractNumId w:val="13"/>
  </w:num>
  <w:num w:numId="44" w16cid:durableId="1511410291">
    <w:abstractNumId w:val="22"/>
  </w:num>
  <w:num w:numId="45" w16cid:durableId="2094622689">
    <w:abstractNumId w:val="3"/>
  </w:num>
  <w:num w:numId="46" w16cid:durableId="1550147995">
    <w:abstractNumId w:val="37"/>
  </w:num>
  <w:num w:numId="47" w16cid:durableId="1539246794">
    <w:abstractNumId w:val="52"/>
  </w:num>
  <w:num w:numId="48" w16cid:durableId="1942761268">
    <w:abstractNumId w:val="8"/>
  </w:num>
  <w:num w:numId="49" w16cid:durableId="1615284421">
    <w:abstractNumId w:val="14"/>
  </w:num>
  <w:num w:numId="50" w16cid:durableId="1230649567">
    <w:abstractNumId w:val="31"/>
  </w:num>
  <w:num w:numId="51" w16cid:durableId="1890606069">
    <w:abstractNumId w:val="5"/>
  </w:num>
  <w:num w:numId="52" w16cid:durableId="1032070970">
    <w:abstractNumId w:val="32"/>
  </w:num>
  <w:num w:numId="53" w16cid:durableId="608703475">
    <w:abstractNumId w:val="55"/>
  </w:num>
  <w:num w:numId="54" w16cid:durableId="1790396651">
    <w:abstractNumId w:val="23"/>
  </w:num>
  <w:num w:numId="55" w16cid:durableId="562299305">
    <w:abstractNumId w:val="46"/>
  </w:num>
  <w:num w:numId="56" w16cid:durableId="1831290715">
    <w:abstractNumId w:val="26"/>
  </w:num>
  <w:num w:numId="57" w16cid:durableId="291524107">
    <w:abstractNumId w:val="19"/>
  </w:num>
  <w:num w:numId="58" w16cid:durableId="1490366584">
    <w:abstractNumId w:val="36"/>
  </w:num>
  <w:num w:numId="59" w16cid:durableId="152138094">
    <w:abstractNumId w:val="10"/>
  </w:num>
  <w:num w:numId="60" w16cid:durableId="1544294207">
    <w:abstractNumId w:val="54"/>
  </w:num>
  <w:num w:numId="61" w16cid:durableId="1900744891">
    <w:abstractNumId w:val="48"/>
  </w:num>
  <w:num w:numId="62" w16cid:durableId="1278022862">
    <w:abstractNumId w:val="29"/>
  </w:num>
  <w:num w:numId="63" w16cid:durableId="993027580">
    <w:abstractNumId w:val="38"/>
  </w:num>
  <w:num w:numId="64" w16cid:durableId="1654137932">
    <w:abstractNumId w:val="1"/>
  </w:num>
  <w:num w:numId="65" w16cid:durableId="532114325">
    <w:abstractNumId w:val="35"/>
  </w:num>
  <w:num w:numId="66" w16cid:durableId="1799450026">
    <w:abstractNumId w:val="4"/>
  </w:num>
  <w:num w:numId="67" w16cid:durableId="1718236023">
    <w:abstractNumId w:val="40"/>
  </w:num>
  <w:num w:numId="68" w16cid:durableId="180314482">
    <w:abstractNumId w:val="47"/>
  </w:num>
  <w:num w:numId="69" w16cid:durableId="1273784659">
    <w:abstractNumId w:val="30"/>
  </w:num>
  <w:num w:numId="70" w16cid:durableId="400063564">
    <w:abstractNumId w:val="45"/>
  </w:num>
  <w:num w:numId="71" w16cid:durableId="1769734274">
    <w:abstractNumId w:val="7"/>
  </w:num>
  <w:num w:numId="72" w16cid:durableId="2021468159">
    <w:abstractNumId w:val="2"/>
  </w:num>
  <w:num w:numId="73" w16cid:durableId="1581134792">
    <w:abstractNumId w:val="56"/>
  </w:num>
  <w:num w:numId="74" w16cid:durableId="2095741938">
    <w:abstractNumId w:val="49"/>
  </w:num>
  <w:num w:numId="75" w16cid:durableId="1086655201">
    <w:abstractNumId w:val="43"/>
  </w:num>
  <w:num w:numId="76" w16cid:durableId="1212423023">
    <w:abstractNumId w:val="21"/>
  </w:num>
  <w:num w:numId="77" w16cid:durableId="811143052">
    <w:abstractNumId w:val="60"/>
  </w:num>
  <w:num w:numId="78" w16cid:durableId="1533687931">
    <w:abstractNumId w:val="17"/>
  </w:num>
  <w:num w:numId="79" w16cid:durableId="1829323400">
    <w:abstractNumId w:val="15"/>
  </w:num>
  <w:num w:numId="80" w16cid:durableId="1402143041">
    <w:abstractNumId w:val="12"/>
  </w:num>
  <w:num w:numId="81" w16cid:durableId="772362333">
    <w:abstractNumId w:val="51"/>
  </w:num>
  <w:num w:numId="82" w16cid:durableId="1524437376">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5E"/>
    <w:rsid w:val="00001FDF"/>
    <w:rsid w:val="00002082"/>
    <w:rsid w:val="00004908"/>
    <w:rsid w:val="00013F52"/>
    <w:rsid w:val="000300D2"/>
    <w:rsid w:val="000366D1"/>
    <w:rsid w:val="00037FF6"/>
    <w:rsid w:val="00040B58"/>
    <w:rsid w:val="00042462"/>
    <w:rsid w:val="0004332A"/>
    <w:rsid w:val="00050DA5"/>
    <w:rsid w:val="00055D1B"/>
    <w:rsid w:val="00066927"/>
    <w:rsid w:val="000722AE"/>
    <w:rsid w:val="00072F6F"/>
    <w:rsid w:val="00076928"/>
    <w:rsid w:val="00080D32"/>
    <w:rsid w:val="00080E1D"/>
    <w:rsid w:val="000812D1"/>
    <w:rsid w:val="00086096"/>
    <w:rsid w:val="00086241"/>
    <w:rsid w:val="00087D3D"/>
    <w:rsid w:val="0009088D"/>
    <w:rsid w:val="00092A67"/>
    <w:rsid w:val="0009305B"/>
    <w:rsid w:val="0009324E"/>
    <w:rsid w:val="00093673"/>
    <w:rsid w:val="00094469"/>
    <w:rsid w:val="000A05DA"/>
    <w:rsid w:val="000A14B7"/>
    <w:rsid w:val="000A2408"/>
    <w:rsid w:val="000A42BF"/>
    <w:rsid w:val="000A50E5"/>
    <w:rsid w:val="000A7E5A"/>
    <w:rsid w:val="000B0CD0"/>
    <w:rsid w:val="000B4452"/>
    <w:rsid w:val="000B60DA"/>
    <w:rsid w:val="000B6E4B"/>
    <w:rsid w:val="000D2EBE"/>
    <w:rsid w:val="000D3A0A"/>
    <w:rsid w:val="000D4C93"/>
    <w:rsid w:val="000D539C"/>
    <w:rsid w:val="000F2F0A"/>
    <w:rsid w:val="000F4261"/>
    <w:rsid w:val="000F563A"/>
    <w:rsid w:val="00100C2D"/>
    <w:rsid w:val="00102649"/>
    <w:rsid w:val="00106356"/>
    <w:rsid w:val="001100A7"/>
    <w:rsid w:val="00111E2E"/>
    <w:rsid w:val="0011395C"/>
    <w:rsid w:val="00115422"/>
    <w:rsid w:val="00122E8C"/>
    <w:rsid w:val="00123D30"/>
    <w:rsid w:val="00144577"/>
    <w:rsid w:val="001453D3"/>
    <w:rsid w:val="00156B58"/>
    <w:rsid w:val="00160E82"/>
    <w:rsid w:val="0016436E"/>
    <w:rsid w:val="00167E6B"/>
    <w:rsid w:val="00173F1D"/>
    <w:rsid w:val="00175F17"/>
    <w:rsid w:val="0017669A"/>
    <w:rsid w:val="0018635A"/>
    <w:rsid w:val="0018668D"/>
    <w:rsid w:val="00196909"/>
    <w:rsid w:val="001A2CD8"/>
    <w:rsid w:val="001A3281"/>
    <w:rsid w:val="001A5A31"/>
    <w:rsid w:val="001B3815"/>
    <w:rsid w:val="001C0A5F"/>
    <w:rsid w:val="001C33BF"/>
    <w:rsid w:val="001D0262"/>
    <w:rsid w:val="001D14D3"/>
    <w:rsid w:val="001D341C"/>
    <w:rsid w:val="001D558F"/>
    <w:rsid w:val="001F383A"/>
    <w:rsid w:val="001F49B2"/>
    <w:rsid w:val="001F5207"/>
    <w:rsid w:val="001F62B3"/>
    <w:rsid w:val="001F7E2F"/>
    <w:rsid w:val="002005B2"/>
    <w:rsid w:val="00201CC4"/>
    <w:rsid w:val="00207C1C"/>
    <w:rsid w:val="002100B1"/>
    <w:rsid w:val="00210493"/>
    <w:rsid w:val="00211150"/>
    <w:rsid w:val="00213B8E"/>
    <w:rsid w:val="00213C14"/>
    <w:rsid w:val="002153EB"/>
    <w:rsid w:val="00216282"/>
    <w:rsid w:val="00217378"/>
    <w:rsid w:val="00220430"/>
    <w:rsid w:val="00221120"/>
    <w:rsid w:val="0022331A"/>
    <w:rsid w:val="00232F4C"/>
    <w:rsid w:val="002339D8"/>
    <w:rsid w:val="00237D98"/>
    <w:rsid w:val="0024179E"/>
    <w:rsid w:val="00242A4F"/>
    <w:rsid w:val="00247CA3"/>
    <w:rsid w:val="002518CC"/>
    <w:rsid w:val="00252522"/>
    <w:rsid w:val="00257764"/>
    <w:rsid w:val="00264749"/>
    <w:rsid w:val="002733D2"/>
    <w:rsid w:val="00274DD8"/>
    <w:rsid w:val="00276BA3"/>
    <w:rsid w:val="0027749F"/>
    <w:rsid w:val="002818FA"/>
    <w:rsid w:val="002821AB"/>
    <w:rsid w:val="002879A6"/>
    <w:rsid w:val="00287CCA"/>
    <w:rsid w:val="00290D7E"/>
    <w:rsid w:val="0029156A"/>
    <w:rsid w:val="00295A16"/>
    <w:rsid w:val="002A1CB1"/>
    <w:rsid w:val="002A2C8E"/>
    <w:rsid w:val="002A6D9E"/>
    <w:rsid w:val="002B0E9C"/>
    <w:rsid w:val="002B2272"/>
    <w:rsid w:val="002C1560"/>
    <w:rsid w:val="002C28C8"/>
    <w:rsid w:val="002C3A7D"/>
    <w:rsid w:val="002C52AE"/>
    <w:rsid w:val="002D025E"/>
    <w:rsid w:val="002D65A1"/>
    <w:rsid w:val="002E07A6"/>
    <w:rsid w:val="002E3138"/>
    <w:rsid w:val="002E58B9"/>
    <w:rsid w:val="002F3158"/>
    <w:rsid w:val="002F49DA"/>
    <w:rsid w:val="002F7009"/>
    <w:rsid w:val="00304898"/>
    <w:rsid w:val="00306EFA"/>
    <w:rsid w:val="00323176"/>
    <w:rsid w:val="00325C9D"/>
    <w:rsid w:val="003277D4"/>
    <w:rsid w:val="003370B4"/>
    <w:rsid w:val="00346E46"/>
    <w:rsid w:val="003541BA"/>
    <w:rsid w:val="00360848"/>
    <w:rsid w:val="00361073"/>
    <w:rsid w:val="00362BD6"/>
    <w:rsid w:val="00364942"/>
    <w:rsid w:val="00365990"/>
    <w:rsid w:val="00375EB1"/>
    <w:rsid w:val="003766CB"/>
    <w:rsid w:val="003822E5"/>
    <w:rsid w:val="003848E0"/>
    <w:rsid w:val="003870B0"/>
    <w:rsid w:val="0039024D"/>
    <w:rsid w:val="0039245B"/>
    <w:rsid w:val="00393648"/>
    <w:rsid w:val="00395177"/>
    <w:rsid w:val="003B0CEC"/>
    <w:rsid w:val="003B1BB3"/>
    <w:rsid w:val="003B2D82"/>
    <w:rsid w:val="003B56D4"/>
    <w:rsid w:val="003B7868"/>
    <w:rsid w:val="003B7C07"/>
    <w:rsid w:val="003C47AC"/>
    <w:rsid w:val="003C4867"/>
    <w:rsid w:val="003C48F1"/>
    <w:rsid w:val="003C581D"/>
    <w:rsid w:val="003C61A1"/>
    <w:rsid w:val="003C7DE6"/>
    <w:rsid w:val="003D00DF"/>
    <w:rsid w:val="003E0739"/>
    <w:rsid w:val="003F06E1"/>
    <w:rsid w:val="003F3B5A"/>
    <w:rsid w:val="003F4920"/>
    <w:rsid w:val="003F4A39"/>
    <w:rsid w:val="00401CD4"/>
    <w:rsid w:val="004040CC"/>
    <w:rsid w:val="00413A7A"/>
    <w:rsid w:val="004151F7"/>
    <w:rsid w:val="004159ED"/>
    <w:rsid w:val="0042124D"/>
    <w:rsid w:val="00424526"/>
    <w:rsid w:val="004260F5"/>
    <w:rsid w:val="00426A25"/>
    <w:rsid w:val="00430EF0"/>
    <w:rsid w:val="004437D2"/>
    <w:rsid w:val="00444AE1"/>
    <w:rsid w:val="0044544E"/>
    <w:rsid w:val="00445ACF"/>
    <w:rsid w:val="00446A3A"/>
    <w:rsid w:val="00447365"/>
    <w:rsid w:val="00447B69"/>
    <w:rsid w:val="0045318C"/>
    <w:rsid w:val="00454EA1"/>
    <w:rsid w:val="00454F33"/>
    <w:rsid w:val="00460447"/>
    <w:rsid w:val="00462331"/>
    <w:rsid w:val="00462681"/>
    <w:rsid w:val="00467593"/>
    <w:rsid w:val="00472EEC"/>
    <w:rsid w:val="004760C0"/>
    <w:rsid w:val="00477EE9"/>
    <w:rsid w:val="0048316D"/>
    <w:rsid w:val="00490718"/>
    <w:rsid w:val="0049217B"/>
    <w:rsid w:val="0049240E"/>
    <w:rsid w:val="00495CF5"/>
    <w:rsid w:val="004A32D3"/>
    <w:rsid w:val="004B2FA9"/>
    <w:rsid w:val="004B593C"/>
    <w:rsid w:val="004B799D"/>
    <w:rsid w:val="004C1BA9"/>
    <w:rsid w:val="004D1769"/>
    <w:rsid w:val="004D36B0"/>
    <w:rsid w:val="004D4DC9"/>
    <w:rsid w:val="004D584D"/>
    <w:rsid w:val="004E35C7"/>
    <w:rsid w:val="004E380A"/>
    <w:rsid w:val="004E5EF8"/>
    <w:rsid w:val="004E6698"/>
    <w:rsid w:val="004E7320"/>
    <w:rsid w:val="004F45DC"/>
    <w:rsid w:val="004F46E6"/>
    <w:rsid w:val="004F7B98"/>
    <w:rsid w:val="005026F4"/>
    <w:rsid w:val="00506A25"/>
    <w:rsid w:val="005122B2"/>
    <w:rsid w:val="005131B2"/>
    <w:rsid w:val="005160C7"/>
    <w:rsid w:val="005166A2"/>
    <w:rsid w:val="0052461A"/>
    <w:rsid w:val="00532CDA"/>
    <w:rsid w:val="00540671"/>
    <w:rsid w:val="00541767"/>
    <w:rsid w:val="00552D79"/>
    <w:rsid w:val="00553C81"/>
    <w:rsid w:val="00554C4A"/>
    <w:rsid w:val="005554F4"/>
    <w:rsid w:val="00555DC8"/>
    <w:rsid w:val="0056726B"/>
    <w:rsid w:val="0057367A"/>
    <w:rsid w:val="00574199"/>
    <w:rsid w:val="005751B3"/>
    <w:rsid w:val="0057684D"/>
    <w:rsid w:val="00584C27"/>
    <w:rsid w:val="005A033B"/>
    <w:rsid w:val="005A1EFC"/>
    <w:rsid w:val="005A3074"/>
    <w:rsid w:val="005B3786"/>
    <w:rsid w:val="005C032B"/>
    <w:rsid w:val="005C1D87"/>
    <w:rsid w:val="005C2538"/>
    <w:rsid w:val="005C257A"/>
    <w:rsid w:val="005C3F0E"/>
    <w:rsid w:val="005C69C7"/>
    <w:rsid w:val="005D4D8F"/>
    <w:rsid w:val="005D70B3"/>
    <w:rsid w:val="005E0994"/>
    <w:rsid w:val="005E2696"/>
    <w:rsid w:val="005E4C81"/>
    <w:rsid w:val="005F182C"/>
    <w:rsid w:val="005F2A75"/>
    <w:rsid w:val="005F7AF7"/>
    <w:rsid w:val="00600CB8"/>
    <w:rsid w:val="00603ABD"/>
    <w:rsid w:val="006131E6"/>
    <w:rsid w:val="006178AA"/>
    <w:rsid w:val="006220A6"/>
    <w:rsid w:val="006239E2"/>
    <w:rsid w:val="00624BE4"/>
    <w:rsid w:val="00630628"/>
    <w:rsid w:val="006309AD"/>
    <w:rsid w:val="0063109D"/>
    <w:rsid w:val="00634857"/>
    <w:rsid w:val="0064133A"/>
    <w:rsid w:val="00643522"/>
    <w:rsid w:val="0064369B"/>
    <w:rsid w:val="00651A9C"/>
    <w:rsid w:val="0065288D"/>
    <w:rsid w:val="00657237"/>
    <w:rsid w:val="0066023C"/>
    <w:rsid w:val="00663901"/>
    <w:rsid w:val="0066F812"/>
    <w:rsid w:val="0067027C"/>
    <w:rsid w:val="006764FB"/>
    <w:rsid w:val="00677BAB"/>
    <w:rsid w:val="00683876"/>
    <w:rsid w:val="00693A18"/>
    <w:rsid w:val="006A7F91"/>
    <w:rsid w:val="006B1466"/>
    <w:rsid w:val="006B1947"/>
    <w:rsid w:val="006B1D29"/>
    <w:rsid w:val="006B6785"/>
    <w:rsid w:val="006B6EA3"/>
    <w:rsid w:val="006C5550"/>
    <w:rsid w:val="006D14B2"/>
    <w:rsid w:val="006E0B00"/>
    <w:rsid w:val="006E2BBC"/>
    <w:rsid w:val="006E7A34"/>
    <w:rsid w:val="006F0517"/>
    <w:rsid w:val="006F0BC5"/>
    <w:rsid w:val="006F3E91"/>
    <w:rsid w:val="006F4797"/>
    <w:rsid w:val="00703624"/>
    <w:rsid w:val="00704FD2"/>
    <w:rsid w:val="00711DC9"/>
    <w:rsid w:val="00715FB3"/>
    <w:rsid w:val="007341ED"/>
    <w:rsid w:val="007348FD"/>
    <w:rsid w:val="0073578E"/>
    <w:rsid w:val="00736D66"/>
    <w:rsid w:val="007376AC"/>
    <w:rsid w:val="00741115"/>
    <w:rsid w:val="00742037"/>
    <w:rsid w:val="007425E3"/>
    <w:rsid w:val="00744626"/>
    <w:rsid w:val="007465C2"/>
    <w:rsid w:val="00747186"/>
    <w:rsid w:val="0075277D"/>
    <w:rsid w:val="00753CE3"/>
    <w:rsid w:val="0075450B"/>
    <w:rsid w:val="00755C89"/>
    <w:rsid w:val="00755EC0"/>
    <w:rsid w:val="00762695"/>
    <w:rsid w:val="00765515"/>
    <w:rsid w:val="007701E3"/>
    <w:rsid w:val="00773308"/>
    <w:rsid w:val="007774E9"/>
    <w:rsid w:val="007819CF"/>
    <w:rsid w:val="00785026"/>
    <w:rsid w:val="00786FE1"/>
    <w:rsid w:val="00791D0F"/>
    <w:rsid w:val="00792279"/>
    <w:rsid w:val="007A662F"/>
    <w:rsid w:val="007B2522"/>
    <w:rsid w:val="007B44BB"/>
    <w:rsid w:val="007B746A"/>
    <w:rsid w:val="007C0197"/>
    <w:rsid w:val="007C1F8F"/>
    <w:rsid w:val="007C7C8B"/>
    <w:rsid w:val="007D403F"/>
    <w:rsid w:val="007E02F4"/>
    <w:rsid w:val="007E0C65"/>
    <w:rsid w:val="007E4B15"/>
    <w:rsid w:val="007E4F6A"/>
    <w:rsid w:val="007F1BE0"/>
    <w:rsid w:val="007F3631"/>
    <w:rsid w:val="007F6E2C"/>
    <w:rsid w:val="007F7059"/>
    <w:rsid w:val="008011F0"/>
    <w:rsid w:val="008062AF"/>
    <w:rsid w:val="00810A26"/>
    <w:rsid w:val="00812063"/>
    <w:rsid w:val="00813A1E"/>
    <w:rsid w:val="00813C1B"/>
    <w:rsid w:val="0082027D"/>
    <w:rsid w:val="008218CC"/>
    <w:rsid w:val="00821CC7"/>
    <w:rsid w:val="00834BD4"/>
    <w:rsid w:val="00842C01"/>
    <w:rsid w:val="0084466A"/>
    <w:rsid w:val="00844BBF"/>
    <w:rsid w:val="00847F6F"/>
    <w:rsid w:val="00853C31"/>
    <w:rsid w:val="00860716"/>
    <w:rsid w:val="00862984"/>
    <w:rsid w:val="00865055"/>
    <w:rsid w:val="00865A71"/>
    <w:rsid w:val="00883452"/>
    <w:rsid w:val="0088418A"/>
    <w:rsid w:val="0088560C"/>
    <w:rsid w:val="00886293"/>
    <w:rsid w:val="0088764C"/>
    <w:rsid w:val="00890195"/>
    <w:rsid w:val="00890B4D"/>
    <w:rsid w:val="008A038B"/>
    <w:rsid w:val="008A100D"/>
    <w:rsid w:val="008A3170"/>
    <w:rsid w:val="008B2DCE"/>
    <w:rsid w:val="008B6218"/>
    <w:rsid w:val="008B6CD1"/>
    <w:rsid w:val="008C09F2"/>
    <w:rsid w:val="008D26D2"/>
    <w:rsid w:val="008D7FB7"/>
    <w:rsid w:val="008E0E83"/>
    <w:rsid w:val="008E62CC"/>
    <w:rsid w:val="008F7BDA"/>
    <w:rsid w:val="0090315D"/>
    <w:rsid w:val="0091201F"/>
    <w:rsid w:val="00913C63"/>
    <w:rsid w:val="0091745D"/>
    <w:rsid w:val="00921419"/>
    <w:rsid w:val="00925FF8"/>
    <w:rsid w:val="0092680D"/>
    <w:rsid w:val="00927AC6"/>
    <w:rsid w:val="00931945"/>
    <w:rsid w:val="00944E67"/>
    <w:rsid w:val="00945E0D"/>
    <w:rsid w:val="00947CEA"/>
    <w:rsid w:val="0095050D"/>
    <w:rsid w:val="00953BFD"/>
    <w:rsid w:val="0097186D"/>
    <w:rsid w:val="00971BC5"/>
    <w:rsid w:val="00973305"/>
    <w:rsid w:val="00973E9F"/>
    <w:rsid w:val="00980389"/>
    <w:rsid w:val="00980E56"/>
    <w:rsid w:val="00985B29"/>
    <w:rsid w:val="00985B53"/>
    <w:rsid w:val="00987BD5"/>
    <w:rsid w:val="009908D3"/>
    <w:rsid w:val="0099417A"/>
    <w:rsid w:val="009966A3"/>
    <w:rsid w:val="00997B41"/>
    <w:rsid w:val="009A7524"/>
    <w:rsid w:val="009B0A95"/>
    <w:rsid w:val="009B2BB6"/>
    <w:rsid w:val="009B4DA4"/>
    <w:rsid w:val="009C1768"/>
    <w:rsid w:val="009C1FA1"/>
    <w:rsid w:val="009C49E9"/>
    <w:rsid w:val="009C7CF1"/>
    <w:rsid w:val="009D42A3"/>
    <w:rsid w:val="009E0E99"/>
    <w:rsid w:val="009E5532"/>
    <w:rsid w:val="009E564C"/>
    <w:rsid w:val="009F5D19"/>
    <w:rsid w:val="009F5FB4"/>
    <w:rsid w:val="009F6360"/>
    <w:rsid w:val="009F6785"/>
    <w:rsid w:val="00A00A2B"/>
    <w:rsid w:val="00A05E80"/>
    <w:rsid w:val="00A122DA"/>
    <w:rsid w:val="00A14704"/>
    <w:rsid w:val="00A201CE"/>
    <w:rsid w:val="00A277FC"/>
    <w:rsid w:val="00A32AD0"/>
    <w:rsid w:val="00A32D9B"/>
    <w:rsid w:val="00A340B5"/>
    <w:rsid w:val="00A40B22"/>
    <w:rsid w:val="00A40CE9"/>
    <w:rsid w:val="00A509FD"/>
    <w:rsid w:val="00A54F11"/>
    <w:rsid w:val="00A61B18"/>
    <w:rsid w:val="00A64AC5"/>
    <w:rsid w:val="00A716FB"/>
    <w:rsid w:val="00A73AF0"/>
    <w:rsid w:val="00A75500"/>
    <w:rsid w:val="00A77EE7"/>
    <w:rsid w:val="00A8114D"/>
    <w:rsid w:val="00A8195E"/>
    <w:rsid w:val="00A82435"/>
    <w:rsid w:val="00A87693"/>
    <w:rsid w:val="00A87EED"/>
    <w:rsid w:val="00A9225F"/>
    <w:rsid w:val="00A92E4F"/>
    <w:rsid w:val="00A93F22"/>
    <w:rsid w:val="00AA255C"/>
    <w:rsid w:val="00AA4A1A"/>
    <w:rsid w:val="00AA621D"/>
    <w:rsid w:val="00AB37FC"/>
    <w:rsid w:val="00AB4FFF"/>
    <w:rsid w:val="00AB61DE"/>
    <w:rsid w:val="00AC21D0"/>
    <w:rsid w:val="00AC5131"/>
    <w:rsid w:val="00AC5C05"/>
    <w:rsid w:val="00AC6FD6"/>
    <w:rsid w:val="00AD284C"/>
    <w:rsid w:val="00AD5127"/>
    <w:rsid w:val="00AD5C4D"/>
    <w:rsid w:val="00AE2576"/>
    <w:rsid w:val="00AE2A40"/>
    <w:rsid w:val="00AE3638"/>
    <w:rsid w:val="00AE3925"/>
    <w:rsid w:val="00AE7924"/>
    <w:rsid w:val="00AE7D0E"/>
    <w:rsid w:val="00AF0EF9"/>
    <w:rsid w:val="00AF4B9C"/>
    <w:rsid w:val="00B008A7"/>
    <w:rsid w:val="00B029E0"/>
    <w:rsid w:val="00B0600E"/>
    <w:rsid w:val="00B078B0"/>
    <w:rsid w:val="00B10DBC"/>
    <w:rsid w:val="00B12EFA"/>
    <w:rsid w:val="00B14393"/>
    <w:rsid w:val="00B14A2F"/>
    <w:rsid w:val="00B15B4B"/>
    <w:rsid w:val="00B21610"/>
    <w:rsid w:val="00B25F4A"/>
    <w:rsid w:val="00B260B4"/>
    <w:rsid w:val="00B30992"/>
    <w:rsid w:val="00B311BC"/>
    <w:rsid w:val="00B32099"/>
    <w:rsid w:val="00B3228D"/>
    <w:rsid w:val="00B35A67"/>
    <w:rsid w:val="00B4059E"/>
    <w:rsid w:val="00B45EB1"/>
    <w:rsid w:val="00B463BD"/>
    <w:rsid w:val="00B46EE3"/>
    <w:rsid w:val="00B46F0B"/>
    <w:rsid w:val="00B50EEA"/>
    <w:rsid w:val="00B51F42"/>
    <w:rsid w:val="00B5504E"/>
    <w:rsid w:val="00B56F2E"/>
    <w:rsid w:val="00B5713D"/>
    <w:rsid w:val="00B57ACD"/>
    <w:rsid w:val="00B66A0E"/>
    <w:rsid w:val="00B67C6B"/>
    <w:rsid w:val="00B67CAF"/>
    <w:rsid w:val="00B71601"/>
    <w:rsid w:val="00B806BD"/>
    <w:rsid w:val="00B84108"/>
    <w:rsid w:val="00B86FE9"/>
    <w:rsid w:val="00B9222D"/>
    <w:rsid w:val="00B94E1A"/>
    <w:rsid w:val="00B95600"/>
    <w:rsid w:val="00B95869"/>
    <w:rsid w:val="00BA06BF"/>
    <w:rsid w:val="00BA195E"/>
    <w:rsid w:val="00BA1AD7"/>
    <w:rsid w:val="00BA4298"/>
    <w:rsid w:val="00BA5DC0"/>
    <w:rsid w:val="00BA755A"/>
    <w:rsid w:val="00BA7755"/>
    <w:rsid w:val="00BB2D53"/>
    <w:rsid w:val="00BB2FA1"/>
    <w:rsid w:val="00BC5D65"/>
    <w:rsid w:val="00BC7656"/>
    <w:rsid w:val="00BD0B59"/>
    <w:rsid w:val="00BD762E"/>
    <w:rsid w:val="00BD772F"/>
    <w:rsid w:val="00BE24A0"/>
    <w:rsid w:val="00BE5142"/>
    <w:rsid w:val="00BE6E60"/>
    <w:rsid w:val="00BF183F"/>
    <w:rsid w:val="00BF5803"/>
    <w:rsid w:val="00BF6D4D"/>
    <w:rsid w:val="00C01B53"/>
    <w:rsid w:val="00C02706"/>
    <w:rsid w:val="00C02C17"/>
    <w:rsid w:val="00C02FA0"/>
    <w:rsid w:val="00C05E75"/>
    <w:rsid w:val="00C12284"/>
    <w:rsid w:val="00C146EE"/>
    <w:rsid w:val="00C16994"/>
    <w:rsid w:val="00C16BB9"/>
    <w:rsid w:val="00C21744"/>
    <w:rsid w:val="00C229D7"/>
    <w:rsid w:val="00C2520E"/>
    <w:rsid w:val="00C2536D"/>
    <w:rsid w:val="00C262C3"/>
    <w:rsid w:val="00C27DC0"/>
    <w:rsid w:val="00C3089A"/>
    <w:rsid w:val="00C3306A"/>
    <w:rsid w:val="00C33F35"/>
    <w:rsid w:val="00C50999"/>
    <w:rsid w:val="00C523B9"/>
    <w:rsid w:val="00C53186"/>
    <w:rsid w:val="00C53B6E"/>
    <w:rsid w:val="00C62BA0"/>
    <w:rsid w:val="00C6384D"/>
    <w:rsid w:val="00C656AA"/>
    <w:rsid w:val="00C66DBE"/>
    <w:rsid w:val="00C73369"/>
    <w:rsid w:val="00C7368D"/>
    <w:rsid w:val="00C7475F"/>
    <w:rsid w:val="00C74CA6"/>
    <w:rsid w:val="00C808CA"/>
    <w:rsid w:val="00C8294E"/>
    <w:rsid w:val="00C85BA7"/>
    <w:rsid w:val="00C866A7"/>
    <w:rsid w:val="00C907E8"/>
    <w:rsid w:val="00C92937"/>
    <w:rsid w:val="00C944F6"/>
    <w:rsid w:val="00C94529"/>
    <w:rsid w:val="00C95801"/>
    <w:rsid w:val="00C972B3"/>
    <w:rsid w:val="00CA0CE9"/>
    <w:rsid w:val="00CA30DE"/>
    <w:rsid w:val="00CA3BA9"/>
    <w:rsid w:val="00CB098F"/>
    <w:rsid w:val="00CB1DFE"/>
    <w:rsid w:val="00CB2DDE"/>
    <w:rsid w:val="00CB2E28"/>
    <w:rsid w:val="00CB36D5"/>
    <w:rsid w:val="00CC2855"/>
    <w:rsid w:val="00CC2F49"/>
    <w:rsid w:val="00CD1CE8"/>
    <w:rsid w:val="00CD1EEC"/>
    <w:rsid w:val="00CD5578"/>
    <w:rsid w:val="00CE7681"/>
    <w:rsid w:val="00CF2D4D"/>
    <w:rsid w:val="00D00048"/>
    <w:rsid w:val="00D002AB"/>
    <w:rsid w:val="00D01E7C"/>
    <w:rsid w:val="00D02D12"/>
    <w:rsid w:val="00D118AA"/>
    <w:rsid w:val="00D1284F"/>
    <w:rsid w:val="00D16D47"/>
    <w:rsid w:val="00D17799"/>
    <w:rsid w:val="00D21E64"/>
    <w:rsid w:val="00D25220"/>
    <w:rsid w:val="00D27EF4"/>
    <w:rsid w:val="00D36546"/>
    <w:rsid w:val="00D44BA3"/>
    <w:rsid w:val="00D44C54"/>
    <w:rsid w:val="00D507F9"/>
    <w:rsid w:val="00D51B34"/>
    <w:rsid w:val="00D5570D"/>
    <w:rsid w:val="00D57773"/>
    <w:rsid w:val="00D62C98"/>
    <w:rsid w:val="00D637C1"/>
    <w:rsid w:val="00D663D4"/>
    <w:rsid w:val="00D71D7D"/>
    <w:rsid w:val="00D72D07"/>
    <w:rsid w:val="00D856A3"/>
    <w:rsid w:val="00D921FE"/>
    <w:rsid w:val="00D93571"/>
    <w:rsid w:val="00D941CE"/>
    <w:rsid w:val="00D9440D"/>
    <w:rsid w:val="00DA37B9"/>
    <w:rsid w:val="00DA4612"/>
    <w:rsid w:val="00DB363F"/>
    <w:rsid w:val="00DB4572"/>
    <w:rsid w:val="00DB515C"/>
    <w:rsid w:val="00DB7046"/>
    <w:rsid w:val="00DB7E8D"/>
    <w:rsid w:val="00DC04C1"/>
    <w:rsid w:val="00DC6A4A"/>
    <w:rsid w:val="00DE0168"/>
    <w:rsid w:val="00DE5DBE"/>
    <w:rsid w:val="00DE63F5"/>
    <w:rsid w:val="00DECBD2"/>
    <w:rsid w:val="00DF0154"/>
    <w:rsid w:val="00DF0408"/>
    <w:rsid w:val="00DF4FD1"/>
    <w:rsid w:val="00DF75F5"/>
    <w:rsid w:val="00E038B2"/>
    <w:rsid w:val="00E1058B"/>
    <w:rsid w:val="00E12022"/>
    <w:rsid w:val="00E13F8E"/>
    <w:rsid w:val="00E1525D"/>
    <w:rsid w:val="00E16E1E"/>
    <w:rsid w:val="00E17889"/>
    <w:rsid w:val="00E23DA9"/>
    <w:rsid w:val="00E26849"/>
    <w:rsid w:val="00E305A6"/>
    <w:rsid w:val="00E32975"/>
    <w:rsid w:val="00E32D43"/>
    <w:rsid w:val="00E41347"/>
    <w:rsid w:val="00E439FD"/>
    <w:rsid w:val="00E50A6C"/>
    <w:rsid w:val="00E53436"/>
    <w:rsid w:val="00E55423"/>
    <w:rsid w:val="00E61C13"/>
    <w:rsid w:val="00E6479F"/>
    <w:rsid w:val="00E6578F"/>
    <w:rsid w:val="00E65BF2"/>
    <w:rsid w:val="00E6627C"/>
    <w:rsid w:val="00E7076E"/>
    <w:rsid w:val="00E73B8E"/>
    <w:rsid w:val="00E7491F"/>
    <w:rsid w:val="00E809A8"/>
    <w:rsid w:val="00E80C23"/>
    <w:rsid w:val="00E82342"/>
    <w:rsid w:val="00E839FD"/>
    <w:rsid w:val="00E83CD6"/>
    <w:rsid w:val="00E83DE2"/>
    <w:rsid w:val="00E86763"/>
    <w:rsid w:val="00E931A1"/>
    <w:rsid w:val="00E939FD"/>
    <w:rsid w:val="00E94295"/>
    <w:rsid w:val="00E94D1E"/>
    <w:rsid w:val="00EA57D3"/>
    <w:rsid w:val="00EA67F7"/>
    <w:rsid w:val="00EB0411"/>
    <w:rsid w:val="00EB1220"/>
    <w:rsid w:val="00EB181D"/>
    <w:rsid w:val="00EB2987"/>
    <w:rsid w:val="00EB4BA9"/>
    <w:rsid w:val="00EB9B80"/>
    <w:rsid w:val="00EC1432"/>
    <w:rsid w:val="00EC2BA4"/>
    <w:rsid w:val="00EC4202"/>
    <w:rsid w:val="00EC470F"/>
    <w:rsid w:val="00EC69C7"/>
    <w:rsid w:val="00EC7000"/>
    <w:rsid w:val="00ED658E"/>
    <w:rsid w:val="00EE13F4"/>
    <w:rsid w:val="00EE1BD7"/>
    <w:rsid w:val="00EE1E4A"/>
    <w:rsid w:val="00EE6AFD"/>
    <w:rsid w:val="00EF23EE"/>
    <w:rsid w:val="00EF3E6E"/>
    <w:rsid w:val="00EF533C"/>
    <w:rsid w:val="00EF6D0C"/>
    <w:rsid w:val="00F01A0B"/>
    <w:rsid w:val="00F041FB"/>
    <w:rsid w:val="00F1333D"/>
    <w:rsid w:val="00F17022"/>
    <w:rsid w:val="00F17396"/>
    <w:rsid w:val="00F2178D"/>
    <w:rsid w:val="00F330F5"/>
    <w:rsid w:val="00F345BE"/>
    <w:rsid w:val="00F47792"/>
    <w:rsid w:val="00F57C97"/>
    <w:rsid w:val="00F60C21"/>
    <w:rsid w:val="00F664F8"/>
    <w:rsid w:val="00F706F2"/>
    <w:rsid w:val="00F75E64"/>
    <w:rsid w:val="00F81546"/>
    <w:rsid w:val="00F82422"/>
    <w:rsid w:val="00F85D03"/>
    <w:rsid w:val="00F86C2A"/>
    <w:rsid w:val="00F91025"/>
    <w:rsid w:val="00FA0D39"/>
    <w:rsid w:val="00FA1C5C"/>
    <w:rsid w:val="00FA1EB4"/>
    <w:rsid w:val="00FB059B"/>
    <w:rsid w:val="00FB2B96"/>
    <w:rsid w:val="00FB5AD6"/>
    <w:rsid w:val="00FB6C35"/>
    <w:rsid w:val="00FC1D43"/>
    <w:rsid w:val="00FC213E"/>
    <w:rsid w:val="00FC27D4"/>
    <w:rsid w:val="00FC313E"/>
    <w:rsid w:val="00FC7C23"/>
    <w:rsid w:val="00FD3006"/>
    <w:rsid w:val="00FF13CB"/>
    <w:rsid w:val="00FF1C74"/>
    <w:rsid w:val="016CA3CA"/>
    <w:rsid w:val="034C5F7D"/>
    <w:rsid w:val="03923ECC"/>
    <w:rsid w:val="048A2026"/>
    <w:rsid w:val="0559861B"/>
    <w:rsid w:val="0653A2BC"/>
    <w:rsid w:val="0BE3D412"/>
    <w:rsid w:val="0C928C6B"/>
    <w:rsid w:val="0CC459B5"/>
    <w:rsid w:val="0ED6085A"/>
    <w:rsid w:val="0F63C6FA"/>
    <w:rsid w:val="10AF7038"/>
    <w:rsid w:val="1437AB3C"/>
    <w:rsid w:val="156F952A"/>
    <w:rsid w:val="161EC8A1"/>
    <w:rsid w:val="17617D92"/>
    <w:rsid w:val="178310F8"/>
    <w:rsid w:val="178E1C10"/>
    <w:rsid w:val="1791034A"/>
    <w:rsid w:val="17EBD180"/>
    <w:rsid w:val="17EF7E34"/>
    <w:rsid w:val="1972040E"/>
    <w:rsid w:val="19EC840C"/>
    <w:rsid w:val="1A15ABFB"/>
    <w:rsid w:val="1B20E7B3"/>
    <w:rsid w:val="1B6B660E"/>
    <w:rsid w:val="1B7D26A5"/>
    <w:rsid w:val="1D0FB8DD"/>
    <w:rsid w:val="1E685127"/>
    <w:rsid w:val="1E8DABB5"/>
    <w:rsid w:val="2068D670"/>
    <w:rsid w:val="20DB5BAA"/>
    <w:rsid w:val="219070F5"/>
    <w:rsid w:val="2410A735"/>
    <w:rsid w:val="2485F089"/>
    <w:rsid w:val="25BC52FE"/>
    <w:rsid w:val="2742265E"/>
    <w:rsid w:val="276C2B3C"/>
    <w:rsid w:val="28875760"/>
    <w:rsid w:val="2A07C2DE"/>
    <w:rsid w:val="2A27EC88"/>
    <w:rsid w:val="2A700544"/>
    <w:rsid w:val="2AF7FCE7"/>
    <w:rsid w:val="2F2DC6B7"/>
    <w:rsid w:val="2FA829ED"/>
    <w:rsid w:val="302C2B08"/>
    <w:rsid w:val="30FF9F5D"/>
    <w:rsid w:val="3190EF05"/>
    <w:rsid w:val="321AE82A"/>
    <w:rsid w:val="32F172D3"/>
    <w:rsid w:val="34BE082E"/>
    <w:rsid w:val="37424530"/>
    <w:rsid w:val="37DADCAC"/>
    <w:rsid w:val="39E036F7"/>
    <w:rsid w:val="3B317549"/>
    <w:rsid w:val="3C6111D5"/>
    <w:rsid w:val="3DF265A7"/>
    <w:rsid w:val="3EC94B8B"/>
    <w:rsid w:val="3F18D9BB"/>
    <w:rsid w:val="3F498216"/>
    <w:rsid w:val="3FC0B12F"/>
    <w:rsid w:val="416643A4"/>
    <w:rsid w:val="4189F062"/>
    <w:rsid w:val="41A0EDFF"/>
    <w:rsid w:val="42507E01"/>
    <w:rsid w:val="42F70B6A"/>
    <w:rsid w:val="43B9FEF7"/>
    <w:rsid w:val="43D2D963"/>
    <w:rsid w:val="44A3C215"/>
    <w:rsid w:val="456AA43F"/>
    <w:rsid w:val="458BF111"/>
    <w:rsid w:val="48A0EDDE"/>
    <w:rsid w:val="4A772787"/>
    <w:rsid w:val="4B0D11A3"/>
    <w:rsid w:val="4B48FC4E"/>
    <w:rsid w:val="4B7186B5"/>
    <w:rsid w:val="4C1451CA"/>
    <w:rsid w:val="4D594BB4"/>
    <w:rsid w:val="4DBDBB20"/>
    <w:rsid w:val="4DE2C563"/>
    <w:rsid w:val="4DFBBB16"/>
    <w:rsid w:val="508E5574"/>
    <w:rsid w:val="511CFA40"/>
    <w:rsid w:val="51A4CCAF"/>
    <w:rsid w:val="51BF8373"/>
    <w:rsid w:val="5212F805"/>
    <w:rsid w:val="53CCEEE7"/>
    <w:rsid w:val="54E4237D"/>
    <w:rsid w:val="55D9D95A"/>
    <w:rsid w:val="56A76C81"/>
    <w:rsid w:val="582F2717"/>
    <w:rsid w:val="59679B47"/>
    <w:rsid w:val="59844A29"/>
    <w:rsid w:val="59BB5B55"/>
    <w:rsid w:val="59DDD4E8"/>
    <w:rsid w:val="5D7EA637"/>
    <w:rsid w:val="5F4AC468"/>
    <w:rsid w:val="5F8A9FEA"/>
    <w:rsid w:val="5FA568BD"/>
    <w:rsid w:val="60F4D729"/>
    <w:rsid w:val="6199E0D6"/>
    <w:rsid w:val="62D943AA"/>
    <w:rsid w:val="630A80B0"/>
    <w:rsid w:val="632669DC"/>
    <w:rsid w:val="6351F17B"/>
    <w:rsid w:val="6520BA90"/>
    <w:rsid w:val="66B1980E"/>
    <w:rsid w:val="6A4D621B"/>
    <w:rsid w:val="6B519AE3"/>
    <w:rsid w:val="6C45554C"/>
    <w:rsid w:val="6C4CCC47"/>
    <w:rsid w:val="6CB391ED"/>
    <w:rsid w:val="6EEC2189"/>
    <w:rsid w:val="6F678640"/>
    <w:rsid w:val="70282FB0"/>
    <w:rsid w:val="71CB2D5F"/>
    <w:rsid w:val="73439325"/>
    <w:rsid w:val="7411C099"/>
    <w:rsid w:val="74988994"/>
    <w:rsid w:val="74CF7E31"/>
    <w:rsid w:val="764E1703"/>
    <w:rsid w:val="76C8CAA1"/>
    <w:rsid w:val="7858ED50"/>
    <w:rsid w:val="78EA1984"/>
    <w:rsid w:val="79D5B2EC"/>
    <w:rsid w:val="7A2C7DD8"/>
    <w:rsid w:val="7AF045A1"/>
    <w:rsid w:val="7C8A3F76"/>
    <w:rsid w:val="7CA67B1E"/>
    <w:rsid w:val="7CEA1497"/>
    <w:rsid w:val="7D65A185"/>
    <w:rsid w:val="7DA6D1D1"/>
    <w:rsid w:val="7EDEFC7E"/>
    <w:rsid w:val="7F41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7859"/>
  <w15:chartTrackingRefBased/>
  <w15:docId w15:val="{5B5D8647-6BC5-44FA-A773-9FC63346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semiHidden/>
    <w:unhideWhenUsed/>
    <w:qFormat/>
    <w:rsid w:val="0073578E"/>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semiHidden/>
    <w:unhideWhenUsed/>
    <w:qFormat/>
    <w:rsid w:val="00365990"/>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OI">
    <w:name w:val="IASOI"/>
    <w:basedOn w:val="Normal"/>
    <w:link w:val="IASOIChar"/>
    <w:rsid w:val="00EE1BD7"/>
    <w:pPr>
      <w:spacing w:before="50" w:after="50" w:line="240" w:lineRule="auto"/>
      <w:ind w:left="113" w:right="113"/>
    </w:pPr>
    <w:rPr>
      <w:rFonts w:ascii="Times New Roman" w:eastAsia="SimSun" w:hAnsi="Times New Roman"/>
      <w:color w:val="000000"/>
      <w:spacing w:val="-5"/>
      <w:szCs w:val="20"/>
      <w:lang w:val="en-GB" w:eastAsia="zh-CN"/>
    </w:rPr>
  </w:style>
  <w:style w:type="character" w:customStyle="1" w:styleId="IASOIChar">
    <w:name w:val="IASOI Char"/>
    <w:link w:val="IASOI"/>
    <w:locked/>
    <w:rsid w:val="00EE1BD7"/>
    <w:rPr>
      <w:rFonts w:ascii="Times New Roman" w:eastAsia="SimSun" w:hAnsi="Times New Roman" w:cs="Times New Roman"/>
      <w:color w:val="000000"/>
      <w:spacing w:val="-5"/>
      <w:szCs w:val="20"/>
      <w:lang w:val="en-GB" w:eastAsia="zh-CN"/>
    </w:rPr>
  </w:style>
  <w:style w:type="character" w:styleId="Hyperlink">
    <w:name w:val="Hyperlink"/>
    <w:uiPriority w:val="99"/>
    <w:rsid w:val="00EE1BD7"/>
    <w:rPr>
      <w:rFonts w:cs="Times New Roman"/>
      <w:color w:val="auto"/>
      <w:u w:val="single"/>
    </w:rPr>
  </w:style>
  <w:style w:type="paragraph" w:styleId="CommentText">
    <w:name w:val="annotation text"/>
    <w:basedOn w:val="Normal"/>
    <w:link w:val="CommentTextChar"/>
    <w:uiPriority w:val="99"/>
    <w:unhideWhenUsed/>
    <w:rsid w:val="00EE1BD7"/>
    <w:pPr>
      <w:spacing w:after="0" w:line="240" w:lineRule="auto"/>
    </w:pPr>
    <w:rPr>
      <w:rFonts w:ascii="Times New Roman" w:eastAsia="Times New Roman" w:hAnsi="Times New Roman"/>
      <w:sz w:val="20"/>
      <w:szCs w:val="20"/>
      <w:lang w:val="en-GB" w:eastAsia="en-GB"/>
    </w:rPr>
  </w:style>
  <w:style w:type="character" w:customStyle="1" w:styleId="CommentTextChar">
    <w:name w:val="Comment Text Char"/>
    <w:link w:val="CommentText"/>
    <w:uiPriority w:val="99"/>
    <w:rsid w:val="00EE1BD7"/>
    <w:rPr>
      <w:rFonts w:ascii="Times New Roman" w:eastAsia="Times New Roman" w:hAnsi="Times New Roman" w:cs="Times New Roman"/>
      <w:sz w:val="20"/>
      <w:szCs w:val="20"/>
      <w:lang w:val="en-GB" w:eastAsia="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qFormat/>
    <w:rsid w:val="007348FD"/>
    <w:pPr>
      <w:tabs>
        <w:tab w:val="left" w:pos="567"/>
      </w:tabs>
      <w:spacing w:after="120" w:line="240" w:lineRule="auto"/>
      <w:ind w:left="567" w:hanging="567"/>
    </w:pPr>
    <w:rPr>
      <w:rFonts w:eastAsia="Times New Roman"/>
      <w:szCs w:val="20"/>
      <w:lang w:val="en-GB"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7348FD"/>
    <w:rPr>
      <w:rFonts w:ascii="Calibri" w:eastAsia="Times New Roman" w:hAnsi="Calibri" w:cs="Times New Roman"/>
      <w:szCs w:val="20"/>
      <w:lang w:val="en-GB" w:eastAsia="en-GB"/>
    </w:rPr>
  </w:style>
  <w:style w:type="paragraph" w:customStyle="1" w:styleId="Style1-BodyText">
    <w:name w:val="Style1- Body Text"/>
    <w:basedOn w:val="Normal"/>
    <w:link w:val="Style1-BodyTextChar"/>
    <w:qFormat/>
    <w:rsid w:val="00D856A3"/>
    <w:pPr>
      <w:spacing w:after="120" w:line="240" w:lineRule="auto"/>
      <w:jc w:val="both"/>
    </w:pPr>
    <w:rPr>
      <w:rFonts w:ascii="Arial" w:eastAsia="Times New Roman" w:hAnsi="Arial"/>
      <w:sz w:val="20"/>
      <w:szCs w:val="24"/>
      <w:lang w:val="en-GB"/>
    </w:rPr>
  </w:style>
  <w:style w:type="character" w:customStyle="1" w:styleId="Style1-BodyTextChar">
    <w:name w:val="Style1- Body Text Char"/>
    <w:link w:val="Style1-BodyText"/>
    <w:rsid w:val="00D856A3"/>
    <w:rPr>
      <w:rFonts w:ascii="Arial" w:eastAsia="Times New Roman" w:hAnsi="Arial" w:cs="Times New Roman"/>
      <w:sz w:val="20"/>
      <w:szCs w:val="24"/>
      <w:lang w:val="en-GB"/>
    </w:rPr>
  </w:style>
  <w:style w:type="paragraph" w:styleId="Header">
    <w:name w:val="header"/>
    <w:basedOn w:val="Normal"/>
    <w:link w:val="HeaderChar"/>
    <w:uiPriority w:val="99"/>
    <w:unhideWhenUsed/>
    <w:rsid w:val="00A27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7FC"/>
  </w:style>
  <w:style w:type="paragraph" w:styleId="Footer">
    <w:name w:val="footer"/>
    <w:basedOn w:val="Normal"/>
    <w:link w:val="FooterChar"/>
    <w:uiPriority w:val="99"/>
    <w:unhideWhenUsed/>
    <w:rsid w:val="00A27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7FC"/>
  </w:style>
  <w:style w:type="paragraph" w:styleId="Revision">
    <w:name w:val="Revision"/>
    <w:hidden/>
    <w:uiPriority w:val="99"/>
    <w:semiHidden/>
    <w:rsid w:val="003C48F1"/>
    <w:rPr>
      <w:sz w:val="22"/>
      <w:szCs w:val="22"/>
    </w:rPr>
  </w:style>
  <w:style w:type="character" w:styleId="CommentReference">
    <w:name w:val="annotation reference"/>
    <w:uiPriority w:val="99"/>
    <w:semiHidden/>
    <w:unhideWhenUsed/>
    <w:rsid w:val="00D16D47"/>
    <w:rPr>
      <w:sz w:val="16"/>
      <w:szCs w:val="16"/>
    </w:rPr>
  </w:style>
  <w:style w:type="paragraph" w:styleId="CommentSubject">
    <w:name w:val="annotation subject"/>
    <w:basedOn w:val="CommentText"/>
    <w:next w:val="CommentText"/>
    <w:link w:val="CommentSubjectChar"/>
    <w:uiPriority w:val="99"/>
    <w:semiHidden/>
    <w:unhideWhenUsed/>
    <w:rsid w:val="00D16D47"/>
    <w:pPr>
      <w:spacing w:after="160"/>
    </w:pPr>
    <w:rPr>
      <w:rFonts w:ascii="Calibri" w:eastAsia="Calibri" w:hAnsi="Calibri"/>
      <w:b/>
      <w:bCs/>
      <w:lang w:val="en-US" w:eastAsia="en-US"/>
    </w:rPr>
  </w:style>
  <w:style w:type="character" w:customStyle="1" w:styleId="CommentSubjectChar">
    <w:name w:val="Comment Subject Char"/>
    <w:link w:val="CommentSubject"/>
    <w:uiPriority w:val="99"/>
    <w:semiHidden/>
    <w:rsid w:val="00D16D47"/>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2E313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3138"/>
    <w:rPr>
      <w:rFonts w:ascii="Segoe UI" w:hAnsi="Segoe UI" w:cs="Segoe UI"/>
      <w:sz w:val="18"/>
      <w:szCs w:val="18"/>
    </w:rPr>
  </w:style>
  <w:style w:type="paragraph" w:styleId="NormalWeb">
    <w:name w:val="Normal (Web)"/>
    <w:basedOn w:val="Normal"/>
    <w:uiPriority w:val="99"/>
    <w:unhideWhenUsed/>
    <w:rsid w:val="002339D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339D8"/>
    <w:rPr>
      <w:b/>
      <w:bCs/>
    </w:rPr>
  </w:style>
  <w:style w:type="character" w:customStyle="1" w:styleId="Heading3Char">
    <w:name w:val="Heading 3 Char"/>
    <w:link w:val="Heading3"/>
    <w:uiPriority w:val="9"/>
    <w:semiHidden/>
    <w:rsid w:val="0073578E"/>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sid w:val="00365990"/>
    <w:rPr>
      <w:rFonts w:ascii="Calibri Light" w:eastAsia="Times New Roman" w:hAnsi="Calibri Light" w:cs="Times New Roman"/>
      <w:i/>
      <w:iCs/>
      <w:color w:val="2F5496"/>
    </w:rPr>
  </w:style>
  <w:style w:type="paragraph" w:customStyle="1" w:styleId="pf1">
    <w:name w:val="pf1"/>
    <w:basedOn w:val="Normal"/>
    <w:rsid w:val="005C3F0E"/>
    <w:pPr>
      <w:spacing w:before="100" w:beforeAutospacing="1" w:after="100" w:afterAutospacing="1" w:line="240" w:lineRule="auto"/>
    </w:pPr>
    <w:rPr>
      <w:rFonts w:ascii="Times New Roman" w:eastAsia="Times New Roman" w:hAnsi="Times New Roman"/>
      <w:sz w:val="24"/>
      <w:szCs w:val="24"/>
    </w:rPr>
  </w:style>
  <w:style w:type="paragraph" w:customStyle="1" w:styleId="pf2">
    <w:name w:val="pf2"/>
    <w:basedOn w:val="Normal"/>
    <w:rsid w:val="005C3F0E"/>
    <w:pPr>
      <w:spacing w:before="100" w:beforeAutospacing="1" w:after="100" w:afterAutospacing="1" w:line="240" w:lineRule="auto"/>
      <w:ind w:left="720"/>
    </w:pPr>
    <w:rPr>
      <w:rFonts w:ascii="Times New Roman" w:eastAsia="Times New Roman" w:hAnsi="Times New Roman"/>
      <w:sz w:val="24"/>
      <w:szCs w:val="24"/>
    </w:rPr>
  </w:style>
  <w:style w:type="paragraph" w:customStyle="1" w:styleId="pf0">
    <w:name w:val="pf0"/>
    <w:basedOn w:val="Normal"/>
    <w:rsid w:val="005C3F0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5C3F0E"/>
    <w:rPr>
      <w:rFonts w:ascii="Segoe UI" w:hAnsi="Segoe UI" w:cs="Segoe UI" w:hint="default"/>
      <w:sz w:val="18"/>
      <w:szCs w:val="18"/>
    </w:rPr>
  </w:style>
  <w:style w:type="character" w:customStyle="1" w:styleId="cf11">
    <w:name w:val="cf11"/>
    <w:rsid w:val="005C3F0E"/>
    <w:rPr>
      <w:rFonts w:ascii="Segoe UI" w:hAnsi="Segoe UI" w:cs="Segoe UI" w:hint="default"/>
      <w:b/>
      <w:bCs/>
      <w:sz w:val="18"/>
      <w:szCs w:val="18"/>
    </w:rPr>
  </w:style>
  <w:style w:type="character" w:styleId="UnresolvedMention">
    <w:name w:val="Unresolved Mention"/>
    <w:uiPriority w:val="99"/>
    <w:semiHidden/>
    <w:unhideWhenUsed/>
    <w:rsid w:val="005D4D8F"/>
    <w:rPr>
      <w:color w:val="605E5C"/>
      <w:shd w:val="clear" w:color="auto" w:fill="E1DFDD"/>
    </w:rPr>
  </w:style>
  <w:style w:type="paragraph" w:styleId="NoSpacing">
    <w:name w:val="No Spacing"/>
    <w:uiPriority w:val="1"/>
    <w:qFormat/>
    <w:rsid w:val="00C8294E"/>
    <w:rPr>
      <w:sz w:val="22"/>
      <w:szCs w:val="22"/>
    </w:rPr>
  </w:style>
  <w:style w:type="paragraph" w:customStyle="1" w:styleId="Default">
    <w:name w:val="Default"/>
    <w:rsid w:val="008F7BD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35961">
      <w:bodyDiv w:val="1"/>
      <w:marLeft w:val="0"/>
      <w:marRight w:val="0"/>
      <w:marTop w:val="0"/>
      <w:marBottom w:val="0"/>
      <w:divBdr>
        <w:top w:val="none" w:sz="0" w:space="0" w:color="auto"/>
        <w:left w:val="none" w:sz="0" w:space="0" w:color="auto"/>
        <w:bottom w:val="none" w:sz="0" w:space="0" w:color="auto"/>
        <w:right w:val="none" w:sz="0" w:space="0" w:color="auto"/>
      </w:divBdr>
    </w:div>
    <w:div w:id="336812213">
      <w:bodyDiv w:val="1"/>
      <w:marLeft w:val="0"/>
      <w:marRight w:val="0"/>
      <w:marTop w:val="0"/>
      <w:marBottom w:val="0"/>
      <w:divBdr>
        <w:top w:val="none" w:sz="0" w:space="0" w:color="auto"/>
        <w:left w:val="none" w:sz="0" w:space="0" w:color="auto"/>
        <w:bottom w:val="none" w:sz="0" w:space="0" w:color="auto"/>
        <w:right w:val="none" w:sz="0" w:space="0" w:color="auto"/>
      </w:divBdr>
    </w:div>
    <w:div w:id="364525442">
      <w:bodyDiv w:val="1"/>
      <w:marLeft w:val="0"/>
      <w:marRight w:val="0"/>
      <w:marTop w:val="0"/>
      <w:marBottom w:val="0"/>
      <w:divBdr>
        <w:top w:val="none" w:sz="0" w:space="0" w:color="auto"/>
        <w:left w:val="none" w:sz="0" w:space="0" w:color="auto"/>
        <w:bottom w:val="none" w:sz="0" w:space="0" w:color="auto"/>
        <w:right w:val="none" w:sz="0" w:space="0" w:color="auto"/>
      </w:divBdr>
    </w:div>
    <w:div w:id="385103575">
      <w:bodyDiv w:val="1"/>
      <w:marLeft w:val="0"/>
      <w:marRight w:val="0"/>
      <w:marTop w:val="0"/>
      <w:marBottom w:val="0"/>
      <w:divBdr>
        <w:top w:val="none" w:sz="0" w:space="0" w:color="auto"/>
        <w:left w:val="none" w:sz="0" w:space="0" w:color="auto"/>
        <w:bottom w:val="none" w:sz="0" w:space="0" w:color="auto"/>
        <w:right w:val="none" w:sz="0" w:space="0" w:color="auto"/>
      </w:divBdr>
    </w:div>
    <w:div w:id="431753221">
      <w:bodyDiv w:val="1"/>
      <w:marLeft w:val="0"/>
      <w:marRight w:val="0"/>
      <w:marTop w:val="0"/>
      <w:marBottom w:val="0"/>
      <w:divBdr>
        <w:top w:val="none" w:sz="0" w:space="0" w:color="auto"/>
        <w:left w:val="none" w:sz="0" w:space="0" w:color="auto"/>
        <w:bottom w:val="none" w:sz="0" w:space="0" w:color="auto"/>
        <w:right w:val="none" w:sz="0" w:space="0" w:color="auto"/>
      </w:divBdr>
    </w:div>
    <w:div w:id="435440104">
      <w:bodyDiv w:val="1"/>
      <w:marLeft w:val="0"/>
      <w:marRight w:val="0"/>
      <w:marTop w:val="0"/>
      <w:marBottom w:val="0"/>
      <w:divBdr>
        <w:top w:val="none" w:sz="0" w:space="0" w:color="auto"/>
        <w:left w:val="none" w:sz="0" w:space="0" w:color="auto"/>
        <w:bottom w:val="none" w:sz="0" w:space="0" w:color="auto"/>
        <w:right w:val="none" w:sz="0" w:space="0" w:color="auto"/>
      </w:divBdr>
    </w:div>
    <w:div w:id="485634867">
      <w:bodyDiv w:val="1"/>
      <w:marLeft w:val="0"/>
      <w:marRight w:val="0"/>
      <w:marTop w:val="0"/>
      <w:marBottom w:val="0"/>
      <w:divBdr>
        <w:top w:val="none" w:sz="0" w:space="0" w:color="auto"/>
        <w:left w:val="none" w:sz="0" w:space="0" w:color="auto"/>
        <w:bottom w:val="none" w:sz="0" w:space="0" w:color="auto"/>
        <w:right w:val="none" w:sz="0" w:space="0" w:color="auto"/>
      </w:divBdr>
    </w:div>
    <w:div w:id="506020891">
      <w:bodyDiv w:val="1"/>
      <w:marLeft w:val="0"/>
      <w:marRight w:val="0"/>
      <w:marTop w:val="0"/>
      <w:marBottom w:val="0"/>
      <w:divBdr>
        <w:top w:val="none" w:sz="0" w:space="0" w:color="auto"/>
        <w:left w:val="none" w:sz="0" w:space="0" w:color="auto"/>
        <w:bottom w:val="none" w:sz="0" w:space="0" w:color="auto"/>
        <w:right w:val="none" w:sz="0" w:space="0" w:color="auto"/>
      </w:divBdr>
    </w:div>
    <w:div w:id="518157613">
      <w:bodyDiv w:val="1"/>
      <w:marLeft w:val="0"/>
      <w:marRight w:val="0"/>
      <w:marTop w:val="0"/>
      <w:marBottom w:val="0"/>
      <w:divBdr>
        <w:top w:val="none" w:sz="0" w:space="0" w:color="auto"/>
        <w:left w:val="none" w:sz="0" w:space="0" w:color="auto"/>
        <w:bottom w:val="none" w:sz="0" w:space="0" w:color="auto"/>
        <w:right w:val="none" w:sz="0" w:space="0" w:color="auto"/>
      </w:divBdr>
    </w:div>
    <w:div w:id="614944753">
      <w:bodyDiv w:val="1"/>
      <w:marLeft w:val="0"/>
      <w:marRight w:val="0"/>
      <w:marTop w:val="0"/>
      <w:marBottom w:val="0"/>
      <w:divBdr>
        <w:top w:val="none" w:sz="0" w:space="0" w:color="auto"/>
        <w:left w:val="none" w:sz="0" w:space="0" w:color="auto"/>
        <w:bottom w:val="none" w:sz="0" w:space="0" w:color="auto"/>
        <w:right w:val="none" w:sz="0" w:space="0" w:color="auto"/>
      </w:divBdr>
    </w:div>
    <w:div w:id="623118097">
      <w:bodyDiv w:val="1"/>
      <w:marLeft w:val="0"/>
      <w:marRight w:val="0"/>
      <w:marTop w:val="0"/>
      <w:marBottom w:val="0"/>
      <w:divBdr>
        <w:top w:val="none" w:sz="0" w:space="0" w:color="auto"/>
        <w:left w:val="none" w:sz="0" w:space="0" w:color="auto"/>
        <w:bottom w:val="none" w:sz="0" w:space="0" w:color="auto"/>
        <w:right w:val="none" w:sz="0" w:space="0" w:color="auto"/>
      </w:divBdr>
    </w:div>
    <w:div w:id="648100499">
      <w:bodyDiv w:val="1"/>
      <w:marLeft w:val="0"/>
      <w:marRight w:val="0"/>
      <w:marTop w:val="0"/>
      <w:marBottom w:val="0"/>
      <w:divBdr>
        <w:top w:val="none" w:sz="0" w:space="0" w:color="auto"/>
        <w:left w:val="none" w:sz="0" w:space="0" w:color="auto"/>
        <w:bottom w:val="none" w:sz="0" w:space="0" w:color="auto"/>
        <w:right w:val="none" w:sz="0" w:space="0" w:color="auto"/>
      </w:divBdr>
    </w:div>
    <w:div w:id="799811233">
      <w:bodyDiv w:val="1"/>
      <w:marLeft w:val="0"/>
      <w:marRight w:val="0"/>
      <w:marTop w:val="0"/>
      <w:marBottom w:val="0"/>
      <w:divBdr>
        <w:top w:val="none" w:sz="0" w:space="0" w:color="auto"/>
        <w:left w:val="none" w:sz="0" w:space="0" w:color="auto"/>
        <w:bottom w:val="none" w:sz="0" w:space="0" w:color="auto"/>
        <w:right w:val="none" w:sz="0" w:space="0" w:color="auto"/>
      </w:divBdr>
    </w:div>
    <w:div w:id="815953068">
      <w:bodyDiv w:val="1"/>
      <w:marLeft w:val="0"/>
      <w:marRight w:val="0"/>
      <w:marTop w:val="0"/>
      <w:marBottom w:val="0"/>
      <w:divBdr>
        <w:top w:val="none" w:sz="0" w:space="0" w:color="auto"/>
        <w:left w:val="none" w:sz="0" w:space="0" w:color="auto"/>
        <w:bottom w:val="none" w:sz="0" w:space="0" w:color="auto"/>
        <w:right w:val="none" w:sz="0" w:space="0" w:color="auto"/>
      </w:divBdr>
    </w:div>
    <w:div w:id="853107691">
      <w:bodyDiv w:val="1"/>
      <w:marLeft w:val="0"/>
      <w:marRight w:val="0"/>
      <w:marTop w:val="0"/>
      <w:marBottom w:val="0"/>
      <w:divBdr>
        <w:top w:val="none" w:sz="0" w:space="0" w:color="auto"/>
        <w:left w:val="none" w:sz="0" w:space="0" w:color="auto"/>
        <w:bottom w:val="none" w:sz="0" w:space="0" w:color="auto"/>
        <w:right w:val="none" w:sz="0" w:space="0" w:color="auto"/>
      </w:divBdr>
    </w:div>
    <w:div w:id="886910515">
      <w:bodyDiv w:val="1"/>
      <w:marLeft w:val="0"/>
      <w:marRight w:val="0"/>
      <w:marTop w:val="0"/>
      <w:marBottom w:val="0"/>
      <w:divBdr>
        <w:top w:val="none" w:sz="0" w:space="0" w:color="auto"/>
        <w:left w:val="none" w:sz="0" w:space="0" w:color="auto"/>
        <w:bottom w:val="none" w:sz="0" w:space="0" w:color="auto"/>
        <w:right w:val="none" w:sz="0" w:space="0" w:color="auto"/>
      </w:divBdr>
    </w:div>
    <w:div w:id="917717627">
      <w:bodyDiv w:val="1"/>
      <w:marLeft w:val="0"/>
      <w:marRight w:val="0"/>
      <w:marTop w:val="0"/>
      <w:marBottom w:val="0"/>
      <w:divBdr>
        <w:top w:val="none" w:sz="0" w:space="0" w:color="auto"/>
        <w:left w:val="none" w:sz="0" w:space="0" w:color="auto"/>
        <w:bottom w:val="none" w:sz="0" w:space="0" w:color="auto"/>
        <w:right w:val="none" w:sz="0" w:space="0" w:color="auto"/>
      </w:divBdr>
    </w:div>
    <w:div w:id="918028451">
      <w:bodyDiv w:val="1"/>
      <w:marLeft w:val="0"/>
      <w:marRight w:val="0"/>
      <w:marTop w:val="0"/>
      <w:marBottom w:val="0"/>
      <w:divBdr>
        <w:top w:val="none" w:sz="0" w:space="0" w:color="auto"/>
        <w:left w:val="none" w:sz="0" w:space="0" w:color="auto"/>
        <w:bottom w:val="none" w:sz="0" w:space="0" w:color="auto"/>
        <w:right w:val="none" w:sz="0" w:space="0" w:color="auto"/>
      </w:divBdr>
    </w:div>
    <w:div w:id="954405489">
      <w:bodyDiv w:val="1"/>
      <w:marLeft w:val="0"/>
      <w:marRight w:val="0"/>
      <w:marTop w:val="0"/>
      <w:marBottom w:val="0"/>
      <w:divBdr>
        <w:top w:val="none" w:sz="0" w:space="0" w:color="auto"/>
        <w:left w:val="none" w:sz="0" w:space="0" w:color="auto"/>
        <w:bottom w:val="none" w:sz="0" w:space="0" w:color="auto"/>
        <w:right w:val="none" w:sz="0" w:space="0" w:color="auto"/>
      </w:divBdr>
    </w:div>
    <w:div w:id="997538081">
      <w:bodyDiv w:val="1"/>
      <w:marLeft w:val="0"/>
      <w:marRight w:val="0"/>
      <w:marTop w:val="0"/>
      <w:marBottom w:val="0"/>
      <w:divBdr>
        <w:top w:val="none" w:sz="0" w:space="0" w:color="auto"/>
        <w:left w:val="none" w:sz="0" w:space="0" w:color="auto"/>
        <w:bottom w:val="none" w:sz="0" w:space="0" w:color="auto"/>
        <w:right w:val="none" w:sz="0" w:space="0" w:color="auto"/>
      </w:divBdr>
    </w:div>
    <w:div w:id="1074550930">
      <w:bodyDiv w:val="1"/>
      <w:marLeft w:val="0"/>
      <w:marRight w:val="0"/>
      <w:marTop w:val="0"/>
      <w:marBottom w:val="0"/>
      <w:divBdr>
        <w:top w:val="none" w:sz="0" w:space="0" w:color="auto"/>
        <w:left w:val="none" w:sz="0" w:space="0" w:color="auto"/>
        <w:bottom w:val="none" w:sz="0" w:space="0" w:color="auto"/>
        <w:right w:val="none" w:sz="0" w:space="0" w:color="auto"/>
      </w:divBdr>
    </w:div>
    <w:div w:id="1075081264">
      <w:bodyDiv w:val="1"/>
      <w:marLeft w:val="0"/>
      <w:marRight w:val="0"/>
      <w:marTop w:val="0"/>
      <w:marBottom w:val="0"/>
      <w:divBdr>
        <w:top w:val="none" w:sz="0" w:space="0" w:color="auto"/>
        <w:left w:val="none" w:sz="0" w:space="0" w:color="auto"/>
        <w:bottom w:val="none" w:sz="0" w:space="0" w:color="auto"/>
        <w:right w:val="none" w:sz="0" w:space="0" w:color="auto"/>
      </w:divBdr>
      <w:divsChild>
        <w:div w:id="956180171">
          <w:marLeft w:val="0"/>
          <w:marRight w:val="0"/>
          <w:marTop w:val="0"/>
          <w:marBottom w:val="0"/>
          <w:divBdr>
            <w:top w:val="none" w:sz="0" w:space="0" w:color="auto"/>
            <w:left w:val="none" w:sz="0" w:space="0" w:color="auto"/>
            <w:bottom w:val="none" w:sz="0" w:space="0" w:color="auto"/>
            <w:right w:val="none" w:sz="0" w:space="0" w:color="auto"/>
          </w:divBdr>
          <w:divsChild>
            <w:div w:id="58405045">
              <w:marLeft w:val="0"/>
              <w:marRight w:val="0"/>
              <w:marTop w:val="0"/>
              <w:marBottom w:val="0"/>
              <w:divBdr>
                <w:top w:val="none" w:sz="0" w:space="0" w:color="auto"/>
                <w:left w:val="none" w:sz="0" w:space="0" w:color="auto"/>
                <w:bottom w:val="none" w:sz="0" w:space="0" w:color="auto"/>
                <w:right w:val="none" w:sz="0" w:space="0" w:color="auto"/>
              </w:divBdr>
              <w:divsChild>
                <w:div w:id="247857325">
                  <w:marLeft w:val="0"/>
                  <w:marRight w:val="0"/>
                  <w:marTop w:val="0"/>
                  <w:marBottom w:val="0"/>
                  <w:divBdr>
                    <w:top w:val="none" w:sz="0" w:space="0" w:color="auto"/>
                    <w:left w:val="none" w:sz="0" w:space="0" w:color="auto"/>
                    <w:bottom w:val="none" w:sz="0" w:space="0" w:color="auto"/>
                    <w:right w:val="none" w:sz="0" w:space="0" w:color="auto"/>
                  </w:divBdr>
                  <w:divsChild>
                    <w:div w:id="15339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73609">
      <w:bodyDiv w:val="1"/>
      <w:marLeft w:val="0"/>
      <w:marRight w:val="0"/>
      <w:marTop w:val="0"/>
      <w:marBottom w:val="0"/>
      <w:divBdr>
        <w:top w:val="none" w:sz="0" w:space="0" w:color="auto"/>
        <w:left w:val="none" w:sz="0" w:space="0" w:color="auto"/>
        <w:bottom w:val="none" w:sz="0" w:space="0" w:color="auto"/>
        <w:right w:val="none" w:sz="0" w:space="0" w:color="auto"/>
      </w:divBdr>
    </w:div>
    <w:div w:id="1208102697">
      <w:bodyDiv w:val="1"/>
      <w:marLeft w:val="0"/>
      <w:marRight w:val="0"/>
      <w:marTop w:val="0"/>
      <w:marBottom w:val="0"/>
      <w:divBdr>
        <w:top w:val="none" w:sz="0" w:space="0" w:color="auto"/>
        <w:left w:val="none" w:sz="0" w:space="0" w:color="auto"/>
        <w:bottom w:val="none" w:sz="0" w:space="0" w:color="auto"/>
        <w:right w:val="none" w:sz="0" w:space="0" w:color="auto"/>
      </w:divBdr>
    </w:div>
    <w:div w:id="1211259178">
      <w:bodyDiv w:val="1"/>
      <w:marLeft w:val="0"/>
      <w:marRight w:val="0"/>
      <w:marTop w:val="0"/>
      <w:marBottom w:val="0"/>
      <w:divBdr>
        <w:top w:val="none" w:sz="0" w:space="0" w:color="auto"/>
        <w:left w:val="none" w:sz="0" w:space="0" w:color="auto"/>
        <w:bottom w:val="none" w:sz="0" w:space="0" w:color="auto"/>
        <w:right w:val="none" w:sz="0" w:space="0" w:color="auto"/>
      </w:divBdr>
    </w:div>
    <w:div w:id="1305744320">
      <w:bodyDiv w:val="1"/>
      <w:marLeft w:val="0"/>
      <w:marRight w:val="0"/>
      <w:marTop w:val="0"/>
      <w:marBottom w:val="0"/>
      <w:divBdr>
        <w:top w:val="none" w:sz="0" w:space="0" w:color="auto"/>
        <w:left w:val="none" w:sz="0" w:space="0" w:color="auto"/>
        <w:bottom w:val="none" w:sz="0" w:space="0" w:color="auto"/>
        <w:right w:val="none" w:sz="0" w:space="0" w:color="auto"/>
      </w:divBdr>
    </w:div>
    <w:div w:id="1311246271">
      <w:bodyDiv w:val="1"/>
      <w:marLeft w:val="0"/>
      <w:marRight w:val="0"/>
      <w:marTop w:val="0"/>
      <w:marBottom w:val="0"/>
      <w:divBdr>
        <w:top w:val="none" w:sz="0" w:space="0" w:color="auto"/>
        <w:left w:val="none" w:sz="0" w:space="0" w:color="auto"/>
        <w:bottom w:val="none" w:sz="0" w:space="0" w:color="auto"/>
        <w:right w:val="none" w:sz="0" w:space="0" w:color="auto"/>
      </w:divBdr>
    </w:div>
    <w:div w:id="1407262312">
      <w:bodyDiv w:val="1"/>
      <w:marLeft w:val="0"/>
      <w:marRight w:val="0"/>
      <w:marTop w:val="0"/>
      <w:marBottom w:val="0"/>
      <w:divBdr>
        <w:top w:val="none" w:sz="0" w:space="0" w:color="auto"/>
        <w:left w:val="none" w:sz="0" w:space="0" w:color="auto"/>
        <w:bottom w:val="none" w:sz="0" w:space="0" w:color="auto"/>
        <w:right w:val="none" w:sz="0" w:space="0" w:color="auto"/>
      </w:divBdr>
    </w:div>
    <w:div w:id="1471481243">
      <w:bodyDiv w:val="1"/>
      <w:marLeft w:val="0"/>
      <w:marRight w:val="0"/>
      <w:marTop w:val="0"/>
      <w:marBottom w:val="0"/>
      <w:divBdr>
        <w:top w:val="none" w:sz="0" w:space="0" w:color="auto"/>
        <w:left w:val="none" w:sz="0" w:space="0" w:color="auto"/>
        <w:bottom w:val="none" w:sz="0" w:space="0" w:color="auto"/>
        <w:right w:val="none" w:sz="0" w:space="0" w:color="auto"/>
      </w:divBdr>
    </w:div>
    <w:div w:id="1568958609">
      <w:bodyDiv w:val="1"/>
      <w:marLeft w:val="0"/>
      <w:marRight w:val="0"/>
      <w:marTop w:val="0"/>
      <w:marBottom w:val="0"/>
      <w:divBdr>
        <w:top w:val="none" w:sz="0" w:space="0" w:color="auto"/>
        <w:left w:val="none" w:sz="0" w:space="0" w:color="auto"/>
        <w:bottom w:val="none" w:sz="0" w:space="0" w:color="auto"/>
        <w:right w:val="none" w:sz="0" w:space="0" w:color="auto"/>
      </w:divBdr>
    </w:div>
    <w:div w:id="1577662536">
      <w:bodyDiv w:val="1"/>
      <w:marLeft w:val="0"/>
      <w:marRight w:val="0"/>
      <w:marTop w:val="0"/>
      <w:marBottom w:val="0"/>
      <w:divBdr>
        <w:top w:val="none" w:sz="0" w:space="0" w:color="auto"/>
        <w:left w:val="none" w:sz="0" w:space="0" w:color="auto"/>
        <w:bottom w:val="none" w:sz="0" w:space="0" w:color="auto"/>
        <w:right w:val="none" w:sz="0" w:space="0" w:color="auto"/>
      </w:divBdr>
      <w:divsChild>
        <w:div w:id="1037580048">
          <w:marLeft w:val="142"/>
          <w:marRight w:val="0"/>
          <w:marTop w:val="0"/>
          <w:marBottom w:val="0"/>
          <w:divBdr>
            <w:top w:val="none" w:sz="0" w:space="0" w:color="auto"/>
            <w:left w:val="none" w:sz="0" w:space="0" w:color="auto"/>
            <w:bottom w:val="none" w:sz="0" w:space="0" w:color="auto"/>
            <w:right w:val="none" w:sz="0" w:space="0" w:color="auto"/>
          </w:divBdr>
        </w:div>
        <w:div w:id="1739939773">
          <w:marLeft w:val="720"/>
          <w:marRight w:val="0"/>
          <w:marTop w:val="0"/>
          <w:marBottom w:val="0"/>
          <w:divBdr>
            <w:top w:val="none" w:sz="0" w:space="0" w:color="auto"/>
            <w:left w:val="none" w:sz="0" w:space="0" w:color="auto"/>
            <w:bottom w:val="none" w:sz="0" w:space="0" w:color="auto"/>
            <w:right w:val="none" w:sz="0" w:space="0" w:color="auto"/>
          </w:divBdr>
        </w:div>
      </w:divsChild>
    </w:div>
    <w:div w:id="1607541514">
      <w:bodyDiv w:val="1"/>
      <w:marLeft w:val="0"/>
      <w:marRight w:val="0"/>
      <w:marTop w:val="0"/>
      <w:marBottom w:val="0"/>
      <w:divBdr>
        <w:top w:val="none" w:sz="0" w:space="0" w:color="auto"/>
        <w:left w:val="none" w:sz="0" w:space="0" w:color="auto"/>
        <w:bottom w:val="none" w:sz="0" w:space="0" w:color="auto"/>
        <w:right w:val="none" w:sz="0" w:space="0" w:color="auto"/>
      </w:divBdr>
    </w:div>
    <w:div w:id="1677226458">
      <w:bodyDiv w:val="1"/>
      <w:marLeft w:val="0"/>
      <w:marRight w:val="0"/>
      <w:marTop w:val="0"/>
      <w:marBottom w:val="0"/>
      <w:divBdr>
        <w:top w:val="none" w:sz="0" w:space="0" w:color="auto"/>
        <w:left w:val="none" w:sz="0" w:space="0" w:color="auto"/>
        <w:bottom w:val="none" w:sz="0" w:space="0" w:color="auto"/>
        <w:right w:val="none" w:sz="0" w:space="0" w:color="auto"/>
      </w:divBdr>
    </w:div>
    <w:div w:id="1724981370">
      <w:bodyDiv w:val="1"/>
      <w:marLeft w:val="0"/>
      <w:marRight w:val="0"/>
      <w:marTop w:val="0"/>
      <w:marBottom w:val="0"/>
      <w:divBdr>
        <w:top w:val="none" w:sz="0" w:space="0" w:color="auto"/>
        <w:left w:val="none" w:sz="0" w:space="0" w:color="auto"/>
        <w:bottom w:val="none" w:sz="0" w:space="0" w:color="auto"/>
        <w:right w:val="none" w:sz="0" w:space="0" w:color="auto"/>
      </w:divBdr>
    </w:div>
    <w:div w:id="1727491555">
      <w:bodyDiv w:val="1"/>
      <w:marLeft w:val="0"/>
      <w:marRight w:val="0"/>
      <w:marTop w:val="0"/>
      <w:marBottom w:val="0"/>
      <w:divBdr>
        <w:top w:val="none" w:sz="0" w:space="0" w:color="auto"/>
        <w:left w:val="none" w:sz="0" w:space="0" w:color="auto"/>
        <w:bottom w:val="none" w:sz="0" w:space="0" w:color="auto"/>
        <w:right w:val="none" w:sz="0" w:space="0" w:color="auto"/>
      </w:divBdr>
    </w:div>
    <w:div w:id="1766268430">
      <w:bodyDiv w:val="1"/>
      <w:marLeft w:val="0"/>
      <w:marRight w:val="0"/>
      <w:marTop w:val="0"/>
      <w:marBottom w:val="0"/>
      <w:divBdr>
        <w:top w:val="none" w:sz="0" w:space="0" w:color="auto"/>
        <w:left w:val="none" w:sz="0" w:space="0" w:color="auto"/>
        <w:bottom w:val="none" w:sz="0" w:space="0" w:color="auto"/>
        <w:right w:val="none" w:sz="0" w:space="0" w:color="auto"/>
      </w:divBdr>
    </w:div>
    <w:div w:id="1783303776">
      <w:bodyDiv w:val="1"/>
      <w:marLeft w:val="0"/>
      <w:marRight w:val="0"/>
      <w:marTop w:val="0"/>
      <w:marBottom w:val="0"/>
      <w:divBdr>
        <w:top w:val="none" w:sz="0" w:space="0" w:color="auto"/>
        <w:left w:val="none" w:sz="0" w:space="0" w:color="auto"/>
        <w:bottom w:val="none" w:sz="0" w:space="0" w:color="auto"/>
        <w:right w:val="none" w:sz="0" w:space="0" w:color="auto"/>
      </w:divBdr>
    </w:div>
    <w:div w:id="1785228631">
      <w:bodyDiv w:val="1"/>
      <w:marLeft w:val="0"/>
      <w:marRight w:val="0"/>
      <w:marTop w:val="0"/>
      <w:marBottom w:val="0"/>
      <w:divBdr>
        <w:top w:val="none" w:sz="0" w:space="0" w:color="auto"/>
        <w:left w:val="none" w:sz="0" w:space="0" w:color="auto"/>
        <w:bottom w:val="none" w:sz="0" w:space="0" w:color="auto"/>
        <w:right w:val="none" w:sz="0" w:space="0" w:color="auto"/>
      </w:divBdr>
    </w:div>
    <w:div w:id="1788960193">
      <w:bodyDiv w:val="1"/>
      <w:marLeft w:val="0"/>
      <w:marRight w:val="0"/>
      <w:marTop w:val="0"/>
      <w:marBottom w:val="0"/>
      <w:divBdr>
        <w:top w:val="none" w:sz="0" w:space="0" w:color="auto"/>
        <w:left w:val="none" w:sz="0" w:space="0" w:color="auto"/>
        <w:bottom w:val="none" w:sz="0" w:space="0" w:color="auto"/>
        <w:right w:val="none" w:sz="0" w:space="0" w:color="auto"/>
      </w:divBdr>
    </w:div>
    <w:div w:id="1861241661">
      <w:bodyDiv w:val="1"/>
      <w:marLeft w:val="0"/>
      <w:marRight w:val="0"/>
      <w:marTop w:val="0"/>
      <w:marBottom w:val="0"/>
      <w:divBdr>
        <w:top w:val="none" w:sz="0" w:space="0" w:color="auto"/>
        <w:left w:val="none" w:sz="0" w:space="0" w:color="auto"/>
        <w:bottom w:val="none" w:sz="0" w:space="0" w:color="auto"/>
        <w:right w:val="none" w:sz="0" w:space="0" w:color="auto"/>
      </w:divBdr>
    </w:div>
    <w:div w:id="1870953684">
      <w:bodyDiv w:val="1"/>
      <w:marLeft w:val="0"/>
      <w:marRight w:val="0"/>
      <w:marTop w:val="0"/>
      <w:marBottom w:val="0"/>
      <w:divBdr>
        <w:top w:val="none" w:sz="0" w:space="0" w:color="auto"/>
        <w:left w:val="none" w:sz="0" w:space="0" w:color="auto"/>
        <w:bottom w:val="none" w:sz="0" w:space="0" w:color="auto"/>
        <w:right w:val="none" w:sz="0" w:space="0" w:color="auto"/>
      </w:divBdr>
    </w:div>
    <w:div w:id="1873805750">
      <w:bodyDiv w:val="1"/>
      <w:marLeft w:val="0"/>
      <w:marRight w:val="0"/>
      <w:marTop w:val="0"/>
      <w:marBottom w:val="0"/>
      <w:divBdr>
        <w:top w:val="none" w:sz="0" w:space="0" w:color="auto"/>
        <w:left w:val="none" w:sz="0" w:space="0" w:color="auto"/>
        <w:bottom w:val="none" w:sz="0" w:space="0" w:color="auto"/>
        <w:right w:val="none" w:sz="0" w:space="0" w:color="auto"/>
      </w:divBdr>
    </w:div>
    <w:div w:id="1882476411">
      <w:bodyDiv w:val="1"/>
      <w:marLeft w:val="0"/>
      <w:marRight w:val="0"/>
      <w:marTop w:val="0"/>
      <w:marBottom w:val="0"/>
      <w:divBdr>
        <w:top w:val="none" w:sz="0" w:space="0" w:color="auto"/>
        <w:left w:val="none" w:sz="0" w:space="0" w:color="auto"/>
        <w:bottom w:val="none" w:sz="0" w:space="0" w:color="auto"/>
        <w:right w:val="none" w:sz="0" w:space="0" w:color="auto"/>
      </w:divBdr>
    </w:div>
    <w:div w:id="1886478365">
      <w:bodyDiv w:val="1"/>
      <w:marLeft w:val="0"/>
      <w:marRight w:val="0"/>
      <w:marTop w:val="0"/>
      <w:marBottom w:val="0"/>
      <w:divBdr>
        <w:top w:val="none" w:sz="0" w:space="0" w:color="auto"/>
        <w:left w:val="none" w:sz="0" w:space="0" w:color="auto"/>
        <w:bottom w:val="none" w:sz="0" w:space="0" w:color="auto"/>
        <w:right w:val="none" w:sz="0" w:space="0" w:color="auto"/>
      </w:divBdr>
      <w:divsChild>
        <w:div w:id="848452160">
          <w:marLeft w:val="142"/>
          <w:marRight w:val="0"/>
          <w:marTop w:val="0"/>
          <w:marBottom w:val="0"/>
          <w:divBdr>
            <w:top w:val="none" w:sz="0" w:space="0" w:color="auto"/>
            <w:left w:val="none" w:sz="0" w:space="0" w:color="auto"/>
            <w:bottom w:val="none" w:sz="0" w:space="0" w:color="auto"/>
            <w:right w:val="none" w:sz="0" w:space="0" w:color="auto"/>
          </w:divBdr>
        </w:div>
        <w:div w:id="1754542247">
          <w:marLeft w:val="720"/>
          <w:marRight w:val="0"/>
          <w:marTop w:val="0"/>
          <w:marBottom w:val="0"/>
          <w:divBdr>
            <w:top w:val="none" w:sz="0" w:space="0" w:color="auto"/>
            <w:left w:val="none" w:sz="0" w:space="0" w:color="auto"/>
            <w:bottom w:val="none" w:sz="0" w:space="0" w:color="auto"/>
            <w:right w:val="none" w:sz="0" w:space="0" w:color="auto"/>
          </w:divBdr>
        </w:div>
      </w:divsChild>
    </w:div>
    <w:div w:id="1924602529">
      <w:bodyDiv w:val="1"/>
      <w:marLeft w:val="0"/>
      <w:marRight w:val="0"/>
      <w:marTop w:val="0"/>
      <w:marBottom w:val="0"/>
      <w:divBdr>
        <w:top w:val="none" w:sz="0" w:space="0" w:color="auto"/>
        <w:left w:val="none" w:sz="0" w:space="0" w:color="auto"/>
        <w:bottom w:val="none" w:sz="0" w:space="0" w:color="auto"/>
        <w:right w:val="none" w:sz="0" w:space="0" w:color="auto"/>
      </w:divBdr>
    </w:div>
    <w:div w:id="1947886436">
      <w:bodyDiv w:val="1"/>
      <w:marLeft w:val="0"/>
      <w:marRight w:val="0"/>
      <w:marTop w:val="0"/>
      <w:marBottom w:val="0"/>
      <w:divBdr>
        <w:top w:val="none" w:sz="0" w:space="0" w:color="auto"/>
        <w:left w:val="none" w:sz="0" w:space="0" w:color="auto"/>
        <w:bottom w:val="none" w:sz="0" w:space="0" w:color="auto"/>
        <w:right w:val="none" w:sz="0" w:space="0" w:color="auto"/>
      </w:divBdr>
    </w:div>
    <w:div w:id="1976791252">
      <w:bodyDiv w:val="1"/>
      <w:marLeft w:val="0"/>
      <w:marRight w:val="0"/>
      <w:marTop w:val="0"/>
      <w:marBottom w:val="0"/>
      <w:divBdr>
        <w:top w:val="none" w:sz="0" w:space="0" w:color="auto"/>
        <w:left w:val="none" w:sz="0" w:space="0" w:color="auto"/>
        <w:bottom w:val="none" w:sz="0" w:space="0" w:color="auto"/>
        <w:right w:val="none" w:sz="0" w:space="0" w:color="auto"/>
      </w:divBdr>
    </w:div>
    <w:div w:id="2038580499">
      <w:bodyDiv w:val="1"/>
      <w:marLeft w:val="0"/>
      <w:marRight w:val="0"/>
      <w:marTop w:val="0"/>
      <w:marBottom w:val="0"/>
      <w:divBdr>
        <w:top w:val="none" w:sz="0" w:space="0" w:color="auto"/>
        <w:left w:val="none" w:sz="0" w:space="0" w:color="auto"/>
        <w:bottom w:val="none" w:sz="0" w:space="0" w:color="auto"/>
        <w:right w:val="none" w:sz="0" w:space="0" w:color="auto"/>
      </w:divBdr>
    </w:div>
    <w:div w:id="2051496245">
      <w:bodyDiv w:val="1"/>
      <w:marLeft w:val="0"/>
      <w:marRight w:val="0"/>
      <w:marTop w:val="0"/>
      <w:marBottom w:val="0"/>
      <w:divBdr>
        <w:top w:val="none" w:sz="0" w:space="0" w:color="auto"/>
        <w:left w:val="none" w:sz="0" w:space="0" w:color="auto"/>
        <w:bottom w:val="none" w:sz="0" w:space="0" w:color="auto"/>
        <w:right w:val="none" w:sz="0" w:space="0" w:color="auto"/>
      </w:divBdr>
    </w:div>
    <w:div w:id="20864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zheta.Akshia@mb.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isa.Boci@asp.gov.al" TargetMode="External"/><Relationship Id="rId4" Type="http://schemas.openxmlformats.org/officeDocument/2006/relationships/settings" Target="settings.xml"/><Relationship Id="rId9" Type="http://schemas.openxmlformats.org/officeDocument/2006/relationships/hyperlink" Target="mailto:Muhamed.Hoti@mb.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E2FB-A3DC-4873-ADB5-9E665BF8ED4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15419</Words>
  <Characters>87889</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103102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Marbona Cuka</dc:creator>
  <cp:keywords/>
  <dc:description/>
  <cp:lastModifiedBy>Sara Shameti</cp:lastModifiedBy>
  <cp:revision>2</cp:revision>
  <cp:lastPrinted>2024-10-25T19:45:00Z</cp:lastPrinted>
  <dcterms:created xsi:type="dcterms:W3CDTF">2026-01-29T07:57:00Z</dcterms:created>
  <dcterms:modified xsi:type="dcterms:W3CDTF">2026-01-29T07:57:00Z</dcterms:modified>
</cp:coreProperties>
</file>