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562BA" w14:textId="77777777" w:rsidR="001C6A93" w:rsidRPr="001C6A93" w:rsidRDefault="001C6A93" w:rsidP="001C6A93">
      <w:pPr>
        <w:jc w:val="center"/>
        <w:rPr>
          <w:b/>
          <w:bCs/>
          <w:sz w:val="28"/>
          <w:szCs w:val="28"/>
        </w:rPr>
      </w:pPr>
      <w:r w:rsidRPr="001C6A93">
        <w:rPr>
          <w:b/>
          <w:noProof/>
          <w:sz w:val="28"/>
          <w:szCs w:val="28"/>
        </w:rPr>
        <w:drawing>
          <wp:inline distT="0" distB="0" distL="0" distR="0" wp14:anchorId="24128483" wp14:editId="75724BE9">
            <wp:extent cx="466090" cy="524510"/>
            <wp:effectExtent l="0" t="0" r="0" b="0"/>
            <wp:docPr id="2" name="Picture 1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A93">
        <w:rPr>
          <w:b/>
          <w:bCs/>
          <w:sz w:val="28"/>
          <w:szCs w:val="28"/>
        </w:rPr>
        <w:t xml:space="preserve"> </w:t>
      </w:r>
    </w:p>
    <w:p w14:paraId="68C95C53" w14:textId="77777777" w:rsidR="001C6A93" w:rsidRPr="001C6A93" w:rsidRDefault="001C6A93" w:rsidP="001C6A93">
      <w:pPr>
        <w:jc w:val="center"/>
        <w:rPr>
          <w:b/>
          <w:bCs/>
          <w:sz w:val="28"/>
          <w:szCs w:val="28"/>
        </w:rPr>
      </w:pPr>
      <w:r w:rsidRPr="001C6A93">
        <w:rPr>
          <w:b/>
          <w:bCs/>
          <w:sz w:val="28"/>
          <w:szCs w:val="28"/>
        </w:rPr>
        <w:t>REPUBLIKA E SHQIPËRISË</w:t>
      </w:r>
    </w:p>
    <w:p w14:paraId="0FE7D34B" w14:textId="77777777" w:rsidR="001C6A93" w:rsidRPr="001C6A93" w:rsidRDefault="001C6A93" w:rsidP="001C6A93">
      <w:pPr>
        <w:jc w:val="center"/>
        <w:outlineLvl w:val="0"/>
        <w:rPr>
          <w:b/>
          <w:caps/>
          <w:sz w:val="28"/>
          <w:szCs w:val="28"/>
        </w:rPr>
      </w:pPr>
      <w:r w:rsidRPr="001C6A93">
        <w:rPr>
          <w:b/>
          <w:caps/>
          <w:sz w:val="28"/>
          <w:szCs w:val="28"/>
        </w:rPr>
        <w:t xml:space="preserve">Kuvendi </w:t>
      </w:r>
    </w:p>
    <w:p w14:paraId="4BA19061" w14:textId="77777777" w:rsidR="001C6A93" w:rsidRPr="00972175" w:rsidRDefault="001C6A93" w:rsidP="001C6A93">
      <w:pPr>
        <w:jc w:val="center"/>
        <w:outlineLvl w:val="0"/>
        <w:rPr>
          <w:b/>
          <w:bCs/>
          <w:caps/>
          <w:sz w:val="16"/>
          <w:szCs w:val="16"/>
        </w:rPr>
      </w:pPr>
    </w:p>
    <w:p w14:paraId="102CB28E" w14:textId="77777777" w:rsidR="001C6A93" w:rsidRPr="001C6A93" w:rsidRDefault="001C6A93" w:rsidP="001C6A93">
      <w:pPr>
        <w:jc w:val="center"/>
        <w:rPr>
          <w:b/>
          <w:sz w:val="28"/>
          <w:szCs w:val="28"/>
          <w:lang w:val="it-IT"/>
        </w:rPr>
      </w:pPr>
    </w:p>
    <w:p w14:paraId="1DCAB8D8" w14:textId="77777777" w:rsidR="001C6A93" w:rsidRPr="001C6A93" w:rsidRDefault="001C6A93" w:rsidP="001C6A93">
      <w:pPr>
        <w:jc w:val="center"/>
        <w:rPr>
          <w:b/>
          <w:sz w:val="28"/>
          <w:szCs w:val="28"/>
        </w:rPr>
      </w:pPr>
      <w:r w:rsidRPr="001C6A93">
        <w:rPr>
          <w:b/>
          <w:sz w:val="28"/>
          <w:szCs w:val="28"/>
          <w:lang w:val="it-IT"/>
        </w:rPr>
        <w:t xml:space="preserve">P R O J E K T </w:t>
      </w:r>
      <w:r w:rsidRPr="001C6A93">
        <w:rPr>
          <w:b/>
          <w:sz w:val="28"/>
          <w:szCs w:val="28"/>
        </w:rPr>
        <w:t>L</w:t>
      </w:r>
      <w:r w:rsidRPr="001C6A93">
        <w:rPr>
          <w:b/>
          <w:sz w:val="28"/>
          <w:szCs w:val="28"/>
          <w:lang w:val="it-IT"/>
        </w:rPr>
        <w:t xml:space="preserve"> I </w:t>
      </w:r>
      <w:r w:rsidRPr="001C6A93">
        <w:rPr>
          <w:b/>
          <w:sz w:val="28"/>
          <w:szCs w:val="28"/>
        </w:rPr>
        <w:t>GJ</w:t>
      </w:r>
    </w:p>
    <w:p w14:paraId="05220659" w14:textId="320D7C4E" w:rsidR="001C6A93" w:rsidRPr="001C6A93" w:rsidRDefault="001C6A93" w:rsidP="001C6A93">
      <w:pPr>
        <w:spacing w:before="100" w:beforeAutospacing="1" w:after="100" w:afterAutospacing="1"/>
        <w:jc w:val="center"/>
        <w:rPr>
          <w:rFonts w:eastAsia="Batang"/>
          <w:b/>
          <w:sz w:val="28"/>
          <w:szCs w:val="28"/>
        </w:rPr>
      </w:pPr>
      <w:r w:rsidRPr="001C6A93">
        <w:rPr>
          <w:rFonts w:eastAsia="Batang"/>
          <w:b/>
          <w:sz w:val="28"/>
          <w:szCs w:val="28"/>
        </w:rPr>
        <w:t>Nr.______/202</w:t>
      </w:r>
      <w:r w:rsidR="0001703B">
        <w:rPr>
          <w:rFonts w:eastAsia="Batang"/>
          <w:b/>
          <w:sz w:val="28"/>
          <w:szCs w:val="28"/>
        </w:rPr>
        <w:t>4</w:t>
      </w:r>
    </w:p>
    <w:p w14:paraId="1FEBCED7" w14:textId="0AA2E6EB" w:rsidR="000B63A5" w:rsidRPr="000B63A5" w:rsidRDefault="001C6A93" w:rsidP="001C6A93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1C6A93">
        <w:rPr>
          <w:b/>
          <w:bCs/>
          <w:caps/>
          <w:sz w:val="28"/>
          <w:szCs w:val="28"/>
        </w:rPr>
        <w:t xml:space="preserve"> PËr </w:t>
      </w:r>
    </w:p>
    <w:p w14:paraId="7E57C562" w14:textId="77777777" w:rsidR="000B63A5" w:rsidRPr="00972175" w:rsidRDefault="000B63A5" w:rsidP="001C6A93">
      <w:pPr>
        <w:autoSpaceDE w:val="0"/>
        <w:autoSpaceDN w:val="0"/>
        <w:adjustRightInd w:val="0"/>
        <w:jc w:val="center"/>
        <w:rPr>
          <w:b/>
          <w:bCs/>
          <w:caps/>
          <w:sz w:val="16"/>
          <w:szCs w:val="16"/>
          <w:u w:val="single"/>
        </w:rPr>
      </w:pPr>
    </w:p>
    <w:p w14:paraId="6EF9AA71" w14:textId="74169C13" w:rsidR="001C6A93" w:rsidRPr="001C6A93" w:rsidRDefault="00DA7D38" w:rsidP="000B63A5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DISA</w:t>
      </w:r>
      <w:r w:rsidR="00A71C2C" w:rsidRPr="002011AD">
        <w:rPr>
          <w:b/>
          <w:bCs/>
          <w:caps/>
          <w:sz w:val="28"/>
          <w:szCs w:val="28"/>
          <w:u w:val="single"/>
        </w:rPr>
        <w:t xml:space="preserve"> </w:t>
      </w:r>
      <w:r w:rsidR="00F65A48">
        <w:rPr>
          <w:b/>
          <w:bCs/>
          <w:caps/>
          <w:sz w:val="28"/>
          <w:szCs w:val="28"/>
          <w:u w:val="single"/>
        </w:rPr>
        <w:t xml:space="preserve">Shtesa dhe </w:t>
      </w:r>
      <w:r w:rsidR="00133950" w:rsidRPr="002011AD">
        <w:rPr>
          <w:b/>
          <w:bCs/>
          <w:caps/>
          <w:sz w:val="28"/>
          <w:szCs w:val="28"/>
          <w:u w:val="single"/>
        </w:rPr>
        <w:t>NDRYSHIM</w:t>
      </w:r>
      <w:r>
        <w:rPr>
          <w:b/>
          <w:bCs/>
          <w:caps/>
          <w:sz w:val="28"/>
          <w:szCs w:val="28"/>
          <w:u w:val="single"/>
        </w:rPr>
        <w:t>e</w:t>
      </w:r>
      <w:r w:rsidR="00133950" w:rsidRPr="002011AD">
        <w:rPr>
          <w:b/>
          <w:bCs/>
          <w:caps/>
          <w:sz w:val="28"/>
          <w:szCs w:val="28"/>
          <w:u w:val="single"/>
        </w:rPr>
        <w:t xml:space="preserve"> </w:t>
      </w:r>
      <w:r w:rsidR="00931270" w:rsidRPr="002011AD">
        <w:rPr>
          <w:b/>
          <w:bCs/>
          <w:caps/>
          <w:sz w:val="28"/>
          <w:szCs w:val="28"/>
          <w:u w:val="single"/>
        </w:rPr>
        <w:t>N</w:t>
      </w:r>
      <w:r w:rsidR="006307A4">
        <w:rPr>
          <w:b/>
          <w:bCs/>
          <w:caps/>
          <w:sz w:val="28"/>
          <w:szCs w:val="28"/>
          <w:u w:val="single"/>
        </w:rPr>
        <w:t>Ë</w:t>
      </w:r>
      <w:r w:rsidR="00931270" w:rsidRPr="002011AD">
        <w:rPr>
          <w:b/>
          <w:bCs/>
          <w:caps/>
          <w:sz w:val="28"/>
          <w:szCs w:val="28"/>
          <w:u w:val="single"/>
        </w:rPr>
        <w:t xml:space="preserve"> LIGJIN </w:t>
      </w:r>
      <w:r w:rsidR="00562341" w:rsidRPr="002011AD">
        <w:rPr>
          <w:b/>
          <w:bCs/>
          <w:caps/>
          <w:sz w:val="28"/>
          <w:szCs w:val="28"/>
          <w:u w:val="single"/>
        </w:rPr>
        <w:t>nr.43/2023</w:t>
      </w:r>
      <w:r w:rsidR="00E416B1">
        <w:rPr>
          <w:b/>
          <w:bCs/>
          <w:caps/>
          <w:sz w:val="28"/>
          <w:szCs w:val="28"/>
          <w:u w:val="single"/>
        </w:rPr>
        <w:t>,</w:t>
      </w:r>
    </w:p>
    <w:p w14:paraId="2D838432" w14:textId="0431F7DF" w:rsidR="001C6A93" w:rsidRPr="001C6A93" w:rsidRDefault="002011AD" w:rsidP="001C6A9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“</w:t>
      </w:r>
      <w:r w:rsidR="00562341">
        <w:rPr>
          <w:b/>
          <w:sz w:val="28"/>
          <w:szCs w:val="28"/>
          <w:u w:val="single"/>
        </w:rPr>
        <w:t>P</w:t>
      </w:r>
      <w:r w:rsidR="006307A4">
        <w:rPr>
          <w:b/>
          <w:sz w:val="28"/>
          <w:szCs w:val="28"/>
          <w:u w:val="single"/>
        </w:rPr>
        <w:t>Ë</w:t>
      </w:r>
      <w:r w:rsidR="00562341">
        <w:rPr>
          <w:b/>
          <w:sz w:val="28"/>
          <w:szCs w:val="28"/>
          <w:u w:val="single"/>
        </w:rPr>
        <w:t>R QEVERISJEN ELEKTRONIKE</w:t>
      </w:r>
      <w:r>
        <w:rPr>
          <w:b/>
          <w:sz w:val="28"/>
          <w:szCs w:val="28"/>
          <w:u w:val="single"/>
        </w:rPr>
        <w:t>”</w:t>
      </w:r>
    </w:p>
    <w:p w14:paraId="29732F88" w14:textId="77777777" w:rsidR="001C6A93" w:rsidRPr="001C6A93" w:rsidRDefault="001C6A93" w:rsidP="001C6A93">
      <w:pPr>
        <w:jc w:val="center"/>
        <w:rPr>
          <w:b/>
          <w:sz w:val="28"/>
          <w:szCs w:val="28"/>
        </w:rPr>
      </w:pPr>
    </w:p>
    <w:p w14:paraId="639CFE90" w14:textId="7B72BF5E" w:rsidR="00A32909" w:rsidRPr="00897DEC" w:rsidRDefault="001C6A93" w:rsidP="00A32909">
      <w:pPr>
        <w:jc w:val="both"/>
        <w:rPr>
          <w:sz w:val="28"/>
          <w:szCs w:val="28"/>
        </w:rPr>
      </w:pPr>
      <w:r w:rsidRPr="001C6A93">
        <w:rPr>
          <w:sz w:val="28"/>
          <w:szCs w:val="28"/>
        </w:rPr>
        <w:t>Në mbështetje të neneve 78 dhe 83</w:t>
      </w:r>
      <w:r w:rsidR="006B670D">
        <w:rPr>
          <w:sz w:val="28"/>
          <w:szCs w:val="28"/>
        </w:rPr>
        <w:t>,</w:t>
      </w:r>
      <w:r w:rsidRPr="001C6A93">
        <w:rPr>
          <w:sz w:val="28"/>
          <w:szCs w:val="28"/>
        </w:rPr>
        <w:t xml:space="preserve"> pika 1</w:t>
      </w:r>
      <w:r w:rsidR="006B670D">
        <w:rPr>
          <w:sz w:val="28"/>
          <w:szCs w:val="28"/>
        </w:rPr>
        <w:t>,</w:t>
      </w:r>
      <w:r w:rsidRPr="001C6A93">
        <w:rPr>
          <w:sz w:val="28"/>
          <w:szCs w:val="28"/>
        </w:rPr>
        <w:t xml:space="preserve"> të Kushtetutës, me propozimin e Këshillit të Ministrave,</w:t>
      </w:r>
      <w:r w:rsidR="00151957">
        <w:rPr>
          <w:sz w:val="28"/>
          <w:szCs w:val="28"/>
        </w:rPr>
        <w:t xml:space="preserve"> </w:t>
      </w:r>
      <w:r w:rsidR="00A32909">
        <w:rPr>
          <w:sz w:val="28"/>
          <w:szCs w:val="28"/>
        </w:rPr>
        <w:t>K</w:t>
      </w:r>
      <w:r w:rsidR="00A32909" w:rsidRPr="00897DEC">
        <w:rPr>
          <w:sz w:val="28"/>
          <w:szCs w:val="28"/>
        </w:rPr>
        <w:t>uvendi</w:t>
      </w:r>
      <w:r w:rsidR="00A32909">
        <w:rPr>
          <w:sz w:val="28"/>
          <w:szCs w:val="28"/>
        </w:rPr>
        <w:t xml:space="preserve"> </w:t>
      </w:r>
      <w:r w:rsidR="00A32909" w:rsidRPr="00897DEC">
        <w:rPr>
          <w:sz w:val="28"/>
          <w:szCs w:val="28"/>
        </w:rPr>
        <w:t xml:space="preserve">i </w:t>
      </w:r>
      <w:r w:rsidR="00A32909">
        <w:rPr>
          <w:sz w:val="28"/>
          <w:szCs w:val="28"/>
        </w:rPr>
        <w:t>R</w:t>
      </w:r>
      <w:r w:rsidR="00A32909" w:rsidRPr="00897DEC">
        <w:rPr>
          <w:sz w:val="28"/>
          <w:szCs w:val="28"/>
        </w:rPr>
        <w:t xml:space="preserve">epublikës së </w:t>
      </w:r>
      <w:r w:rsidR="00A32909">
        <w:rPr>
          <w:sz w:val="28"/>
          <w:szCs w:val="28"/>
        </w:rPr>
        <w:t>S</w:t>
      </w:r>
      <w:r w:rsidR="00A32909" w:rsidRPr="00897DEC">
        <w:rPr>
          <w:sz w:val="28"/>
          <w:szCs w:val="28"/>
        </w:rPr>
        <w:t>hqipërisë</w:t>
      </w:r>
    </w:p>
    <w:p w14:paraId="18DECBD5" w14:textId="77777777" w:rsidR="00A32909" w:rsidRPr="00897DEC" w:rsidRDefault="00A32909" w:rsidP="00A32909">
      <w:pPr>
        <w:rPr>
          <w:b/>
          <w:sz w:val="28"/>
          <w:szCs w:val="28"/>
        </w:rPr>
      </w:pPr>
    </w:p>
    <w:p w14:paraId="79EEAFEE" w14:textId="77777777" w:rsidR="00F10A2B" w:rsidRPr="00897DEC" w:rsidRDefault="00F10A2B" w:rsidP="00F10A2B">
      <w:pPr>
        <w:jc w:val="center"/>
        <w:rPr>
          <w:b/>
          <w:sz w:val="28"/>
          <w:szCs w:val="28"/>
        </w:rPr>
      </w:pPr>
      <w:r w:rsidRPr="00897DE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 xml:space="preserve">  </w:t>
      </w:r>
      <w:r w:rsidRPr="00897DE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897DEC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897DEC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897DEC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97DEC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</w:t>
      </w:r>
      <w:r w:rsidRPr="00897DE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:</w:t>
      </w:r>
    </w:p>
    <w:p w14:paraId="54E03A37" w14:textId="77777777" w:rsidR="00F10A2B" w:rsidRPr="00897DEC" w:rsidRDefault="00F10A2B" w:rsidP="00F10A2B">
      <w:pPr>
        <w:jc w:val="both"/>
        <w:rPr>
          <w:sz w:val="28"/>
          <w:szCs w:val="28"/>
        </w:rPr>
      </w:pPr>
    </w:p>
    <w:p w14:paraId="39263A74" w14:textId="3F21B04C" w:rsidR="00F10A2B" w:rsidRPr="00897DEC" w:rsidRDefault="00F10A2B" w:rsidP="00F10A2B">
      <w:pPr>
        <w:jc w:val="both"/>
        <w:rPr>
          <w:sz w:val="28"/>
          <w:szCs w:val="28"/>
        </w:rPr>
      </w:pPr>
      <w:r w:rsidRPr="00897DEC">
        <w:rPr>
          <w:sz w:val="28"/>
          <w:szCs w:val="28"/>
        </w:rPr>
        <w:t>Në l</w:t>
      </w:r>
      <w:r>
        <w:rPr>
          <w:sz w:val="28"/>
          <w:szCs w:val="28"/>
        </w:rPr>
        <w:t>igjin nr.43</w:t>
      </w:r>
      <w:r w:rsidR="00385D7A">
        <w:rPr>
          <w:sz w:val="28"/>
          <w:szCs w:val="28"/>
        </w:rPr>
        <w:t>/</w:t>
      </w:r>
      <w:r>
        <w:rPr>
          <w:sz w:val="28"/>
          <w:szCs w:val="28"/>
        </w:rPr>
        <w:t>2023</w:t>
      </w:r>
      <w:r w:rsidRPr="00897DEC">
        <w:rPr>
          <w:sz w:val="28"/>
          <w:szCs w:val="28"/>
        </w:rPr>
        <w:t>, “</w:t>
      </w:r>
      <w:r>
        <w:rPr>
          <w:sz w:val="28"/>
          <w:szCs w:val="28"/>
        </w:rPr>
        <w:t>P</w:t>
      </w:r>
      <w:r w:rsidR="006307A4">
        <w:rPr>
          <w:sz w:val="28"/>
          <w:szCs w:val="28"/>
        </w:rPr>
        <w:t>ë</w:t>
      </w:r>
      <w:r>
        <w:rPr>
          <w:sz w:val="28"/>
          <w:szCs w:val="28"/>
        </w:rPr>
        <w:t xml:space="preserve">r qeverisjen elektronike”, </w:t>
      </w:r>
      <w:r w:rsidRPr="00897DEC">
        <w:rPr>
          <w:sz w:val="28"/>
          <w:szCs w:val="28"/>
        </w:rPr>
        <w:t>bëhe</w:t>
      </w:r>
      <w:r w:rsidR="00252F4F">
        <w:rPr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 w:rsidR="00252F4F">
        <w:rPr>
          <w:sz w:val="28"/>
          <w:szCs w:val="28"/>
        </w:rPr>
        <w:t>k</w:t>
      </w:r>
      <w:r w:rsidR="00BC03EF">
        <w:rPr>
          <w:sz w:val="28"/>
          <w:szCs w:val="28"/>
        </w:rPr>
        <w:t>ë</w:t>
      </w:r>
      <w:r w:rsidR="00252F4F">
        <w:rPr>
          <w:sz w:val="28"/>
          <w:szCs w:val="28"/>
        </w:rPr>
        <w:t xml:space="preserve">to </w:t>
      </w:r>
      <w:r w:rsidR="0078544A">
        <w:rPr>
          <w:sz w:val="28"/>
          <w:szCs w:val="28"/>
        </w:rPr>
        <w:t xml:space="preserve">shtesa dhe </w:t>
      </w:r>
      <w:r w:rsidRPr="00897DEC">
        <w:rPr>
          <w:sz w:val="28"/>
          <w:szCs w:val="28"/>
        </w:rPr>
        <w:t>ndryshim</w:t>
      </w:r>
      <w:r w:rsidR="00252F4F">
        <w:rPr>
          <w:sz w:val="28"/>
          <w:szCs w:val="28"/>
        </w:rPr>
        <w:t>e:</w:t>
      </w:r>
    </w:p>
    <w:p w14:paraId="0A9D5241" w14:textId="77777777" w:rsidR="00F10A2B" w:rsidRPr="00897DEC" w:rsidRDefault="00F10A2B" w:rsidP="00F10A2B">
      <w:pPr>
        <w:tabs>
          <w:tab w:val="left" w:pos="510"/>
          <w:tab w:val="left" w:pos="1020"/>
          <w:tab w:val="left" w:pos="1530"/>
          <w:tab w:val="left" w:pos="2040"/>
          <w:tab w:val="left" w:pos="2550"/>
          <w:tab w:val="left" w:pos="3060"/>
          <w:tab w:val="left" w:pos="3570"/>
          <w:tab w:val="left" w:pos="4080"/>
          <w:tab w:val="left" w:pos="4590"/>
          <w:tab w:val="left" w:pos="5100"/>
          <w:tab w:val="left" w:pos="5610"/>
          <w:tab w:val="left" w:pos="6120"/>
          <w:tab w:val="left" w:pos="6630"/>
          <w:tab w:val="left" w:pos="7140"/>
          <w:tab w:val="left" w:pos="7650"/>
          <w:tab w:val="left" w:pos="8160"/>
          <w:tab w:val="left" w:pos="8670"/>
        </w:tabs>
        <w:autoSpaceDE w:val="0"/>
        <w:autoSpaceDN w:val="0"/>
        <w:adjustRightInd w:val="0"/>
        <w:jc w:val="both"/>
        <w:rPr>
          <w:rFonts w:eastAsia="Cambria"/>
          <w:sz w:val="28"/>
          <w:szCs w:val="28"/>
        </w:rPr>
      </w:pPr>
    </w:p>
    <w:p w14:paraId="16C74EF1" w14:textId="59F57322" w:rsidR="00DB57DE" w:rsidRDefault="00F10A2B" w:rsidP="008227F0">
      <w:pPr>
        <w:jc w:val="center"/>
        <w:rPr>
          <w:b/>
          <w:sz w:val="28"/>
          <w:szCs w:val="28"/>
        </w:rPr>
      </w:pPr>
      <w:r w:rsidRPr="00897DEC">
        <w:rPr>
          <w:b/>
          <w:sz w:val="28"/>
          <w:szCs w:val="28"/>
        </w:rPr>
        <w:t>Neni 1</w:t>
      </w:r>
    </w:p>
    <w:p w14:paraId="326CBA49" w14:textId="0A2B01FD" w:rsidR="008351E3" w:rsidRDefault="00DB57DE" w:rsidP="00A2698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2D0750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 xml:space="preserve"> nenin 4</w:t>
      </w:r>
      <w:r w:rsidR="008351E3">
        <w:rPr>
          <w:bCs/>
          <w:sz w:val="28"/>
          <w:szCs w:val="28"/>
        </w:rPr>
        <w:t xml:space="preserve"> b</w:t>
      </w:r>
      <w:r w:rsidR="002D0750">
        <w:rPr>
          <w:bCs/>
          <w:sz w:val="28"/>
          <w:szCs w:val="28"/>
        </w:rPr>
        <w:t>ë</w:t>
      </w:r>
      <w:r w:rsidR="008351E3">
        <w:rPr>
          <w:bCs/>
          <w:sz w:val="28"/>
          <w:szCs w:val="28"/>
        </w:rPr>
        <w:t>hen k</w:t>
      </w:r>
      <w:r w:rsidR="002D0750">
        <w:rPr>
          <w:bCs/>
          <w:sz w:val="28"/>
          <w:szCs w:val="28"/>
        </w:rPr>
        <w:t>ë</w:t>
      </w:r>
      <w:r w:rsidR="008351E3">
        <w:rPr>
          <w:bCs/>
          <w:sz w:val="28"/>
          <w:szCs w:val="28"/>
        </w:rPr>
        <w:t>to ndryshime:</w:t>
      </w:r>
    </w:p>
    <w:p w14:paraId="1CC44E99" w14:textId="77777777" w:rsidR="008351E3" w:rsidRDefault="008351E3" w:rsidP="00A26984">
      <w:pPr>
        <w:jc w:val="both"/>
        <w:rPr>
          <w:bCs/>
          <w:sz w:val="28"/>
          <w:szCs w:val="28"/>
        </w:rPr>
      </w:pPr>
    </w:p>
    <w:p w14:paraId="3613A5F8" w14:textId="45EBAF59" w:rsidR="00A26984" w:rsidRDefault="00A26984" w:rsidP="004D6166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5C0AC2">
        <w:rPr>
          <w:bCs/>
          <w:sz w:val="28"/>
          <w:szCs w:val="28"/>
        </w:rPr>
        <w:t>Pika 37, ndryshohet si më poshtë</w:t>
      </w:r>
      <w:r w:rsidR="005C0AC2">
        <w:rPr>
          <w:bCs/>
          <w:sz w:val="28"/>
          <w:szCs w:val="28"/>
        </w:rPr>
        <w:t xml:space="preserve"> vijon</w:t>
      </w:r>
      <w:r w:rsidRPr="005C0AC2">
        <w:rPr>
          <w:bCs/>
          <w:sz w:val="28"/>
          <w:szCs w:val="28"/>
        </w:rPr>
        <w:t>:</w:t>
      </w:r>
    </w:p>
    <w:p w14:paraId="4CC86E3C" w14:textId="77777777" w:rsidR="005C0AC2" w:rsidRPr="005C0AC2" w:rsidRDefault="005C0AC2" w:rsidP="005C0AC2">
      <w:pPr>
        <w:pStyle w:val="ListParagraph"/>
        <w:jc w:val="both"/>
        <w:rPr>
          <w:bCs/>
          <w:sz w:val="28"/>
          <w:szCs w:val="28"/>
        </w:rPr>
      </w:pPr>
    </w:p>
    <w:p w14:paraId="64C9C79F" w14:textId="50B8EE9D" w:rsidR="00A26984" w:rsidRPr="005C0AC2" w:rsidRDefault="005C0AC2" w:rsidP="001213B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“37.</w:t>
      </w:r>
      <w:r w:rsidR="0009358E">
        <w:rPr>
          <w:bCs/>
          <w:sz w:val="28"/>
          <w:szCs w:val="28"/>
        </w:rPr>
        <w:t xml:space="preserve"> “</w:t>
      </w:r>
      <w:r w:rsidR="00A26984" w:rsidRPr="005C0AC2">
        <w:rPr>
          <w:bCs/>
          <w:sz w:val="28"/>
          <w:szCs w:val="28"/>
        </w:rPr>
        <w:t>Shërbim publik elektr</w:t>
      </w:r>
      <w:r w:rsidR="0033392F" w:rsidRPr="005C0AC2">
        <w:rPr>
          <w:bCs/>
          <w:sz w:val="28"/>
          <w:szCs w:val="28"/>
        </w:rPr>
        <w:t>o</w:t>
      </w:r>
      <w:r w:rsidR="00A26984" w:rsidRPr="005C0AC2">
        <w:rPr>
          <w:bCs/>
          <w:sz w:val="28"/>
          <w:szCs w:val="28"/>
        </w:rPr>
        <w:t xml:space="preserve">nik” është </w:t>
      </w:r>
      <w:bookmarkStart w:id="0" w:name="_Hlk156518078"/>
      <w:r w:rsidR="00A26984" w:rsidRPr="005C0AC2">
        <w:rPr>
          <w:bCs/>
          <w:sz w:val="28"/>
          <w:szCs w:val="28"/>
        </w:rPr>
        <w:t>produkti që ofrohet nga institucionet e administratës shtetërore,</w:t>
      </w:r>
      <w:r w:rsidR="007E00E2" w:rsidRPr="005C0AC2">
        <w:rPr>
          <w:bCs/>
          <w:sz w:val="28"/>
          <w:szCs w:val="28"/>
        </w:rPr>
        <w:t xml:space="preserve"> institucione</w:t>
      </w:r>
      <w:r w:rsidR="00A26984" w:rsidRPr="005C0AC2">
        <w:rPr>
          <w:bCs/>
          <w:sz w:val="28"/>
          <w:szCs w:val="28"/>
        </w:rPr>
        <w:t xml:space="preserve"> të pavarura dhe të qeverisjes vendore, brenda juridiksionit të tyre, personave fizikë dhe juridikë, në bazë të kërkesave së tyre dhe që rezulton në një përgj</w:t>
      </w:r>
      <w:r w:rsidR="002D0750" w:rsidRPr="005C0AC2">
        <w:rPr>
          <w:bCs/>
          <w:sz w:val="28"/>
          <w:szCs w:val="28"/>
        </w:rPr>
        <w:t>i</w:t>
      </w:r>
      <w:r w:rsidR="00A26984" w:rsidRPr="005C0AC2">
        <w:rPr>
          <w:bCs/>
          <w:sz w:val="28"/>
          <w:szCs w:val="28"/>
        </w:rPr>
        <w:t xml:space="preserve">gje të formave të ndryshme, si </w:t>
      </w:r>
      <w:r w:rsidR="0014351C">
        <w:rPr>
          <w:bCs/>
          <w:sz w:val="28"/>
          <w:szCs w:val="28"/>
        </w:rPr>
        <w:t>c</w:t>
      </w:r>
      <w:r w:rsidR="00A26984" w:rsidRPr="005C0AC2">
        <w:rPr>
          <w:bCs/>
          <w:sz w:val="28"/>
          <w:szCs w:val="28"/>
        </w:rPr>
        <w:t>ertifikatë, licencë, leje, vërtetim etj., nga institucioni përgjegjës, i parashikuar në ligj.</w:t>
      </w:r>
      <w:bookmarkEnd w:id="0"/>
      <w:r w:rsidR="0016295B" w:rsidRPr="005C0AC2">
        <w:rPr>
          <w:bCs/>
          <w:sz w:val="28"/>
          <w:szCs w:val="28"/>
        </w:rPr>
        <w:t>”</w:t>
      </w:r>
      <w:r w:rsidR="00BB5F79">
        <w:rPr>
          <w:bCs/>
          <w:sz w:val="28"/>
          <w:szCs w:val="28"/>
        </w:rPr>
        <w:t>.</w:t>
      </w:r>
    </w:p>
    <w:p w14:paraId="3D48B18E" w14:textId="77777777" w:rsidR="00A26984" w:rsidRPr="005C0AC2" w:rsidRDefault="00A26984" w:rsidP="00A26984">
      <w:pPr>
        <w:jc w:val="both"/>
        <w:rPr>
          <w:bCs/>
          <w:sz w:val="28"/>
          <w:szCs w:val="28"/>
        </w:rPr>
      </w:pPr>
    </w:p>
    <w:p w14:paraId="04099CAE" w14:textId="1E17777A" w:rsidR="00A26984" w:rsidRDefault="004D6166" w:rsidP="004D6166">
      <w:pPr>
        <w:pStyle w:val="ListParagraph"/>
        <w:numPr>
          <w:ilvl w:val="0"/>
          <w:numId w:val="9"/>
        </w:numPr>
        <w:jc w:val="both"/>
        <w:rPr>
          <w:bCs/>
          <w:sz w:val="28"/>
          <w:szCs w:val="28"/>
        </w:rPr>
      </w:pPr>
      <w:r w:rsidRPr="005C0AC2">
        <w:rPr>
          <w:bCs/>
          <w:sz w:val="28"/>
          <w:szCs w:val="28"/>
        </w:rPr>
        <w:t>Pas pik</w:t>
      </w:r>
      <w:r w:rsidR="002D0750" w:rsidRPr="005C0AC2">
        <w:rPr>
          <w:bCs/>
          <w:sz w:val="28"/>
          <w:szCs w:val="28"/>
        </w:rPr>
        <w:t>ë</w:t>
      </w:r>
      <w:r w:rsidRPr="005C0AC2">
        <w:rPr>
          <w:bCs/>
          <w:sz w:val="28"/>
          <w:szCs w:val="28"/>
        </w:rPr>
        <w:t>s 46</w:t>
      </w:r>
      <w:r w:rsidR="008227F0" w:rsidRPr="005C0AC2">
        <w:rPr>
          <w:bCs/>
          <w:sz w:val="28"/>
          <w:szCs w:val="28"/>
        </w:rPr>
        <w:t>, s</w:t>
      </w:r>
      <w:r w:rsidR="00A26984" w:rsidRPr="005C0AC2">
        <w:rPr>
          <w:bCs/>
          <w:sz w:val="28"/>
          <w:szCs w:val="28"/>
        </w:rPr>
        <w:t>htohe</w:t>
      </w:r>
      <w:r w:rsidR="00EC618C">
        <w:rPr>
          <w:bCs/>
          <w:sz w:val="28"/>
          <w:szCs w:val="28"/>
        </w:rPr>
        <w:t>t</w:t>
      </w:r>
      <w:r w:rsidR="00A26984" w:rsidRPr="005C0AC2">
        <w:rPr>
          <w:bCs/>
          <w:sz w:val="28"/>
          <w:szCs w:val="28"/>
        </w:rPr>
        <w:t xml:space="preserve"> pika 47 me </w:t>
      </w:r>
      <w:r w:rsidR="00BB5F79">
        <w:rPr>
          <w:bCs/>
          <w:sz w:val="28"/>
          <w:szCs w:val="28"/>
        </w:rPr>
        <w:t>k</w:t>
      </w:r>
      <w:r w:rsidR="002275AF">
        <w:rPr>
          <w:bCs/>
          <w:sz w:val="28"/>
          <w:szCs w:val="28"/>
        </w:rPr>
        <w:t>ë</w:t>
      </w:r>
      <w:r w:rsidR="00BB5F79">
        <w:rPr>
          <w:bCs/>
          <w:sz w:val="28"/>
          <w:szCs w:val="28"/>
        </w:rPr>
        <w:t>t</w:t>
      </w:r>
      <w:r w:rsidR="002275AF">
        <w:rPr>
          <w:bCs/>
          <w:sz w:val="28"/>
          <w:szCs w:val="28"/>
        </w:rPr>
        <w:t>ë</w:t>
      </w:r>
      <w:r w:rsidR="00BB5F79">
        <w:rPr>
          <w:bCs/>
          <w:sz w:val="28"/>
          <w:szCs w:val="28"/>
        </w:rPr>
        <w:t xml:space="preserve"> </w:t>
      </w:r>
      <w:r w:rsidR="00A26984" w:rsidRPr="005C0AC2">
        <w:rPr>
          <w:bCs/>
          <w:sz w:val="28"/>
          <w:szCs w:val="28"/>
        </w:rPr>
        <w:t>p</w:t>
      </w:r>
      <w:r w:rsidR="0016295B" w:rsidRPr="005C0AC2">
        <w:rPr>
          <w:bCs/>
          <w:sz w:val="28"/>
          <w:szCs w:val="28"/>
        </w:rPr>
        <w:t>ë</w:t>
      </w:r>
      <w:r w:rsidR="00A26984" w:rsidRPr="005C0AC2">
        <w:rPr>
          <w:bCs/>
          <w:sz w:val="28"/>
          <w:szCs w:val="28"/>
        </w:rPr>
        <w:t xml:space="preserve">rmbajtje: </w:t>
      </w:r>
    </w:p>
    <w:p w14:paraId="72B1F3A9" w14:textId="77777777" w:rsidR="00BB5F79" w:rsidRPr="005C0AC2" w:rsidRDefault="00BB5F79" w:rsidP="00BB5F79">
      <w:pPr>
        <w:pStyle w:val="ListParagraph"/>
        <w:jc w:val="both"/>
        <w:rPr>
          <w:bCs/>
          <w:sz w:val="28"/>
          <w:szCs w:val="28"/>
        </w:rPr>
      </w:pPr>
    </w:p>
    <w:p w14:paraId="44999A2E" w14:textId="7CB3928F" w:rsidR="0016295B" w:rsidRDefault="0016295B" w:rsidP="00EC618C">
      <w:pPr>
        <w:jc w:val="both"/>
        <w:rPr>
          <w:bCs/>
          <w:sz w:val="28"/>
          <w:szCs w:val="28"/>
        </w:rPr>
      </w:pPr>
      <w:bookmarkStart w:id="1" w:name="_Hlk156518191"/>
      <w:r w:rsidRPr="005C0AC2">
        <w:rPr>
          <w:bCs/>
          <w:sz w:val="28"/>
          <w:szCs w:val="28"/>
        </w:rPr>
        <w:t>“</w:t>
      </w:r>
      <w:r w:rsidR="00BB5F79">
        <w:rPr>
          <w:bCs/>
          <w:sz w:val="28"/>
          <w:szCs w:val="28"/>
        </w:rPr>
        <w:t>47.“</w:t>
      </w:r>
      <w:r w:rsidRPr="005C0AC2">
        <w:rPr>
          <w:bCs/>
          <w:sz w:val="28"/>
          <w:szCs w:val="28"/>
        </w:rPr>
        <w:t>Riinxhinerim”</w:t>
      </w:r>
      <w:r w:rsidR="00957900">
        <w:rPr>
          <w:bCs/>
          <w:sz w:val="28"/>
          <w:szCs w:val="28"/>
        </w:rPr>
        <w:t xml:space="preserve"> </w:t>
      </w:r>
      <w:r w:rsidRPr="005C0AC2">
        <w:rPr>
          <w:bCs/>
          <w:sz w:val="28"/>
          <w:szCs w:val="28"/>
        </w:rPr>
        <w:t>është procesi që synon thjeshtëzimin e procedurave administrative të nevojshme për përfitimin e një shërbimi, të dokumentacionit përkatës apo të aktiviteteve të ndryshme, të lidhura me lëvrimin e shërbimit, edhe nëpërmjet përdor</w:t>
      </w:r>
      <w:r w:rsidR="00BB5F79">
        <w:rPr>
          <w:bCs/>
          <w:sz w:val="28"/>
          <w:szCs w:val="28"/>
        </w:rPr>
        <w:t>i</w:t>
      </w:r>
      <w:r w:rsidRPr="005C0AC2">
        <w:rPr>
          <w:bCs/>
          <w:sz w:val="28"/>
          <w:szCs w:val="28"/>
        </w:rPr>
        <w:t>mit të teknologjisë së informacionit.”</w:t>
      </w:r>
      <w:r w:rsidR="00BB5F79">
        <w:rPr>
          <w:bCs/>
          <w:sz w:val="28"/>
          <w:szCs w:val="28"/>
        </w:rPr>
        <w:t>.</w:t>
      </w:r>
      <w:bookmarkEnd w:id="1"/>
    </w:p>
    <w:p w14:paraId="1BBCF56C" w14:textId="3F630E7C" w:rsidR="00F60177" w:rsidRDefault="0016295B" w:rsidP="009C1B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295B">
        <w:rPr>
          <w:b/>
          <w:sz w:val="28"/>
          <w:szCs w:val="28"/>
        </w:rPr>
        <w:t xml:space="preserve">Neni </w:t>
      </w:r>
      <w:r w:rsidR="008227F0">
        <w:rPr>
          <w:b/>
          <w:sz w:val="28"/>
          <w:szCs w:val="28"/>
        </w:rPr>
        <w:t>2</w:t>
      </w:r>
    </w:p>
    <w:p w14:paraId="5A086433" w14:textId="77777777" w:rsidR="005767AF" w:rsidRDefault="005767AF" w:rsidP="005767A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1920D3D" w14:textId="0A84042D" w:rsidR="00F60177" w:rsidRPr="005767AF" w:rsidRDefault="00411365" w:rsidP="005767A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666D3">
        <w:rPr>
          <w:bCs/>
          <w:sz w:val="28"/>
          <w:szCs w:val="28"/>
        </w:rPr>
        <w:t xml:space="preserve">Në </w:t>
      </w:r>
      <w:r w:rsidR="005767AF">
        <w:rPr>
          <w:bCs/>
          <w:sz w:val="28"/>
          <w:szCs w:val="28"/>
        </w:rPr>
        <w:t>shkronj</w:t>
      </w:r>
      <w:r w:rsidR="002275AF">
        <w:rPr>
          <w:bCs/>
          <w:sz w:val="28"/>
          <w:szCs w:val="28"/>
        </w:rPr>
        <w:t>ë</w:t>
      </w:r>
      <w:r w:rsidR="005767AF">
        <w:rPr>
          <w:bCs/>
          <w:sz w:val="28"/>
          <w:szCs w:val="28"/>
        </w:rPr>
        <w:t>n “c”, t</w:t>
      </w:r>
      <w:r w:rsidR="002275AF">
        <w:rPr>
          <w:bCs/>
          <w:sz w:val="28"/>
          <w:szCs w:val="28"/>
        </w:rPr>
        <w:t>ë</w:t>
      </w:r>
      <w:r w:rsidR="005767AF">
        <w:rPr>
          <w:bCs/>
          <w:sz w:val="28"/>
          <w:szCs w:val="28"/>
        </w:rPr>
        <w:t xml:space="preserve"> </w:t>
      </w:r>
      <w:r w:rsidRPr="00E666D3">
        <w:rPr>
          <w:bCs/>
          <w:sz w:val="28"/>
          <w:szCs w:val="28"/>
        </w:rPr>
        <w:t>neni</w:t>
      </w:r>
      <w:r w:rsidR="005767AF">
        <w:rPr>
          <w:bCs/>
          <w:sz w:val="28"/>
          <w:szCs w:val="28"/>
        </w:rPr>
        <w:t>t</w:t>
      </w:r>
      <w:r w:rsidRPr="00E666D3">
        <w:rPr>
          <w:bCs/>
          <w:sz w:val="28"/>
          <w:szCs w:val="28"/>
        </w:rPr>
        <w:t xml:space="preserve"> 8</w:t>
      </w:r>
      <w:r w:rsidR="005767AF">
        <w:rPr>
          <w:bCs/>
          <w:sz w:val="28"/>
          <w:szCs w:val="28"/>
        </w:rPr>
        <w:t>, shkurtimi</w:t>
      </w:r>
      <w:r w:rsidRPr="005767AF">
        <w:rPr>
          <w:bCs/>
          <w:sz w:val="28"/>
          <w:szCs w:val="28"/>
        </w:rPr>
        <w:t xml:space="preserve"> “</w:t>
      </w:r>
      <w:r w:rsidRPr="005767AF">
        <w:rPr>
          <w:bCs/>
          <w:i/>
          <w:iCs/>
          <w:sz w:val="28"/>
          <w:szCs w:val="28"/>
        </w:rPr>
        <w:t>BCC”</w:t>
      </w:r>
      <w:r w:rsidRPr="005767AF">
        <w:rPr>
          <w:bCs/>
          <w:sz w:val="28"/>
          <w:szCs w:val="28"/>
        </w:rPr>
        <w:t xml:space="preserve"> bëhet “</w:t>
      </w:r>
      <w:r w:rsidRPr="005767AF">
        <w:rPr>
          <w:bCs/>
          <w:i/>
          <w:iCs/>
          <w:sz w:val="28"/>
          <w:szCs w:val="28"/>
        </w:rPr>
        <w:t>BC</w:t>
      </w:r>
      <w:r w:rsidRPr="005767AF">
        <w:rPr>
          <w:bCs/>
          <w:sz w:val="28"/>
          <w:szCs w:val="28"/>
        </w:rPr>
        <w:t xml:space="preserve">” dhe </w:t>
      </w:r>
      <w:r w:rsidR="005767AF">
        <w:rPr>
          <w:bCs/>
          <w:sz w:val="28"/>
          <w:szCs w:val="28"/>
        </w:rPr>
        <w:t>shkurtimi</w:t>
      </w:r>
      <w:r w:rsidRPr="005767AF">
        <w:rPr>
          <w:bCs/>
          <w:sz w:val="28"/>
          <w:szCs w:val="28"/>
        </w:rPr>
        <w:t xml:space="preserve"> </w:t>
      </w:r>
      <w:r w:rsidRPr="005767AF">
        <w:rPr>
          <w:bCs/>
          <w:i/>
          <w:iCs/>
          <w:sz w:val="28"/>
          <w:szCs w:val="28"/>
        </w:rPr>
        <w:t>“DRC”</w:t>
      </w:r>
      <w:r w:rsidRPr="005767AF">
        <w:rPr>
          <w:bCs/>
          <w:sz w:val="28"/>
          <w:szCs w:val="28"/>
        </w:rPr>
        <w:t xml:space="preserve"> bëhet </w:t>
      </w:r>
      <w:r w:rsidR="00831B05" w:rsidRPr="005767AF">
        <w:rPr>
          <w:bCs/>
          <w:i/>
          <w:iCs/>
          <w:sz w:val="28"/>
          <w:szCs w:val="28"/>
        </w:rPr>
        <w:t>“</w:t>
      </w:r>
      <w:r w:rsidRPr="005767AF">
        <w:rPr>
          <w:bCs/>
          <w:i/>
          <w:iCs/>
          <w:sz w:val="28"/>
          <w:szCs w:val="28"/>
        </w:rPr>
        <w:t>DR</w:t>
      </w:r>
      <w:r w:rsidR="00831B05" w:rsidRPr="005767AF">
        <w:rPr>
          <w:bCs/>
          <w:i/>
          <w:iCs/>
          <w:sz w:val="28"/>
          <w:szCs w:val="28"/>
        </w:rPr>
        <w:t>”</w:t>
      </w:r>
      <w:r w:rsidR="00D00E18" w:rsidRPr="005767AF">
        <w:rPr>
          <w:bCs/>
          <w:sz w:val="28"/>
          <w:szCs w:val="28"/>
        </w:rPr>
        <w:t>.</w:t>
      </w:r>
    </w:p>
    <w:p w14:paraId="4648A097" w14:textId="77777777" w:rsidR="00F60177" w:rsidRDefault="00F60177" w:rsidP="008227F0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59A8F5F" w14:textId="05F03B84" w:rsidR="00F60177" w:rsidRDefault="009C1B6D" w:rsidP="001629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Neni </w:t>
      </w:r>
      <w:r w:rsidR="008227F0">
        <w:rPr>
          <w:b/>
          <w:sz w:val="28"/>
          <w:szCs w:val="28"/>
        </w:rPr>
        <w:t>3</w:t>
      </w:r>
    </w:p>
    <w:p w14:paraId="49044DA5" w14:textId="29CF0298" w:rsidR="001D7F91" w:rsidRDefault="005E7BFD" w:rsidP="001D7F91">
      <w:p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1D7F91">
        <w:rPr>
          <w:bCs/>
          <w:sz w:val="28"/>
          <w:szCs w:val="28"/>
        </w:rPr>
        <w:t>N</w:t>
      </w:r>
      <w:r w:rsidR="002D0750">
        <w:rPr>
          <w:bCs/>
          <w:sz w:val="28"/>
          <w:szCs w:val="28"/>
        </w:rPr>
        <w:t>ë</w:t>
      </w:r>
      <w:r w:rsidRPr="001D7F91">
        <w:rPr>
          <w:bCs/>
          <w:sz w:val="28"/>
          <w:szCs w:val="28"/>
        </w:rPr>
        <w:t xml:space="preserve"> nenin 9 </w:t>
      </w:r>
      <w:r w:rsidR="001D7F91" w:rsidRPr="001D7F91">
        <w:rPr>
          <w:bCs/>
          <w:sz w:val="28"/>
          <w:szCs w:val="28"/>
        </w:rPr>
        <w:t>b</w:t>
      </w:r>
      <w:r w:rsidR="002D0750">
        <w:rPr>
          <w:bCs/>
          <w:sz w:val="28"/>
          <w:szCs w:val="28"/>
        </w:rPr>
        <w:t>ë</w:t>
      </w:r>
      <w:r w:rsidR="001D7F91" w:rsidRPr="001D7F91">
        <w:rPr>
          <w:bCs/>
          <w:sz w:val="28"/>
          <w:szCs w:val="28"/>
        </w:rPr>
        <w:t>hen k</w:t>
      </w:r>
      <w:r w:rsidR="002D0750">
        <w:rPr>
          <w:bCs/>
          <w:sz w:val="28"/>
          <w:szCs w:val="28"/>
        </w:rPr>
        <w:t>ë</w:t>
      </w:r>
      <w:r w:rsidR="001D7F91" w:rsidRPr="001D7F91">
        <w:rPr>
          <w:bCs/>
          <w:sz w:val="28"/>
          <w:szCs w:val="28"/>
        </w:rPr>
        <w:t>to ndryshime:</w:t>
      </w:r>
    </w:p>
    <w:p w14:paraId="5345246E" w14:textId="2C45E412" w:rsidR="005E7BFD" w:rsidRPr="00B92F70" w:rsidRDefault="001D7F91" w:rsidP="001D7F91">
      <w:pPr>
        <w:pStyle w:val="ListParagraph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2D0750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 xml:space="preserve"> shkronj</w:t>
      </w:r>
      <w:r w:rsidR="002D0750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 xml:space="preserve">n </w:t>
      </w:r>
      <w:r w:rsidR="005E7BFD" w:rsidRPr="00A913CF">
        <w:rPr>
          <w:bCs/>
          <w:sz w:val="28"/>
          <w:szCs w:val="28"/>
        </w:rPr>
        <w:t xml:space="preserve">“ç” togfjalëshi  </w:t>
      </w:r>
      <w:r w:rsidR="005E7BFD" w:rsidRPr="00B92F70">
        <w:rPr>
          <w:bCs/>
          <w:sz w:val="28"/>
          <w:szCs w:val="28"/>
        </w:rPr>
        <w:t>“</w:t>
      </w:r>
      <w:r w:rsidR="005E7BFD" w:rsidRPr="00B92F70">
        <w:rPr>
          <w:sz w:val="28"/>
          <w:szCs w:val="28"/>
        </w:rPr>
        <w:t>në të cilën shërbimet dhe sistemet nuk mund të jenë funksionale</w:t>
      </w:r>
      <w:r w:rsidR="004001BE" w:rsidRPr="00B92F70">
        <w:rPr>
          <w:sz w:val="28"/>
          <w:szCs w:val="28"/>
        </w:rPr>
        <w:t>;</w:t>
      </w:r>
      <w:r w:rsidR="005E7BFD" w:rsidRPr="00B92F70">
        <w:rPr>
          <w:bCs/>
          <w:sz w:val="28"/>
          <w:szCs w:val="28"/>
        </w:rPr>
        <w:t xml:space="preserve">” </w:t>
      </w:r>
      <w:r w:rsidR="005C6BE2">
        <w:rPr>
          <w:bCs/>
          <w:sz w:val="28"/>
          <w:szCs w:val="28"/>
        </w:rPr>
        <w:t>z</w:t>
      </w:r>
      <w:r w:rsidR="002275AF">
        <w:rPr>
          <w:bCs/>
          <w:sz w:val="28"/>
          <w:szCs w:val="28"/>
        </w:rPr>
        <w:t>ë</w:t>
      </w:r>
      <w:r w:rsidR="005C6BE2">
        <w:rPr>
          <w:bCs/>
          <w:sz w:val="28"/>
          <w:szCs w:val="28"/>
        </w:rPr>
        <w:t>vend</w:t>
      </w:r>
      <w:r w:rsidR="002275AF">
        <w:rPr>
          <w:bCs/>
          <w:sz w:val="28"/>
          <w:szCs w:val="28"/>
        </w:rPr>
        <w:t>ë</w:t>
      </w:r>
      <w:r w:rsidR="005C6BE2">
        <w:rPr>
          <w:bCs/>
          <w:sz w:val="28"/>
          <w:szCs w:val="28"/>
        </w:rPr>
        <w:t xml:space="preserve">sohet </w:t>
      </w:r>
      <w:r w:rsidR="005E7BFD" w:rsidRPr="00B92F70">
        <w:rPr>
          <w:bCs/>
          <w:sz w:val="28"/>
          <w:szCs w:val="28"/>
        </w:rPr>
        <w:t>me “</w:t>
      </w:r>
      <w:r w:rsidR="005E7BFD" w:rsidRPr="00B92F70">
        <w:rPr>
          <w:sz w:val="28"/>
          <w:szCs w:val="28"/>
        </w:rPr>
        <w:t>të pranueshme në të cilën shërbimet dhe sistemet mund të mos jenë funksionale;</w:t>
      </w:r>
      <w:r w:rsidR="005E7BFD" w:rsidRPr="00B92F70">
        <w:rPr>
          <w:bCs/>
          <w:sz w:val="28"/>
          <w:szCs w:val="28"/>
        </w:rPr>
        <w:t>”</w:t>
      </w:r>
      <w:r w:rsidR="001A34E3" w:rsidRPr="00B92F70">
        <w:rPr>
          <w:bCs/>
          <w:sz w:val="28"/>
          <w:szCs w:val="28"/>
        </w:rPr>
        <w:t>.</w:t>
      </w:r>
    </w:p>
    <w:p w14:paraId="57B1FA78" w14:textId="77777777" w:rsidR="001A34E3" w:rsidRPr="00B92F70" w:rsidRDefault="001A34E3" w:rsidP="001A34E3">
      <w:pPr>
        <w:pStyle w:val="ListParagraph"/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</w:p>
    <w:p w14:paraId="75ADF78B" w14:textId="122C4AE0" w:rsidR="00070BC7" w:rsidRPr="008A57AE" w:rsidRDefault="000F3818" w:rsidP="00070BC7">
      <w:pPr>
        <w:pStyle w:val="ListParagraph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8A57AE">
        <w:rPr>
          <w:bCs/>
          <w:sz w:val="28"/>
          <w:szCs w:val="28"/>
        </w:rPr>
        <w:t>Pika 2</w:t>
      </w:r>
      <w:r w:rsidR="00F902CC" w:rsidRPr="008A57AE">
        <w:rPr>
          <w:bCs/>
          <w:sz w:val="28"/>
          <w:szCs w:val="28"/>
        </w:rPr>
        <w:t>, ndryshohet si m</w:t>
      </w:r>
      <w:r w:rsidR="002275AF" w:rsidRPr="008A57AE">
        <w:rPr>
          <w:bCs/>
          <w:sz w:val="28"/>
          <w:szCs w:val="28"/>
        </w:rPr>
        <w:t>ë</w:t>
      </w:r>
      <w:r w:rsidR="00F902CC" w:rsidRPr="008A57AE">
        <w:rPr>
          <w:bCs/>
          <w:sz w:val="28"/>
          <w:szCs w:val="28"/>
        </w:rPr>
        <w:t xml:space="preserve"> posht</w:t>
      </w:r>
      <w:r w:rsidR="002275AF" w:rsidRPr="008A57AE">
        <w:rPr>
          <w:bCs/>
          <w:sz w:val="28"/>
          <w:szCs w:val="28"/>
        </w:rPr>
        <w:t>ë</w:t>
      </w:r>
      <w:r w:rsidR="00F902CC" w:rsidRPr="008A57AE">
        <w:rPr>
          <w:bCs/>
          <w:sz w:val="28"/>
          <w:szCs w:val="28"/>
        </w:rPr>
        <w:t xml:space="preserve"> </w:t>
      </w:r>
      <w:r w:rsidRPr="008A57AE">
        <w:rPr>
          <w:bCs/>
          <w:sz w:val="28"/>
          <w:szCs w:val="28"/>
        </w:rPr>
        <w:t xml:space="preserve">vijon: </w:t>
      </w:r>
    </w:p>
    <w:p w14:paraId="7B952005" w14:textId="77777777" w:rsidR="00070BC7" w:rsidRPr="008A57AE" w:rsidRDefault="00070BC7" w:rsidP="00070BC7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239551B2" w14:textId="7EE64C2C" w:rsidR="00F2509D" w:rsidRPr="008A57AE" w:rsidRDefault="00EA2BDB" w:rsidP="006E3401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8A57AE">
        <w:rPr>
          <w:bCs/>
          <w:sz w:val="28"/>
          <w:szCs w:val="28"/>
        </w:rPr>
        <w:t>“</w:t>
      </w:r>
      <w:r w:rsidR="008A57AE">
        <w:rPr>
          <w:bCs/>
          <w:sz w:val="28"/>
          <w:szCs w:val="28"/>
        </w:rPr>
        <w:t>2.</w:t>
      </w:r>
      <w:r w:rsidR="000F3818" w:rsidRPr="008A57AE">
        <w:rPr>
          <w:bCs/>
          <w:sz w:val="28"/>
          <w:szCs w:val="28"/>
        </w:rPr>
        <w:t>Autoritetet publike/subjektet private, përgjegjëse për ofrimin e shërbimit elektronik, për</w:t>
      </w:r>
      <w:r w:rsidR="00070BC7" w:rsidRPr="008A57AE">
        <w:rPr>
          <w:bCs/>
          <w:sz w:val="28"/>
          <w:szCs w:val="28"/>
        </w:rPr>
        <w:t>para</w:t>
      </w:r>
      <w:r w:rsidR="000F3818" w:rsidRPr="008A57AE">
        <w:rPr>
          <w:bCs/>
          <w:sz w:val="28"/>
          <w:szCs w:val="28"/>
        </w:rPr>
        <w:t xml:space="preserve"> vënies në punë të sistemeve apo shërbimeve elekt</w:t>
      </w:r>
      <w:r w:rsidR="00070BC7" w:rsidRPr="008A57AE">
        <w:rPr>
          <w:bCs/>
          <w:sz w:val="28"/>
          <w:szCs w:val="28"/>
        </w:rPr>
        <w:t>r</w:t>
      </w:r>
      <w:r w:rsidR="000F3818" w:rsidRPr="008A57AE">
        <w:rPr>
          <w:bCs/>
          <w:sz w:val="28"/>
          <w:szCs w:val="28"/>
        </w:rPr>
        <w:t xml:space="preserve">onike, janë të detyruara të përmbushin minimalisht standardet qeveritare të TIK-ut dhe standardet e shërbimeve publike elektronike (e-shërbimet) që miratohen </w:t>
      </w:r>
      <w:r w:rsidR="00070BC7" w:rsidRPr="008A57AE">
        <w:rPr>
          <w:bCs/>
          <w:sz w:val="28"/>
          <w:szCs w:val="28"/>
        </w:rPr>
        <w:t>me u</w:t>
      </w:r>
      <w:r w:rsidR="000F3818" w:rsidRPr="008A57AE">
        <w:rPr>
          <w:bCs/>
          <w:sz w:val="28"/>
          <w:szCs w:val="28"/>
        </w:rPr>
        <w:t>dh</w:t>
      </w:r>
      <w:r w:rsidR="00D34880" w:rsidRPr="008A57AE">
        <w:rPr>
          <w:bCs/>
          <w:sz w:val="28"/>
          <w:szCs w:val="28"/>
        </w:rPr>
        <w:t>ë</w:t>
      </w:r>
      <w:r w:rsidR="000F3818" w:rsidRPr="008A57AE">
        <w:rPr>
          <w:bCs/>
          <w:sz w:val="28"/>
          <w:szCs w:val="28"/>
        </w:rPr>
        <w:t>zim t</w:t>
      </w:r>
      <w:r w:rsidR="00D34880" w:rsidRPr="008A57AE">
        <w:rPr>
          <w:bCs/>
          <w:sz w:val="28"/>
          <w:szCs w:val="28"/>
        </w:rPr>
        <w:t>ë</w:t>
      </w:r>
      <w:r w:rsidR="000F3818" w:rsidRPr="008A57AE">
        <w:rPr>
          <w:bCs/>
          <w:sz w:val="28"/>
          <w:szCs w:val="28"/>
        </w:rPr>
        <w:t xml:space="preserve"> </w:t>
      </w:r>
      <w:r w:rsidR="003A0DAF" w:rsidRPr="008A57AE">
        <w:rPr>
          <w:bCs/>
          <w:sz w:val="28"/>
          <w:szCs w:val="28"/>
        </w:rPr>
        <w:t>d</w:t>
      </w:r>
      <w:r w:rsidR="000F3818" w:rsidRPr="008A57AE">
        <w:rPr>
          <w:bCs/>
          <w:sz w:val="28"/>
          <w:szCs w:val="28"/>
        </w:rPr>
        <w:t>rejtori</w:t>
      </w:r>
      <w:r w:rsidRPr="008A57AE">
        <w:rPr>
          <w:bCs/>
          <w:sz w:val="28"/>
          <w:szCs w:val="28"/>
        </w:rPr>
        <w:t>t të</w:t>
      </w:r>
      <w:r w:rsidR="000F3818" w:rsidRPr="008A57AE">
        <w:rPr>
          <w:bCs/>
          <w:sz w:val="28"/>
          <w:szCs w:val="28"/>
        </w:rPr>
        <w:t xml:space="preserve"> </w:t>
      </w:r>
      <w:r w:rsidR="003A0DAF" w:rsidRPr="008A57AE">
        <w:rPr>
          <w:bCs/>
          <w:sz w:val="28"/>
          <w:szCs w:val="28"/>
        </w:rPr>
        <w:t>p</w:t>
      </w:r>
      <w:r w:rsidR="000F3818" w:rsidRPr="008A57AE">
        <w:rPr>
          <w:bCs/>
          <w:sz w:val="28"/>
          <w:szCs w:val="28"/>
        </w:rPr>
        <w:t xml:space="preserve">ërgjithshëm </w:t>
      </w:r>
      <w:r w:rsidRPr="008A57AE">
        <w:rPr>
          <w:bCs/>
          <w:sz w:val="28"/>
          <w:szCs w:val="28"/>
        </w:rPr>
        <w:t>të</w:t>
      </w:r>
      <w:r w:rsidR="000F3818" w:rsidRPr="008A57AE">
        <w:rPr>
          <w:bCs/>
          <w:sz w:val="28"/>
          <w:szCs w:val="28"/>
        </w:rPr>
        <w:t xml:space="preserve"> AKSHI-t.</w:t>
      </w:r>
      <w:r w:rsidRPr="008A57AE">
        <w:rPr>
          <w:bCs/>
          <w:sz w:val="28"/>
          <w:szCs w:val="28"/>
        </w:rPr>
        <w:t>”.</w:t>
      </w:r>
    </w:p>
    <w:p w14:paraId="624DAFF8" w14:textId="77777777" w:rsidR="001A34E3" w:rsidRPr="008A57AE" w:rsidRDefault="001A34E3" w:rsidP="001A34E3">
      <w:pPr>
        <w:pStyle w:val="ListParagraph"/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i/>
          <w:iCs/>
          <w:sz w:val="28"/>
          <w:szCs w:val="28"/>
        </w:rPr>
      </w:pPr>
    </w:p>
    <w:p w14:paraId="457820B0" w14:textId="6A01441D" w:rsidR="009C1B6D" w:rsidRPr="00834850" w:rsidRDefault="00EA2BDB" w:rsidP="009C1B6D">
      <w:pPr>
        <w:pStyle w:val="ListParagraph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8A57AE">
        <w:rPr>
          <w:bCs/>
          <w:sz w:val="28"/>
          <w:szCs w:val="28"/>
        </w:rPr>
        <w:t>Pika 3 shfuqizohet.</w:t>
      </w:r>
    </w:p>
    <w:p w14:paraId="3515D4AF" w14:textId="51ACD764" w:rsidR="00F60177" w:rsidRDefault="006862BC" w:rsidP="00F501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Neni </w:t>
      </w:r>
      <w:r w:rsidR="008227F0">
        <w:rPr>
          <w:b/>
          <w:sz w:val="28"/>
          <w:szCs w:val="28"/>
        </w:rPr>
        <w:t>4</w:t>
      </w:r>
    </w:p>
    <w:p w14:paraId="30186668" w14:textId="77777777" w:rsidR="003A0DAF" w:rsidRPr="0016295B" w:rsidRDefault="003A0DAF" w:rsidP="00F501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A386048" w14:textId="104B5418" w:rsidR="0001703B" w:rsidRPr="00CF6841" w:rsidRDefault="0001703B" w:rsidP="00CF6841">
      <w:p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3226FC">
        <w:rPr>
          <w:bCs/>
          <w:sz w:val="28"/>
          <w:szCs w:val="28"/>
        </w:rPr>
        <w:t xml:space="preserve">Në </w:t>
      </w:r>
      <w:r w:rsidR="003A0DAF">
        <w:rPr>
          <w:bCs/>
          <w:sz w:val="28"/>
          <w:szCs w:val="28"/>
        </w:rPr>
        <w:t>pik</w:t>
      </w:r>
      <w:r w:rsidR="002275AF">
        <w:rPr>
          <w:bCs/>
          <w:sz w:val="28"/>
          <w:szCs w:val="28"/>
        </w:rPr>
        <w:t>ë</w:t>
      </w:r>
      <w:r w:rsidR="003A0DAF">
        <w:rPr>
          <w:bCs/>
          <w:sz w:val="28"/>
          <w:szCs w:val="28"/>
        </w:rPr>
        <w:t>n 5, t</w:t>
      </w:r>
      <w:r w:rsidR="002275AF">
        <w:rPr>
          <w:bCs/>
          <w:sz w:val="28"/>
          <w:szCs w:val="28"/>
        </w:rPr>
        <w:t>ë</w:t>
      </w:r>
      <w:r w:rsidR="003A0DAF">
        <w:rPr>
          <w:bCs/>
          <w:sz w:val="28"/>
          <w:szCs w:val="28"/>
        </w:rPr>
        <w:t xml:space="preserve"> </w:t>
      </w:r>
      <w:r w:rsidRPr="003226FC">
        <w:rPr>
          <w:bCs/>
          <w:sz w:val="28"/>
          <w:szCs w:val="28"/>
        </w:rPr>
        <w:t>neni</w:t>
      </w:r>
      <w:r w:rsidR="003A0DAF">
        <w:rPr>
          <w:bCs/>
          <w:sz w:val="28"/>
          <w:szCs w:val="28"/>
        </w:rPr>
        <w:t>t</w:t>
      </w:r>
      <w:r w:rsidRPr="003226FC">
        <w:rPr>
          <w:bCs/>
          <w:sz w:val="28"/>
          <w:szCs w:val="28"/>
        </w:rPr>
        <w:t xml:space="preserve"> 11</w:t>
      </w:r>
      <w:r w:rsidR="00CF6841">
        <w:rPr>
          <w:bCs/>
          <w:sz w:val="28"/>
          <w:szCs w:val="28"/>
        </w:rPr>
        <w:t>,</w:t>
      </w:r>
      <w:r w:rsidRPr="00CF6841">
        <w:rPr>
          <w:bCs/>
          <w:sz w:val="28"/>
          <w:szCs w:val="28"/>
        </w:rPr>
        <w:t xml:space="preserve"> pas togfjalëshit “...</w:t>
      </w:r>
      <w:r w:rsidR="00CF6841">
        <w:rPr>
          <w:bCs/>
          <w:sz w:val="28"/>
          <w:szCs w:val="28"/>
        </w:rPr>
        <w:t xml:space="preserve"> </w:t>
      </w:r>
      <w:r w:rsidRPr="00CF6841">
        <w:rPr>
          <w:bCs/>
          <w:sz w:val="28"/>
          <w:szCs w:val="28"/>
        </w:rPr>
        <w:t>bëjnë ruajtjen e</w:t>
      </w:r>
      <w:r w:rsidR="00CF6841">
        <w:rPr>
          <w:bCs/>
          <w:sz w:val="28"/>
          <w:szCs w:val="28"/>
        </w:rPr>
        <w:t xml:space="preserve"> </w:t>
      </w:r>
      <w:r w:rsidRPr="00CF6841">
        <w:rPr>
          <w:bCs/>
          <w:sz w:val="28"/>
          <w:szCs w:val="28"/>
        </w:rPr>
        <w:t>...”</w:t>
      </w:r>
      <w:r w:rsidR="00CF6841">
        <w:rPr>
          <w:bCs/>
          <w:sz w:val="28"/>
          <w:szCs w:val="28"/>
        </w:rPr>
        <w:t xml:space="preserve">, </w:t>
      </w:r>
      <w:r w:rsidRPr="00CF6841">
        <w:rPr>
          <w:bCs/>
          <w:sz w:val="28"/>
          <w:szCs w:val="28"/>
        </w:rPr>
        <w:t>shtohet “...</w:t>
      </w:r>
      <w:r w:rsidR="00CF6841">
        <w:rPr>
          <w:bCs/>
          <w:sz w:val="28"/>
          <w:szCs w:val="28"/>
        </w:rPr>
        <w:t xml:space="preserve"> </w:t>
      </w:r>
      <w:r w:rsidR="004908F5" w:rsidRPr="00CF6841">
        <w:rPr>
          <w:bCs/>
          <w:sz w:val="28"/>
          <w:szCs w:val="28"/>
        </w:rPr>
        <w:t>t</w:t>
      </w:r>
      <w:r w:rsidR="002D0750" w:rsidRPr="00CF6841">
        <w:rPr>
          <w:bCs/>
          <w:sz w:val="28"/>
          <w:szCs w:val="28"/>
        </w:rPr>
        <w:t>ë</w:t>
      </w:r>
      <w:r w:rsidR="004908F5" w:rsidRPr="00CF6841">
        <w:rPr>
          <w:bCs/>
          <w:sz w:val="28"/>
          <w:szCs w:val="28"/>
        </w:rPr>
        <w:t xml:space="preserve"> pakt</w:t>
      </w:r>
      <w:r w:rsidR="002D0750" w:rsidRPr="00CF6841">
        <w:rPr>
          <w:bCs/>
          <w:sz w:val="28"/>
          <w:szCs w:val="28"/>
        </w:rPr>
        <w:t>ë</w:t>
      </w:r>
      <w:r w:rsidR="004908F5" w:rsidRPr="00CF6841">
        <w:rPr>
          <w:bCs/>
          <w:sz w:val="28"/>
          <w:szCs w:val="28"/>
        </w:rPr>
        <w:t xml:space="preserve">n </w:t>
      </w:r>
      <w:r w:rsidRPr="00CF6841">
        <w:rPr>
          <w:bCs/>
          <w:sz w:val="28"/>
          <w:szCs w:val="28"/>
        </w:rPr>
        <w:t>një kopje të</w:t>
      </w:r>
      <w:r w:rsidR="00CF6841">
        <w:rPr>
          <w:bCs/>
          <w:sz w:val="28"/>
          <w:szCs w:val="28"/>
        </w:rPr>
        <w:t xml:space="preserve"> </w:t>
      </w:r>
      <w:r w:rsidRPr="00CF6841">
        <w:rPr>
          <w:bCs/>
          <w:sz w:val="28"/>
          <w:szCs w:val="28"/>
        </w:rPr>
        <w:t>...”.</w:t>
      </w:r>
    </w:p>
    <w:p w14:paraId="2B3F518F" w14:textId="77777777" w:rsidR="0001703B" w:rsidRDefault="0001703B" w:rsidP="00CF503D">
      <w:pPr>
        <w:rPr>
          <w:b/>
          <w:sz w:val="28"/>
          <w:szCs w:val="28"/>
        </w:rPr>
      </w:pPr>
    </w:p>
    <w:p w14:paraId="064A6306" w14:textId="3CE7B353" w:rsidR="00087FE5" w:rsidRPr="0001703B" w:rsidRDefault="0001703B" w:rsidP="0001703B">
      <w:pPr>
        <w:spacing w:line="280" w:lineRule="auto"/>
        <w:jc w:val="center"/>
        <w:rPr>
          <w:b/>
          <w:sz w:val="28"/>
          <w:szCs w:val="28"/>
          <w:u w:color="000000"/>
        </w:rPr>
      </w:pPr>
      <w:r w:rsidRPr="00087FE5">
        <w:rPr>
          <w:b/>
          <w:sz w:val="28"/>
          <w:szCs w:val="28"/>
          <w:u w:color="000000"/>
        </w:rPr>
        <w:t xml:space="preserve">Neni </w:t>
      </w:r>
      <w:r w:rsidR="008227F0">
        <w:rPr>
          <w:b/>
          <w:sz w:val="28"/>
          <w:szCs w:val="28"/>
          <w:u w:color="000000"/>
        </w:rPr>
        <w:t>5</w:t>
      </w:r>
    </w:p>
    <w:p w14:paraId="4B365B74" w14:textId="3BCF57E2" w:rsidR="005C42BA" w:rsidRDefault="005C42BA" w:rsidP="00570BB1">
      <w:p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="0048674C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 xml:space="preserve"> nenin 22 b</w:t>
      </w:r>
      <w:r w:rsidR="0048674C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>hen k</w:t>
      </w:r>
      <w:r w:rsidR="0048674C">
        <w:rPr>
          <w:bCs/>
          <w:sz w:val="28"/>
          <w:szCs w:val="28"/>
        </w:rPr>
        <w:t>ë</w:t>
      </w:r>
      <w:r>
        <w:rPr>
          <w:bCs/>
          <w:sz w:val="28"/>
          <w:szCs w:val="28"/>
        </w:rPr>
        <w:t>to ndryshime:</w:t>
      </w:r>
    </w:p>
    <w:p w14:paraId="4DC05F58" w14:textId="0036A6FF" w:rsidR="00AE625C" w:rsidRDefault="00E86440" w:rsidP="00570BB1">
      <w:pPr>
        <w:pStyle w:val="ListParagraph"/>
        <w:numPr>
          <w:ilvl w:val="0"/>
          <w:numId w:val="12"/>
        </w:num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AE625C">
        <w:rPr>
          <w:bCs/>
          <w:sz w:val="28"/>
          <w:szCs w:val="28"/>
        </w:rPr>
        <w:t xml:space="preserve">Pika 3 </w:t>
      </w:r>
      <w:r w:rsidR="00AE625C">
        <w:rPr>
          <w:bCs/>
          <w:sz w:val="28"/>
          <w:szCs w:val="28"/>
        </w:rPr>
        <w:t>ndryshohet</w:t>
      </w:r>
      <w:r w:rsidRPr="00AE625C">
        <w:rPr>
          <w:bCs/>
          <w:sz w:val="28"/>
          <w:szCs w:val="28"/>
        </w:rPr>
        <w:t xml:space="preserve"> si </w:t>
      </w:r>
      <w:r w:rsidR="00AE625C">
        <w:rPr>
          <w:bCs/>
          <w:sz w:val="28"/>
          <w:szCs w:val="28"/>
        </w:rPr>
        <w:t>m</w:t>
      </w:r>
      <w:r w:rsidR="002275AF">
        <w:rPr>
          <w:bCs/>
          <w:sz w:val="28"/>
          <w:szCs w:val="28"/>
        </w:rPr>
        <w:t>ë</w:t>
      </w:r>
      <w:r w:rsidR="00AE625C">
        <w:rPr>
          <w:bCs/>
          <w:sz w:val="28"/>
          <w:szCs w:val="28"/>
        </w:rPr>
        <w:t xml:space="preserve"> posht</w:t>
      </w:r>
      <w:r w:rsidR="002275AF">
        <w:rPr>
          <w:bCs/>
          <w:sz w:val="28"/>
          <w:szCs w:val="28"/>
        </w:rPr>
        <w:t>ë</w:t>
      </w:r>
      <w:r w:rsidR="00AE625C">
        <w:rPr>
          <w:bCs/>
          <w:sz w:val="28"/>
          <w:szCs w:val="28"/>
        </w:rPr>
        <w:t xml:space="preserve"> </w:t>
      </w:r>
      <w:r w:rsidRPr="00AE625C">
        <w:rPr>
          <w:bCs/>
          <w:sz w:val="28"/>
          <w:szCs w:val="28"/>
        </w:rPr>
        <w:t>vijon:</w:t>
      </w:r>
      <w:r w:rsidR="00FB2B88" w:rsidRPr="00AE625C">
        <w:rPr>
          <w:bCs/>
          <w:sz w:val="28"/>
          <w:szCs w:val="28"/>
        </w:rPr>
        <w:t xml:space="preserve"> </w:t>
      </w:r>
    </w:p>
    <w:p w14:paraId="27EBAFDA" w14:textId="3CC3E47D" w:rsidR="00911370" w:rsidRPr="00AE625C" w:rsidRDefault="00E86440" w:rsidP="006E3401">
      <w:p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AE625C">
        <w:rPr>
          <w:bCs/>
          <w:sz w:val="28"/>
          <w:szCs w:val="28"/>
        </w:rPr>
        <w:t>“</w:t>
      </w:r>
      <w:r w:rsidR="006E3401">
        <w:rPr>
          <w:bCs/>
          <w:sz w:val="28"/>
          <w:szCs w:val="28"/>
        </w:rPr>
        <w:t xml:space="preserve">3. </w:t>
      </w:r>
      <w:r w:rsidRPr="00AE625C">
        <w:rPr>
          <w:bCs/>
          <w:sz w:val="28"/>
          <w:szCs w:val="28"/>
        </w:rPr>
        <w:t>Pranë AKSHI-t krijohet dhe funksionon Bordi K</w:t>
      </w:r>
      <w:r w:rsidR="0048674C" w:rsidRPr="00AE625C">
        <w:rPr>
          <w:bCs/>
          <w:sz w:val="28"/>
          <w:szCs w:val="28"/>
        </w:rPr>
        <w:t>ë</w:t>
      </w:r>
      <w:r w:rsidRPr="00AE625C">
        <w:rPr>
          <w:bCs/>
          <w:sz w:val="28"/>
          <w:szCs w:val="28"/>
        </w:rPr>
        <w:t xml:space="preserve">shillimor për Teknologjinë e </w:t>
      </w:r>
      <w:r w:rsidR="00911370" w:rsidRPr="00AE625C">
        <w:rPr>
          <w:bCs/>
          <w:sz w:val="28"/>
          <w:szCs w:val="28"/>
        </w:rPr>
        <w:t>Informacionit</w:t>
      </w:r>
      <w:r w:rsidRPr="00AE625C">
        <w:rPr>
          <w:bCs/>
          <w:sz w:val="28"/>
          <w:szCs w:val="28"/>
        </w:rPr>
        <w:t>, si organ konsultativ për çështjet e teknologjisë dhe i</w:t>
      </w:r>
      <w:r w:rsidR="00911370" w:rsidRPr="00AE625C">
        <w:rPr>
          <w:bCs/>
          <w:sz w:val="28"/>
          <w:szCs w:val="28"/>
        </w:rPr>
        <w:t>nformacionit</w:t>
      </w:r>
      <w:r w:rsidRPr="00AE625C">
        <w:rPr>
          <w:bCs/>
          <w:sz w:val="28"/>
          <w:szCs w:val="28"/>
        </w:rPr>
        <w:t>.”</w:t>
      </w:r>
      <w:r w:rsidR="00911370" w:rsidRPr="00AE625C">
        <w:rPr>
          <w:bCs/>
          <w:sz w:val="28"/>
          <w:szCs w:val="28"/>
        </w:rPr>
        <w:t>.</w:t>
      </w:r>
    </w:p>
    <w:p w14:paraId="21C26BFB" w14:textId="77777777" w:rsidR="00570BB1" w:rsidRPr="00AE625C" w:rsidRDefault="00570BB1" w:rsidP="00570BB1">
      <w:pPr>
        <w:pStyle w:val="ListParagraph"/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</w:p>
    <w:p w14:paraId="2DA752BC" w14:textId="7A832C6C" w:rsidR="00911370" w:rsidRPr="00AE625C" w:rsidRDefault="00911370" w:rsidP="00570BB1">
      <w:pPr>
        <w:pStyle w:val="ListParagraph"/>
        <w:numPr>
          <w:ilvl w:val="0"/>
          <w:numId w:val="12"/>
        </w:numPr>
        <w:tabs>
          <w:tab w:val="left" w:pos="90"/>
        </w:tabs>
        <w:autoSpaceDE w:val="0"/>
        <w:autoSpaceDN w:val="0"/>
        <w:adjustRightInd w:val="0"/>
        <w:spacing w:after="160" w:line="259" w:lineRule="auto"/>
        <w:jc w:val="both"/>
        <w:rPr>
          <w:bCs/>
          <w:sz w:val="28"/>
          <w:szCs w:val="28"/>
        </w:rPr>
      </w:pPr>
      <w:r w:rsidRPr="00AE625C">
        <w:rPr>
          <w:bCs/>
          <w:sz w:val="28"/>
          <w:szCs w:val="28"/>
        </w:rPr>
        <w:t>N</w:t>
      </w:r>
      <w:r w:rsidR="0048674C" w:rsidRPr="00AE625C">
        <w:rPr>
          <w:bCs/>
          <w:sz w:val="28"/>
          <w:szCs w:val="28"/>
        </w:rPr>
        <w:t>ë</w:t>
      </w:r>
      <w:r w:rsidRPr="00AE625C">
        <w:rPr>
          <w:bCs/>
          <w:sz w:val="28"/>
          <w:szCs w:val="28"/>
        </w:rPr>
        <w:t xml:space="preserve"> pik</w:t>
      </w:r>
      <w:r w:rsidR="0048674C" w:rsidRPr="00AE625C">
        <w:rPr>
          <w:bCs/>
          <w:sz w:val="28"/>
          <w:szCs w:val="28"/>
        </w:rPr>
        <w:t>ë</w:t>
      </w:r>
      <w:r w:rsidRPr="00AE625C">
        <w:rPr>
          <w:bCs/>
          <w:sz w:val="28"/>
          <w:szCs w:val="28"/>
        </w:rPr>
        <w:t>n 4</w:t>
      </w:r>
      <w:r w:rsidR="00874F88" w:rsidRPr="00AE625C">
        <w:rPr>
          <w:bCs/>
          <w:sz w:val="28"/>
          <w:szCs w:val="28"/>
        </w:rPr>
        <w:t>, togfjal</w:t>
      </w:r>
      <w:r w:rsidR="0048674C" w:rsidRPr="00AE625C">
        <w:rPr>
          <w:bCs/>
          <w:sz w:val="28"/>
          <w:szCs w:val="28"/>
        </w:rPr>
        <w:t>ë</w:t>
      </w:r>
      <w:r w:rsidR="00874F88" w:rsidRPr="00AE625C">
        <w:rPr>
          <w:bCs/>
          <w:sz w:val="28"/>
          <w:szCs w:val="28"/>
        </w:rPr>
        <w:t>shi “...</w:t>
      </w:r>
      <w:r w:rsidR="00AE625C">
        <w:rPr>
          <w:bCs/>
          <w:sz w:val="28"/>
          <w:szCs w:val="28"/>
        </w:rPr>
        <w:t xml:space="preserve"> </w:t>
      </w:r>
      <w:r w:rsidRPr="00AE625C">
        <w:rPr>
          <w:bCs/>
          <w:sz w:val="28"/>
          <w:szCs w:val="28"/>
        </w:rPr>
        <w:t>Komitetit Ndërministror për Teknologjinë dhe Inovacionin</w:t>
      </w:r>
      <w:r w:rsidR="00874F88" w:rsidRPr="00AE625C">
        <w:rPr>
          <w:bCs/>
          <w:sz w:val="28"/>
          <w:szCs w:val="28"/>
        </w:rPr>
        <w:t>...” ndryshohet me “...Bordi</w:t>
      </w:r>
      <w:r w:rsidR="00AE625C">
        <w:rPr>
          <w:bCs/>
          <w:sz w:val="28"/>
          <w:szCs w:val="28"/>
        </w:rPr>
        <w:t>t</w:t>
      </w:r>
      <w:r w:rsidR="00874F88" w:rsidRPr="00AE625C">
        <w:rPr>
          <w:bCs/>
          <w:sz w:val="28"/>
          <w:szCs w:val="28"/>
        </w:rPr>
        <w:t xml:space="preserve"> K</w:t>
      </w:r>
      <w:r w:rsidR="0048674C" w:rsidRPr="00AE625C">
        <w:rPr>
          <w:bCs/>
          <w:sz w:val="28"/>
          <w:szCs w:val="28"/>
        </w:rPr>
        <w:t>ë</w:t>
      </w:r>
      <w:r w:rsidR="00874F88" w:rsidRPr="00AE625C">
        <w:rPr>
          <w:bCs/>
          <w:sz w:val="28"/>
          <w:szCs w:val="28"/>
        </w:rPr>
        <w:t>shillimor për Teknologjinë e Informacionit...</w:t>
      </w:r>
      <w:r w:rsidRPr="00AE625C">
        <w:rPr>
          <w:bCs/>
          <w:sz w:val="28"/>
          <w:szCs w:val="28"/>
        </w:rPr>
        <w:t>”</w:t>
      </w:r>
      <w:r w:rsidR="00874F88" w:rsidRPr="00AE625C">
        <w:rPr>
          <w:bCs/>
          <w:sz w:val="28"/>
          <w:szCs w:val="28"/>
        </w:rPr>
        <w:t>.</w:t>
      </w:r>
    </w:p>
    <w:p w14:paraId="45A3D4FA" w14:textId="77777777" w:rsidR="0001703B" w:rsidRDefault="0001703B" w:rsidP="00F10A2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DCB1E59" w14:textId="21E3769A" w:rsidR="0001703B" w:rsidRDefault="0001703B" w:rsidP="0001703B">
      <w:pPr>
        <w:spacing w:line="280" w:lineRule="auto"/>
        <w:jc w:val="center"/>
        <w:rPr>
          <w:b/>
          <w:sz w:val="28"/>
          <w:szCs w:val="28"/>
          <w:u w:color="000000"/>
        </w:rPr>
      </w:pPr>
      <w:r w:rsidRPr="00087FE5">
        <w:rPr>
          <w:b/>
          <w:sz w:val="28"/>
          <w:szCs w:val="28"/>
          <w:u w:color="000000"/>
        </w:rPr>
        <w:t xml:space="preserve">Neni </w:t>
      </w:r>
      <w:r w:rsidR="008227F0">
        <w:rPr>
          <w:b/>
          <w:sz w:val="28"/>
          <w:szCs w:val="28"/>
          <w:u w:color="000000"/>
        </w:rPr>
        <w:t>6</w:t>
      </w:r>
    </w:p>
    <w:p w14:paraId="69B605ED" w14:textId="77777777" w:rsidR="00E5795D" w:rsidRDefault="00E5795D" w:rsidP="0001703B">
      <w:pPr>
        <w:spacing w:line="280" w:lineRule="auto"/>
        <w:jc w:val="center"/>
        <w:rPr>
          <w:b/>
          <w:sz w:val="28"/>
          <w:szCs w:val="28"/>
          <w:u w:color="000000"/>
        </w:rPr>
      </w:pPr>
    </w:p>
    <w:p w14:paraId="4457F01C" w14:textId="1F32EC79" w:rsidR="0001703B" w:rsidRDefault="0001703B" w:rsidP="00456A06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570BB1">
        <w:rPr>
          <w:bCs/>
          <w:sz w:val="28"/>
          <w:szCs w:val="28"/>
        </w:rPr>
        <w:t xml:space="preserve">Në nenin 25, </w:t>
      </w:r>
      <w:r w:rsidR="00FC21D1" w:rsidRPr="00570BB1">
        <w:rPr>
          <w:bCs/>
          <w:sz w:val="28"/>
          <w:szCs w:val="28"/>
        </w:rPr>
        <w:t>shkronja</w:t>
      </w:r>
      <w:r w:rsidRPr="00570BB1">
        <w:rPr>
          <w:bCs/>
          <w:sz w:val="28"/>
          <w:szCs w:val="28"/>
        </w:rPr>
        <w:t xml:space="preserve"> “c” ndryshohet si më poshtë:</w:t>
      </w:r>
    </w:p>
    <w:p w14:paraId="449DB8A0" w14:textId="77777777" w:rsidR="00456A06" w:rsidRPr="00570BB1" w:rsidRDefault="00456A06" w:rsidP="00456A06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6C6CB758" w14:textId="21C28EA0" w:rsidR="00EA2BDB" w:rsidRPr="00E5795D" w:rsidRDefault="0001703B" w:rsidP="00456A06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E5795D">
        <w:rPr>
          <w:bCs/>
          <w:sz w:val="28"/>
          <w:szCs w:val="28"/>
        </w:rPr>
        <w:lastRenderedPageBreak/>
        <w:t>“c) ofron shërbimet e autentifikimit, nënshkrimit elektronik, vulës elektronike dhe certifikatës elektronike për organet dhe institucionet e administratës publike dhe subjektet private, shtetasit shqiptar</w:t>
      </w:r>
      <w:r w:rsidR="00F80984" w:rsidRPr="00E5795D">
        <w:rPr>
          <w:bCs/>
          <w:sz w:val="28"/>
          <w:szCs w:val="28"/>
        </w:rPr>
        <w:t>ë</w:t>
      </w:r>
      <w:r w:rsidRPr="00E5795D">
        <w:rPr>
          <w:bCs/>
          <w:sz w:val="28"/>
          <w:szCs w:val="28"/>
        </w:rPr>
        <w:t xml:space="preserve"> dhe/ose të huaj, sipas tarifave të përcaktuara në vendimin e Këshillit të Ministrave;”.</w:t>
      </w:r>
    </w:p>
    <w:p w14:paraId="1741BAE6" w14:textId="77777777" w:rsidR="0001703B" w:rsidRDefault="0001703B" w:rsidP="00456A06">
      <w:pPr>
        <w:spacing w:line="276" w:lineRule="auto"/>
        <w:jc w:val="both"/>
        <w:rPr>
          <w:bCs/>
          <w:sz w:val="28"/>
          <w:szCs w:val="28"/>
        </w:rPr>
      </w:pPr>
    </w:p>
    <w:p w14:paraId="05221604" w14:textId="155C4281" w:rsidR="001C7A51" w:rsidRDefault="0001703B" w:rsidP="001A3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96167">
        <w:rPr>
          <w:b/>
          <w:sz w:val="28"/>
          <w:szCs w:val="28"/>
        </w:rPr>
        <w:t xml:space="preserve">Neni </w:t>
      </w:r>
      <w:r w:rsidR="008227F0">
        <w:rPr>
          <w:b/>
          <w:sz w:val="28"/>
          <w:szCs w:val="28"/>
        </w:rPr>
        <w:t>7</w:t>
      </w:r>
    </w:p>
    <w:p w14:paraId="7167FC55" w14:textId="77777777" w:rsidR="00456A06" w:rsidRDefault="00456A06" w:rsidP="001A34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90D14A4" w14:textId="2CAEA8F1" w:rsidR="001A34E3" w:rsidRDefault="001C7A51" w:rsidP="001A34E3">
      <w:pPr>
        <w:autoSpaceDE w:val="0"/>
        <w:autoSpaceDN w:val="0"/>
        <w:adjustRightInd w:val="0"/>
        <w:rPr>
          <w:bCs/>
          <w:sz w:val="28"/>
          <w:szCs w:val="28"/>
        </w:rPr>
      </w:pPr>
      <w:r w:rsidRPr="001A34E3">
        <w:rPr>
          <w:bCs/>
          <w:sz w:val="28"/>
          <w:szCs w:val="28"/>
        </w:rPr>
        <w:t>N</w:t>
      </w:r>
      <w:r w:rsidR="00D34880">
        <w:rPr>
          <w:bCs/>
          <w:sz w:val="28"/>
          <w:szCs w:val="28"/>
        </w:rPr>
        <w:t>ë</w:t>
      </w:r>
      <w:r w:rsidRPr="001A34E3">
        <w:rPr>
          <w:bCs/>
          <w:sz w:val="28"/>
          <w:szCs w:val="28"/>
        </w:rPr>
        <w:t xml:space="preserve"> nenin 27</w:t>
      </w:r>
      <w:r w:rsidR="001A34E3" w:rsidRPr="001A34E3">
        <w:rPr>
          <w:bCs/>
          <w:sz w:val="28"/>
          <w:szCs w:val="28"/>
        </w:rPr>
        <w:t>, shk</w:t>
      </w:r>
      <w:r w:rsidR="00456A06">
        <w:rPr>
          <w:bCs/>
          <w:sz w:val="28"/>
          <w:szCs w:val="28"/>
        </w:rPr>
        <w:t>ro</w:t>
      </w:r>
      <w:r w:rsidR="001A34E3" w:rsidRPr="001A34E3">
        <w:rPr>
          <w:bCs/>
          <w:sz w:val="28"/>
          <w:szCs w:val="28"/>
        </w:rPr>
        <w:t xml:space="preserve">nja “a”, </w:t>
      </w:r>
      <w:r w:rsidR="00456A06">
        <w:rPr>
          <w:bCs/>
          <w:sz w:val="28"/>
          <w:szCs w:val="28"/>
        </w:rPr>
        <w:t>ndryshohet si m</w:t>
      </w:r>
      <w:r w:rsidR="002275AF">
        <w:rPr>
          <w:bCs/>
          <w:sz w:val="28"/>
          <w:szCs w:val="28"/>
        </w:rPr>
        <w:t>ë</w:t>
      </w:r>
      <w:r w:rsidR="00456A06">
        <w:rPr>
          <w:bCs/>
          <w:sz w:val="28"/>
          <w:szCs w:val="28"/>
        </w:rPr>
        <w:t xml:space="preserve"> posht</w:t>
      </w:r>
      <w:r w:rsidR="002275AF">
        <w:rPr>
          <w:bCs/>
          <w:sz w:val="28"/>
          <w:szCs w:val="28"/>
        </w:rPr>
        <w:t>ë</w:t>
      </w:r>
      <w:r w:rsidR="001A34E3" w:rsidRPr="001A34E3">
        <w:rPr>
          <w:bCs/>
          <w:sz w:val="28"/>
          <w:szCs w:val="28"/>
        </w:rPr>
        <w:t xml:space="preserve"> vijon:</w:t>
      </w:r>
    </w:p>
    <w:p w14:paraId="55EE8299" w14:textId="3A150372" w:rsidR="001A34E3" w:rsidRPr="00456A06" w:rsidRDefault="001A34E3" w:rsidP="001A34E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7F5CE9" w14:textId="1C4134B4" w:rsidR="002958D0" w:rsidRPr="00456A06" w:rsidRDefault="002958D0" w:rsidP="002958D0">
      <w:pPr>
        <w:spacing w:after="160" w:line="259" w:lineRule="auto"/>
        <w:contextualSpacing/>
        <w:jc w:val="both"/>
        <w:rPr>
          <w:bCs/>
          <w:sz w:val="28"/>
          <w:szCs w:val="28"/>
        </w:rPr>
      </w:pPr>
      <w:r w:rsidRPr="00456A06">
        <w:rPr>
          <w:bCs/>
          <w:sz w:val="28"/>
          <w:szCs w:val="28"/>
        </w:rPr>
        <w:t>“a) përcakton standardet qeveritare të TIK-ut dhe standardet e shërbimeve publike elektronike (e-shërbimet) n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 xml:space="preserve"> p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>rputhje me standardet nd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>rkomb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>tare dhe evropiane, t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 xml:space="preserve"> adoptuara, q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 xml:space="preserve"> do t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 xml:space="preserve"> ndiqen nga institucionet e administrat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>s shtet</w:t>
      </w:r>
      <w:r w:rsidR="00D34880" w:rsidRPr="00456A06">
        <w:rPr>
          <w:bCs/>
          <w:sz w:val="28"/>
          <w:szCs w:val="28"/>
        </w:rPr>
        <w:t>ë</w:t>
      </w:r>
      <w:r w:rsidRPr="00456A06">
        <w:rPr>
          <w:bCs/>
          <w:sz w:val="28"/>
          <w:szCs w:val="28"/>
        </w:rPr>
        <w:t>rore dhe subjektet private.”.</w:t>
      </w:r>
    </w:p>
    <w:p w14:paraId="031A95D3" w14:textId="2DF269FD" w:rsidR="00EA2BDB" w:rsidRDefault="00EA2BDB" w:rsidP="009E47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7D8DA71" w14:textId="5704A1C5" w:rsidR="00EA2BDB" w:rsidRDefault="00EA2BDB" w:rsidP="000170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Neni 8</w:t>
      </w:r>
    </w:p>
    <w:p w14:paraId="68A7AE95" w14:textId="77777777" w:rsidR="00F03121" w:rsidRPr="00F96E14" w:rsidRDefault="00F03121" w:rsidP="000170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FCAD992" w14:textId="015C76F9" w:rsidR="000B2B6A" w:rsidRPr="00FD3CD6" w:rsidRDefault="0001703B" w:rsidP="0001703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D3CD6">
        <w:rPr>
          <w:bCs/>
          <w:sz w:val="28"/>
          <w:szCs w:val="28"/>
        </w:rPr>
        <w:t>Në nenin 29</w:t>
      </w:r>
      <w:r w:rsidR="00F0721D" w:rsidRPr="00FD3CD6">
        <w:rPr>
          <w:bCs/>
          <w:sz w:val="28"/>
          <w:szCs w:val="28"/>
        </w:rPr>
        <w:t>,</w:t>
      </w:r>
      <w:r w:rsidRPr="00FD3CD6">
        <w:rPr>
          <w:bCs/>
          <w:sz w:val="28"/>
          <w:szCs w:val="28"/>
        </w:rPr>
        <w:t xml:space="preserve"> </w:t>
      </w:r>
      <w:r w:rsidR="00FC21D1" w:rsidRPr="00FD3CD6">
        <w:rPr>
          <w:bCs/>
          <w:sz w:val="28"/>
          <w:szCs w:val="28"/>
        </w:rPr>
        <w:t>shkronj</w:t>
      </w:r>
      <w:r w:rsidR="00CA429A" w:rsidRPr="00FD3CD6">
        <w:rPr>
          <w:bCs/>
          <w:sz w:val="28"/>
          <w:szCs w:val="28"/>
        </w:rPr>
        <w:t>a</w:t>
      </w:r>
      <w:r w:rsidRPr="00FD3CD6">
        <w:rPr>
          <w:bCs/>
          <w:sz w:val="28"/>
          <w:szCs w:val="28"/>
        </w:rPr>
        <w:t xml:space="preserve"> “h”, </w:t>
      </w:r>
      <w:r w:rsidR="00CA429A" w:rsidRPr="00FD3CD6">
        <w:rPr>
          <w:bCs/>
          <w:sz w:val="28"/>
          <w:szCs w:val="28"/>
        </w:rPr>
        <w:t>shfuqizohet.</w:t>
      </w:r>
    </w:p>
    <w:p w14:paraId="6C58D396" w14:textId="3B2D0720" w:rsidR="00B81995" w:rsidRPr="00123D3B" w:rsidRDefault="00B81995" w:rsidP="00123D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977309D" w14:textId="2B26041F" w:rsidR="00123D3B" w:rsidRPr="00123D3B" w:rsidRDefault="00123D3B" w:rsidP="00123D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3D3B">
        <w:rPr>
          <w:b/>
          <w:sz w:val="28"/>
          <w:szCs w:val="28"/>
        </w:rPr>
        <w:t>Neni 9</w:t>
      </w:r>
    </w:p>
    <w:p w14:paraId="49EE468D" w14:textId="55156DC8" w:rsidR="00B81995" w:rsidRDefault="00B81995" w:rsidP="0001703B">
      <w:pPr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7C0DA0B8" w14:textId="77E56EB7" w:rsidR="00123D3B" w:rsidRPr="005C7B98" w:rsidRDefault="00123D3B" w:rsidP="00123D3B">
      <w:pPr>
        <w:autoSpaceDE w:val="0"/>
        <w:autoSpaceDN w:val="0"/>
        <w:adjustRightInd w:val="0"/>
        <w:rPr>
          <w:bCs/>
          <w:sz w:val="28"/>
          <w:szCs w:val="28"/>
        </w:rPr>
      </w:pPr>
      <w:r w:rsidRPr="005C7B98">
        <w:rPr>
          <w:bCs/>
          <w:sz w:val="28"/>
          <w:szCs w:val="28"/>
        </w:rPr>
        <w:t xml:space="preserve">Në nenin 30, </w:t>
      </w:r>
      <w:r w:rsidR="005C7B98" w:rsidRPr="005C7B98">
        <w:rPr>
          <w:bCs/>
          <w:sz w:val="28"/>
          <w:szCs w:val="28"/>
        </w:rPr>
        <w:t>n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 xml:space="preserve"> </w:t>
      </w:r>
      <w:r w:rsidRPr="005C7B98">
        <w:rPr>
          <w:bCs/>
          <w:sz w:val="28"/>
          <w:szCs w:val="28"/>
        </w:rPr>
        <w:t>pik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n</w:t>
      </w:r>
      <w:r w:rsidRPr="005C7B98">
        <w:rPr>
          <w:bCs/>
          <w:sz w:val="28"/>
          <w:szCs w:val="28"/>
        </w:rPr>
        <w:t xml:space="preserve"> 2</w:t>
      </w:r>
      <w:r w:rsidR="005C7B98" w:rsidRPr="005C7B98">
        <w:rPr>
          <w:bCs/>
          <w:sz w:val="28"/>
          <w:szCs w:val="28"/>
        </w:rPr>
        <w:t>, togfjal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shi “nj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 xml:space="preserve"> z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vend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sdrejtor”, z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vend</w:t>
      </w:r>
      <w:r w:rsidR="002275AF">
        <w:rPr>
          <w:bCs/>
          <w:sz w:val="28"/>
          <w:szCs w:val="28"/>
        </w:rPr>
        <w:t>ë</w:t>
      </w:r>
      <w:r w:rsidR="005C7B98" w:rsidRPr="005C7B98">
        <w:rPr>
          <w:bCs/>
          <w:sz w:val="28"/>
          <w:szCs w:val="28"/>
        </w:rPr>
        <w:t>sohet me “</w:t>
      </w:r>
      <w:r w:rsidRPr="005C7B98">
        <w:rPr>
          <w:bCs/>
          <w:sz w:val="28"/>
          <w:szCs w:val="28"/>
        </w:rPr>
        <w:t>dy zëvendësdrejtorë”.</w:t>
      </w:r>
    </w:p>
    <w:p w14:paraId="1CC8E607" w14:textId="77777777" w:rsidR="0001703B" w:rsidRDefault="0001703B" w:rsidP="0001703B">
      <w:pPr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5881CA09" w14:textId="5F1B7DBD" w:rsidR="0001703B" w:rsidRDefault="0001703B" w:rsidP="000170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1C08">
        <w:rPr>
          <w:b/>
          <w:sz w:val="28"/>
          <w:szCs w:val="28"/>
        </w:rPr>
        <w:t xml:space="preserve">Neni </w:t>
      </w:r>
      <w:r w:rsidR="00123D3B">
        <w:rPr>
          <w:b/>
          <w:sz w:val="28"/>
          <w:szCs w:val="28"/>
        </w:rPr>
        <w:t>10</w:t>
      </w:r>
    </w:p>
    <w:p w14:paraId="6BE5C170" w14:textId="77777777" w:rsidR="00CC5143" w:rsidRDefault="00CC5143" w:rsidP="0001703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630A60C" w14:textId="76336EB6" w:rsidR="0001703B" w:rsidRDefault="0001703B" w:rsidP="0001703B">
      <w:pPr>
        <w:autoSpaceDE w:val="0"/>
        <w:autoSpaceDN w:val="0"/>
        <w:adjustRightInd w:val="0"/>
        <w:rPr>
          <w:bCs/>
          <w:sz w:val="28"/>
          <w:szCs w:val="28"/>
        </w:rPr>
      </w:pPr>
      <w:r w:rsidRPr="00957E9E">
        <w:rPr>
          <w:bCs/>
          <w:sz w:val="28"/>
          <w:szCs w:val="28"/>
        </w:rPr>
        <w:t>N</w:t>
      </w:r>
      <w:r>
        <w:rPr>
          <w:bCs/>
          <w:sz w:val="28"/>
          <w:szCs w:val="28"/>
        </w:rPr>
        <w:t>ë n</w:t>
      </w:r>
      <w:r w:rsidRPr="00957E9E">
        <w:rPr>
          <w:bCs/>
          <w:sz w:val="28"/>
          <w:szCs w:val="28"/>
        </w:rPr>
        <w:t>eni</w:t>
      </w:r>
      <w:r>
        <w:rPr>
          <w:bCs/>
          <w:sz w:val="28"/>
          <w:szCs w:val="28"/>
        </w:rPr>
        <w:t>n</w:t>
      </w:r>
      <w:r w:rsidRPr="00957E9E">
        <w:rPr>
          <w:bCs/>
          <w:sz w:val="28"/>
          <w:szCs w:val="28"/>
        </w:rPr>
        <w:t xml:space="preserve"> 34</w:t>
      </w:r>
      <w:r w:rsidR="00486B8F">
        <w:rPr>
          <w:bCs/>
          <w:sz w:val="28"/>
          <w:szCs w:val="28"/>
        </w:rPr>
        <w:t>,</w:t>
      </w:r>
      <w:r w:rsidRPr="00957E9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shtohet paragrafi me </w:t>
      </w:r>
      <w:r w:rsidR="00DE6CF8">
        <w:rPr>
          <w:bCs/>
          <w:sz w:val="28"/>
          <w:szCs w:val="28"/>
        </w:rPr>
        <w:t>k</w:t>
      </w:r>
      <w:r w:rsidR="002275AF">
        <w:rPr>
          <w:bCs/>
          <w:sz w:val="28"/>
          <w:szCs w:val="28"/>
        </w:rPr>
        <w:t>ë</w:t>
      </w:r>
      <w:r w:rsidR="00DE6CF8">
        <w:rPr>
          <w:bCs/>
          <w:sz w:val="28"/>
          <w:szCs w:val="28"/>
        </w:rPr>
        <w:t>t</w:t>
      </w:r>
      <w:r w:rsidR="002275AF">
        <w:rPr>
          <w:bCs/>
          <w:sz w:val="28"/>
          <w:szCs w:val="28"/>
        </w:rPr>
        <w:t>ë</w:t>
      </w:r>
      <w:r w:rsidR="00DE6C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përmbajtj</w:t>
      </w:r>
      <w:r w:rsidR="00DE6CF8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>:</w:t>
      </w:r>
    </w:p>
    <w:p w14:paraId="135EC79E" w14:textId="77777777" w:rsidR="0001703B" w:rsidRDefault="0001703B" w:rsidP="0001703B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61CC726" w14:textId="57C09C55" w:rsidR="0001703B" w:rsidRPr="00DE6CF8" w:rsidRDefault="0001703B" w:rsidP="0001703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E6CF8">
        <w:rPr>
          <w:bCs/>
          <w:sz w:val="28"/>
          <w:szCs w:val="28"/>
        </w:rPr>
        <w:t>“</w:t>
      </w:r>
      <w:bookmarkStart w:id="2" w:name="_Hlk156518478"/>
      <w:r w:rsidRPr="00DE6CF8">
        <w:rPr>
          <w:bCs/>
          <w:sz w:val="28"/>
          <w:szCs w:val="28"/>
        </w:rPr>
        <w:t xml:space="preserve">Drejtori i Përgjithshëm dhe nëpunësit e njësive teknike të përmbajtjes  së  AKSHI-t, përveç pagës sipas kategorive të pagës së përcaktuar me </w:t>
      </w:r>
      <w:r w:rsidR="00DE6CF8">
        <w:rPr>
          <w:bCs/>
          <w:sz w:val="28"/>
          <w:szCs w:val="28"/>
        </w:rPr>
        <w:t>v</w:t>
      </w:r>
      <w:r w:rsidRPr="00DE6CF8">
        <w:rPr>
          <w:bCs/>
          <w:sz w:val="28"/>
          <w:szCs w:val="28"/>
        </w:rPr>
        <w:t>endim të Këshillit të Ministrave, përfitojnë një shtesë për natyrë të veçantë pun</w:t>
      </w:r>
      <w:r w:rsidR="00384365" w:rsidRPr="00DE6CF8">
        <w:rPr>
          <w:bCs/>
          <w:sz w:val="28"/>
          <w:szCs w:val="28"/>
        </w:rPr>
        <w:t>e</w:t>
      </w:r>
      <w:r w:rsidRPr="00DE6CF8">
        <w:rPr>
          <w:bCs/>
          <w:sz w:val="28"/>
          <w:szCs w:val="28"/>
        </w:rPr>
        <w:t xml:space="preserve"> deri në masën </w:t>
      </w:r>
      <w:r w:rsidR="00977EE1" w:rsidRPr="00DE6CF8">
        <w:rPr>
          <w:bCs/>
          <w:sz w:val="28"/>
          <w:szCs w:val="28"/>
        </w:rPr>
        <w:t>5</w:t>
      </w:r>
      <w:r w:rsidRPr="00DE6CF8">
        <w:rPr>
          <w:bCs/>
          <w:sz w:val="28"/>
          <w:szCs w:val="28"/>
        </w:rPr>
        <w:t>00</w:t>
      </w:r>
      <w:r w:rsidR="00DE6CF8">
        <w:rPr>
          <w:bCs/>
          <w:sz w:val="28"/>
          <w:szCs w:val="28"/>
        </w:rPr>
        <w:t xml:space="preserve"> </w:t>
      </w:r>
      <w:r w:rsidRPr="00DE6CF8">
        <w:rPr>
          <w:bCs/>
          <w:sz w:val="28"/>
          <w:szCs w:val="28"/>
        </w:rPr>
        <w:t>000 (</w:t>
      </w:r>
      <w:r w:rsidR="00977EE1" w:rsidRPr="00DE6CF8">
        <w:rPr>
          <w:bCs/>
          <w:sz w:val="28"/>
          <w:szCs w:val="28"/>
        </w:rPr>
        <w:t>pesë</w:t>
      </w:r>
      <w:r w:rsidRPr="00DE6CF8">
        <w:rPr>
          <w:bCs/>
          <w:sz w:val="28"/>
          <w:szCs w:val="28"/>
        </w:rPr>
        <w:t>qind mijë) lekë në muaj. Masa e shtesës për natyrë të veçantë për secilën kategori përcaktohet me vendim të Këshillit të Ministrave.</w:t>
      </w:r>
      <w:bookmarkEnd w:id="2"/>
      <w:r w:rsidRPr="00DE6CF8">
        <w:rPr>
          <w:bCs/>
          <w:sz w:val="28"/>
          <w:szCs w:val="28"/>
        </w:rPr>
        <w:t>”.</w:t>
      </w:r>
    </w:p>
    <w:p w14:paraId="33621D74" w14:textId="77777777" w:rsidR="00D21EBB" w:rsidRPr="00DE6CF8" w:rsidRDefault="00D21EBB" w:rsidP="0001703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52214D3A" w14:textId="547A7322" w:rsidR="0001703B" w:rsidRDefault="0001703B" w:rsidP="00D21EB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Neni </w:t>
      </w:r>
      <w:r w:rsidR="001C7A51">
        <w:rPr>
          <w:b/>
          <w:sz w:val="28"/>
          <w:szCs w:val="28"/>
        </w:rPr>
        <w:t>1</w:t>
      </w:r>
      <w:r w:rsidR="00123D3B">
        <w:rPr>
          <w:b/>
          <w:sz w:val="28"/>
          <w:szCs w:val="28"/>
        </w:rPr>
        <w:t>1</w:t>
      </w:r>
    </w:p>
    <w:p w14:paraId="7B20A080" w14:textId="77777777" w:rsidR="00D34217" w:rsidRDefault="00D34217" w:rsidP="003F094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655B7FB8" w14:textId="3238CE2B" w:rsidR="0001703B" w:rsidRPr="00D34217" w:rsidRDefault="003F094F" w:rsidP="00D34217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34217">
        <w:rPr>
          <w:bCs/>
          <w:sz w:val="28"/>
          <w:szCs w:val="28"/>
        </w:rPr>
        <w:t>Në nenin 37</w:t>
      </w:r>
      <w:r w:rsidR="00D34217" w:rsidRPr="00D34217">
        <w:rPr>
          <w:bCs/>
          <w:sz w:val="28"/>
          <w:szCs w:val="28"/>
        </w:rPr>
        <w:t>, n</w:t>
      </w:r>
      <w:r w:rsidR="002275AF">
        <w:rPr>
          <w:bCs/>
          <w:sz w:val="28"/>
          <w:szCs w:val="28"/>
        </w:rPr>
        <w:t>ë</w:t>
      </w:r>
      <w:r w:rsidR="00D34217" w:rsidRPr="00D34217">
        <w:rPr>
          <w:bCs/>
          <w:sz w:val="28"/>
          <w:szCs w:val="28"/>
        </w:rPr>
        <w:t xml:space="preserve"> shkronj</w:t>
      </w:r>
      <w:r w:rsidR="002275AF">
        <w:rPr>
          <w:bCs/>
          <w:sz w:val="28"/>
          <w:szCs w:val="28"/>
        </w:rPr>
        <w:t>ë</w:t>
      </w:r>
      <w:r w:rsidR="00D34217" w:rsidRPr="00D34217">
        <w:rPr>
          <w:bCs/>
          <w:sz w:val="28"/>
          <w:szCs w:val="28"/>
        </w:rPr>
        <w:t xml:space="preserve">n “dh”, </w:t>
      </w:r>
      <w:r w:rsidRPr="00D34217">
        <w:rPr>
          <w:bCs/>
          <w:sz w:val="28"/>
          <w:szCs w:val="28"/>
        </w:rPr>
        <w:t>togfjalëshi “...dhe qendrën e ruajtjes së informacionit (</w:t>
      </w:r>
      <w:r w:rsidRPr="00892AAA">
        <w:rPr>
          <w:bCs/>
          <w:i/>
          <w:iCs/>
          <w:sz w:val="28"/>
          <w:szCs w:val="28"/>
        </w:rPr>
        <w:t>Back-up Center</w:t>
      </w:r>
      <w:r w:rsidRPr="00D34217">
        <w:rPr>
          <w:bCs/>
          <w:sz w:val="28"/>
          <w:szCs w:val="28"/>
        </w:rPr>
        <w:t xml:space="preserve">)...” </w:t>
      </w:r>
      <w:r w:rsidR="00D34217" w:rsidRPr="00D34217">
        <w:rPr>
          <w:bCs/>
          <w:sz w:val="28"/>
          <w:szCs w:val="28"/>
        </w:rPr>
        <w:t>z</w:t>
      </w:r>
      <w:r w:rsidR="002275AF">
        <w:rPr>
          <w:bCs/>
          <w:sz w:val="28"/>
          <w:szCs w:val="28"/>
        </w:rPr>
        <w:t>ë</w:t>
      </w:r>
      <w:r w:rsidR="00D34217" w:rsidRPr="00D34217">
        <w:rPr>
          <w:bCs/>
          <w:sz w:val="28"/>
          <w:szCs w:val="28"/>
        </w:rPr>
        <w:t>vend</w:t>
      </w:r>
      <w:r w:rsidR="002275AF">
        <w:rPr>
          <w:bCs/>
          <w:sz w:val="28"/>
          <w:szCs w:val="28"/>
        </w:rPr>
        <w:t>ë</w:t>
      </w:r>
      <w:r w:rsidR="00D34217" w:rsidRPr="00D34217">
        <w:rPr>
          <w:bCs/>
          <w:sz w:val="28"/>
          <w:szCs w:val="28"/>
        </w:rPr>
        <w:t>sohet</w:t>
      </w:r>
      <w:r w:rsidRPr="00D34217">
        <w:rPr>
          <w:bCs/>
          <w:sz w:val="28"/>
          <w:szCs w:val="28"/>
        </w:rPr>
        <w:t xml:space="preserve"> me</w:t>
      </w:r>
      <w:r w:rsidR="00335680" w:rsidRPr="00D34217">
        <w:rPr>
          <w:bCs/>
          <w:sz w:val="28"/>
          <w:szCs w:val="28"/>
        </w:rPr>
        <w:t xml:space="preserve"> </w:t>
      </w:r>
      <w:r w:rsidRPr="00D34217">
        <w:rPr>
          <w:bCs/>
          <w:sz w:val="28"/>
          <w:szCs w:val="28"/>
        </w:rPr>
        <w:t>“...dhe sistemet e ruajtjes s</w:t>
      </w:r>
      <w:r w:rsidR="002D0750" w:rsidRPr="00D34217">
        <w:rPr>
          <w:bCs/>
          <w:sz w:val="28"/>
          <w:szCs w:val="28"/>
        </w:rPr>
        <w:t>ë</w:t>
      </w:r>
      <w:r w:rsidRPr="00D34217">
        <w:rPr>
          <w:bCs/>
          <w:sz w:val="28"/>
          <w:szCs w:val="28"/>
        </w:rPr>
        <w:t xml:space="preserve"> informacionit (</w:t>
      </w:r>
      <w:r w:rsidRPr="00892AAA">
        <w:rPr>
          <w:bCs/>
          <w:i/>
          <w:iCs/>
          <w:sz w:val="28"/>
          <w:szCs w:val="28"/>
        </w:rPr>
        <w:t>Backup Systems</w:t>
      </w:r>
      <w:r w:rsidRPr="00D34217">
        <w:rPr>
          <w:bCs/>
          <w:sz w:val="28"/>
          <w:szCs w:val="28"/>
        </w:rPr>
        <w:t>)</w:t>
      </w:r>
      <w:r w:rsidR="004001BE" w:rsidRPr="00D34217">
        <w:rPr>
          <w:bCs/>
          <w:sz w:val="28"/>
          <w:szCs w:val="28"/>
        </w:rPr>
        <w:t>..</w:t>
      </w:r>
      <w:r w:rsidRPr="00D34217">
        <w:rPr>
          <w:bCs/>
          <w:sz w:val="28"/>
          <w:szCs w:val="28"/>
        </w:rPr>
        <w:t>.”</w:t>
      </w:r>
      <w:r w:rsidR="007533B2" w:rsidRPr="00D34217">
        <w:rPr>
          <w:bCs/>
          <w:sz w:val="28"/>
          <w:szCs w:val="28"/>
        </w:rPr>
        <w:t>.</w:t>
      </w:r>
    </w:p>
    <w:p w14:paraId="6E421A12" w14:textId="77777777" w:rsidR="0016295B" w:rsidRDefault="0016295B" w:rsidP="0001703B">
      <w:pPr>
        <w:autoSpaceDE w:val="0"/>
        <w:autoSpaceDN w:val="0"/>
        <w:adjustRightInd w:val="0"/>
        <w:jc w:val="both"/>
        <w:rPr>
          <w:bCs/>
          <w:i/>
          <w:iCs/>
          <w:sz w:val="28"/>
          <w:szCs w:val="28"/>
        </w:rPr>
      </w:pPr>
    </w:p>
    <w:p w14:paraId="0608C550" w14:textId="211AAF4A" w:rsidR="0016295B" w:rsidRDefault="0016295B" w:rsidP="0016295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295B">
        <w:rPr>
          <w:b/>
          <w:sz w:val="28"/>
          <w:szCs w:val="28"/>
        </w:rPr>
        <w:t>Neni 1</w:t>
      </w:r>
      <w:r w:rsidR="00123D3B">
        <w:rPr>
          <w:b/>
          <w:sz w:val="28"/>
          <w:szCs w:val="28"/>
        </w:rPr>
        <w:t>2</w:t>
      </w:r>
    </w:p>
    <w:p w14:paraId="26202965" w14:textId="3AE0D58B" w:rsidR="00FF049E" w:rsidRDefault="00FF049E" w:rsidP="008227F0">
      <w:pPr>
        <w:autoSpaceDE w:val="0"/>
        <w:autoSpaceDN w:val="0"/>
        <w:adjustRightInd w:val="0"/>
        <w:jc w:val="both"/>
        <w:rPr>
          <w:i/>
          <w:iCs/>
          <w:sz w:val="28"/>
          <w:szCs w:val="28"/>
        </w:rPr>
      </w:pPr>
    </w:p>
    <w:p w14:paraId="13FED1EF" w14:textId="346E60D0" w:rsidR="00FF049E" w:rsidRPr="00935F16" w:rsidRDefault="00FF049E" w:rsidP="00FF049E">
      <w:pPr>
        <w:spacing w:line="280" w:lineRule="auto"/>
        <w:rPr>
          <w:bCs/>
          <w:sz w:val="28"/>
          <w:szCs w:val="28"/>
          <w:u w:color="000000"/>
        </w:rPr>
      </w:pPr>
      <w:r w:rsidRPr="00935F16">
        <w:rPr>
          <w:bCs/>
          <w:sz w:val="28"/>
          <w:szCs w:val="28"/>
          <w:u w:color="000000"/>
        </w:rPr>
        <w:lastRenderedPageBreak/>
        <w:t>N</w:t>
      </w:r>
      <w:r w:rsidR="00D34880" w:rsidRPr="00935F16">
        <w:rPr>
          <w:bCs/>
          <w:sz w:val="28"/>
          <w:szCs w:val="28"/>
          <w:u w:color="000000"/>
        </w:rPr>
        <w:t>ë</w:t>
      </w:r>
      <w:r w:rsidRPr="00935F16">
        <w:rPr>
          <w:bCs/>
          <w:sz w:val="28"/>
          <w:szCs w:val="28"/>
          <w:u w:color="000000"/>
        </w:rPr>
        <w:t xml:space="preserve"> nenin 54</w:t>
      </w:r>
      <w:r w:rsidR="00CF79B5" w:rsidRPr="00935F16">
        <w:rPr>
          <w:bCs/>
          <w:sz w:val="28"/>
          <w:szCs w:val="28"/>
          <w:u w:color="000000"/>
        </w:rPr>
        <w:t xml:space="preserve"> b</w:t>
      </w:r>
      <w:r w:rsidR="00D34880" w:rsidRPr="00935F16">
        <w:rPr>
          <w:bCs/>
          <w:sz w:val="28"/>
          <w:szCs w:val="28"/>
          <w:u w:color="000000"/>
        </w:rPr>
        <w:t>ë</w:t>
      </w:r>
      <w:r w:rsidR="00CF79B5" w:rsidRPr="00935F16">
        <w:rPr>
          <w:bCs/>
          <w:sz w:val="28"/>
          <w:szCs w:val="28"/>
          <w:u w:color="000000"/>
        </w:rPr>
        <w:t>hen k</w:t>
      </w:r>
      <w:r w:rsidR="00D34880" w:rsidRPr="00935F16">
        <w:rPr>
          <w:bCs/>
          <w:sz w:val="28"/>
          <w:szCs w:val="28"/>
          <w:u w:color="000000"/>
        </w:rPr>
        <w:t>ë</w:t>
      </w:r>
      <w:r w:rsidR="00CF79B5" w:rsidRPr="00935F16">
        <w:rPr>
          <w:bCs/>
          <w:sz w:val="28"/>
          <w:szCs w:val="28"/>
          <w:u w:color="000000"/>
        </w:rPr>
        <w:t>to ndryshime:</w:t>
      </w:r>
    </w:p>
    <w:p w14:paraId="2F1A5839" w14:textId="20B75DD2" w:rsidR="00CF79B5" w:rsidRPr="00935F16" w:rsidRDefault="00CF79B5" w:rsidP="00FF049E">
      <w:pPr>
        <w:spacing w:line="280" w:lineRule="auto"/>
        <w:rPr>
          <w:bCs/>
          <w:sz w:val="28"/>
          <w:szCs w:val="28"/>
          <w:u w:color="000000"/>
        </w:rPr>
      </w:pPr>
    </w:p>
    <w:p w14:paraId="35971655" w14:textId="743A7E44" w:rsidR="00CF79B5" w:rsidRPr="00935F16" w:rsidRDefault="00CF79B5" w:rsidP="00CF79B5">
      <w:pPr>
        <w:pStyle w:val="ListParagraph"/>
        <w:numPr>
          <w:ilvl w:val="0"/>
          <w:numId w:val="14"/>
        </w:numPr>
        <w:spacing w:line="280" w:lineRule="auto"/>
        <w:rPr>
          <w:bCs/>
          <w:sz w:val="28"/>
          <w:szCs w:val="28"/>
          <w:u w:color="000000"/>
        </w:rPr>
      </w:pPr>
      <w:r w:rsidRPr="00935F16">
        <w:rPr>
          <w:bCs/>
          <w:sz w:val="28"/>
          <w:szCs w:val="28"/>
          <w:u w:color="000000"/>
        </w:rPr>
        <w:t>Pika 1</w:t>
      </w:r>
      <w:r w:rsidR="00757A9F">
        <w:rPr>
          <w:bCs/>
          <w:sz w:val="28"/>
          <w:szCs w:val="28"/>
          <w:u w:color="000000"/>
        </w:rPr>
        <w:t>, ndryshohet si m</w:t>
      </w:r>
      <w:r w:rsidR="00BD69BF">
        <w:rPr>
          <w:bCs/>
          <w:sz w:val="28"/>
          <w:szCs w:val="28"/>
          <w:u w:color="000000"/>
        </w:rPr>
        <w:t>ë</w:t>
      </w:r>
      <w:r w:rsidR="00757A9F">
        <w:rPr>
          <w:bCs/>
          <w:sz w:val="28"/>
          <w:szCs w:val="28"/>
          <w:u w:color="000000"/>
        </w:rPr>
        <w:t xml:space="preserve"> posht</w:t>
      </w:r>
      <w:r w:rsidR="00BD69BF">
        <w:rPr>
          <w:bCs/>
          <w:sz w:val="28"/>
          <w:szCs w:val="28"/>
          <w:u w:color="000000"/>
        </w:rPr>
        <w:t>ë</w:t>
      </w:r>
      <w:r w:rsidRPr="00935F16">
        <w:rPr>
          <w:bCs/>
          <w:sz w:val="28"/>
          <w:szCs w:val="28"/>
          <w:u w:color="000000"/>
        </w:rPr>
        <w:t xml:space="preserve"> vijon:</w:t>
      </w:r>
    </w:p>
    <w:p w14:paraId="28326707" w14:textId="12765720" w:rsidR="00CF79B5" w:rsidRPr="00935F16" w:rsidRDefault="00CF79B5" w:rsidP="00CF79B5">
      <w:pPr>
        <w:spacing w:line="280" w:lineRule="auto"/>
        <w:rPr>
          <w:bCs/>
          <w:sz w:val="28"/>
          <w:szCs w:val="28"/>
          <w:u w:color="000000"/>
        </w:rPr>
      </w:pPr>
    </w:p>
    <w:p w14:paraId="60F91DC5" w14:textId="12CC22AF" w:rsidR="00CF79B5" w:rsidRPr="00734685" w:rsidRDefault="00CF79B5" w:rsidP="00D34880">
      <w:pPr>
        <w:jc w:val="both"/>
        <w:rPr>
          <w:bCs/>
          <w:sz w:val="28"/>
          <w:szCs w:val="28"/>
          <w:u w:color="000000"/>
        </w:rPr>
      </w:pPr>
      <w:r w:rsidRPr="00734685">
        <w:rPr>
          <w:bCs/>
          <w:sz w:val="28"/>
          <w:szCs w:val="28"/>
          <w:u w:color="000000"/>
        </w:rPr>
        <w:t>“</w:t>
      </w:r>
      <w:r w:rsidR="00D34880" w:rsidRPr="00734685">
        <w:rPr>
          <w:bCs/>
          <w:sz w:val="28"/>
          <w:szCs w:val="28"/>
          <w:u w:color="000000"/>
        </w:rPr>
        <w:t>1.Projektet TIK në administratën publike zhvillohen dhe projektohen duke garantuar ndërveprueshmërinë e sistemeve dhe shërbimeve përmes Platformës Qeveritare të Ndërveprimit.</w:t>
      </w:r>
      <w:r w:rsidRPr="00734685">
        <w:rPr>
          <w:bCs/>
          <w:sz w:val="28"/>
          <w:szCs w:val="28"/>
          <w:u w:color="000000"/>
        </w:rPr>
        <w:t xml:space="preserve"> ”</w:t>
      </w:r>
      <w:r w:rsidR="00D34880" w:rsidRPr="00734685">
        <w:rPr>
          <w:bCs/>
          <w:sz w:val="28"/>
          <w:szCs w:val="28"/>
          <w:u w:color="000000"/>
        </w:rPr>
        <w:t>.</w:t>
      </w:r>
    </w:p>
    <w:p w14:paraId="3C5B3D29" w14:textId="77777777" w:rsidR="00D34880" w:rsidRPr="00734685" w:rsidRDefault="00D34880" w:rsidP="00D34880">
      <w:pPr>
        <w:jc w:val="both"/>
        <w:rPr>
          <w:bCs/>
          <w:sz w:val="28"/>
          <w:szCs w:val="28"/>
          <w:u w:color="000000"/>
        </w:rPr>
      </w:pPr>
    </w:p>
    <w:p w14:paraId="4ACFD028" w14:textId="5AABC128" w:rsidR="00CF79B5" w:rsidRPr="00935F16" w:rsidRDefault="00CF79B5" w:rsidP="00CF79B5">
      <w:pPr>
        <w:pStyle w:val="ListParagraph"/>
        <w:numPr>
          <w:ilvl w:val="0"/>
          <w:numId w:val="14"/>
        </w:numPr>
        <w:spacing w:line="280" w:lineRule="auto"/>
        <w:rPr>
          <w:bCs/>
          <w:sz w:val="28"/>
          <w:szCs w:val="28"/>
          <w:u w:color="000000"/>
        </w:rPr>
      </w:pPr>
      <w:r w:rsidRPr="00935F16">
        <w:rPr>
          <w:bCs/>
          <w:sz w:val="28"/>
          <w:szCs w:val="28"/>
          <w:u w:color="000000"/>
        </w:rPr>
        <w:t>Pika 2</w:t>
      </w:r>
      <w:r w:rsidR="009C2606">
        <w:rPr>
          <w:bCs/>
          <w:sz w:val="28"/>
          <w:szCs w:val="28"/>
          <w:u w:color="000000"/>
        </w:rPr>
        <w:t>,</w:t>
      </w:r>
      <w:r w:rsidRPr="00935F16">
        <w:rPr>
          <w:bCs/>
          <w:sz w:val="28"/>
          <w:szCs w:val="28"/>
          <w:u w:color="000000"/>
        </w:rPr>
        <w:t xml:space="preserve"> shfuqizohet.</w:t>
      </w:r>
    </w:p>
    <w:p w14:paraId="3C1B8509" w14:textId="4D20565B" w:rsidR="00D95725" w:rsidRPr="00B14C5D" w:rsidRDefault="00D95725" w:rsidP="00D95725">
      <w:pPr>
        <w:spacing w:line="280" w:lineRule="auto"/>
        <w:ind w:left="360"/>
        <w:rPr>
          <w:bCs/>
          <w:sz w:val="28"/>
          <w:szCs w:val="28"/>
          <w:u w:color="000000"/>
        </w:rPr>
      </w:pPr>
    </w:p>
    <w:p w14:paraId="6C9DD08D" w14:textId="6FC9F155" w:rsidR="00D95725" w:rsidRDefault="00D95725" w:rsidP="00B14C5D">
      <w:pPr>
        <w:spacing w:line="280" w:lineRule="auto"/>
        <w:ind w:left="360"/>
        <w:jc w:val="center"/>
        <w:rPr>
          <w:b/>
          <w:sz w:val="28"/>
          <w:szCs w:val="28"/>
          <w:u w:color="000000"/>
        </w:rPr>
      </w:pPr>
      <w:r>
        <w:rPr>
          <w:b/>
          <w:sz w:val="28"/>
          <w:szCs w:val="28"/>
          <w:u w:color="000000"/>
        </w:rPr>
        <w:t>Neni 1</w:t>
      </w:r>
      <w:r w:rsidR="00CF3FB1">
        <w:rPr>
          <w:b/>
          <w:sz w:val="28"/>
          <w:szCs w:val="28"/>
          <w:u w:color="000000"/>
        </w:rPr>
        <w:t>3</w:t>
      </w:r>
    </w:p>
    <w:p w14:paraId="58D22959" w14:textId="77777777" w:rsidR="00A944CA" w:rsidRPr="00A944CA" w:rsidRDefault="00A944CA" w:rsidP="00B14C5D">
      <w:pPr>
        <w:spacing w:line="280" w:lineRule="auto"/>
        <w:ind w:left="360"/>
        <w:rPr>
          <w:bCs/>
          <w:sz w:val="28"/>
          <w:szCs w:val="28"/>
          <w:highlight w:val="yellow"/>
        </w:rPr>
      </w:pPr>
    </w:p>
    <w:p w14:paraId="4F22F60A" w14:textId="3848B846" w:rsidR="00B14C5D" w:rsidRPr="00D047CB" w:rsidRDefault="00B14C5D" w:rsidP="00B14C5D">
      <w:pPr>
        <w:spacing w:line="280" w:lineRule="auto"/>
        <w:ind w:left="360"/>
        <w:rPr>
          <w:bCs/>
          <w:sz w:val="28"/>
          <w:szCs w:val="28"/>
        </w:rPr>
      </w:pPr>
      <w:r w:rsidRPr="00D047CB">
        <w:rPr>
          <w:bCs/>
          <w:sz w:val="28"/>
          <w:szCs w:val="28"/>
        </w:rPr>
        <w:t>N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 xml:space="preserve"> nenin 57 b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>hen k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>to ndryshime:</w:t>
      </w:r>
    </w:p>
    <w:p w14:paraId="69219805" w14:textId="48D1E0CA" w:rsidR="00B14C5D" w:rsidRPr="00D047CB" w:rsidRDefault="00B14C5D" w:rsidP="00B14C5D">
      <w:pPr>
        <w:spacing w:line="280" w:lineRule="auto"/>
        <w:ind w:left="360"/>
        <w:rPr>
          <w:bCs/>
          <w:sz w:val="28"/>
          <w:szCs w:val="28"/>
        </w:rPr>
      </w:pPr>
    </w:p>
    <w:p w14:paraId="36A99195" w14:textId="259CF299" w:rsidR="00B14C5D" w:rsidRPr="00D047CB" w:rsidRDefault="00B14C5D" w:rsidP="00B14C5D">
      <w:pPr>
        <w:pStyle w:val="ListParagraph"/>
        <w:numPr>
          <w:ilvl w:val="0"/>
          <w:numId w:val="15"/>
        </w:numPr>
        <w:spacing w:line="280" w:lineRule="auto"/>
        <w:rPr>
          <w:bCs/>
          <w:sz w:val="28"/>
          <w:szCs w:val="28"/>
        </w:rPr>
      </w:pPr>
      <w:r w:rsidRPr="00CD704C">
        <w:rPr>
          <w:bCs/>
          <w:sz w:val="28"/>
          <w:szCs w:val="28"/>
        </w:rPr>
        <w:t>N</w:t>
      </w:r>
      <w:r w:rsidR="00D34880" w:rsidRPr="00CD704C">
        <w:rPr>
          <w:bCs/>
          <w:sz w:val="28"/>
          <w:szCs w:val="28"/>
        </w:rPr>
        <w:t>ë</w:t>
      </w:r>
      <w:r w:rsidRPr="00CD704C">
        <w:rPr>
          <w:bCs/>
          <w:sz w:val="28"/>
          <w:szCs w:val="28"/>
        </w:rPr>
        <w:t xml:space="preserve"> pik</w:t>
      </w:r>
      <w:r w:rsidR="00D34880" w:rsidRPr="00CD704C">
        <w:rPr>
          <w:bCs/>
          <w:sz w:val="28"/>
          <w:szCs w:val="28"/>
        </w:rPr>
        <w:t>ë</w:t>
      </w:r>
      <w:r w:rsidRPr="00CD704C">
        <w:rPr>
          <w:bCs/>
          <w:sz w:val="28"/>
          <w:szCs w:val="28"/>
        </w:rPr>
        <w:t>n 1, hiqet togfjal</w:t>
      </w:r>
      <w:r w:rsidR="00D34880" w:rsidRPr="00CD704C">
        <w:rPr>
          <w:bCs/>
          <w:sz w:val="28"/>
          <w:szCs w:val="28"/>
        </w:rPr>
        <w:t>ë</w:t>
      </w:r>
      <w:r w:rsidRPr="00CD704C">
        <w:rPr>
          <w:bCs/>
          <w:sz w:val="28"/>
          <w:szCs w:val="28"/>
        </w:rPr>
        <w:t>shi “</w:t>
      </w:r>
      <w:r w:rsidR="00985551" w:rsidRPr="00CD704C">
        <w:rPr>
          <w:bCs/>
          <w:sz w:val="28"/>
          <w:szCs w:val="28"/>
        </w:rPr>
        <w:t>...</w:t>
      </w:r>
      <w:r w:rsidR="00312635" w:rsidRPr="00CD704C">
        <w:rPr>
          <w:bCs/>
          <w:sz w:val="28"/>
          <w:szCs w:val="28"/>
        </w:rPr>
        <w:t>9, pika 3</w:t>
      </w:r>
      <w:r w:rsidR="00CD704C">
        <w:rPr>
          <w:bCs/>
          <w:sz w:val="28"/>
          <w:szCs w:val="28"/>
        </w:rPr>
        <w:t>,</w:t>
      </w:r>
      <w:r w:rsidR="00AE0DAC" w:rsidRPr="00CD704C">
        <w:rPr>
          <w:bCs/>
          <w:sz w:val="28"/>
          <w:szCs w:val="28"/>
        </w:rPr>
        <w:t xml:space="preserve"> 29, shkronja “h”, </w:t>
      </w:r>
      <w:r w:rsidR="00312635" w:rsidRPr="00CD704C">
        <w:rPr>
          <w:bCs/>
          <w:sz w:val="28"/>
          <w:szCs w:val="28"/>
        </w:rPr>
        <w:t xml:space="preserve"> dhe</w:t>
      </w:r>
      <w:r w:rsidR="00312635" w:rsidRPr="00D047CB">
        <w:rPr>
          <w:bCs/>
          <w:sz w:val="28"/>
          <w:szCs w:val="28"/>
        </w:rPr>
        <w:t xml:space="preserve"> 54, pika 2</w:t>
      </w:r>
      <w:r w:rsidR="00985551" w:rsidRPr="00D047CB">
        <w:rPr>
          <w:bCs/>
          <w:sz w:val="28"/>
          <w:szCs w:val="28"/>
        </w:rPr>
        <w:t>...</w:t>
      </w:r>
      <w:r w:rsidR="00312635" w:rsidRPr="00D047CB">
        <w:rPr>
          <w:bCs/>
          <w:sz w:val="28"/>
          <w:szCs w:val="28"/>
        </w:rPr>
        <w:t>”</w:t>
      </w:r>
      <w:r w:rsidR="00FD3CD6">
        <w:rPr>
          <w:bCs/>
          <w:sz w:val="28"/>
          <w:szCs w:val="28"/>
        </w:rPr>
        <w:t xml:space="preserve"> dhe t</w:t>
      </w:r>
      <w:r w:rsidR="00857CE2">
        <w:rPr>
          <w:bCs/>
          <w:sz w:val="28"/>
          <w:szCs w:val="28"/>
        </w:rPr>
        <w:t>ë</w:t>
      </w:r>
      <w:r w:rsidR="00FD3CD6">
        <w:rPr>
          <w:bCs/>
          <w:sz w:val="28"/>
          <w:szCs w:val="28"/>
        </w:rPr>
        <w:t xml:space="preserve"> shtohet tog</w:t>
      </w:r>
      <w:r w:rsidR="00857CE2">
        <w:rPr>
          <w:bCs/>
          <w:sz w:val="28"/>
          <w:szCs w:val="28"/>
        </w:rPr>
        <w:t>ë</w:t>
      </w:r>
      <w:r w:rsidR="00FD3CD6">
        <w:rPr>
          <w:bCs/>
          <w:sz w:val="28"/>
          <w:szCs w:val="28"/>
        </w:rPr>
        <w:t>fjal</w:t>
      </w:r>
      <w:r w:rsidR="00857CE2">
        <w:rPr>
          <w:bCs/>
          <w:sz w:val="28"/>
          <w:szCs w:val="28"/>
        </w:rPr>
        <w:t>ë</w:t>
      </w:r>
      <w:r w:rsidR="00FD3CD6">
        <w:rPr>
          <w:bCs/>
          <w:sz w:val="28"/>
          <w:szCs w:val="28"/>
        </w:rPr>
        <w:t>shi “</w:t>
      </w:r>
      <w:r w:rsidR="00857CE2">
        <w:rPr>
          <w:bCs/>
          <w:sz w:val="28"/>
          <w:szCs w:val="28"/>
        </w:rPr>
        <w:t>..neni 34”.</w:t>
      </w:r>
    </w:p>
    <w:p w14:paraId="104754BF" w14:textId="6FFF07BE" w:rsidR="00312635" w:rsidRPr="00D047CB" w:rsidRDefault="00312635" w:rsidP="00B14C5D">
      <w:pPr>
        <w:pStyle w:val="ListParagraph"/>
        <w:numPr>
          <w:ilvl w:val="0"/>
          <w:numId w:val="15"/>
        </w:numPr>
        <w:spacing w:line="280" w:lineRule="auto"/>
        <w:rPr>
          <w:bCs/>
          <w:sz w:val="28"/>
          <w:szCs w:val="28"/>
        </w:rPr>
      </w:pPr>
      <w:r w:rsidRPr="00D047CB">
        <w:rPr>
          <w:bCs/>
          <w:sz w:val="28"/>
          <w:szCs w:val="28"/>
        </w:rPr>
        <w:t>N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 xml:space="preserve"> pik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>n 2</w:t>
      </w:r>
      <w:r w:rsidR="0033056D" w:rsidRPr="00D047CB">
        <w:rPr>
          <w:bCs/>
          <w:sz w:val="28"/>
          <w:szCs w:val="28"/>
        </w:rPr>
        <w:t>,</w:t>
      </w:r>
      <w:r w:rsidRPr="00D047CB">
        <w:rPr>
          <w:bCs/>
          <w:sz w:val="28"/>
          <w:szCs w:val="28"/>
        </w:rPr>
        <w:t xml:space="preserve"> shtohet togfj</w:t>
      </w:r>
      <w:r w:rsidR="0033056D" w:rsidRPr="00D047CB">
        <w:rPr>
          <w:bCs/>
          <w:sz w:val="28"/>
          <w:szCs w:val="28"/>
        </w:rPr>
        <w:t>a</w:t>
      </w:r>
      <w:r w:rsidRPr="00D047CB">
        <w:rPr>
          <w:bCs/>
          <w:sz w:val="28"/>
          <w:szCs w:val="28"/>
        </w:rPr>
        <w:t>l</w:t>
      </w:r>
      <w:r w:rsidR="00D34880" w:rsidRPr="00D047CB">
        <w:rPr>
          <w:bCs/>
          <w:sz w:val="28"/>
          <w:szCs w:val="28"/>
        </w:rPr>
        <w:t>ë</w:t>
      </w:r>
      <w:r w:rsidRPr="00D047CB">
        <w:rPr>
          <w:bCs/>
          <w:sz w:val="28"/>
          <w:szCs w:val="28"/>
        </w:rPr>
        <w:t>shi</w:t>
      </w:r>
      <w:r w:rsidR="008A68A7" w:rsidRPr="00D047CB">
        <w:rPr>
          <w:bCs/>
          <w:sz w:val="28"/>
          <w:szCs w:val="28"/>
        </w:rPr>
        <w:t xml:space="preserve"> “</w:t>
      </w:r>
      <w:r w:rsidR="00985551" w:rsidRPr="00D047CB">
        <w:rPr>
          <w:bCs/>
          <w:sz w:val="28"/>
          <w:szCs w:val="28"/>
        </w:rPr>
        <w:t>...</w:t>
      </w:r>
      <w:r w:rsidR="008A68A7" w:rsidRPr="00D047CB">
        <w:rPr>
          <w:bCs/>
          <w:sz w:val="28"/>
          <w:szCs w:val="28"/>
        </w:rPr>
        <w:t>dhe t</w:t>
      </w:r>
      <w:r w:rsidR="00D34880" w:rsidRPr="00D047CB">
        <w:rPr>
          <w:bCs/>
          <w:sz w:val="28"/>
          <w:szCs w:val="28"/>
        </w:rPr>
        <w:t>ë</w:t>
      </w:r>
      <w:r w:rsidR="008A68A7" w:rsidRPr="00D047CB">
        <w:rPr>
          <w:bCs/>
          <w:sz w:val="28"/>
          <w:szCs w:val="28"/>
        </w:rPr>
        <w:t xml:space="preserve"> pik</w:t>
      </w:r>
      <w:r w:rsidR="00D34880" w:rsidRPr="00D047CB">
        <w:rPr>
          <w:bCs/>
          <w:sz w:val="28"/>
          <w:szCs w:val="28"/>
        </w:rPr>
        <w:t>ë</w:t>
      </w:r>
      <w:r w:rsidR="008A68A7" w:rsidRPr="00D047CB">
        <w:rPr>
          <w:bCs/>
          <w:sz w:val="28"/>
          <w:szCs w:val="28"/>
        </w:rPr>
        <w:t>s 2 t</w:t>
      </w:r>
      <w:r w:rsidR="00D34880" w:rsidRPr="00D047CB">
        <w:rPr>
          <w:bCs/>
          <w:sz w:val="28"/>
          <w:szCs w:val="28"/>
        </w:rPr>
        <w:t>ë</w:t>
      </w:r>
      <w:r w:rsidR="008A68A7" w:rsidRPr="00D047CB">
        <w:rPr>
          <w:bCs/>
          <w:sz w:val="28"/>
          <w:szCs w:val="28"/>
        </w:rPr>
        <w:t xml:space="preserve"> nenit </w:t>
      </w:r>
      <w:r w:rsidR="00736AFD">
        <w:rPr>
          <w:bCs/>
          <w:sz w:val="28"/>
          <w:szCs w:val="28"/>
        </w:rPr>
        <w:t>9</w:t>
      </w:r>
      <w:r w:rsidR="00985551" w:rsidRPr="00D047CB">
        <w:rPr>
          <w:bCs/>
          <w:sz w:val="28"/>
          <w:szCs w:val="28"/>
        </w:rPr>
        <w:t>...</w:t>
      </w:r>
      <w:r w:rsidR="008A68A7" w:rsidRPr="00D047CB">
        <w:rPr>
          <w:bCs/>
          <w:sz w:val="28"/>
          <w:szCs w:val="28"/>
        </w:rPr>
        <w:t>”.</w:t>
      </w:r>
    </w:p>
    <w:p w14:paraId="5229AC5B" w14:textId="77777777" w:rsidR="00D95725" w:rsidRPr="00A944CA" w:rsidRDefault="00D95725" w:rsidP="00D95725">
      <w:pPr>
        <w:spacing w:line="280" w:lineRule="auto"/>
        <w:ind w:left="360"/>
        <w:rPr>
          <w:b/>
          <w:sz w:val="28"/>
          <w:szCs w:val="28"/>
          <w:u w:color="000000"/>
        </w:rPr>
      </w:pPr>
    </w:p>
    <w:p w14:paraId="42F3452E" w14:textId="363E64F9" w:rsidR="001C6A93" w:rsidRPr="00A944CA" w:rsidRDefault="001C6A93" w:rsidP="00123D3B">
      <w:pPr>
        <w:rPr>
          <w:sz w:val="28"/>
          <w:szCs w:val="28"/>
        </w:rPr>
      </w:pPr>
    </w:p>
    <w:p w14:paraId="3E458AAE" w14:textId="6D7AA169" w:rsidR="00961B87" w:rsidRDefault="00961B87" w:rsidP="00B14C5D">
      <w:pPr>
        <w:spacing w:line="280" w:lineRule="auto"/>
        <w:jc w:val="center"/>
        <w:rPr>
          <w:b/>
          <w:sz w:val="28"/>
          <w:szCs w:val="28"/>
          <w:u w:color="000000"/>
        </w:rPr>
      </w:pPr>
      <w:r w:rsidRPr="00087FE5">
        <w:rPr>
          <w:b/>
          <w:sz w:val="28"/>
          <w:szCs w:val="28"/>
          <w:u w:color="000000"/>
        </w:rPr>
        <w:t xml:space="preserve">Neni </w:t>
      </w:r>
      <w:r w:rsidR="0016295B">
        <w:rPr>
          <w:b/>
          <w:sz w:val="28"/>
          <w:szCs w:val="28"/>
          <w:u w:color="000000"/>
        </w:rPr>
        <w:t>1</w:t>
      </w:r>
      <w:r w:rsidR="00CF3FB1">
        <w:rPr>
          <w:b/>
          <w:sz w:val="28"/>
          <w:szCs w:val="28"/>
          <w:u w:color="000000"/>
        </w:rPr>
        <w:t>4</w:t>
      </w:r>
    </w:p>
    <w:p w14:paraId="35097ED3" w14:textId="05003D33" w:rsidR="00207498" w:rsidRDefault="00207498" w:rsidP="00B14C5D">
      <w:pPr>
        <w:spacing w:line="280" w:lineRule="auto"/>
        <w:jc w:val="center"/>
        <w:rPr>
          <w:b/>
          <w:sz w:val="28"/>
          <w:szCs w:val="28"/>
          <w:u w:color="000000"/>
        </w:rPr>
      </w:pPr>
      <w:r>
        <w:rPr>
          <w:b/>
          <w:sz w:val="28"/>
          <w:szCs w:val="28"/>
          <w:u w:color="000000"/>
        </w:rPr>
        <w:t>Shfuqiz</w:t>
      </w:r>
      <w:r w:rsidR="00FB2B88">
        <w:rPr>
          <w:b/>
          <w:sz w:val="28"/>
          <w:szCs w:val="28"/>
          <w:u w:color="000000"/>
        </w:rPr>
        <w:t>ime</w:t>
      </w:r>
    </w:p>
    <w:p w14:paraId="58B119B7" w14:textId="77777777" w:rsidR="0089234D" w:rsidRDefault="0089234D" w:rsidP="00B14C5D">
      <w:pPr>
        <w:spacing w:line="280" w:lineRule="auto"/>
        <w:jc w:val="center"/>
        <w:rPr>
          <w:b/>
          <w:sz w:val="28"/>
          <w:szCs w:val="28"/>
          <w:u w:color="000000"/>
        </w:rPr>
      </w:pPr>
    </w:p>
    <w:p w14:paraId="293353B6" w14:textId="27D59FF9" w:rsidR="00207498" w:rsidRDefault="00FB2B88" w:rsidP="00CD2613">
      <w:pPr>
        <w:spacing w:line="280" w:lineRule="auto"/>
        <w:jc w:val="both"/>
        <w:rPr>
          <w:bCs/>
          <w:sz w:val="28"/>
          <w:szCs w:val="28"/>
          <w:u w:color="000000"/>
        </w:rPr>
      </w:pPr>
      <w:r w:rsidRPr="00FB2B88">
        <w:rPr>
          <w:bCs/>
          <w:sz w:val="28"/>
          <w:szCs w:val="28"/>
          <w:u w:color="000000"/>
        </w:rPr>
        <w:t xml:space="preserve">Ligji </w:t>
      </w:r>
      <w:r w:rsidRPr="00CD704C">
        <w:rPr>
          <w:bCs/>
          <w:sz w:val="28"/>
          <w:szCs w:val="28"/>
          <w:u w:color="000000"/>
        </w:rPr>
        <w:t>nr.1</w:t>
      </w:r>
      <w:r w:rsidR="00F774BA" w:rsidRPr="00CD704C">
        <w:rPr>
          <w:bCs/>
          <w:sz w:val="28"/>
          <w:szCs w:val="28"/>
          <w:u w:color="000000"/>
        </w:rPr>
        <w:t>3</w:t>
      </w:r>
      <w:r w:rsidR="002C08F8" w:rsidRPr="00CD704C">
        <w:rPr>
          <w:bCs/>
          <w:sz w:val="28"/>
          <w:szCs w:val="28"/>
          <w:u w:color="000000"/>
        </w:rPr>
        <w:t>/2016</w:t>
      </w:r>
      <w:r w:rsidRPr="00CD704C">
        <w:rPr>
          <w:bCs/>
          <w:sz w:val="28"/>
          <w:szCs w:val="28"/>
          <w:u w:color="000000"/>
        </w:rPr>
        <w:t xml:space="preserve"> </w:t>
      </w:r>
      <w:r w:rsidRPr="00FB2B88">
        <w:rPr>
          <w:bCs/>
          <w:sz w:val="28"/>
          <w:szCs w:val="28"/>
          <w:u w:color="000000"/>
        </w:rPr>
        <w:t>“</w:t>
      </w:r>
      <w:r w:rsidR="00CD2613">
        <w:rPr>
          <w:bCs/>
          <w:sz w:val="28"/>
          <w:szCs w:val="28"/>
          <w:u w:color="000000"/>
        </w:rPr>
        <w:t>P</w:t>
      </w:r>
      <w:r w:rsidR="00CD2613" w:rsidRPr="00CD2613">
        <w:rPr>
          <w:bCs/>
          <w:sz w:val="28"/>
          <w:szCs w:val="28"/>
          <w:u w:color="000000"/>
        </w:rPr>
        <w:t>ër mënyrën e ofrimit të</w:t>
      </w:r>
      <w:r w:rsidR="00CD2613">
        <w:rPr>
          <w:bCs/>
          <w:sz w:val="28"/>
          <w:szCs w:val="28"/>
          <w:u w:color="000000"/>
        </w:rPr>
        <w:t xml:space="preserve"> </w:t>
      </w:r>
      <w:r w:rsidR="00CD2613" w:rsidRPr="00CD2613">
        <w:rPr>
          <w:bCs/>
          <w:sz w:val="28"/>
          <w:szCs w:val="28"/>
          <w:u w:color="000000"/>
        </w:rPr>
        <w:t>shërbimeve publike në sportel</w:t>
      </w:r>
      <w:r w:rsidR="00CD2613">
        <w:rPr>
          <w:bCs/>
          <w:sz w:val="28"/>
          <w:szCs w:val="28"/>
          <w:u w:color="000000"/>
        </w:rPr>
        <w:t xml:space="preserve"> </w:t>
      </w:r>
      <w:r w:rsidR="00CD2613" w:rsidRPr="00CD2613">
        <w:rPr>
          <w:bCs/>
          <w:sz w:val="28"/>
          <w:szCs w:val="28"/>
          <w:u w:color="000000"/>
        </w:rPr>
        <w:t xml:space="preserve">në Republikën </w:t>
      </w:r>
      <w:r w:rsidR="00CD2613">
        <w:rPr>
          <w:bCs/>
          <w:sz w:val="28"/>
          <w:szCs w:val="28"/>
          <w:u w:color="000000"/>
        </w:rPr>
        <w:t>e</w:t>
      </w:r>
      <w:r w:rsidR="00CD2613" w:rsidRPr="00CD2613">
        <w:rPr>
          <w:bCs/>
          <w:sz w:val="28"/>
          <w:szCs w:val="28"/>
          <w:u w:color="000000"/>
        </w:rPr>
        <w:t xml:space="preserve"> Shqipërisë</w:t>
      </w:r>
      <w:r w:rsidRPr="00FB2B88">
        <w:rPr>
          <w:bCs/>
          <w:sz w:val="28"/>
          <w:szCs w:val="28"/>
          <w:u w:color="000000"/>
        </w:rPr>
        <w:t>”, shfuqizohet.</w:t>
      </w:r>
    </w:p>
    <w:p w14:paraId="3C67C666" w14:textId="77777777" w:rsidR="00E85046" w:rsidRPr="00CD704C" w:rsidRDefault="00E85046" w:rsidP="00CD2613">
      <w:pPr>
        <w:spacing w:line="280" w:lineRule="auto"/>
        <w:jc w:val="both"/>
        <w:rPr>
          <w:bCs/>
          <w:sz w:val="28"/>
          <w:szCs w:val="28"/>
          <w:u w:color="000000"/>
        </w:rPr>
      </w:pPr>
    </w:p>
    <w:p w14:paraId="445B838F" w14:textId="77777777" w:rsidR="008F3801" w:rsidRPr="00972175" w:rsidRDefault="008F3801" w:rsidP="00CD2613">
      <w:pPr>
        <w:spacing w:line="280" w:lineRule="auto"/>
        <w:jc w:val="both"/>
        <w:rPr>
          <w:bCs/>
          <w:sz w:val="18"/>
          <w:szCs w:val="18"/>
          <w:u w:color="000000"/>
        </w:rPr>
      </w:pPr>
    </w:p>
    <w:p w14:paraId="5BA90033" w14:textId="10FFDAF6" w:rsidR="00207498" w:rsidRPr="00087FE5" w:rsidRDefault="00207498" w:rsidP="00A868E4">
      <w:pPr>
        <w:spacing w:line="280" w:lineRule="auto"/>
        <w:jc w:val="center"/>
        <w:rPr>
          <w:b/>
          <w:sz w:val="28"/>
          <w:szCs w:val="28"/>
          <w:u w:color="000000"/>
        </w:rPr>
      </w:pPr>
      <w:r>
        <w:rPr>
          <w:b/>
          <w:sz w:val="28"/>
          <w:szCs w:val="28"/>
          <w:u w:color="000000"/>
        </w:rPr>
        <w:t>Neni 1</w:t>
      </w:r>
      <w:r w:rsidR="00857CE2">
        <w:rPr>
          <w:b/>
          <w:sz w:val="28"/>
          <w:szCs w:val="28"/>
          <w:u w:color="000000"/>
        </w:rPr>
        <w:t>5</w:t>
      </w:r>
    </w:p>
    <w:p w14:paraId="701BA00F" w14:textId="404F4BC2" w:rsidR="00961B87" w:rsidRPr="00E56077" w:rsidRDefault="00961B87" w:rsidP="00E56077">
      <w:pPr>
        <w:spacing w:line="280" w:lineRule="auto"/>
        <w:jc w:val="center"/>
        <w:rPr>
          <w:b/>
          <w:sz w:val="28"/>
          <w:szCs w:val="28"/>
          <w:u w:color="000000"/>
        </w:rPr>
      </w:pPr>
      <w:r w:rsidRPr="00E56077">
        <w:rPr>
          <w:b/>
          <w:sz w:val="28"/>
          <w:szCs w:val="28"/>
          <w:u w:color="000000"/>
        </w:rPr>
        <w:t>Hyrja në fuqi</w:t>
      </w:r>
    </w:p>
    <w:p w14:paraId="72198ABA" w14:textId="77777777" w:rsidR="002D0750" w:rsidRPr="0001703B" w:rsidRDefault="002D0750" w:rsidP="0001703B">
      <w:pPr>
        <w:pStyle w:val="ListParagraph"/>
        <w:spacing w:line="280" w:lineRule="auto"/>
        <w:ind w:left="360"/>
        <w:jc w:val="center"/>
        <w:rPr>
          <w:b/>
          <w:sz w:val="28"/>
          <w:szCs w:val="28"/>
          <w:u w:color="000000"/>
        </w:rPr>
      </w:pPr>
    </w:p>
    <w:p w14:paraId="6ED84067" w14:textId="080E10A9" w:rsidR="00961B87" w:rsidRPr="00C47304" w:rsidRDefault="00961B87" w:rsidP="00C47304">
      <w:pPr>
        <w:spacing w:line="280" w:lineRule="auto"/>
        <w:rPr>
          <w:sz w:val="28"/>
          <w:szCs w:val="28"/>
          <w:u w:color="000000"/>
        </w:rPr>
      </w:pPr>
      <w:r w:rsidRPr="00C47304">
        <w:rPr>
          <w:sz w:val="28"/>
          <w:szCs w:val="28"/>
          <w:u w:color="000000"/>
        </w:rPr>
        <w:t xml:space="preserve">Ky ligj hyn në fuqi </w:t>
      </w:r>
      <w:r w:rsidR="00560093" w:rsidRPr="00C47304">
        <w:rPr>
          <w:sz w:val="28"/>
          <w:szCs w:val="28"/>
          <w:u w:color="000000"/>
        </w:rPr>
        <w:t>15 dit</w:t>
      </w:r>
      <w:r w:rsidR="006307A4" w:rsidRPr="00C47304">
        <w:rPr>
          <w:sz w:val="28"/>
          <w:szCs w:val="28"/>
          <w:u w:color="000000"/>
        </w:rPr>
        <w:t>ë</w:t>
      </w:r>
      <w:r w:rsidRPr="00C47304">
        <w:rPr>
          <w:sz w:val="28"/>
          <w:szCs w:val="28"/>
          <w:u w:color="000000"/>
        </w:rPr>
        <w:t xml:space="preserve"> pas botimit në </w:t>
      </w:r>
      <w:r w:rsidR="007D57A7" w:rsidRPr="00C47304">
        <w:rPr>
          <w:sz w:val="28"/>
          <w:szCs w:val="28"/>
          <w:u w:color="000000"/>
        </w:rPr>
        <w:t>“</w:t>
      </w:r>
      <w:r w:rsidRPr="00C47304">
        <w:rPr>
          <w:sz w:val="28"/>
          <w:szCs w:val="28"/>
          <w:u w:color="000000"/>
        </w:rPr>
        <w:t xml:space="preserve">Fletoren </w:t>
      </w:r>
      <w:r w:rsidR="0033056D">
        <w:rPr>
          <w:sz w:val="28"/>
          <w:szCs w:val="28"/>
          <w:u w:color="000000"/>
        </w:rPr>
        <w:t>z</w:t>
      </w:r>
      <w:r w:rsidRPr="00C47304">
        <w:rPr>
          <w:sz w:val="28"/>
          <w:szCs w:val="28"/>
          <w:u w:color="000000"/>
        </w:rPr>
        <w:t>yrtare</w:t>
      </w:r>
      <w:r w:rsidR="007D57A7" w:rsidRPr="00C47304">
        <w:rPr>
          <w:sz w:val="28"/>
          <w:szCs w:val="28"/>
          <w:u w:color="000000"/>
        </w:rPr>
        <w:t>”</w:t>
      </w:r>
      <w:r w:rsidRPr="00C47304">
        <w:rPr>
          <w:sz w:val="28"/>
          <w:szCs w:val="28"/>
          <w:u w:color="000000"/>
        </w:rPr>
        <w:t>.</w:t>
      </w:r>
    </w:p>
    <w:p w14:paraId="709D405C" w14:textId="77777777" w:rsidR="00FB2B88" w:rsidRPr="00341E45" w:rsidRDefault="00FB2B88" w:rsidP="00961B87">
      <w:pPr>
        <w:pStyle w:val="ListParagraph"/>
        <w:spacing w:line="280" w:lineRule="auto"/>
        <w:ind w:left="360"/>
        <w:rPr>
          <w:sz w:val="28"/>
          <w:szCs w:val="28"/>
          <w:u w:color="000000"/>
        </w:rPr>
      </w:pPr>
    </w:p>
    <w:p w14:paraId="1C423568" w14:textId="77777777" w:rsidR="00961B87" w:rsidRPr="00341E45" w:rsidRDefault="00961B87" w:rsidP="00961B87">
      <w:pPr>
        <w:spacing w:line="360" w:lineRule="auto"/>
        <w:rPr>
          <w:b/>
          <w:bCs/>
          <w:sz w:val="28"/>
          <w:szCs w:val="28"/>
        </w:rPr>
      </w:pPr>
    </w:p>
    <w:p w14:paraId="3307A109" w14:textId="77777777" w:rsidR="00961B87" w:rsidRPr="00341E45" w:rsidRDefault="00961B87" w:rsidP="00961B87">
      <w:pPr>
        <w:pStyle w:val="ListParagraph"/>
        <w:spacing w:line="360" w:lineRule="auto"/>
        <w:ind w:left="360"/>
        <w:jc w:val="center"/>
        <w:rPr>
          <w:b/>
          <w:bCs/>
          <w:sz w:val="28"/>
          <w:szCs w:val="28"/>
        </w:rPr>
      </w:pPr>
      <w:r w:rsidRPr="00341E45">
        <w:rPr>
          <w:b/>
          <w:bCs/>
          <w:sz w:val="28"/>
          <w:szCs w:val="28"/>
        </w:rPr>
        <w:t>KRYETARI</w:t>
      </w:r>
    </w:p>
    <w:p w14:paraId="46B9B055" w14:textId="77777777" w:rsidR="00961B87" w:rsidRPr="00341E45" w:rsidRDefault="00961B87" w:rsidP="00961B87">
      <w:pPr>
        <w:pStyle w:val="ListParagraph"/>
        <w:spacing w:line="360" w:lineRule="auto"/>
        <w:ind w:left="360"/>
        <w:rPr>
          <w:b/>
          <w:bCs/>
          <w:sz w:val="28"/>
          <w:szCs w:val="28"/>
        </w:rPr>
      </w:pPr>
    </w:p>
    <w:p w14:paraId="5CAE9374" w14:textId="4D4DD2C9" w:rsidR="00961B87" w:rsidRPr="00341E45" w:rsidRDefault="00961B87" w:rsidP="00961B87">
      <w:pPr>
        <w:pStyle w:val="ListParagraph"/>
        <w:spacing w:line="360" w:lineRule="auto"/>
        <w:ind w:left="360"/>
        <w:rPr>
          <w:b/>
          <w:bCs/>
          <w:sz w:val="28"/>
          <w:szCs w:val="28"/>
        </w:rPr>
      </w:pPr>
      <w:r w:rsidRPr="00341E45">
        <w:rPr>
          <w:b/>
          <w:bCs/>
          <w:sz w:val="28"/>
          <w:szCs w:val="28"/>
        </w:rPr>
        <w:t xml:space="preserve">                                            </w:t>
      </w:r>
      <w:r w:rsidR="00C43214">
        <w:rPr>
          <w:b/>
          <w:bCs/>
          <w:sz w:val="28"/>
          <w:szCs w:val="28"/>
        </w:rPr>
        <w:t xml:space="preserve"> </w:t>
      </w:r>
      <w:r w:rsidR="00BD69BF">
        <w:rPr>
          <w:b/>
          <w:bCs/>
          <w:sz w:val="28"/>
          <w:szCs w:val="28"/>
        </w:rPr>
        <w:t xml:space="preserve"> </w:t>
      </w:r>
      <w:r w:rsidRPr="00341E45">
        <w:rPr>
          <w:b/>
          <w:bCs/>
          <w:sz w:val="28"/>
          <w:szCs w:val="28"/>
        </w:rPr>
        <w:t>LINDITA NIKOLLA</w:t>
      </w:r>
    </w:p>
    <w:p w14:paraId="680879D6" w14:textId="5A28CD22" w:rsidR="00527C4E" w:rsidRPr="001C6A93" w:rsidRDefault="00527C4E" w:rsidP="001C6A93"/>
    <w:sectPr w:rsidR="00527C4E" w:rsidRPr="001C6A93" w:rsidSect="00B00F2F"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1A632" w14:textId="77777777" w:rsidR="00B00F2F" w:rsidRDefault="00B00F2F" w:rsidP="001C6A93">
      <w:r>
        <w:separator/>
      </w:r>
    </w:p>
  </w:endnote>
  <w:endnote w:type="continuationSeparator" w:id="0">
    <w:p w14:paraId="5F4A3BA2" w14:textId="77777777" w:rsidR="00B00F2F" w:rsidRDefault="00B00F2F" w:rsidP="001C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30C2A" w14:textId="77777777" w:rsidR="00B00F2F" w:rsidRDefault="00B00F2F" w:rsidP="001C6A93">
      <w:r>
        <w:separator/>
      </w:r>
    </w:p>
  </w:footnote>
  <w:footnote w:type="continuationSeparator" w:id="0">
    <w:p w14:paraId="4D21EE37" w14:textId="77777777" w:rsidR="00B00F2F" w:rsidRDefault="00B00F2F" w:rsidP="001C6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36A77"/>
    <w:multiLevelType w:val="hybridMultilevel"/>
    <w:tmpl w:val="DF685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67040"/>
    <w:multiLevelType w:val="hybridMultilevel"/>
    <w:tmpl w:val="F074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AD0"/>
    <w:multiLevelType w:val="hybridMultilevel"/>
    <w:tmpl w:val="2B7E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D6209"/>
    <w:multiLevelType w:val="hybridMultilevel"/>
    <w:tmpl w:val="D5D4E732"/>
    <w:lvl w:ilvl="0" w:tplc="2DA09B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D640A"/>
    <w:multiLevelType w:val="hybridMultilevel"/>
    <w:tmpl w:val="1DE0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D8B"/>
    <w:multiLevelType w:val="hybridMultilevel"/>
    <w:tmpl w:val="6570F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130D"/>
    <w:multiLevelType w:val="hybridMultilevel"/>
    <w:tmpl w:val="7012E4C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D201D"/>
    <w:multiLevelType w:val="hybridMultilevel"/>
    <w:tmpl w:val="66A6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D0BC0"/>
    <w:multiLevelType w:val="hybridMultilevel"/>
    <w:tmpl w:val="91E0D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23E48"/>
    <w:multiLevelType w:val="hybridMultilevel"/>
    <w:tmpl w:val="97FADE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1869F1"/>
    <w:multiLevelType w:val="hybridMultilevel"/>
    <w:tmpl w:val="4FEC875E"/>
    <w:lvl w:ilvl="0" w:tplc="94E8F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635B"/>
    <w:multiLevelType w:val="hybridMultilevel"/>
    <w:tmpl w:val="400467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75155D"/>
    <w:multiLevelType w:val="hybridMultilevel"/>
    <w:tmpl w:val="98B25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E092F"/>
    <w:multiLevelType w:val="hybridMultilevel"/>
    <w:tmpl w:val="F43E7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A0463"/>
    <w:multiLevelType w:val="hybridMultilevel"/>
    <w:tmpl w:val="D74AD380"/>
    <w:lvl w:ilvl="0" w:tplc="D49E6BC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9094F"/>
    <w:multiLevelType w:val="hybridMultilevel"/>
    <w:tmpl w:val="850EC9F0"/>
    <w:lvl w:ilvl="0" w:tplc="759EA7F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8426691">
    <w:abstractNumId w:val="1"/>
  </w:num>
  <w:num w:numId="2" w16cid:durableId="806701215">
    <w:abstractNumId w:val="6"/>
  </w:num>
  <w:num w:numId="3" w16cid:durableId="65953779">
    <w:abstractNumId w:val="7"/>
  </w:num>
  <w:num w:numId="4" w16cid:durableId="1960528106">
    <w:abstractNumId w:val="14"/>
  </w:num>
  <w:num w:numId="5" w16cid:durableId="1734810497">
    <w:abstractNumId w:val="15"/>
  </w:num>
  <w:num w:numId="6" w16cid:durableId="852380501">
    <w:abstractNumId w:val="10"/>
  </w:num>
  <w:num w:numId="7" w16cid:durableId="1797526662">
    <w:abstractNumId w:val="13"/>
  </w:num>
  <w:num w:numId="8" w16cid:durableId="320894307">
    <w:abstractNumId w:val="2"/>
  </w:num>
  <w:num w:numId="9" w16cid:durableId="775635417">
    <w:abstractNumId w:val="0"/>
  </w:num>
  <w:num w:numId="10" w16cid:durableId="1863274928">
    <w:abstractNumId w:val="4"/>
  </w:num>
  <w:num w:numId="11" w16cid:durableId="630524723">
    <w:abstractNumId w:val="8"/>
  </w:num>
  <w:num w:numId="12" w16cid:durableId="197281126">
    <w:abstractNumId w:val="11"/>
  </w:num>
  <w:num w:numId="13" w16cid:durableId="570625543">
    <w:abstractNumId w:val="5"/>
  </w:num>
  <w:num w:numId="14" w16cid:durableId="2076122709">
    <w:abstractNumId w:val="12"/>
  </w:num>
  <w:num w:numId="15" w16cid:durableId="1902325016">
    <w:abstractNumId w:val="3"/>
  </w:num>
  <w:num w:numId="16" w16cid:durableId="1553082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45"/>
    <w:rsid w:val="00013121"/>
    <w:rsid w:val="0001703B"/>
    <w:rsid w:val="00026A5F"/>
    <w:rsid w:val="0002732F"/>
    <w:rsid w:val="00070BC7"/>
    <w:rsid w:val="00076F9C"/>
    <w:rsid w:val="00087FE5"/>
    <w:rsid w:val="00093356"/>
    <w:rsid w:val="0009358E"/>
    <w:rsid w:val="000B2B6A"/>
    <w:rsid w:val="000B63A5"/>
    <w:rsid w:val="000E32F3"/>
    <w:rsid w:val="000E55D8"/>
    <w:rsid w:val="000F3818"/>
    <w:rsid w:val="001213B9"/>
    <w:rsid w:val="00123D3B"/>
    <w:rsid w:val="00133950"/>
    <w:rsid w:val="0014351C"/>
    <w:rsid w:val="001453D8"/>
    <w:rsid w:val="00151957"/>
    <w:rsid w:val="00152F7F"/>
    <w:rsid w:val="0016295B"/>
    <w:rsid w:val="00172059"/>
    <w:rsid w:val="001751EE"/>
    <w:rsid w:val="001867A8"/>
    <w:rsid w:val="001A34E3"/>
    <w:rsid w:val="001C61BA"/>
    <w:rsid w:val="001C6A93"/>
    <w:rsid w:val="001C7A51"/>
    <w:rsid w:val="001D7F91"/>
    <w:rsid w:val="001E4A57"/>
    <w:rsid w:val="001F6BE7"/>
    <w:rsid w:val="002011AD"/>
    <w:rsid w:val="00207498"/>
    <w:rsid w:val="002275AF"/>
    <w:rsid w:val="00227E7C"/>
    <w:rsid w:val="00240A54"/>
    <w:rsid w:val="00246417"/>
    <w:rsid w:val="00252F4F"/>
    <w:rsid w:val="002757C4"/>
    <w:rsid w:val="002958D0"/>
    <w:rsid w:val="00295E3F"/>
    <w:rsid w:val="00297957"/>
    <w:rsid w:val="002B0F20"/>
    <w:rsid w:val="002B5E5E"/>
    <w:rsid w:val="002C08F8"/>
    <w:rsid w:val="002D0750"/>
    <w:rsid w:val="002E7D2F"/>
    <w:rsid w:val="00312635"/>
    <w:rsid w:val="0033056D"/>
    <w:rsid w:val="0033392F"/>
    <w:rsid w:val="00334561"/>
    <w:rsid w:val="00335680"/>
    <w:rsid w:val="00365F45"/>
    <w:rsid w:val="00384365"/>
    <w:rsid w:val="00385D7A"/>
    <w:rsid w:val="0039789B"/>
    <w:rsid w:val="003A0DAF"/>
    <w:rsid w:val="003A242F"/>
    <w:rsid w:val="003B00ED"/>
    <w:rsid w:val="003C1E49"/>
    <w:rsid w:val="003D2FA2"/>
    <w:rsid w:val="003E3029"/>
    <w:rsid w:val="003E6E45"/>
    <w:rsid w:val="003F094F"/>
    <w:rsid w:val="004001BE"/>
    <w:rsid w:val="00411365"/>
    <w:rsid w:val="004470B5"/>
    <w:rsid w:val="00456A06"/>
    <w:rsid w:val="00472E03"/>
    <w:rsid w:val="004767DE"/>
    <w:rsid w:val="0048674C"/>
    <w:rsid w:val="00486B8F"/>
    <w:rsid w:val="004908F5"/>
    <w:rsid w:val="004A1C5C"/>
    <w:rsid w:val="004A4ACA"/>
    <w:rsid w:val="004A710B"/>
    <w:rsid w:val="004D0651"/>
    <w:rsid w:val="004D1B3F"/>
    <w:rsid w:val="004D6166"/>
    <w:rsid w:val="004F341D"/>
    <w:rsid w:val="00513E06"/>
    <w:rsid w:val="005169B9"/>
    <w:rsid w:val="00527C4E"/>
    <w:rsid w:val="005416E7"/>
    <w:rsid w:val="00560093"/>
    <w:rsid w:val="00562341"/>
    <w:rsid w:val="00570BB1"/>
    <w:rsid w:val="005767AF"/>
    <w:rsid w:val="00580177"/>
    <w:rsid w:val="005A020F"/>
    <w:rsid w:val="005A0E2A"/>
    <w:rsid w:val="005C0AC2"/>
    <w:rsid w:val="005C42BA"/>
    <w:rsid w:val="005C6BE2"/>
    <w:rsid w:val="005C7B98"/>
    <w:rsid w:val="005D6110"/>
    <w:rsid w:val="005E16E5"/>
    <w:rsid w:val="005E7BFD"/>
    <w:rsid w:val="00620E2F"/>
    <w:rsid w:val="006307A4"/>
    <w:rsid w:val="00633D31"/>
    <w:rsid w:val="006862BC"/>
    <w:rsid w:val="00691392"/>
    <w:rsid w:val="006B670D"/>
    <w:rsid w:val="006E3401"/>
    <w:rsid w:val="0070771F"/>
    <w:rsid w:val="007132BF"/>
    <w:rsid w:val="00732D69"/>
    <w:rsid w:val="00734685"/>
    <w:rsid w:val="00736AFD"/>
    <w:rsid w:val="007533B2"/>
    <w:rsid w:val="00757A9F"/>
    <w:rsid w:val="0078544A"/>
    <w:rsid w:val="007A0494"/>
    <w:rsid w:val="007C3F66"/>
    <w:rsid w:val="007D3448"/>
    <w:rsid w:val="007D57A7"/>
    <w:rsid w:val="007E00E2"/>
    <w:rsid w:val="007F4AC4"/>
    <w:rsid w:val="008061BE"/>
    <w:rsid w:val="008227F0"/>
    <w:rsid w:val="00831B05"/>
    <w:rsid w:val="00834850"/>
    <w:rsid w:val="008351E3"/>
    <w:rsid w:val="00857CE2"/>
    <w:rsid w:val="008609D0"/>
    <w:rsid w:val="00863C6B"/>
    <w:rsid w:val="00874F88"/>
    <w:rsid w:val="0088470E"/>
    <w:rsid w:val="0089234D"/>
    <w:rsid w:val="00892AAA"/>
    <w:rsid w:val="008951D3"/>
    <w:rsid w:val="008A57AE"/>
    <w:rsid w:val="008A61BA"/>
    <w:rsid w:val="008A68A7"/>
    <w:rsid w:val="008B4343"/>
    <w:rsid w:val="008D0FA8"/>
    <w:rsid w:val="008F3801"/>
    <w:rsid w:val="008F65FB"/>
    <w:rsid w:val="009032E9"/>
    <w:rsid w:val="00911370"/>
    <w:rsid w:val="009241A2"/>
    <w:rsid w:val="00931270"/>
    <w:rsid w:val="00935F16"/>
    <w:rsid w:val="00957900"/>
    <w:rsid w:val="00961B87"/>
    <w:rsid w:val="00970990"/>
    <w:rsid w:val="00972175"/>
    <w:rsid w:val="00977EE1"/>
    <w:rsid w:val="009838E9"/>
    <w:rsid w:val="00985551"/>
    <w:rsid w:val="009C1B6D"/>
    <w:rsid w:val="009C2606"/>
    <w:rsid w:val="009C723E"/>
    <w:rsid w:val="009E4762"/>
    <w:rsid w:val="00A23482"/>
    <w:rsid w:val="00A26984"/>
    <w:rsid w:val="00A32909"/>
    <w:rsid w:val="00A4394E"/>
    <w:rsid w:val="00A64907"/>
    <w:rsid w:val="00A65381"/>
    <w:rsid w:val="00A70C19"/>
    <w:rsid w:val="00A71C2C"/>
    <w:rsid w:val="00A868E4"/>
    <w:rsid w:val="00A944CA"/>
    <w:rsid w:val="00AE0DAC"/>
    <w:rsid w:val="00AE625C"/>
    <w:rsid w:val="00AE7F8B"/>
    <w:rsid w:val="00B00F2F"/>
    <w:rsid w:val="00B10225"/>
    <w:rsid w:val="00B14C5D"/>
    <w:rsid w:val="00B32F20"/>
    <w:rsid w:val="00B36A7E"/>
    <w:rsid w:val="00B54AF8"/>
    <w:rsid w:val="00B81995"/>
    <w:rsid w:val="00B861BC"/>
    <w:rsid w:val="00B92F70"/>
    <w:rsid w:val="00BB5F79"/>
    <w:rsid w:val="00BC03EF"/>
    <w:rsid w:val="00BD69BF"/>
    <w:rsid w:val="00C43214"/>
    <w:rsid w:val="00C47304"/>
    <w:rsid w:val="00C66DFB"/>
    <w:rsid w:val="00C97559"/>
    <w:rsid w:val="00CA429A"/>
    <w:rsid w:val="00CB4CAC"/>
    <w:rsid w:val="00CC5143"/>
    <w:rsid w:val="00CD2613"/>
    <w:rsid w:val="00CD4ED3"/>
    <w:rsid w:val="00CD704C"/>
    <w:rsid w:val="00CF3FB1"/>
    <w:rsid w:val="00CF503D"/>
    <w:rsid w:val="00CF61C6"/>
    <w:rsid w:val="00CF6841"/>
    <w:rsid w:val="00CF79B5"/>
    <w:rsid w:val="00D00E18"/>
    <w:rsid w:val="00D03A86"/>
    <w:rsid w:val="00D047CB"/>
    <w:rsid w:val="00D21EBB"/>
    <w:rsid w:val="00D34217"/>
    <w:rsid w:val="00D34880"/>
    <w:rsid w:val="00D66E99"/>
    <w:rsid w:val="00D76F09"/>
    <w:rsid w:val="00D77E15"/>
    <w:rsid w:val="00D95725"/>
    <w:rsid w:val="00DA406B"/>
    <w:rsid w:val="00DA4579"/>
    <w:rsid w:val="00DA52DE"/>
    <w:rsid w:val="00DA7D38"/>
    <w:rsid w:val="00DB57DE"/>
    <w:rsid w:val="00DD3022"/>
    <w:rsid w:val="00DE6CF8"/>
    <w:rsid w:val="00DF07BD"/>
    <w:rsid w:val="00E416B1"/>
    <w:rsid w:val="00E5358C"/>
    <w:rsid w:val="00E56077"/>
    <w:rsid w:val="00E5795D"/>
    <w:rsid w:val="00E824FB"/>
    <w:rsid w:val="00E85046"/>
    <w:rsid w:val="00E86440"/>
    <w:rsid w:val="00EA2BDB"/>
    <w:rsid w:val="00EB1E26"/>
    <w:rsid w:val="00EC618C"/>
    <w:rsid w:val="00F03121"/>
    <w:rsid w:val="00F0721D"/>
    <w:rsid w:val="00F10A2B"/>
    <w:rsid w:val="00F15531"/>
    <w:rsid w:val="00F15AA9"/>
    <w:rsid w:val="00F2509D"/>
    <w:rsid w:val="00F501FE"/>
    <w:rsid w:val="00F60177"/>
    <w:rsid w:val="00F65A48"/>
    <w:rsid w:val="00F70324"/>
    <w:rsid w:val="00F774BA"/>
    <w:rsid w:val="00F80984"/>
    <w:rsid w:val="00F902CC"/>
    <w:rsid w:val="00F91E51"/>
    <w:rsid w:val="00F96E14"/>
    <w:rsid w:val="00FB2B88"/>
    <w:rsid w:val="00FC21D1"/>
    <w:rsid w:val="00FC24B1"/>
    <w:rsid w:val="00FD3CD6"/>
    <w:rsid w:val="00FE72E4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2F2A"/>
  <w15:chartTrackingRefBased/>
  <w15:docId w15:val="{20D8B2A0-CDD1-432B-9338-5B94B688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0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DA406B"/>
    <w:pPr>
      <w:jc w:val="center"/>
    </w:pPr>
    <w:rPr>
      <w:sz w:val="28"/>
      <w:szCs w:val="20"/>
      <w:lang w:val="en-US"/>
    </w:rPr>
  </w:style>
  <w:style w:type="character" w:customStyle="1" w:styleId="TitleChar">
    <w:name w:val="Title Char"/>
    <w:basedOn w:val="DefaultParagraphFont"/>
    <w:uiPriority w:val="10"/>
    <w:rsid w:val="00DA406B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  <w14:ligatures w14:val="none"/>
    </w:rPr>
  </w:style>
  <w:style w:type="character" w:customStyle="1" w:styleId="TitleChar1">
    <w:name w:val="Title Char1"/>
    <w:link w:val="Title"/>
    <w:locked/>
    <w:rsid w:val="00DA406B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ormalWeb">
    <w:name w:val="Normal (Web)"/>
    <w:basedOn w:val="Normal"/>
    <w:rsid w:val="00DA406B"/>
    <w:pPr>
      <w:spacing w:before="100" w:beforeAutospacing="1" w:after="100" w:afterAutospacing="1"/>
    </w:pPr>
    <w:rPr>
      <w:rFonts w:eastAsia="Batang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6A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6A93"/>
    <w:rPr>
      <w:rFonts w:ascii="Times New Roman" w:eastAsia="Times New Roman" w:hAnsi="Times New Roman" w:cs="Times New Roman"/>
      <w:kern w:val="0"/>
      <w:sz w:val="20"/>
      <w:szCs w:val="20"/>
      <w:lang w:val="sq-A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1C6A9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1B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0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0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03B"/>
    <w:rPr>
      <w:rFonts w:ascii="Times New Roman" w:eastAsia="Times New Roman" w:hAnsi="Times New Roman" w:cs="Times New Roman"/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94E"/>
    <w:rPr>
      <w:rFonts w:ascii="Times New Roman" w:eastAsia="Times New Roman" w:hAnsi="Times New Roman" w:cs="Times New Roman"/>
      <w:b/>
      <w:bCs/>
      <w:kern w:val="0"/>
      <w:sz w:val="20"/>
      <w:szCs w:val="2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Gledis Peza</cp:lastModifiedBy>
  <cp:revision>2</cp:revision>
  <cp:lastPrinted>2024-05-08T08:34:00Z</cp:lastPrinted>
  <dcterms:created xsi:type="dcterms:W3CDTF">2024-05-08T08:34:00Z</dcterms:created>
  <dcterms:modified xsi:type="dcterms:W3CDTF">2024-05-08T08:34:00Z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46d6c9bf-d550-473a-90ee-2b7319122945</vt:lpwstr>
  </property>
  <property fmtid="{D5CDD505-2E9C-101B-9397-08002B2CF9AE}" pid="3" name="Author">
    <vt:lpwstr>Orgesa.Gogo</vt:lpwstr>
  </property>
  <property fmtid="{D5CDD505-2E9C-101B-9397-08002B2CF9AE}" pid="4" name="Klasifikimi">
    <vt:lpwstr>Zy-85090eda</vt:lpwstr>
  </property>
</Properties>
</file>