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B7833" w14:textId="2BB4A209" w:rsidR="00550399" w:rsidRPr="00503B1F" w:rsidRDefault="0052275B" w:rsidP="00447822">
      <w:pPr>
        <w:contextualSpacing/>
        <w:jc w:val="center"/>
        <w:rPr>
          <w:rFonts w:ascii="Times New Roman" w:hAnsi="Times New Roman"/>
          <w:b/>
          <w:bCs/>
          <w:iCs/>
          <w:sz w:val="26"/>
          <w:szCs w:val="26"/>
          <w:lang w:bidi="en-GB"/>
        </w:rPr>
      </w:pPr>
      <w:r w:rsidRPr="00503B1F">
        <w:rPr>
          <w:rFonts w:ascii="Times New Roman" w:hAnsi="Times New Roman"/>
          <w:b/>
          <w:bCs/>
          <w:iCs/>
          <w:sz w:val="26"/>
          <w:szCs w:val="26"/>
          <w:lang w:bidi="en-GB"/>
        </w:rPr>
        <w:t>R</w:t>
      </w:r>
      <w:r w:rsidR="00C7773E" w:rsidRPr="00503B1F">
        <w:rPr>
          <w:rFonts w:ascii="Times New Roman" w:hAnsi="Times New Roman"/>
          <w:b/>
          <w:bCs/>
          <w:iCs/>
          <w:sz w:val="26"/>
          <w:szCs w:val="26"/>
          <w:lang w:bidi="en-GB"/>
        </w:rPr>
        <w:t>ezultatet e konsultimeve publike për projekt</w:t>
      </w:r>
      <w:r w:rsidRPr="00503B1F">
        <w:rPr>
          <w:rFonts w:ascii="Times New Roman" w:hAnsi="Times New Roman"/>
          <w:b/>
          <w:bCs/>
          <w:iCs/>
          <w:sz w:val="26"/>
          <w:szCs w:val="26"/>
          <w:lang w:bidi="en-GB"/>
        </w:rPr>
        <w:t>ligjin</w:t>
      </w:r>
      <w:r w:rsidR="00550399" w:rsidRPr="00503B1F">
        <w:rPr>
          <w:rFonts w:ascii="Times New Roman" w:hAnsi="Times New Roman"/>
          <w:b/>
          <w:bCs/>
          <w:iCs/>
          <w:sz w:val="26"/>
          <w:szCs w:val="26"/>
          <w:lang w:bidi="en-GB"/>
        </w:rPr>
        <w:t>:</w:t>
      </w:r>
    </w:p>
    <w:p w14:paraId="3D84E8ED" w14:textId="77777777" w:rsidR="00550399" w:rsidRDefault="00550399" w:rsidP="00503B1F">
      <w:pPr>
        <w:contextualSpacing/>
        <w:rPr>
          <w:rFonts w:ascii="Times New Roman" w:hAnsi="Times New Roman"/>
          <w:b/>
          <w:bCs/>
          <w:iCs/>
          <w:sz w:val="26"/>
          <w:szCs w:val="26"/>
          <w:lang w:bidi="en-GB"/>
        </w:rPr>
      </w:pPr>
    </w:p>
    <w:p w14:paraId="7E25CFCD" w14:textId="77777777" w:rsidR="00F110FA" w:rsidRPr="00503B1F" w:rsidRDefault="00F110FA" w:rsidP="00503B1F">
      <w:pPr>
        <w:contextualSpacing/>
        <w:rPr>
          <w:rFonts w:ascii="Times New Roman" w:hAnsi="Times New Roman"/>
          <w:b/>
          <w:bCs/>
          <w:iCs/>
          <w:sz w:val="26"/>
          <w:szCs w:val="26"/>
          <w:lang w:bidi="en-GB"/>
        </w:rPr>
      </w:pPr>
    </w:p>
    <w:p w14:paraId="514217B8" w14:textId="1C4A8E65" w:rsidR="000B6BF6" w:rsidRPr="00503B1F" w:rsidRDefault="000B6BF6" w:rsidP="00503B1F">
      <w:pPr>
        <w:contextualSpacing/>
        <w:jc w:val="center"/>
        <w:rPr>
          <w:rFonts w:ascii="Times New Roman" w:hAnsi="Times New Roman"/>
          <w:b/>
          <w:bCs/>
          <w:iCs/>
          <w:sz w:val="26"/>
          <w:szCs w:val="26"/>
          <w:lang w:bidi="en-GB"/>
        </w:rPr>
      </w:pPr>
      <w:r w:rsidRPr="00503B1F">
        <w:rPr>
          <w:rFonts w:ascii="Times New Roman" w:hAnsi="Times New Roman"/>
          <w:b/>
          <w:bCs/>
          <w:iCs/>
          <w:sz w:val="26"/>
          <w:szCs w:val="26"/>
          <w:lang w:bidi="en-GB"/>
        </w:rPr>
        <w:t>“Pë</w:t>
      </w:r>
      <w:r w:rsidR="00447822">
        <w:rPr>
          <w:rFonts w:ascii="Times New Roman" w:hAnsi="Times New Roman"/>
          <w:b/>
          <w:bCs/>
          <w:iCs/>
          <w:sz w:val="26"/>
          <w:szCs w:val="26"/>
          <w:lang w:bidi="en-GB"/>
        </w:rPr>
        <w:t>r disa shtesa dhe ndryshime në l</w:t>
      </w:r>
      <w:r w:rsidRPr="00503B1F">
        <w:rPr>
          <w:rFonts w:ascii="Times New Roman" w:hAnsi="Times New Roman"/>
          <w:b/>
          <w:bCs/>
          <w:iCs/>
          <w:sz w:val="26"/>
          <w:szCs w:val="26"/>
          <w:lang w:bidi="en-GB"/>
        </w:rPr>
        <w:t>igjin nr. 10416 “Për materialin mbjellës dhe shumëzues bimor” të</w:t>
      </w:r>
      <w:r w:rsidR="003C1E8D" w:rsidRPr="00503B1F">
        <w:rPr>
          <w:rFonts w:ascii="Times New Roman" w:hAnsi="Times New Roman"/>
          <w:b/>
          <w:bCs/>
          <w:iCs/>
          <w:sz w:val="26"/>
          <w:szCs w:val="26"/>
          <w:lang w:bidi="en-GB"/>
        </w:rPr>
        <w:t xml:space="preserve"> ndryshuar</w:t>
      </w:r>
    </w:p>
    <w:p w14:paraId="03D83146" w14:textId="77777777" w:rsidR="00C7773E" w:rsidRDefault="00C7773E" w:rsidP="00503B1F">
      <w:pPr>
        <w:contextualSpacing/>
        <w:rPr>
          <w:rFonts w:ascii="Times New Roman" w:hAnsi="Times New Roman"/>
          <w:sz w:val="26"/>
          <w:szCs w:val="26"/>
        </w:rPr>
      </w:pPr>
    </w:p>
    <w:p w14:paraId="0297090F" w14:textId="77777777" w:rsidR="001F5246" w:rsidRPr="00503B1F" w:rsidRDefault="001F5246" w:rsidP="00503B1F">
      <w:pPr>
        <w:contextualSpacing/>
        <w:rPr>
          <w:rFonts w:ascii="Times New Roman" w:hAnsi="Times New Roman"/>
          <w:sz w:val="26"/>
          <w:szCs w:val="26"/>
        </w:rPr>
      </w:pPr>
    </w:p>
    <w:p w14:paraId="14A193B4" w14:textId="2E8E3655" w:rsidR="00C7773E" w:rsidRDefault="00C7773E" w:rsidP="00503B1F">
      <w:pPr>
        <w:pStyle w:val="ListParagraph"/>
        <w:numPr>
          <w:ilvl w:val="0"/>
          <w:numId w:val="1"/>
        </w:numPr>
        <w:spacing w:after="0"/>
        <w:contextualSpacing/>
        <w:jc w:val="both"/>
        <w:rPr>
          <w:rFonts w:ascii="Times New Roman" w:hAnsi="Times New Roman"/>
          <w:b/>
          <w:bCs/>
          <w:sz w:val="26"/>
          <w:szCs w:val="26"/>
        </w:rPr>
      </w:pPr>
      <w:r w:rsidRPr="00503B1F">
        <w:rPr>
          <w:rFonts w:ascii="Times New Roman" w:hAnsi="Times New Roman"/>
          <w:b/>
          <w:bCs/>
          <w:sz w:val="26"/>
          <w:szCs w:val="26"/>
        </w:rPr>
        <w:t>Titulli i draft aktit</w:t>
      </w:r>
    </w:p>
    <w:p w14:paraId="0CE9E82C" w14:textId="77777777" w:rsidR="00503B1F" w:rsidRPr="00503B1F" w:rsidRDefault="00503B1F" w:rsidP="00503B1F">
      <w:pPr>
        <w:pStyle w:val="ListParagraph"/>
        <w:spacing w:after="0"/>
        <w:ind w:left="360" w:firstLine="0"/>
        <w:contextualSpacing/>
        <w:jc w:val="both"/>
        <w:rPr>
          <w:rFonts w:ascii="Times New Roman" w:hAnsi="Times New Roman"/>
          <w:b/>
          <w:bCs/>
          <w:sz w:val="26"/>
          <w:szCs w:val="26"/>
        </w:rPr>
      </w:pPr>
    </w:p>
    <w:p w14:paraId="762882BD" w14:textId="49159AA0" w:rsidR="00550399" w:rsidRPr="00503B1F" w:rsidRDefault="00F67DA6" w:rsidP="00447822">
      <w:pPr>
        <w:contextualSpacing/>
        <w:jc w:val="both"/>
        <w:rPr>
          <w:rFonts w:ascii="Times New Roman" w:hAnsi="Times New Roman"/>
          <w:bCs/>
          <w:iCs/>
          <w:sz w:val="26"/>
          <w:szCs w:val="26"/>
          <w:lang w:bidi="en-GB"/>
        </w:rPr>
      </w:pPr>
      <w:r w:rsidRPr="00503B1F">
        <w:rPr>
          <w:rFonts w:ascii="Times New Roman" w:hAnsi="Times New Roman"/>
          <w:bCs/>
          <w:sz w:val="26"/>
          <w:szCs w:val="26"/>
        </w:rPr>
        <w:t xml:space="preserve">Projektligj </w:t>
      </w:r>
      <w:r w:rsidR="00550399" w:rsidRPr="00503B1F">
        <w:rPr>
          <w:rFonts w:ascii="Times New Roman" w:hAnsi="Times New Roman"/>
          <w:bCs/>
          <w:iCs/>
          <w:sz w:val="26"/>
          <w:szCs w:val="26"/>
          <w:lang w:bidi="en-GB"/>
        </w:rPr>
        <w:t>“Pë</w:t>
      </w:r>
      <w:r w:rsidR="003C1E8D" w:rsidRPr="00503B1F">
        <w:rPr>
          <w:rFonts w:ascii="Times New Roman" w:hAnsi="Times New Roman"/>
          <w:bCs/>
          <w:iCs/>
          <w:sz w:val="26"/>
          <w:szCs w:val="26"/>
          <w:lang w:bidi="en-GB"/>
        </w:rPr>
        <w:t>r disa shtesa dhe ndryshime në l</w:t>
      </w:r>
      <w:r w:rsidR="00550399" w:rsidRPr="00503B1F">
        <w:rPr>
          <w:rFonts w:ascii="Times New Roman" w:hAnsi="Times New Roman"/>
          <w:bCs/>
          <w:iCs/>
          <w:sz w:val="26"/>
          <w:szCs w:val="26"/>
          <w:lang w:bidi="en-GB"/>
        </w:rPr>
        <w:t>igjin nr. 1041</w:t>
      </w:r>
      <w:r w:rsidR="009253ED" w:rsidRPr="00503B1F">
        <w:rPr>
          <w:rFonts w:ascii="Times New Roman" w:hAnsi="Times New Roman"/>
          <w:bCs/>
          <w:iCs/>
          <w:sz w:val="26"/>
          <w:szCs w:val="26"/>
          <w:lang w:bidi="en-GB"/>
        </w:rPr>
        <w:t>6</w:t>
      </w:r>
      <w:r w:rsidR="00550399" w:rsidRPr="00503B1F">
        <w:rPr>
          <w:rFonts w:ascii="Times New Roman" w:hAnsi="Times New Roman"/>
          <w:bCs/>
          <w:iCs/>
          <w:sz w:val="26"/>
          <w:szCs w:val="26"/>
          <w:lang w:bidi="en-GB"/>
        </w:rPr>
        <w:t xml:space="preserve"> “Për </w:t>
      </w:r>
      <w:r w:rsidR="009253ED" w:rsidRPr="00503B1F">
        <w:rPr>
          <w:rFonts w:ascii="Times New Roman" w:hAnsi="Times New Roman"/>
          <w:bCs/>
          <w:iCs/>
          <w:sz w:val="26"/>
          <w:szCs w:val="26"/>
          <w:lang w:bidi="en-GB"/>
        </w:rPr>
        <w:t>materialin mbjell</w:t>
      </w:r>
      <w:r w:rsidR="00F61854" w:rsidRPr="00503B1F">
        <w:rPr>
          <w:rFonts w:ascii="Times New Roman" w:hAnsi="Times New Roman"/>
          <w:bCs/>
          <w:iCs/>
          <w:sz w:val="26"/>
          <w:szCs w:val="26"/>
          <w:lang w:bidi="en-GB"/>
        </w:rPr>
        <w:t>ë</w:t>
      </w:r>
      <w:r w:rsidR="009253ED" w:rsidRPr="00503B1F">
        <w:rPr>
          <w:rFonts w:ascii="Times New Roman" w:hAnsi="Times New Roman"/>
          <w:bCs/>
          <w:iCs/>
          <w:sz w:val="26"/>
          <w:szCs w:val="26"/>
          <w:lang w:bidi="en-GB"/>
        </w:rPr>
        <w:t>s dhe shum</w:t>
      </w:r>
      <w:r w:rsidR="00F61854" w:rsidRPr="00503B1F">
        <w:rPr>
          <w:rFonts w:ascii="Times New Roman" w:hAnsi="Times New Roman"/>
          <w:bCs/>
          <w:iCs/>
          <w:sz w:val="26"/>
          <w:szCs w:val="26"/>
          <w:lang w:bidi="en-GB"/>
        </w:rPr>
        <w:t>ë</w:t>
      </w:r>
      <w:r w:rsidR="009253ED" w:rsidRPr="00503B1F">
        <w:rPr>
          <w:rFonts w:ascii="Times New Roman" w:hAnsi="Times New Roman"/>
          <w:bCs/>
          <w:iCs/>
          <w:sz w:val="26"/>
          <w:szCs w:val="26"/>
          <w:lang w:bidi="en-GB"/>
        </w:rPr>
        <w:t>zues bimor</w:t>
      </w:r>
      <w:r w:rsidR="00550399" w:rsidRPr="00503B1F">
        <w:rPr>
          <w:rFonts w:ascii="Times New Roman" w:hAnsi="Times New Roman"/>
          <w:bCs/>
          <w:iCs/>
          <w:sz w:val="26"/>
          <w:szCs w:val="26"/>
          <w:lang w:bidi="en-GB"/>
        </w:rPr>
        <w:t>”</w:t>
      </w:r>
      <w:r w:rsidR="000B6BF6" w:rsidRPr="00503B1F">
        <w:rPr>
          <w:rFonts w:ascii="Times New Roman" w:hAnsi="Times New Roman"/>
          <w:bCs/>
          <w:iCs/>
          <w:sz w:val="26"/>
          <w:szCs w:val="26"/>
          <w:lang w:bidi="en-GB"/>
        </w:rPr>
        <w:t xml:space="preserve"> </w:t>
      </w:r>
      <w:r w:rsidR="009253ED" w:rsidRPr="00503B1F">
        <w:rPr>
          <w:rFonts w:ascii="Times New Roman" w:hAnsi="Times New Roman"/>
          <w:bCs/>
          <w:iCs/>
          <w:sz w:val="26"/>
          <w:szCs w:val="26"/>
          <w:lang w:bidi="en-GB"/>
        </w:rPr>
        <w:t>t</w:t>
      </w:r>
      <w:r w:rsidR="000B6BF6" w:rsidRPr="00503B1F">
        <w:rPr>
          <w:rFonts w:ascii="Times New Roman" w:hAnsi="Times New Roman"/>
          <w:bCs/>
          <w:iCs/>
          <w:sz w:val="26"/>
          <w:szCs w:val="26"/>
          <w:lang w:bidi="en-GB"/>
        </w:rPr>
        <w:t>ë</w:t>
      </w:r>
      <w:r w:rsidR="009253ED" w:rsidRPr="00503B1F">
        <w:rPr>
          <w:rFonts w:ascii="Times New Roman" w:hAnsi="Times New Roman"/>
          <w:bCs/>
          <w:iCs/>
          <w:sz w:val="26"/>
          <w:szCs w:val="26"/>
          <w:lang w:bidi="en-GB"/>
        </w:rPr>
        <w:t xml:space="preserve"> ndryshuar</w:t>
      </w:r>
      <w:r w:rsidR="00AE7BA4">
        <w:rPr>
          <w:rFonts w:ascii="Times New Roman" w:hAnsi="Times New Roman"/>
          <w:bCs/>
          <w:iCs/>
          <w:sz w:val="26"/>
          <w:szCs w:val="26"/>
          <w:lang w:bidi="en-GB"/>
        </w:rPr>
        <w:t>.</w:t>
      </w:r>
    </w:p>
    <w:p w14:paraId="20C73745" w14:textId="1313B58C" w:rsidR="00F67DA6" w:rsidRPr="00503B1F" w:rsidRDefault="00F67DA6" w:rsidP="00503B1F">
      <w:pPr>
        <w:contextualSpacing/>
        <w:jc w:val="both"/>
        <w:rPr>
          <w:rFonts w:ascii="Times New Roman" w:hAnsi="Times New Roman"/>
          <w:bCs/>
          <w:sz w:val="26"/>
          <w:szCs w:val="26"/>
        </w:rPr>
      </w:pPr>
    </w:p>
    <w:p w14:paraId="15AC2C85" w14:textId="77777777" w:rsidR="00C7773E" w:rsidRPr="00503B1F" w:rsidRDefault="00C7773E" w:rsidP="00503B1F">
      <w:pPr>
        <w:pStyle w:val="ListParagraph"/>
        <w:numPr>
          <w:ilvl w:val="0"/>
          <w:numId w:val="1"/>
        </w:numPr>
        <w:spacing w:after="0"/>
        <w:contextualSpacing/>
        <w:jc w:val="both"/>
        <w:rPr>
          <w:rFonts w:ascii="Times New Roman" w:hAnsi="Times New Roman"/>
          <w:i/>
          <w:iCs/>
          <w:sz w:val="26"/>
          <w:szCs w:val="26"/>
        </w:rPr>
      </w:pPr>
      <w:r w:rsidRPr="00503B1F">
        <w:rPr>
          <w:rFonts w:ascii="Times New Roman" w:hAnsi="Times New Roman"/>
          <w:b/>
          <w:bCs/>
          <w:sz w:val="26"/>
          <w:szCs w:val="26"/>
        </w:rPr>
        <w:t>Kohëzgjatja e konsultimeve</w:t>
      </w:r>
    </w:p>
    <w:p w14:paraId="047CA991" w14:textId="77777777" w:rsidR="00503B1F" w:rsidRPr="00503B1F" w:rsidRDefault="00503B1F" w:rsidP="00503B1F">
      <w:pPr>
        <w:pStyle w:val="ListParagraph"/>
        <w:spacing w:after="0"/>
        <w:ind w:left="360" w:firstLine="0"/>
        <w:contextualSpacing/>
        <w:jc w:val="both"/>
        <w:rPr>
          <w:rFonts w:ascii="Times New Roman" w:hAnsi="Times New Roman"/>
          <w:i/>
          <w:iCs/>
          <w:sz w:val="26"/>
          <w:szCs w:val="26"/>
        </w:rPr>
      </w:pPr>
    </w:p>
    <w:p w14:paraId="69CDC4DF" w14:textId="77777777" w:rsidR="001F5246" w:rsidRDefault="00374D6B"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 xml:space="preserve">Kohëzgjatja e përgjithshme e konsultimeve publike ka qenë nga data </w:t>
      </w:r>
      <w:bookmarkStart w:id="0" w:name="_Hlk165541305"/>
      <w:r w:rsidR="00932CAF" w:rsidRPr="00503B1F">
        <w:rPr>
          <w:rFonts w:ascii="Times New Roman" w:hAnsi="Times New Roman"/>
          <w:sz w:val="26"/>
          <w:szCs w:val="26"/>
        </w:rPr>
        <w:t>2.5.202</w:t>
      </w:r>
      <w:r w:rsidR="00550399" w:rsidRPr="00503B1F">
        <w:rPr>
          <w:rFonts w:ascii="Times New Roman" w:hAnsi="Times New Roman"/>
          <w:sz w:val="26"/>
          <w:szCs w:val="26"/>
        </w:rPr>
        <w:t>4</w:t>
      </w:r>
      <w:r w:rsidRPr="00503B1F">
        <w:rPr>
          <w:rFonts w:ascii="Times New Roman" w:hAnsi="Times New Roman"/>
          <w:sz w:val="26"/>
          <w:szCs w:val="26"/>
        </w:rPr>
        <w:t xml:space="preserve"> </w:t>
      </w:r>
      <w:bookmarkEnd w:id="0"/>
      <w:r w:rsidRPr="00503B1F">
        <w:rPr>
          <w:rFonts w:ascii="Times New Roman" w:hAnsi="Times New Roman"/>
          <w:sz w:val="26"/>
          <w:szCs w:val="26"/>
        </w:rPr>
        <w:t xml:space="preserve">deri më </w:t>
      </w:r>
      <w:r w:rsidR="00932CAF" w:rsidRPr="00503B1F">
        <w:rPr>
          <w:rFonts w:ascii="Times New Roman" w:hAnsi="Times New Roman"/>
          <w:sz w:val="26"/>
          <w:szCs w:val="26"/>
        </w:rPr>
        <w:t>31</w:t>
      </w:r>
      <w:r w:rsidR="00550399" w:rsidRPr="00503B1F">
        <w:rPr>
          <w:rFonts w:ascii="Times New Roman" w:hAnsi="Times New Roman"/>
          <w:sz w:val="26"/>
          <w:szCs w:val="26"/>
        </w:rPr>
        <w:t>.</w:t>
      </w:r>
      <w:r w:rsidR="00932CAF" w:rsidRPr="00503B1F">
        <w:rPr>
          <w:rFonts w:ascii="Times New Roman" w:hAnsi="Times New Roman"/>
          <w:sz w:val="26"/>
          <w:szCs w:val="26"/>
        </w:rPr>
        <w:t>5</w:t>
      </w:r>
      <w:r w:rsidRPr="00503B1F">
        <w:rPr>
          <w:rFonts w:ascii="Times New Roman" w:hAnsi="Times New Roman"/>
          <w:sz w:val="26"/>
          <w:szCs w:val="26"/>
        </w:rPr>
        <w:t>.202</w:t>
      </w:r>
      <w:r w:rsidR="00550399" w:rsidRPr="00503B1F">
        <w:rPr>
          <w:rFonts w:ascii="Times New Roman" w:hAnsi="Times New Roman"/>
          <w:sz w:val="26"/>
          <w:szCs w:val="26"/>
        </w:rPr>
        <w:t>4</w:t>
      </w:r>
      <w:r w:rsidRPr="00503B1F">
        <w:rPr>
          <w:rFonts w:ascii="Times New Roman" w:hAnsi="Times New Roman"/>
          <w:sz w:val="26"/>
          <w:szCs w:val="26"/>
        </w:rPr>
        <w:t xml:space="preserve">. </w:t>
      </w:r>
      <w:r w:rsidR="006C0CC0" w:rsidRPr="00503B1F">
        <w:rPr>
          <w:rFonts w:ascii="Times New Roman" w:hAnsi="Times New Roman"/>
          <w:sz w:val="26"/>
          <w:szCs w:val="26"/>
        </w:rPr>
        <w:t>N</w:t>
      </w:r>
      <w:r w:rsidR="00B56574" w:rsidRPr="00503B1F">
        <w:rPr>
          <w:rFonts w:ascii="Times New Roman" w:hAnsi="Times New Roman"/>
          <w:sz w:val="26"/>
          <w:szCs w:val="26"/>
        </w:rPr>
        <w:t>ë</w:t>
      </w:r>
      <w:r w:rsidR="006C0CC0" w:rsidRPr="00503B1F">
        <w:rPr>
          <w:rFonts w:ascii="Times New Roman" w:hAnsi="Times New Roman"/>
          <w:sz w:val="26"/>
          <w:szCs w:val="26"/>
        </w:rPr>
        <w:t xml:space="preserve"> k</w:t>
      </w:r>
      <w:r w:rsidR="00B56574" w:rsidRPr="00503B1F">
        <w:rPr>
          <w:rFonts w:ascii="Times New Roman" w:hAnsi="Times New Roman"/>
          <w:sz w:val="26"/>
          <w:szCs w:val="26"/>
        </w:rPr>
        <w:t>ë</w:t>
      </w:r>
      <w:r w:rsidR="006C0CC0" w:rsidRPr="00503B1F">
        <w:rPr>
          <w:rFonts w:ascii="Times New Roman" w:hAnsi="Times New Roman"/>
          <w:sz w:val="26"/>
          <w:szCs w:val="26"/>
        </w:rPr>
        <w:t>t</w:t>
      </w:r>
      <w:r w:rsidR="00B56574" w:rsidRPr="00503B1F">
        <w:rPr>
          <w:rFonts w:ascii="Times New Roman" w:hAnsi="Times New Roman"/>
          <w:sz w:val="26"/>
          <w:szCs w:val="26"/>
        </w:rPr>
        <w:t>ë</w:t>
      </w:r>
      <w:r w:rsidR="006C0CC0" w:rsidRPr="00503B1F">
        <w:rPr>
          <w:rFonts w:ascii="Times New Roman" w:hAnsi="Times New Roman"/>
          <w:sz w:val="26"/>
          <w:szCs w:val="26"/>
        </w:rPr>
        <w:t xml:space="preserve"> afat </w:t>
      </w:r>
      <w:r w:rsidRPr="00503B1F">
        <w:rPr>
          <w:rFonts w:ascii="Times New Roman" w:hAnsi="Times New Roman"/>
          <w:sz w:val="26"/>
          <w:szCs w:val="26"/>
        </w:rPr>
        <w:t>përfshihen takim</w:t>
      </w:r>
      <w:r w:rsidR="006C0CC0" w:rsidRPr="00503B1F">
        <w:rPr>
          <w:rFonts w:ascii="Times New Roman" w:hAnsi="Times New Roman"/>
          <w:sz w:val="26"/>
          <w:szCs w:val="26"/>
        </w:rPr>
        <w:t>et</w:t>
      </w:r>
      <w:r w:rsidRPr="00503B1F">
        <w:rPr>
          <w:rFonts w:ascii="Times New Roman" w:hAnsi="Times New Roman"/>
          <w:sz w:val="26"/>
          <w:szCs w:val="26"/>
        </w:rPr>
        <w:t xml:space="preserve"> publike </w:t>
      </w:r>
      <w:r w:rsidR="006C0CC0" w:rsidRPr="00503B1F">
        <w:rPr>
          <w:rFonts w:ascii="Times New Roman" w:hAnsi="Times New Roman"/>
          <w:sz w:val="26"/>
          <w:szCs w:val="26"/>
        </w:rPr>
        <w:t>me grupet e interes</w:t>
      </w:r>
      <w:r w:rsidR="00550399" w:rsidRPr="00503B1F">
        <w:rPr>
          <w:rFonts w:ascii="Times New Roman" w:hAnsi="Times New Roman"/>
          <w:sz w:val="26"/>
          <w:szCs w:val="26"/>
        </w:rPr>
        <w:t>i</w:t>
      </w:r>
      <w:r w:rsidR="006C0CC0" w:rsidRPr="00503B1F">
        <w:rPr>
          <w:rFonts w:ascii="Times New Roman" w:hAnsi="Times New Roman"/>
          <w:sz w:val="26"/>
          <w:szCs w:val="26"/>
        </w:rPr>
        <w:t xml:space="preserve">t </w:t>
      </w:r>
      <w:r w:rsidR="00447822">
        <w:rPr>
          <w:rFonts w:ascii="Times New Roman" w:hAnsi="Times New Roman"/>
          <w:sz w:val="26"/>
          <w:szCs w:val="26"/>
        </w:rPr>
        <w:t xml:space="preserve">si </w:t>
      </w:r>
      <w:r w:rsidRPr="00503B1F">
        <w:rPr>
          <w:rFonts w:ascii="Times New Roman" w:hAnsi="Times New Roman"/>
          <w:sz w:val="26"/>
          <w:szCs w:val="26"/>
        </w:rPr>
        <w:t>dhe konsultimi përme</w:t>
      </w:r>
      <w:r w:rsidR="006C0CC0" w:rsidRPr="00503B1F">
        <w:rPr>
          <w:rFonts w:ascii="Times New Roman" w:hAnsi="Times New Roman"/>
          <w:sz w:val="26"/>
          <w:szCs w:val="26"/>
        </w:rPr>
        <w:t>s</w:t>
      </w:r>
      <w:r w:rsidRPr="00503B1F">
        <w:rPr>
          <w:rFonts w:ascii="Times New Roman" w:hAnsi="Times New Roman"/>
          <w:sz w:val="26"/>
          <w:szCs w:val="26"/>
        </w:rPr>
        <w:t xml:space="preserve"> regjistrit elekt</w:t>
      </w:r>
      <w:r w:rsidR="006C0CC0" w:rsidRPr="00503B1F">
        <w:rPr>
          <w:rFonts w:ascii="Times New Roman" w:hAnsi="Times New Roman"/>
          <w:sz w:val="26"/>
          <w:szCs w:val="26"/>
        </w:rPr>
        <w:t>ronik</w:t>
      </w:r>
      <w:r w:rsidR="001F5246">
        <w:rPr>
          <w:rFonts w:ascii="Times New Roman" w:hAnsi="Times New Roman"/>
          <w:sz w:val="26"/>
          <w:szCs w:val="26"/>
        </w:rPr>
        <w:t>.</w:t>
      </w:r>
    </w:p>
    <w:p w14:paraId="6175F6E2" w14:textId="160693FA" w:rsidR="000B6BF6" w:rsidRPr="00503B1F" w:rsidRDefault="00374D6B"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 xml:space="preserve">Procesi i konsultimit përmes regjistrit elektorik në RENJK zgjati nga </w:t>
      </w:r>
      <w:r w:rsidR="006C0CC0" w:rsidRPr="00503B1F">
        <w:rPr>
          <w:rFonts w:ascii="Times New Roman" w:hAnsi="Times New Roman"/>
          <w:sz w:val="26"/>
          <w:szCs w:val="26"/>
        </w:rPr>
        <w:t xml:space="preserve">data </w:t>
      </w:r>
      <w:r w:rsidR="000B6BF6" w:rsidRPr="00503B1F">
        <w:rPr>
          <w:rFonts w:ascii="Times New Roman" w:hAnsi="Times New Roman"/>
          <w:b/>
          <w:sz w:val="26"/>
          <w:szCs w:val="26"/>
        </w:rPr>
        <w:t>2</w:t>
      </w:r>
      <w:r w:rsidR="00550399" w:rsidRPr="00503B1F">
        <w:rPr>
          <w:rFonts w:ascii="Times New Roman" w:hAnsi="Times New Roman"/>
          <w:b/>
          <w:sz w:val="26"/>
          <w:szCs w:val="26"/>
        </w:rPr>
        <w:t>.</w:t>
      </w:r>
      <w:r w:rsidR="00932CAF" w:rsidRPr="00503B1F">
        <w:rPr>
          <w:rFonts w:ascii="Times New Roman" w:hAnsi="Times New Roman"/>
          <w:b/>
          <w:sz w:val="26"/>
          <w:szCs w:val="26"/>
        </w:rPr>
        <w:t>5</w:t>
      </w:r>
      <w:r w:rsidR="00550399" w:rsidRPr="00503B1F">
        <w:rPr>
          <w:rFonts w:ascii="Times New Roman" w:hAnsi="Times New Roman"/>
          <w:b/>
          <w:sz w:val="26"/>
          <w:szCs w:val="26"/>
        </w:rPr>
        <w:t>.2024</w:t>
      </w:r>
      <w:r w:rsidR="00550399" w:rsidRPr="00503B1F">
        <w:rPr>
          <w:rFonts w:ascii="Times New Roman" w:hAnsi="Times New Roman"/>
          <w:sz w:val="26"/>
          <w:szCs w:val="26"/>
        </w:rPr>
        <w:t xml:space="preserve"> </w:t>
      </w:r>
      <w:r w:rsidRPr="00503B1F">
        <w:rPr>
          <w:rFonts w:ascii="Times New Roman" w:hAnsi="Times New Roman"/>
          <w:sz w:val="26"/>
          <w:szCs w:val="26"/>
        </w:rPr>
        <w:t>deri</w:t>
      </w:r>
      <w:r w:rsidR="006C0CC0" w:rsidRPr="00503B1F">
        <w:rPr>
          <w:rFonts w:ascii="Times New Roman" w:hAnsi="Times New Roman"/>
          <w:sz w:val="26"/>
          <w:szCs w:val="26"/>
        </w:rPr>
        <w:t xml:space="preserve"> </w:t>
      </w:r>
      <w:r w:rsidRPr="00503B1F">
        <w:rPr>
          <w:rFonts w:ascii="Times New Roman" w:hAnsi="Times New Roman"/>
          <w:sz w:val="26"/>
          <w:szCs w:val="26"/>
        </w:rPr>
        <w:t>më</w:t>
      </w:r>
      <w:r w:rsidR="000B6BF6" w:rsidRPr="00503B1F">
        <w:rPr>
          <w:rFonts w:ascii="Times New Roman" w:hAnsi="Times New Roman"/>
          <w:sz w:val="26"/>
          <w:szCs w:val="26"/>
        </w:rPr>
        <w:t xml:space="preserve"> </w:t>
      </w:r>
      <w:r w:rsidR="000B6BF6" w:rsidRPr="00503B1F">
        <w:rPr>
          <w:rFonts w:ascii="Times New Roman" w:hAnsi="Times New Roman"/>
          <w:b/>
          <w:sz w:val="26"/>
          <w:szCs w:val="26"/>
        </w:rPr>
        <w:t>31</w:t>
      </w:r>
      <w:r w:rsidR="00932CAF" w:rsidRPr="00503B1F">
        <w:rPr>
          <w:rFonts w:ascii="Times New Roman" w:hAnsi="Times New Roman"/>
          <w:b/>
          <w:sz w:val="26"/>
          <w:szCs w:val="26"/>
        </w:rPr>
        <w:t>.5</w:t>
      </w:r>
      <w:r w:rsidR="00550399" w:rsidRPr="00503B1F">
        <w:rPr>
          <w:rFonts w:ascii="Times New Roman" w:hAnsi="Times New Roman"/>
          <w:b/>
          <w:sz w:val="26"/>
          <w:szCs w:val="26"/>
        </w:rPr>
        <w:t>.2024</w:t>
      </w:r>
      <w:r w:rsidRPr="00503B1F">
        <w:rPr>
          <w:rFonts w:ascii="Times New Roman" w:hAnsi="Times New Roman"/>
          <w:sz w:val="26"/>
          <w:szCs w:val="26"/>
        </w:rPr>
        <w:t xml:space="preserve">. </w:t>
      </w:r>
      <w:r w:rsidR="006C0CC0" w:rsidRPr="00503B1F">
        <w:rPr>
          <w:rFonts w:ascii="Times New Roman" w:hAnsi="Times New Roman"/>
          <w:sz w:val="26"/>
          <w:szCs w:val="26"/>
        </w:rPr>
        <w:t>Gjat</w:t>
      </w:r>
      <w:r w:rsidR="00B56574" w:rsidRPr="00503B1F">
        <w:rPr>
          <w:rFonts w:ascii="Times New Roman" w:hAnsi="Times New Roman"/>
          <w:sz w:val="26"/>
          <w:szCs w:val="26"/>
        </w:rPr>
        <w:t>ë</w:t>
      </w:r>
      <w:r w:rsidR="006C0CC0" w:rsidRPr="00503B1F">
        <w:rPr>
          <w:rFonts w:ascii="Times New Roman" w:hAnsi="Times New Roman"/>
          <w:sz w:val="26"/>
          <w:szCs w:val="26"/>
        </w:rPr>
        <w:t xml:space="preserve"> k</w:t>
      </w:r>
      <w:r w:rsidR="00B56574" w:rsidRPr="00503B1F">
        <w:rPr>
          <w:rFonts w:ascii="Times New Roman" w:hAnsi="Times New Roman"/>
          <w:sz w:val="26"/>
          <w:szCs w:val="26"/>
        </w:rPr>
        <w:t>ë</w:t>
      </w:r>
      <w:r w:rsidR="006C0CC0" w:rsidRPr="00503B1F">
        <w:rPr>
          <w:rFonts w:ascii="Times New Roman" w:hAnsi="Times New Roman"/>
          <w:sz w:val="26"/>
          <w:szCs w:val="26"/>
        </w:rPr>
        <w:t>saj periudhe u r</w:t>
      </w:r>
      <w:r w:rsidRPr="00503B1F">
        <w:rPr>
          <w:rFonts w:ascii="Times New Roman" w:hAnsi="Times New Roman"/>
          <w:sz w:val="26"/>
          <w:szCs w:val="26"/>
        </w:rPr>
        <w:t xml:space="preserve">ealizua </w:t>
      </w:r>
      <w:r w:rsidR="00550399" w:rsidRPr="00503B1F">
        <w:rPr>
          <w:rFonts w:ascii="Times New Roman" w:hAnsi="Times New Roman"/>
          <w:sz w:val="26"/>
          <w:szCs w:val="26"/>
        </w:rPr>
        <w:t xml:space="preserve">një </w:t>
      </w:r>
      <w:r w:rsidR="006C0CC0" w:rsidRPr="00503B1F">
        <w:rPr>
          <w:rFonts w:ascii="Times New Roman" w:hAnsi="Times New Roman"/>
          <w:sz w:val="26"/>
          <w:szCs w:val="26"/>
        </w:rPr>
        <w:t>takim</w:t>
      </w:r>
      <w:r w:rsidR="00550399" w:rsidRPr="00503B1F">
        <w:rPr>
          <w:rFonts w:ascii="Times New Roman" w:hAnsi="Times New Roman"/>
          <w:sz w:val="26"/>
          <w:szCs w:val="26"/>
        </w:rPr>
        <w:t xml:space="preserve"> </w:t>
      </w:r>
      <w:r w:rsidR="006C0CC0" w:rsidRPr="00503B1F">
        <w:rPr>
          <w:rFonts w:ascii="Times New Roman" w:hAnsi="Times New Roman"/>
          <w:sz w:val="26"/>
          <w:szCs w:val="26"/>
        </w:rPr>
        <w:t>n</w:t>
      </w:r>
      <w:r w:rsidR="00B56574" w:rsidRPr="00503B1F">
        <w:rPr>
          <w:rFonts w:ascii="Times New Roman" w:hAnsi="Times New Roman"/>
          <w:sz w:val="26"/>
          <w:szCs w:val="26"/>
        </w:rPr>
        <w:t>ë</w:t>
      </w:r>
      <w:r w:rsidR="006C0CC0" w:rsidRPr="00503B1F">
        <w:rPr>
          <w:rFonts w:ascii="Times New Roman" w:hAnsi="Times New Roman"/>
          <w:sz w:val="26"/>
          <w:szCs w:val="26"/>
        </w:rPr>
        <w:t xml:space="preserve"> MBZHR (dat</w:t>
      </w:r>
      <w:r w:rsidR="00B56574" w:rsidRPr="00503B1F">
        <w:rPr>
          <w:rFonts w:ascii="Times New Roman" w:hAnsi="Times New Roman"/>
          <w:sz w:val="26"/>
          <w:szCs w:val="26"/>
        </w:rPr>
        <w:t>ë</w:t>
      </w:r>
      <w:r w:rsidR="00C379AB" w:rsidRPr="00503B1F">
        <w:rPr>
          <w:rFonts w:ascii="Times New Roman" w:hAnsi="Times New Roman"/>
          <w:sz w:val="26"/>
          <w:szCs w:val="26"/>
        </w:rPr>
        <w:t xml:space="preserve"> </w:t>
      </w:r>
      <w:r w:rsidR="009253ED" w:rsidRPr="00503B1F">
        <w:rPr>
          <w:rFonts w:ascii="Times New Roman" w:hAnsi="Times New Roman"/>
          <w:sz w:val="26"/>
          <w:szCs w:val="26"/>
        </w:rPr>
        <w:t>31</w:t>
      </w:r>
      <w:r w:rsidR="00C379AB" w:rsidRPr="00503B1F">
        <w:rPr>
          <w:rFonts w:ascii="Times New Roman" w:hAnsi="Times New Roman"/>
          <w:sz w:val="26"/>
          <w:szCs w:val="26"/>
        </w:rPr>
        <w:t>.</w:t>
      </w:r>
      <w:r w:rsidR="009253ED" w:rsidRPr="00503B1F">
        <w:rPr>
          <w:rFonts w:ascii="Times New Roman" w:hAnsi="Times New Roman"/>
          <w:sz w:val="26"/>
          <w:szCs w:val="26"/>
        </w:rPr>
        <w:t>5</w:t>
      </w:r>
      <w:r w:rsidR="00C379AB" w:rsidRPr="00503B1F">
        <w:rPr>
          <w:rFonts w:ascii="Times New Roman" w:hAnsi="Times New Roman"/>
          <w:sz w:val="26"/>
          <w:szCs w:val="26"/>
        </w:rPr>
        <w:t>.202</w:t>
      </w:r>
      <w:r w:rsidR="009253ED" w:rsidRPr="00503B1F">
        <w:rPr>
          <w:rFonts w:ascii="Times New Roman" w:hAnsi="Times New Roman"/>
          <w:sz w:val="26"/>
          <w:szCs w:val="26"/>
        </w:rPr>
        <w:t>4 ora 9</w:t>
      </w:r>
      <w:r w:rsidR="00550399" w:rsidRPr="00503B1F">
        <w:rPr>
          <w:rFonts w:ascii="Times New Roman" w:hAnsi="Times New Roman"/>
          <w:sz w:val="26"/>
          <w:szCs w:val="26"/>
        </w:rPr>
        <w:t>:00</w:t>
      </w:r>
      <w:r w:rsidR="006C0CC0" w:rsidRPr="00503B1F">
        <w:rPr>
          <w:rFonts w:ascii="Times New Roman" w:hAnsi="Times New Roman"/>
          <w:sz w:val="26"/>
          <w:szCs w:val="26"/>
        </w:rPr>
        <w:t xml:space="preserve">) me </w:t>
      </w:r>
      <w:r w:rsidR="00550399" w:rsidRPr="00503B1F">
        <w:rPr>
          <w:rFonts w:ascii="Times New Roman" w:hAnsi="Times New Roman"/>
          <w:sz w:val="26"/>
          <w:szCs w:val="26"/>
        </w:rPr>
        <w:t xml:space="preserve">grupet e </w:t>
      </w:r>
      <w:r w:rsidR="003D7264" w:rsidRPr="00503B1F">
        <w:rPr>
          <w:rFonts w:ascii="Times New Roman" w:hAnsi="Times New Roman"/>
          <w:sz w:val="26"/>
          <w:szCs w:val="26"/>
        </w:rPr>
        <w:t xml:space="preserve">interest </w:t>
      </w:r>
      <w:r w:rsidR="00884EAB" w:rsidRPr="00503B1F">
        <w:rPr>
          <w:rFonts w:ascii="Times New Roman" w:hAnsi="Times New Roman"/>
          <w:sz w:val="26"/>
          <w:szCs w:val="26"/>
        </w:rPr>
        <w:t>të përfaqësuar nga</w:t>
      </w:r>
      <w:r w:rsidR="008C3516" w:rsidRPr="00503B1F">
        <w:rPr>
          <w:rFonts w:ascii="Times New Roman" w:hAnsi="Times New Roman"/>
          <w:sz w:val="26"/>
          <w:szCs w:val="26"/>
        </w:rPr>
        <w:t>:</w:t>
      </w:r>
      <w:r w:rsidR="00884EAB" w:rsidRPr="00503B1F">
        <w:rPr>
          <w:rFonts w:ascii="Times New Roman" w:hAnsi="Times New Roman"/>
          <w:sz w:val="26"/>
          <w:szCs w:val="26"/>
        </w:rPr>
        <w:t xml:space="preserve"> Hiqmet Skënderi, Ruzhdi Koni (AgroKoni), Agim Rameta (AFADA), Naim Allmeta PF, Ornela Malja (MBM shpk), </w:t>
      </w:r>
      <w:bookmarkStart w:id="1" w:name="_Hlk170207833"/>
      <w:r w:rsidR="00884EAB" w:rsidRPr="00503B1F">
        <w:rPr>
          <w:rFonts w:ascii="Times New Roman" w:hAnsi="Times New Roman"/>
          <w:sz w:val="26"/>
          <w:szCs w:val="26"/>
        </w:rPr>
        <w:t xml:space="preserve">Agim Boja (ECO-GREEN SHPK), </w:t>
      </w:r>
      <w:bookmarkEnd w:id="1"/>
      <w:r w:rsidR="00884EAB" w:rsidRPr="00503B1F">
        <w:rPr>
          <w:rFonts w:ascii="Times New Roman" w:hAnsi="Times New Roman"/>
          <w:sz w:val="26"/>
          <w:szCs w:val="26"/>
        </w:rPr>
        <w:t>Astrit Mara (AGROBLEND), Gëzim Pllaha (LOREN SHPK).</w:t>
      </w:r>
    </w:p>
    <w:p w14:paraId="136F6F1E" w14:textId="77777777" w:rsidR="000B6BF6" w:rsidRPr="00503B1F" w:rsidRDefault="000B6BF6" w:rsidP="00503B1F">
      <w:pPr>
        <w:pStyle w:val="BodyText"/>
        <w:spacing w:after="0"/>
        <w:contextualSpacing/>
        <w:jc w:val="both"/>
        <w:rPr>
          <w:rFonts w:ascii="Times New Roman" w:hAnsi="Times New Roman"/>
          <w:sz w:val="26"/>
          <w:szCs w:val="26"/>
        </w:rPr>
      </w:pPr>
    </w:p>
    <w:p w14:paraId="74AE3E65" w14:textId="35BCA7B2" w:rsidR="00374D6B" w:rsidRPr="00503B1F" w:rsidRDefault="006C0CC0"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 xml:space="preserve">Gjithashtu </w:t>
      </w:r>
      <w:r w:rsidR="00503B1F" w:rsidRPr="00503B1F">
        <w:rPr>
          <w:rFonts w:ascii="Times New Roman" w:hAnsi="Times New Roman"/>
          <w:sz w:val="26"/>
          <w:szCs w:val="26"/>
        </w:rPr>
        <w:t>ë</w:t>
      </w:r>
      <w:r w:rsidR="00C70AFB" w:rsidRPr="00503B1F">
        <w:rPr>
          <w:rFonts w:ascii="Times New Roman" w:hAnsi="Times New Roman"/>
          <w:sz w:val="26"/>
          <w:szCs w:val="26"/>
        </w:rPr>
        <w:t>sht</w:t>
      </w:r>
      <w:r w:rsidR="00503B1F" w:rsidRPr="00503B1F">
        <w:rPr>
          <w:rFonts w:ascii="Times New Roman" w:hAnsi="Times New Roman"/>
          <w:sz w:val="26"/>
          <w:szCs w:val="26"/>
        </w:rPr>
        <w:t>ë</w:t>
      </w:r>
      <w:r w:rsidR="00C70AFB" w:rsidRPr="00503B1F">
        <w:rPr>
          <w:rFonts w:ascii="Times New Roman" w:hAnsi="Times New Roman"/>
          <w:sz w:val="26"/>
          <w:szCs w:val="26"/>
        </w:rPr>
        <w:t xml:space="preserve"> komunikuar</w:t>
      </w:r>
      <w:r w:rsidRPr="00503B1F">
        <w:rPr>
          <w:rFonts w:ascii="Times New Roman" w:hAnsi="Times New Roman"/>
          <w:sz w:val="26"/>
          <w:szCs w:val="26"/>
        </w:rPr>
        <w:t xml:space="preserve"> dhe p</w:t>
      </w:r>
      <w:r w:rsidR="00B56574" w:rsidRPr="00503B1F">
        <w:rPr>
          <w:rFonts w:ascii="Times New Roman" w:hAnsi="Times New Roman"/>
          <w:sz w:val="26"/>
          <w:szCs w:val="26"/>
        </w:rPr>
        <w:t>ë</w:t>
      </w:r>
      <w:r w:rsidRPr="00503B1F">
        <w:rPr>
          <w:rFonts w:ascii="Times New Roman" w:hAnsi="Times New Roman"/>
          <w:sz w:val="26"/>
          <w:szCs w:val="26"/>
        </w:rPr>
        <w:t>rmes post</w:t>
      </w:r>
      <w:r w:rsidR="00B56574" w:rsidRPr="00503B1F">
        <w:rPr>
          <w:rFonts w:ascii="Times New Roman" w:hAnsi="Times New Roman"/>
          <w:sz w:val="26"/>
          <w:szCs w:val="26"/>
        </w:rPr>
        <w:t>ë</w:t>
      </w:r>
      <w:r w:rsidRPr="00503B1F">
        <w:rPr>
          <w:rFonts w:ascii="Times New Roman" w:hAnsi="Times New Roman"/>
          <w:sz w:val="26"/>
          <w:szCs w:val="26"/>
        </w:rPr>
        <w:t>s elektronike.</w:t>
      </w:r>
    </w:p>
    <w:p w14:paraId="2D53F299" w14:textId="77777777" w:rsidR="00374D6B" w:rsidRPr="00503B1F" w:rsidRDefault="00374D6B" w:rsidP="00503B1F">
      <w:pPr>
        <w:ind w:left="360"/>
        <w:contextualSpacing/>
        <w:jc w:val="both"/>
        <w:rPr>
          <w:rFonts w:ascii="Times New Roman" w:hAnsi="Times New Roman"/>
          <w:i/>
          <w:iCs/>
          <w:sz w:val="26"/>
          <w:szCs w:val="26"/>
        </w:rPr>
      </w:pPr>
    </w:p>
    <w:p w14:paraId="371C21A6" w14:textId="77777777" w:rsidR="00C7773E" w:rsidRPr="00447822" w:rsidRDefault="00C7773E" w:rsidP="00503B1F">
      <w:pPr>
        <w:pStyle w:val="ListParagraph"/>
        <w:numPr>
          <w:ilvl w:val="0"/>
          <w:numId w:val="1"/>
        </w:numPr>
        <w:spacing w:after="0"/>
        <w:contextualSpacing/>
        <w:jc w:val="both"/>
        <w:rPr>
          <w:rFonts w:ascii="Times New Roman" w:hAnsi="Times New Roman"/>
          <w:sz w:val="26"/>
          <w:szCs w:val="26"/>
        </w:rPr>
      </w:pPr>
      <w:r w:rsidRPr="00503B1F">
        <w:rPr>
          <w:rFonts w:ascii="Times New Roman" w:hAnsi="Times New Roman"/>
          <w:b/>
          <w:bCs/>
          <w:sz w:val="26"/>
          <w:szCs w:val="26"/>
        </w:rPr>
        <w:t>Metoda e konsultimit</w:t>
      </w:r>
    </w:p>
    <w:p w14:paraId="2AE2CA0B" w14:textId="77777777" w:rsidR="00447822" w:rsidRPr="00503B1F" w:rsidRDefault="00447822" w:rsidP="00447822">
      <w:pPr>
        <w:pStyle w:val="ListParagraph"/>
        <w:spacing w:after="0"/>
        <w:ind w:left="360" w:firstLine="0"/>
        <w:contextualSpacing/>
        <w:jc w:val="both"/>
        <w:rPr>
          <w:rFonts w:ascii="Times New Roman" w:hAnsi="Times New Roman"/>
          <w:sz w:val="26"/>
          <w:szCs w:val="26"/>
        </w:rPr>
      </w:pPr>
    </w:p>
    <w:p w14:paraId="4D43A157" w14:textId="77777777" w:rsidR="00C7773E" w:rsidRPr="00503B1F" w:rsidRDefault="00C7773E" w:rsidP="00503B1F">
      <w:pPr>
        <w:ind w:left="360"/>
        <w:contextualSpacing/>
        <w:jc w:val="both"/>
        <w:rPr>
          <w:rFonts w:ascii="Times New Roman" w:hAnsi="Times New Roman"/>
          <w:i/>
          <w:iCs/>
          <w:sz w:val="26"/>
          <w:szCs w:val="26"/>
        </w:rPr>
      </w:pPr>
      <w:r w:rsidRPr="00503B1F">
        <w:rPr>
          <w:rFonts w:ascii="Times New Roman" w:hAnsi="Times New Roman"/>
          <w:i/>
          <w:iCs/>
          <w:sz w:val="26"/>
          <w:szCs w:val="26"/>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p>
    <w:p w14:paraId="36915DBF" w14:textId="77777777" w:rsidR="00C7773E" w:rsidRPr="00503B1F" w:rsidRDefault="00C7773E" w:rsidP="00503B1F">
      <w:pPr>
        <w:ind w:left="360"/>
        <w:contextualSpacing/>
        <w:jc w:val="both"/>
        <w:rPr>
          <w:rFonts w:ascii="Times New Roman" w:hAnsi="Times New Roman"/>
          <w:i/>
          <w:iCs/>
          <w:sz w:val="26"/>
          <w:szCs w:val="26"/>
        </w:rPr>
      </w:pPr>
      <w:r w:rsidRPr="00503B1F">
        <w:rPr>
          <w:rFonts w:ascii="Times New Roman" w:hAnsi="Times New Roman"/>
          <w:i/>
          <w:iCs/>
          <w:sz w:val="26"/>
          <w:szCs w:val="26"/>
        </w:rPr>
        <w:t>Shpjegoni se si u shpërnda informacioni mbi konsultimet e hapura, si u ftuan palët e interesuara të kontribuojnë.</w:t>
      </w:r>
    </w:p>
    <w:p w14:paraId="01C64BBF" w14:textId="77777777" w:rsidR="00C7773E" w:rsidRPr="00503B1F" w:rsidRDefault="00C7773E" w:rsidP="00503B1F">
      <w:pPr>
        <w:ind w:left="360"/>
        <w:contextualSpacing/>
        <w:jc w:val="both"/>
        <w:rPr>
          <w:rFonts w:ascii="Times New Roman" w:hAnsi="Times New Roman"/>
          <w:i/>
          <w:iCs/>
          <w:sz w:val="26"/>
          <w:szCs w:val="26"/>
        </w:rPr>
      </w:pPr>
      <w:r w:rsidRPr="00503B1F">
        <w:rPr>
          <w:rFonts w:ascii="Times New Roman" w:hAnsi="Times New Roman"/>
          <w:i/>
          <w:iCs/>
          <w:sz w:val="26"/>
          <w:szCs w:val="26"/>
        </w:rPr>
        <w:t>Përfshini gjithashtu aktivitete nga konsultimet paraprake nëse janë organizuar të tilla).</w:t>
      </w:r>
    </w:p>
    <w:p w14:paraId="2F548C52" w14:textId="038C9BE6" w:rsidR="00C7773E" w:rsidRPr="00503B1F" w:rsidRDefault="00C7773E" w:rsidP="00503B1F">
      <w:pPr>
        <w:contextualSpacing/>
        <w:jc w:val="both"/>
        <w:rPr>
          <w:rFonts w:ascii="Times New Roman" w:hAnsi="Times New Roman"/>
          <w:sz w:val="26"/>
          <w:szCs w:val="26"/>
        </w:rPr>
      </w:pPr>
    </w:p>
    <w:p w14:paraId="6D3DC2C5" w14:textId="100DA67A" w:rsidR="007E0AFB" w:rsidRPr="00503B1F" w:rsidRDefault="007E0AFB" w:rsidP="00503B1F">
      <w:pPr>
        <w:contextualSpacing/>
        <w:jc w:val="both"/>
        <w:rPr>
          <w:rFonts w:ascii="Times New Roman" w:hAnsi="Times New Roman"/>
          <w:sz w:val="26"/>
          <w:szCs w:val="26"/>
        </w:rPr>
      </w:pPr>
      <w:r w:rsidRPr="00503B1F">
        <w:rPr>
          <w:rFonts w:ascii="Times New Roman" w:hAnsi="Times New Roman"/>
          <w:sz w:val="26"/>
          <w:szCs w:val="26"/>
        </w:rPr>
        <w:t>Metodat e konsultimit të përdorura për projektligjin</w:t>
      </w:r>
      <w:r w:rsidR="0059283F" w:rsidRPr="00503B1F">
        <w:rPr>
          <w:rFonts w:ascii="Times New Roman" w:hAnsi="Times New Roman"/>
          <w:sz w:val="26"/>
          <w:szCs w:val="26"/>
        </w:rPr>
        <w:t xml:space="preserve"> “Pë</w:t>
      </w:r>
      <w:r w:rsidR="00C70AFB" w:rsidRPr="00503B1F">
        <w:rPr>
          <w:rFonts w:ascii="Times New Roman" w:hAnsi="Times New Roman"/>
          <w:sz w:val="26"/>
          <w:szCs w:val="26"/>
        </w:rPr>
        <w:t>r disa shtesa dhe ndryshime në l</w:t>
      </w:r>
      <w:r w:rsidR="0059283F" w:rsidRPr="00503B1F">
        <w:rPr>
          <w:rFonts w:ascii="Times New Roman" w:hAnsi="Times New Roman"/>
          <w:sz w:val="26"/>
          <w:szCs w:val="26"/>
        </w:rPr>
        <w:t xml:space="preserve">igjin nr. 10416 </w:t>
      </w:r>
      <w:r w:rsidR="00C8078A" w:rsidRPr="00503B1F">
        <w:rPr>
          <w:rFonts w:ascii="Times New Roman" w:hAnsi="Times New Roman"/>
          <w:sz w:val="26"/>
          <w:szCs w:val="26"/>
        </w:rPr>
        <w:t>‘</w:t>
      </w:r>
      <w:r w:rsidR="0059283F" w:rsidRPr="00503B1F">
        <w:rPr>
          <w:rFonts w:ascii="Times New Roman" w:hAnsi="Times New Roman"/>
          <w:sz w:val="26"/>
          <w:szCs w:val="26"/>
        </w:rPr>
        <w:t>Për materialin mbjell</w:t>
      </w:r>
      <w:r w:rsidR="000B6BF6" w:rsidRPr="00503B1F">
        <w:rPr>
          <w:rFonts w:ascii="Times New Roman" w:hAnsi="Times New Roman"/>
          <w:sz w:val="26"/>
          <w:szCs w:val="26"/>
        </w:rPr>
        <w:t>ë</w:t>
      </w:r>
      <w:r w:rsidR="0059283F" w:rsidRPr="00503B1F">
        <w:rPr>
          <w:rFonts w:ascii="Times New Roman" w:hAnsi="Times New Roman"/>
          <w:sz w:val="26"/>
          <w:szCs w:val="26"/>
        </w:rPr>
        <w:t>s dhe shum</w:t>
      </w:r>
      <w:r w:rsidR="000B6BF6" w:rsidRPr="00503B1F">
        <w:rPr>
          <w:rFonts w:ascii="Times New Roman" w:hAnsi="Times New Roman"/>
          <w:sz w:val="26"/>
          <w:szCs w:val="26"/>
        </w:rPr>
        <w:t>ë</w:t>
      </w:r>
      <w:r w:rsidR="0059283F" w:rsidRPr="00503B1F">
        <w:rPr>
          <w:rFonts w:ascii="Times New Roman" w:hAnsi="Times New Roman"/>
          <w:sz w:val="26"/>
          <w:szCs w:val="26"/>
        </w:rPr>
        <w:t>zues bimor</w:t>
      </w:r>
      <w:r w:rsidR="00C8078A" w:rsidRPr="00503B1F">
        <w:rPr>
          <w:rFonts w:ascii="Times New Roman" w:hAnsi="Times New Roman"/>
          <w:sz w:val="26"/>
          <w:szCs w:val="26"/>
        </w:rPr>
        <w:t>’”</w:t>
      </w:r>
      <w:r w:rsidR="000B6BF6" w:rsidRPr="00503B1F">
        <w:rPr>
          <w:rFonts w:ascii="Times New Roman" w:hAnsi="Times New Roman"/>
          <w:sz w:val="26"/>
          <w:szCs w:val="26"/>
        </w:rPr>
        <w:t xml:space="preserve"> </w:t>
      </w:r>
      <w:r w:rsidR="0059283F" w:rsidRPr="00503B1F">
        <w:rPr>
          <w:rFonts w:ascii="Times New Roman" w:hAnsi="Times New Roman"/>
          <w:sz w:val="26"/>
          <w:szCs w:val="26"/>
        </w:rPr>
        <w:t>t</w:t>
      </w:r>
      <w:r w:rsidR="00C8078A" w:rsidRPr="00503B1F">
        <w:rPr>
          <w:rFonts w:ascii="Times New Roman" w:hAnsi="Times New Roman"/>
          <w:sz w:val="26"/>
          <w:szCs w:val="26"/>
        </w:rPr>
        <w:t>ë</w:t>
      </w:r>
      <w:r w:rsidR="0059283F" w:rsidRPr="00503B1F">
        <w:rPr>
          <w:rFonts w:ascii="Times New Roman" w:hAnsi="Times New Roman"/>
          <w:sz w:val="26"/>
          <w:szCs w:val="26"/>
        </w:rPr>
        <w:t xml:space="preserve"> ndryshuar</w:t>
      </w:r>
      <w:r w:rsidR="008332B0" w:rsidRPr="00503B1F">
        <w:rPr>
          <w:rFonts w:ascii="Times New Roman" w:hAnsi="Times New Roman"/>
          <w:bCs/>
          <w:iCs/>
          <w:sz w:val="26"/>
          <w:szCs w:val="26"/>
          <w:lang w:bidi="en-GB"/>
        </w:rPr>
        <w:t xml:space="preserve">, </w:t>
      </w:r>
      <w:r w:rsidRPr="00503B1F">
        <w:rPr>
          <w:rFonts w:ascii="Times New Roman" w:hAnsi="Times New Roman"/>
          <w:sz w:val="26"/>
          <w:szCs w:val="26"/>
        </w:rPr>
        <w:t>ishin</w:t>
      </w:r>
      <w:r w:rsidR="001F5246">
        <w:rPr>
          <w:rFonts w:ascii="Times New Roman" w:hAnsi="Times New Roman"/>
          <w:sz w:val="26"/>
          <w:szCs w:val="26"/>
        </w:rPr>
        <w:t>:</w:t>
      </w:r>
    </w:p>
    <w:p w14:paraId="3F7DF767" w14:textId="77777777" w:rsidR="00320FC5" w:rsidRPr="00503B1F" w:rsidRDefault="00320FC5" w:rsidP="00503B1F">
      <w:pPr>
        <w:contextualSpacing/>
        <w:jc w:val="both"/>
        <w:rPr>
          <w:rFonts w:ascii="Times New Roman" w:hAnsi="Times New Roman"/>
          <w:sz w:val="26"/>
          <w:szCs w:val="26"/>
        </w:rPr>
      </w:pPr>
    </w:p>
    <w:p w14:paraId="7565E996" w14:textId="6A2B04AE" w:rsidR="007E0AFB" w:rsidRPr="00503B1F" w:rsidRDefault="007E0AFB" w:rsidP="00503B1F">
      <w:pPr>
        <w:pStyle w:val="ListParagraph"/>
        <w:numPr>
          <w:ilvl w:val="0"/>
          <w:numId w:val="9"/>
        </w:numPr>
        <w:contextualSpacing/>
        <w:jc w:val="both"/>
        <w:rPr>
          <w:rFonts w:ascii="Times New Roman" w:hAnsi="Times New Roman"/>
          <w:sz w:val="26"/>
          <w:szCs w:val="26"/>
        </w:rPr>
      </w:pPr>
      <w:r w:rsidRPr="00503B1F">
        <w:rPr>
          <w:rFonts w:ascii="Times New Roman" w:hAnsi="Times New Roman"/>
          <w:sz w:val="26"/>
          <w:szCs w:val="26"/>
        </w:rPr>
        <w:t>konsulti</w:t>
      </w:r>
      <w:r w:rsidR="00320FC5" w:rsidRPr="00503B1F">
        <w:rPr>
          <w:rFonts w:ascii="Times New Roman" w:hAnsi="Times New Roman"/>
          <w:sz w:val="26"/>
          <w:szCs w:val="26"/>
        </w:rPr>
        <w:t>mi</w:t>
      </w:r>
      <w:r w:rsidRPr="00503B1F">
        <w:rPr>
          <w:rFonts w:ascii="Times New Roman" w:hAnsi="Times New Roman"/>
          <w:sz w:val="26"/>
          <w:szCs w:val="26"/>
        </w:rPr>
        <w:t xml:space="preserve"> elektronik, përmes </w:t>
      </w:r>
      <w:r w:rsidR="00320FC5" w:rsidRPr="00503B1F">
        <w:rPr>
          <w:rFonts w:ascii="Times New Roman" w:hAnsi="Times New Roman"/>
          <w:sz w:val="26"/>
          <w:szCs w:val="26"/>
        </w:rPr>
        <w:t>Regjistrit Elektronik, RE</w:t>
      </w:r>
      <w:r w:rsidR="00AA56BA" w:rsidRPr="00503B1F">
        <w:rPr>
          <w:rFonts w:ascii="Times New Roman" w:hAnsi="Times New Roman"/>
          <w:sz w:val="26"/>
          <w:szCs w:val="26"/>
        </w:rPr>
        <w:t>K</w:t>
      </w:r>
      <w:r w:rsidR="00320FC5" w:rsidRPr="00503B1F">
        <w:rPr>
          <w:rFonts w:ascii="Times New Roman" w:hAnsi="Times New Roman"/>
          <w:sz w:val="26"/>
          <w:szCs w:val="26"/>
        </w:rPr>
        <w:t>NJ</w:t>
      </w:r>
      <w:r w:rsidR="00AA56BA" w:rsidRPr="00503B1F">
        <w:rPr>
          <w:rFonts w:ascii="Times New Roman" w:hAnsi="Times New Roman"/>
          <w:sz w:val="26"/>
          <w:szCs w:val="26"/>
        </w:rPr>
        <w:t>P</w:t>
      </w:r>
      <w:r w:rsidR="00320FC5" w:rsidRPr="00503B1F">
        <w:rPr>
          <w:rFonts w:ascii="Times New Roman" w:hAnsi="Times New Roman"/>
          <w:sz w:val="26"/>
          <w:szCs w:val="26"/>
        </w:rPr>
        <w:t xml:space="preserve">, </w:t>
      </w:r>
      <w:r w:rsidRPr="00503B1F">
        <w:rPr>
          <w:rFonts w:ascii="Times New Roman" w:hAnsi="Times New Roman"/>
          <w:sz w:val="26"/>
          <w:szCs w:val="26"/>
        </w:rPr>
        <w:t xml:space="preserve">nga </w:t>
      </w:r>
      <w:r w:rsidR="00320FC5" w:rsidRPr="00503B1F">
        <w:rPr>
          <w:rFonts w:ascii="Times New Roman" w:hAnsi="Times New Roman"/>
          <w:sz w:val="26"/>
          <w:szCs w:val="26"/>
        </w:rPr>
        <w:t xml:space="preserve">data </w:t>
      </w:r>
      <w:r w:rsidR="00C8078A" w:rsidRPr="00503B1F">
        <w:rPr>
          <w:rFonts w:ascii="Times New Roman" w:hAnsi="Times New Roman"/>
          <w:sz w:val="26"/>
          <w:szCs w:val="26"/>
        </w:rPr>
        <w:t>2.5.</w:t>
      </w:r>
      <w:r w:rsidR="00AA56BA" w:rsidRPr="00503B1F">
        <w:rPr>
          <w:rFonts w:ascii="Times New Roman" w:hAnsi="Times New Roman"/>
          <w:sz w:val="26"/>
          <w:szCs w:val="26"/>
        </w:rPr>
        <w:t xml:space="preserve">2024 </w:t>
      </w:r>
      <w:r w:rsidR="00320FC5" w:rsidRPr="00503B1F">
        <w:rPr>
          <w:rFonts w:ascii="Times New Roman" w:hAnsi="Times New Roman"/>
          <w:sz w:val="26"/>
          <w:szCs w:val="26"/>
        </w:rPr>
        <w:t>deri n</w:t>
      </w:r>
      <w:r w:rsidR="00B56574" w:rsidRPr="00503B1F">
        <w:rPr>
          <w:rFonts w:ascii="Times New Roman" w:hAnsi="Times New Roman"/>
          <w:sz w:val="26"/>
          <w:szCs w:val="26"/>
        </w:rPr>
        <w:t>ë</w:t>
      </w:r>
      <w:r w:rsidR="00320FC5" w:rsidRPr="00503B1F">
        <w:rPr>
          <w:rFonts w:ascii="Times New Roman" w:hAnsi="Times New Roman"/>
          <w:sz w:val="26"/>
          <w:szCs w:val="26"/>
        </w:rPr>
        <w:t xml:space="preserve"> dat</w:t>
      </w:r>
      <w:r w:rsidR="00B56574" w:rsidRPr="00503B1F">
        <w:rPr>
          <w:rFonts w:ascii="Times New Roman" w:hAnsi="Times New Roman"/>
          <w:sz w:val="26"/>
          <w:szCs w:val="26"/>
        </w:rPr>
        <w:t>ë</w:t>
      </w:r>
      <w:r w:rsidR="00320FC5" w:rsidRPr="00503B1F">
        <w:rPr>
          <w:rFonts w:ascii="Times New Roman" w:hAnsi="Times New Roman"/>
          <w:sz w:val="26"/>
          <w:szCs w:val="26"/>
        </w:rPr>
        <w:t xml:space="preserve"> </w:t>
      </w:r>
      <w:r w:rsidR="00C8078A" w:rsidRPr="00503B1F">
        <w:rPr>
          <w:rFonts w:ascii="Times New Roman" w:hAnsi="Times New Roman"/>
          <w:sz w:val="26"/>
          <w:szCs w:val="26"/>
        </w:rPr>
        <w:t>31.5.</w:t>
      </w:r>
      <w:r w:rsidR="00AA56BA" w:rsidRPr="00503B1F">
        <w:rPr>
          <w:rFonts w:ascii="Times New Roman" w:hAnsi="Times New Roman"/>
          <w:sz w:val="26"/>
          <w:szCs w:val="26"/>
        </w:rPr>
        <w:t>2024</w:t>
      </w:r>
      <w:r w:rsidR="00320FC5" w:rsidRPr="00503B1F">
        <w:rPr>
          <w:rFonts w:ascii="Times New Roman" w:hAnsi="Times New Roman"/>
          <w:sz w:val="26"/>
          <w:szCs w:val="26"/>
        </w:rPr>
        <w:t>;</w:t>
      </w:r>
    </w:p>
    <w:p w14:paraId="61BF2098" w14:textId="49B07B84" w:rsidR="007E0AFB" w:rsidRPr="00503B1F" w:rsidRDefault="007E0AFB" w:rsidP="00503B1F">
      <w:pPr>
        <w:pStyle w:val="ListParagraph"/>
        <w:numPr>
          <w:ilvl w:val="0"/>
          <w:numId w:val="9"/>
        </w:numPr>
        <w:contextualSpacing/>
        <w:jc w:val="both"/>
        <w:rPr>
          <w:rFonts w:ascii="Times New Roman" w:hAnsi="Times New Roman"/>
          <w:sz w:val="26"/>
          <w:szCs w:val="26"/>
        </w:rPr>
      </w:pPr>
      <w:r w:rsidRPr="00503B1F">
        <w:rPr>
          <w:rFonts w:ascii="Times New Roman" w:hAnsi="Times New Roman"/>
          <w:sz w:val="26"/>
          <w:szCs w:val="26"/>
        </w:rPr>
        <w:t>takim publik në ambjentet e M</w:t>
      </w:r>
      <w:r w:rsidR="00320FC5" w:rsidRPr="00503B1F">
        <w:rPr>
          <w:rFonts w:ascii="Times New Roman" w:hAnsi="Times New Roman"/>
          <w:sz w:val="26"/>
          <w:szCs w:val="26"/>
        </w:rPr>
        <w:t>BZHR</w:t>
      </w:r>
      <w:r w:rsidRPr="00503B1F">
        <w:rPr>
          <w:rFonts w:ascii="Times New Roman" w:hAnsi="Times New Roman"/>
          <w:sz w:val="26"/>
          <w:szCs w:val="26"/>
        </w:rPr>
        <w:t>, njoftuar përmes postë</w:t>
      </w:r>
      <w:r w:rsidR="00320FC5" w:rsidRPr="00503B1F">
        <w:rPr>
          <w:rFonts w:ascii="Times New Roman" w:hAnsi="Times New Roman"/>
          <w:sz w:val="26"/>
          <w:szCs w:val="26"/>
        </w:rPr>
        <w:t xml:space="preserve">s elektronike, </w:t>
      </w:r>
      <w:r w:rsidRPr="00503B1F">
        <w:rPr>
          <w:rFonts w:ascii="Times New Roman" w:hAnsi="Times New Roman"/>
          <w:sz w:val="26"/>
          <w:szCs w:val="26"/>
        </w:rPr>
        <w:t>në</w:t>
      </w:r>
      <w:r w:rsidR="00F77619" w:rsidRPr="00503B1F">
        <w:rPr>
          <w:rFonts w:ascii="Times New Roman" w:hAnsi="Times New Roman"/>
          <w:sz w:val="26"/>
          <w:szCs w:val="26"/>
        </w:rPr>
        <w:t xml:space="preserve"> dat</w:t>
      </w:r>
      <w:r w:rsidR="00AA56BA" w:rsidRPr="00503B1F">
        <w:rPr>
          <w:rFonts w:ascii="Times New Roman" w:hAnsi="Times New Roman"/>
          <w:sz w:val="26"/>
          <w:szCs w:val="26"/>
        </w:rPr>
        <w:t>ë</w:t>
      </w:r>
      <w:r w:rsidR="00C70AFB" w:rsidRPr="00503B1F">
        <w:rPr>
          <w:rFonts w:ascii="Times New Roman" w:hAnsi="Times New Roman"/>
          <w:sz w:val="26"/>
          <w:szCs w:val="26"/>
        </w:rPr>
        <w:t xml:space="preserve"> </w:t>
      </w:r>
      <w:r w:rsidR="00C8078A" w:rsidRPr="00503B1F">
        <w:rPr>
          <w:rFonts w:ascii="Times New Roman" w:hAnsi="Times New Roman"/>
          <w:sz w:val="26"/>
          <w:szCs w:val="26"/>
        </w:rPr>
        <w:t>31.5.</w:t>
      </w:r>
      <w:r w:rsidR="00AA56BA" w:rsidRPr="00503B1F">
        <w:rPr>
          <w:rFonts w:ascii="Times New Roman" w:hAnsi="Times New Roman"/>
          <w:sz w:val="26"/>
          <w:szCs w:val="26"/>
        </w:rPr>
        <w:t>2024</w:t>
      </w:r>
      <w:r w:rsidR="00B270E5" w:rsidRPr="00503B1F">
        <w:rPr>
          <w:rFonts w:ascii="Times New Roman" w:hAnsi="Times New Roman"/>
          <w:sz w:val="26"/>
          <w:szCs w:val="26"/>
        </w:rPr>
        <w:t>,</w:t>
      </w:r>
      <w:r w:rsidR="005211D8" w:rsidRPr="00503B1F">
        <w:rPr>
          <w:rFonts w:ascii="Times New Roman" w:hAnsi="Times New Roman"/>
          <w:sz w:val="26"/>
          <w:szCs w:val="26"/>
        </w:rPr>
        <w:t xml:space="preserve"> </w:t>
      </w:r>
      <w:r w:rsidR="00B270E5" w:rsidRPr="00503B1F">
        <w:rPr>
          <w:rFonts w:ascii="Times New Roman" w:hAnsi="Times New Roman"/>
          <w:sz w:val="26"/>
          <w:szCs w:val="26"/>
        </w:rPr>
        <w:t xml:space="preserve">ora </w:t>
      </w:r>
      <w:r w:rsidR="00C8078A" w:rsidRPr="00503B1F">
        <w:rPr>
          <w:rFonts w:ascii="Times New Roman" w:hAnsi="Times New Roman"/>
          <w:sz w:val="26"/>
          <w:szCs w:val="26"/>
        </w:rPr>
        <w:t>9</w:t>
      </w:r>
      <w:r w:rsidR="00B270E5" w:rsidRPr="00503B1F">
        <w:rPr>
          <w:rFonts w:ascii="Times New Roman" w:hAnsi="Times New Roman"/>
          <w:sz w:val="26"/>
          <w:szCs w:val="26"/>
        </w:rPr>
        <w:t>:00</w:t>
      </w:r>
      <w:r w:rsidR="00EA7005" w:rsidRPr="00503B1F">
        <w:rPr>
          <w:rFonts w:ascii="Times New Roman" w:hAnsi="Times New Roman"/>
          <w:sz w:val="26"/>
          <w:szCs w:val="26"/>
        </w:rPr>
        <w:t>.</w:t>
      </w:r>
    </w:p>
    <w:p w14:paraId="7C523FDB" w14:textId="323882AC" w:rsidR="007E0AFB" w:rsidRPr="00503B1F" w:rsidRDefault="00320FC5" w:rsidP="00503B1F">
      <w:pPr>
        <w:pStyle w:val="ListParagraph"/>
        <w:numPr>
          <w:ilvl w:val="0"/>
          <w:numId w:val="9"/>
        </w:numPr>
        <w:contextualSpacing/>
        <w:jc w:val="both"/>
        <w:rPr>
          <w:rFonts w:ascii="Times New Roman" w:hAnsi="Times New Roman"/>
          <w:iCs/>
          <w:sz w:val="26"/>
          <w:szCs w:val="26"/>
          <w:lang w:val="de-DE"/>
        </w:rPr>
      </w:pPr>
      <w:r w:rsidRPr="00503B1F">
        <w:rPr>
          <w:rFonts w:ascii="Times New Roman" w:hAnsi="Times New Roman"/>
          <w:sz w:val="26"/>
          <w:szCs w:val="26"/>
        </w:rPr>
        <w:t>komunikim</w:t>
      </w:r>
      <w:r w:rsidR="00C8078A" w:rsidRPr="00503B1F">
        <w:rPr>
          <w:rFonts w:ascii="Times New Roman" w:hAnsi="Times New Roman"/>
          <w:sz w:val="26"/>
          <w:szCs w:val="26"/>
        </w:rPr>
        <w:t>e</w:t>
      </w:r>
      <w:r w:rsidRPr="00503B1F">
        <w:rPr>
          <w:rFonts w:ascii="Times New Roman" w:hAnsi="Times New Roman"/>
          <w:sz w:val="26"/>
          <w:szCs w:val="26"/>
        </w:rPr>
        <w:t xml:space="preserve"> p</w:t>
      </w:r>
      <w:r w:rsidR="00B56574" w:rsidRPr="00503B1F">
        <w:rPr>
          <w:rFonts w:ascii="Times New Roman" w:hAnsi="Times New Roman"/>
          <w:sz w:val="26"/>
          <w:szCs w:val="26"/>
        </w:rPr>
        <w:t>ë</w:t>
      </w:r>
      <w:r w:rsidRPr="00503B1F">
        <w:rPr>
          <w:rFonts w:ascii="Times New Roman" w:hAnsi="Times New Roman"/>
          <w:sz w:val="26"/>
          <w:szCs w:val="26"/>
        </w:rPr>
        <w:t>rmes post</w:t>
      </w:r>
      <w:r w:rsidR="00B56574" w:rsidRPr="00503B1F">
        <w:rPr>
          <w:rFonts w:ascii="Times New Roman" w:hAnsi="Times New Roman"/>
          <w:sz w:val="26"/>
          <w:szCs w:val="26"/>
        </w:rPr>
        <w:t>ë</w:t>
      </w:r>
      <w:r w:rsidRPr="00503B1F">
        <w:rPr>
          <w:rFonts w:ascii="Times New Roman" w:hAnsi="Times New Roman"/>
          <w:sz w:val="26"/>
          <w:szCs w:val="26"/>
        </w:rPr>
        <w:t>s elektronike</w:t>
      </w:r>
      <w:r w:rsidR="006800D2" w:rsidRPr="00503B1F">
        <w:rPr>
          <w:rFonts w:ascii="Times New Roman" w:hAnsi="Times New Roman"/>
          <w:sz w:val="26"/>
          <w:szCs w:val="26"/>
        </w:rPr>
        <w:t xml:space="preserve"> datë </w:t>
      </w:r>
      <w:r w:rsidR="00EC7A19" w:rsidRPr="00503B1F">
        <w:rPr>
          <w:rFonts w:ascii="Times New Roman" w:hAnsi="Times New Roman"/>
          <w:sz w:val="26"/>
          <w:szCs w:val="26"/>
        </w:rPr>
        <w:t>28.5.2024.</w:t>
      </w:r>
    </w:p>
    <w:p w14:paraId="44456833" w14:textId="35BB355C" w:rsidR="006C0CC0" w:rsidRPr="00503B1F" w:rsidRDefault="006C0CC0" w:rsidP="00503B1F">
      <w:pPr>
        <w:contextualSpacing/>
        <w:jc w:val="both"/>
        <w:rPr>
          <w:rFonts w:ascii="Times New Roman" w:hAnsi="Times New Roman"/>
          <w:sz w:val="26"/>
          <w:szCs w:val="26"/>
        </w:rPr>
      </w:pPr>
    </w:p>
    <w:p w14:paraId="5997E687" w14:textId="77777777" w:rsidR="00C7773E" w:rsidRDefault="00C7773E" w:rsidP="00503B1F">
      <w:pPr>
        <w:pStyle w:val="ListParagraph"/>
        <w:numPr>
          <w:ilvl w:val="0"/>
          <w:numId w:val="1"/>
        </w:numPr>
        <w:spacing w:after="0"/>
        <w:contextualSpacing/>
        <w:jc w:val="both"/>
        <w:rPr>
          <w:rFonts w:ascii="Times New Roman" w:hAnsi="Times New Roman"/>
          <w:b/>
          <w:bCs/>
          <w:sz w:val="26"/>
          <w:szCs w:val="26"/>
        </w:rPr>
      </w:pPr>
      <w:r w:rsidRPr="00503B1F">
        <w:rPr>
          <w:rFonts w:ascii="Times New Roman" w:hAnsi="Times New Roman"/>
          <w:b/>
          <w:bCs/>
          <w:sz w:val="26"/>
          <w:szCs w:val="26"/>
        </w:rPr>
        <w:lastRenderedPageBreak/>
        <w:t>Palët e interesit të përfshira</w:t>
      </w:r>
    </w:p>
    <w:p w14:paraId="596DCD61" w14:textId="77777777" w:rsidR="00447822" w:rsidRPr="00503B1F" w:rsidRDefault="00447822" w:rsidP="00447822">
      <w:pPr>
        <w:pStyle w:val="ListParagraph"/>
        <w:spacing w:after="0"/>
        <w:ind w:left="360" w:firstLine="0"/>
        <w:contextualSpacing/>
        <w:jc w:val="both"/>
        <w:rPr>
          <w:rFonts w:ascii="Times New Roman" w:hAnsi="Times New Roman"/>
          <w:b/>
          <w:bCs/>
          <w:sz w:val="26"/>
          <w:szCs w:val="26"/>
        </w:rPr>
      </w:pPr>
    </w:p>
    <w:p w14:paraId="3373B77D" w14:textId="77777777" w:rsidR="00C7773E" w:rsidRPr="00503B1F" w:rsidRDefault="00C7773E" w:rsidP="00503B1F">
      <w:pPr>
        <w:ind w:left="360"/>
        <w:contextualSpacing/>
        <w:jc w:val="both"/>
        <w:rPr>
          <w:rFonts w:ascii="Times New Roman" w:hAnsi="Times New Roman"/>
          <w:i/>
          <w:sz w:val="26"/>
          <w:szCs w:val="26"/>
        </w:rPr>
      </w:pPr>
      <w:r w:rsidRPr="00503B1F">
        <w:rPr>
          <w:rFonts w:ascii="Times New Roman" w:hAnsi="Times New Roman"/>
          <w:i/>
          <w:sz w:val="26"/>
          <w:szCs w:val="26"/>
        </w:rPr>
        <w:t>Listoni të gjithë palët e interesuara, qoftë organizata apo individë, të cilët kanë dhënë komente/kontribut në konsultimet publike përmes metodave të ndryshme të konsultimit, gjatë gjithë procesit të hartimit.</w:t>
      </w:r>
    </w:p>
    <w:p w14:paraId="79530635" w14:textId="77777777" w:rsidR="00C7773E" w:rsidRPr="00503B1F" w:rsidRDefault="00C7773E" w:rsidP="00503B1F">
      <w:pPr>
        <w:ind w:left="360"/>
        <w:contextualSpacing/>
        <w:jc w:val="both"/>
        <w:rPr>
          <w:rFonts w:ascii="Times New Roman" w:hAnsi="Times New Roman"/>
          <w:i/>
          <w:sz w:val="26"/>
          <w:szCs w:val="26"/>
        </w:rPr>
      </w:pPr>
      <w:r w:rsidRPr="00503B1F">
        <w:rPr>
          <w:rFonts w:ascii="Times New Roman" w:hAnsi="Times New Roman"/>
          <w:i/>
          <w:sz w:val="26"/>
          <w:szCs w:val="26"/>
        </w:rPr>
        <w:t>Përmendni gjithashtu numrin dhe strukturën e palëve të interesuara që morën pjesë në takime publike ose seanca të organeve këshilluese.</w:t>
      </w:r>
    </w:p>
    <w:p w14:paraId="01220A41" w14:textId="07EFD236" w:rsidR="00C7773E" w:rsidRPr="00503B1F" w:rsidRDefault="00C7773E" w:rsidP="00503B1F">
      <w:pPr>
        <w:ind w:left="360"/>
        <w:contextualSpacing/>
        <w:jc w:val="both"/>
        <w:rPr>
          <w:rFonts w:ascii="Times New Roman" w:hAnsi="Times New Roman"/>
          <w:i/>
          <w:sz w:val="26"/>
          <w:szCs w:val="26"/>
        </w:rPr>
      </w:pPr>
      <w:r w:rsidRPr="00503B1F">
        <w:rPr>
          <w:rFonts w:ascii="Times New Roman" w:hAnsi="Times New Roman"/>
          <w:i/>
          <w:sz w:val="26"/>
          <w:szCs w:val="26"/>
        </w:rPr>
        <w:t>Specifikoni palët e interesuara që morën pjesë në grupin e punës për hartimin e aktit.</w:t>
      </w:r>
    </w:p>
    <w:p w14:paraId="16601F5A" w14:textId="009F7DB1" w:rsidR="009A0940" w:rsidRPr="00503B1F" w:rsidRDefault="009A0940" w:rsidP="00503B1F">
      <w:pPr>
        <w:ind w:left="360"/>
        <w:contextualSpacing/>
        <w:jc w:val="both"/>
        <w:rPr>
          <w:rFonts w:ascii="Times New Roman" w:hAnsi="Times New Roman"/>
          <w:i/>
          <w:sz w:val="26"/>
          <w:szCs w:val="26"/>
        </w:rPr>
      </w:pPr>
    </w:p>
    <w:p w14:paraId="01A5B284" w14:textId="001786AA" w:rsidR="009A0940" w:rsidRPr="00503B1F" w:rsidRDefault="009A0940" w:rsidP="00503B1F">
      <w:pPr>
        <w:contextualSpacing/>
        <w:jc w:val="both"/>
        <w:rPr>
          <w:rFonts w:ascii="Times New Roman" w:hAnsi="Times New Roman"/>
          <w:sz w:val="26"/>
          <w:szCs w:val="26"/>
        </w:rPr>
      </w:pPr>
      <w:r w:rsidRPr="00503B1F">
        <w:rPr>
          <w:rFonts w:ascii="Times New Roman" w:hAnsi="Times New Roman"/>
          <w:sz w:val="26"/>
          <w:szCs w:val="26"/>
        </w:rPr>
        <w:t>Palët e interesuara të cilët kanë dhënë komente/kontribut në konsultimin publik, janë:</w:t>
      </w:r>
    </w:p>
    <w:p w14:paraId="0E882EBA" w14:textId="77777777" w:rsidR="005211D8" w:rsidRPr="00503B1F" w:rsidRDefault="005211D8" w:rsidP="00503B1F">
      <w:pPr>
        <w:ind w:left="360"/>
        <w:contextualSpacing/>
        <w:jc w:val="both"/>
        <w:rPr>
          <w:rFonts w:ascii="Times New Roman" w:hAnsi="Times New Roman"/>
          <w:sz w:val="26"/>
          <w:szCs w:val="26"/>
        </w:rPr>
      </w:pPr>
    </w:p>
    <w:p w14:paraId="7AB4CC90" w14:textId="47556DF1" w:rsidR="009A0940" w:rsidRPr="00503B1F" w:rsidRDefault="00C8078A" w:rsidP="00503B1F">
      <w:pPr>
        <w:pStyle w:val="ListParagraph"/>
        <w:numPr>
          <w:ilvl w:val="0"/>
          <w:numId w:val="6"/>
        </w:numPr>
        <w:contextualSpacing/>
        <w:jc w:val="both"/>
        <w:rPr>
          <w:rFonts w:ascii="Times New Roman" w:hAnsi="Times New Roman"/>
          <w:sz w:val="26"/>
          <w:szCs w:val="26"/>
        </w:rPr>
      </w:pPr>
      <w:r w:rsidRPr="00503B1F">
        <w:rPr>
          <w:rFonts w:ascii="Times New Roman" w:hAnsi="Times New Roman"/>
          <w:sz w:val="26"/>
          <w:szCs w:val="26"/>
        </w:rPr>
        <w:t>Z. Endrit Kullaj, Pedagog në Univesitetin Bujqësor të Tiranës</w:t>
      </w:r>
      <w:r w:rsidR="009A0940" w:rsidRPr="00503B1F">
        <w:rPr>
          <w:rFonts w:ascii="Times New Roman" w:hAnsi="Times New Roman"/>
          <w:sz w:val="26"/>
          <w:szCs w:val="26"/>
        </w:rPr>
        <w:t>: komunikim p</w:t>
      </w:r>
      <w:r w:rsidR="00B56574" w:rsidRPr="00503B1F">
        <w:rPr>
          <w:rFonts w:ascii="Times New Roman" w:hAnsi="Times New Roman"/>
          <w:sz w:val="26"/>
          <w:szCs w:val="26"/>
        </w:rPr>
        <w:t>ë</w:t>
      </w:r>
      <w:r w:rsidR="009A0940" w:rsidRPr="00503B1F">
        <w:rPr>
          <w:rFonts w:ascii="Times New Roman" w:hAnsi="Times New Roman"/>
          <w:sz w:val="26"/>
          <w:szCs w:val="26"/>
        </w:rPr>
        <w:t>rmes post</w:t>
      </w:r>
      <w:r w:rsidR="00B56574" w:rsidRPr="00503B1F">
        <w:rPr>
          <w:rFonts w:ascii="Times New Roman" w:hAnsi="Times New Roman"/>
          <w:sz w:val="26"/>
          <w:szCs w:val="26"/>
        </w:rPr>
        <w:t>ë</w:t>
      </w:r>
      <w:r w:rsidR="009A0940" w:rsidRPr="00503B1F">
        <w:rPr>
          <w:rFonts w:ascii="Times New Roman" w:hAnsi="Times New Roman"/>
          <w:sz w:val="26"/>
          <w:szCs w:val="26"/>
        </w:rPr>
        <w:t>s</w:t>
      </w:r>
      <w:r w:rsidRPr="00503B1F">
        <w:rPr>
          <w:rFonts w:ascii="Times New Roman" w:hAnsi="Times New Roman"/>
          <w:sz w:val="26"/>
          <w:szCs w:val="26"/>
        </w:rPr>
        <w:t>;</w:t>
      </w:r>
    </w:p>
    <w:p w14:paraId="670503CE" w14:textId="25A55E53" w:rsidR="009A0940" w:rsidRPr="00503B1F" w:rsidRDefault="00C323D1" w:rsidP="00503B1F">
      <w:pPr>
        <w:pStyle w:val="ListParagraph"/>
        <w:numPr>
          <w:ilvl w:val="0"/>
          <w:numId w:val="6"/>
        </w:numPr>
        <w:contextualSpacing/>
        <w:jc w:val="both"/>
        <w:rPr>
          <w:rFonts w:ascii="Times New Roman" w:hAnsi="Times New Roman"/>
          <w:sz w:val="26"/>
          <w:szCs w:val="26"/>
        </w:rPr>
      </w:pPr>
      <w:r w:rsidRPr="00503B1F">
        <w:rPr>
          <w:rFonts w:ascii="Times New Roman" w:hAnsi="Times New Roman"/>
          <w:sz w:val="26"/>
          <w:szCs w:val="26"/>
        </w:rPr>
        <w:t xml:space="preserve">Z. </w:t>
      </w:r>
      <w:r w:rsidR="00EC7A19" w:rsidRPr="00503B1F">
        <w:rPr>
          <w:rFonts w:ascii="Times New Roman" w:hAnsi="Times New Roman"/>
          <w:sz w:val="26"/>
          <w:szCs w:val="26"/>
        </w:rPr>
        <w:t>Hiqmet Skënderi</w:t>
      </w:r>
      <w:r w:rsidR="009A0940" w:rsidRPr="00503B1F">
        <w:rPr>
          <w:rFonts w:ascii="Times New Roman" w:hAnsi="Times New Roman"/>
          <w:sz w:val="26"/>
          <w:szCs w:val="26"/>
        </w:rPr>
        <w:t xml:space="preserve"> komunikim p</w:t>
      </w:r>
      <w:r w:rsidR="00B56574" w:rsidRPr="00503B1F">
        <w:rPr>
          <w:rFonts w:ascii="Times New Roman" w:hAnsi="Times New Roman"/>
          <w:sz w:val="26"/>
          <w:szCs w:val="26"/>
        </w:rPr>
        <w:t>ë</w:t>
      </w:r>
      <w:r w:rsidR="009A0940" w:rsidRPr="00503B1F">
        <w:rPr>
          <w:rFonts w:ascii="Times New Roman" w:hAnsi="Times New Roman"/>
          <w:sz w:val="26"/>
          <w:szCs w:val="26"/>
        </w:rPr>
        <w:t>rmes post</w:t>
      </w:r>
      <w:r w:rsidR="00B56574" w:rsidRPr="00503B1F">
        <w:rPr>
          <w:rFonts w:ascii="Times New Roman" w:hAnsi="Times New Roman"/>
          <w:sz w:val="26"/>
          <w:szCs w:val="26"/>
        </w:rPr>
        <w:t>ë</w:t>
      </w:r>
      <w:r w:rsidR="009A0940" w:rsidRPr="00503B1F">
        <w:rPr>
          <w:rFonts w:ascii="Times New Roman" w:hAnsi="Times New Roman"/>
          <w:sz w:val="26"/>
          <w:szCs w:val="26"/>
        </w:rPr>
        <w:t>s elektronike dhe takim</w:t>
      </w:r>
      <w:r w:rsidR="005211D8" w:rsidRPr="00503B1F">
        <w:rPr>
          <w:rFonts w:ascii="Times New Roman" w:hAnsi="Times New Roman"/>
          <w:sz w:val="26"/>
          <w:szCs w:val="26"/>
        </w:rPr>
        <w:t xml:space="preserve"> </w:t>
      </w:r>
      <w:r w:rsidR="009A0940" w:rsidRPr="00503B1F">
        <w:rPr>
          <w:rFonts w:ascii="Times New Roman" w:hAnsi="Times New Roman"/>
          <w:sz w:val="26"/>
          <w:szCs w:val="26"/>
        </w:rPr>
        <w:t>n</w:t>
      </w:r>
      <w:r w:rsidR="00B56574" w:rsidRPr="00503B1F">
        <w:rPr>
          <w:rFonts w:ascii="Times New Roman" w:hAnsi="Times New Roman"/>
          <w:sz w:val="26"/>
          <w:szCs w:val="26"/>
        </w:rPr>
        <w:t>ë</w:t>
      </w:r>
      <w:r w:rsidR="009A0940" w:rsidRPr="00503B1F">
        <w:rPr>
          <w:rFonts w:ascii="Times New Roman" w:hAnsi="Times New Roman"/>
          <w:sz w:val="26"/>
          <w:szCs w:val="26"/>
        </w:rPr>
        <w:t xml:space="preserve"> MBZHR;</w:t>
      </w:r>
    </w:p>
    <w:p w14:paraId="6CDB316C" w14:textId="3F02BCA9" w:rsidR="00DF458D" w:rsidRPr="00503B1F" w:rsidRDefault="00C323D1" w:rsidP="00503B1F">
      <w:pPr>
        <w:pStyle w:val="ListParagraph"/>
        <w:numPr>
          <w:ilvl w:val="0"/>
          <w:numId w:val="6"/>
        </w:numPr>
        <w:contextualSpacing/>
        <w:jc w:val="both"/>
        <w:rPr>
          <w:rFonts w:ascii="Times New Roman" w:hAnsi="Times New Roman"/>
          <w:sz w:val="26"/>
          <w:szCs w:val="26"/>
        </w:rPr>
      </w:pPr>
      <w:r w:rsidRPr="00503B1F">
        <w:rPr>
          <w:rFonts w:ascii="Times New Roman" w:hAnsi="Times New Roman"/>
          <w:sz w:val="26"/>
          <w:szCs w:val="26"/>
        </w:rPr>
        <w:t xml:space="preserve">Z. </w:t>
      </w:r>
      <w:r w:rsidR="00EC7A19" w:rsidRPr="00503B1F">
        <w:rPr>
          <w:rFonts w:ascii="Times New Roman" w:hAnsi="Times New Roman"/>
          <w:sz w:val="26"/>
          <w:szCs w:val="26"/>
        </w:rPr>
        <w:t xml:space="preserve">Ruzhdi Koni (AgroKoni), </w:t>
      </w:r>
      <w:r w:rsidRPr="00503B1F">
        <w:rPr>
          <w:rFonts w:ascii="Times New Roman" w:hAnsi="Times New Roman"/>
          <w:sz w:val="26"/>
          <w:szCs w:val="26"/>
        </w:rPr>
        <w:t>takim në MBZHR;</w:t>
      </w:r>
    </w:p>
    <w:p w14:paraId="50FE16CE" w14:textId="52B35CBD" w:rsidR="00C323D1" w:rsidRPr="00503B1F" w:rsidRDefault="00C323D1" w:rsidP="00503B1F">
      <w:pPr>
        <w:pStyle w:val="ListParagraph"/>
        <w:numPr>
          <w:ilvl w:val="0"/>
          <w:numId w:val="6"/>
        </w:numPr>
        <w:contextualSpacing/>
        <w:jc w:val="both"/>
        <w:rPr>
          <w:rFonts w:ascii="Times New Roman" w:hAnsi="Times New Roman"/>
          <w:sz w:val="26"/>
          <w:szCs w:val="26"/>
        </w:rPr>
      </w:pPr>
      <w:r w:rsidRPr="00503B1F">
        <w:rPr>
          <w:rFonts w:ascii="Times New Roman" w:hAnsi="Times New Roman"/>
          <w:sz w:val="26"/>
          <w:szCs w:val="26"/>
        </w:rPr>
        <w:t>Z. Agim Rameta (AFADA), komunikim përmes postës elektronike, shkresë zyrtare dhe takim në MBZHR;</w:t>
      </w:r>
    </w:p>
    <w:p w14:paraId="25E448BC" w14:textId="3C758713" w:rsidR="00C323D1" w:rsidRPr="00503B1F" w:rsidRDefault="00C323D1" w:rsidP="00503B1F">
      <w:pPr>
        <w:pStyle w:val="ListParagraph"/>
        <w:numPr>
          <w:ilvl w:val="0"/>
          <w:numId w:val="6"/>
        </w:numPr>
        <w:contextualSpacing/>
        <w:jc w:val="both"/>
        <w:rPr>
          <w:rFonts w:ascii="Times New Roman" w:hAnsi="Times New Roman"/>
          <w:sz w:val="26"/>
          <w:szCs w:val="26"/>
        </w:rPr>
      </w:pPr>
      <w:r w:rsidRPr="00503B1F">
        <w:rPr>
          <w:rFonts w:ascii="Times New Roman" w:hAnsi="Times New Roman"/>
          <w:sz w:val="26"/>
          <w:szCs w:val="26"/>
        </w:rPr>
        <w:t>Z. Naim Allmeta PF, takim në MBZHR;</w:t>
      </w:r>
    </w:p>
    <w:p w14:paraId="2BACC0D4" w14:textId="5E5BA08E" w:rsidR="00C323D1" w:rsidRPr="00503B1F" w:rsidRDefault="00C323D1" w:rsidP="00503B1F">
      <w:pPr>
        <w:pStyle w:val="ListParagraph"/>
        <w:numPr>
          <w:ilvl w:val="0"/>
          <w:numId w:val="6"/>
        </w:numPr>
        <w:contextualSpacing/>
        <w:jc w:val="both"/>
        <w:rPr>
          <w:rFonts w:ascii="Times New Roman" w:hAnsi="Times New Roman"/>
          <w:sz w:val="26"/>
          <w:szCs w:val="26"/>
        </w:rPr>
      </w:pPr>
      <w:r w:rsidRPr="00503B1F">
        <w:rPr>
          <w:rFonts w:ascii="Times New Roman" w:hAnsi="Times New Roman"/>
          <w:sz w:val="26"/>
          <w:szCs w:val="26"/>
        </w:rPr>
        <w:t>Z. Ornela Malja (MBM shpk), komunikim përmes postës elektronike dhe takim në MBZHR;</w:t>
      </w:r>
    </w:p>
    <w:p w14:paraId="4BA57CA7" w14:textId="7DEBE921" w:rsidR="00C323D1" w:rsidRPr="00503B1F" w:rsidRDefault="00C323D1" w:rsidP="00503B1F">
      <w:pPr>
        <w:pStyle w:val="ListParagraph"/>
        <w:numPr>
          <w:ilvl w:val="0"/>
          <w:numId w:val="6"/>
        </w:numPr>
        <w:contextualSpacing/>
        <w:jc w:val="both"/>
        <w:rPr>
          <w:rFonts w:ascii="Times New Roman" w:hAnsi="Times New Roman"/>
          <w:sz w:val="26"/>
          <w:szCs w:val="26"/>
        </w:rPr>
      </w:pPr>
      <w:r w:rsidRPr="00503B1F">
        <w:rPr>
          <w:rFonts w:ascii="Times New Roman" w:hAnsi="Times New Roman"/>
          <w:sz w:val="26"/>
          <w:szCs w:val="26"/>
        </w:rPr>
        <w:t>Z. Agim Boja (ECO-GREEN SHPK), komunikim përmes postës elektronike dhe takim në MBZHR;</w:t>
      </w:r>
    </w:p>
    <w:p w14:paraId="5D5B058A" w14:textId="77777777" w:rsidR="00503B1F" w:rsidRDefault="00C323D1" w:rsidP="00024674">
      <w:pPr>
        <w:pStyle w:val="ListParagraph"/>
        <w:numPr>
          <w:ilvl w:val="0"/>
          <w:numId w:val="6"/>
        </w:numPr>
        <w:spacing w:after="0"/>
        <w:contextualSpacing/>
        <w:jc w:val="both"/>
        <w:rPr>
          <w:rFonts w:ascii="Times New Roman" w:hAnsi="Times New Roman"/>
          <w:sz w:val="26"/>
          <w:szCs w:val="26"/>
        </w:rPr>
      </w:pPr>
      <w:r w:rsidRPr="00503B1F">
        <w:rPr>
          <w:rFonts w:ascii="Times New Roman" w:hAnsi="Times New Roman"/>
          <w:sz w:val="26"/>
          <w:szCs w:val="26"/>
        </w:rPr>
        <w:t>Z. Astrit Mara (AGROBLEND), komunikim përmes postës elektronike dhe takim në MBZHR;</w:t>
      </w:r>
    </w:p>
    <w:p w14:paraId="23721E57" w14:textId="07F05920" w:rsidR="00C323D1" w:rsidRPr="00503B1F" w:rsidRDefault="00C323D1" w:rsidP="00024674">
      <w:pPr>
        <w:pStyle w:val="ListParagraph"/>
        <w:numPr>
          <w:ilvl w:val="0"/>
          <w:numId w:val="6"/>
        </w:numPr>
        <w:spacing w:after="0"/>
        <w:contextualSpacing/>
        <w:jc w:val="both"/>
        <w:rPr>
          <w:rFonts w:ascii="Times New Roman" w:hAnsi="Times New Roman"/>
          <w:sz w:val="26"/>
          <w:szCs w:val="26"/>
        </w:rPr>
      </w:pPr>
      <w:r w:rsidRPr="00503B1F">
        <w:rPr>
          <w:rFonts w:ascii="Times New Roman" w:hAnsi="Times New Roman"/>
          <w:sz w:val="26"/>
          <w:szCs w:val="26"/>
        </w:rPr>
        <w:t>Z. Gëzim Pllaha (LOREN SHPK).</w:t>
      </w:r>
    </w:p>
    <w:p w14:paraId="7B221CC5" w14:textId="2462EA0B" w:rsidR="008D7DDE" w:rsidRPr="00503B1F" w:rsidRDefault="008D7DDE" w:rsidP="00503B1F">
      <w:pPr>
        <w:pStyle w:val="BodyText"/>
        <w:numPr>
          <w:ilvl w:val="0"/>
          <w:numId w:val="6"/>
        </w:numPr>
        <w:spacing w:after="0"/>
        <w:contextualSpacing/>
        <w:jc w:val="both"/>
        <w:rPr>
          <w:rFonts w:ascii="Times New Roman" w:hAnsi="Times New Roman"/>
          <w:sz w:val="26"/>
          <w:szCs w:val="26"/>
        </w:rPr>
      </w:pPr>
      <w:r w:rsidRPr="00503B1F">
        <w:rPr>
          <w:rFonts w:ascii="Times New Roman" w:hAnsi="Times New Roman"/>
          <w:sz w:val="26"/>
          <w:szCs w:val="26"/>
        </w:rPr>
        <w:t>American-Alb Hemp Company shpk</w:t>
      </w:r>
    </w:p>
    <w:p w14:paraId="687E93B0" w14:textId="349EB74E" w:rsidR="002C1391" w:rsidRPr="00503B1F" w:rsidRDefault="002C1391" w:rsidP="00503B1F">
      <w:pPr>
        <w:pStyle w:val="ListParagraph"/>
        <w:ind w:left="1080" w:firstLine="0"/>
        <w:contextualSpacing/>
        <w:jc w:val="both"/>
        <w:rPr>
          <w:rFonts w:ascii="Times New Roman" w:hAnsi="Times New Roman"/>
          <w:sz w:val="26"/>
          <w:szCs w:val="26"/>
        </w:rPr>
      </w:pPr>
    </w:p>
    <w:p w14:paraId="0F340A05" w14:textId="2FD48781" w:rsidR="002C1391" w:rsidRPr="00503B1F" w:rsidRDefault="002C1391" w:rsidP="00447822">
      <w:pPr>
        <w:tabs>
          <w:tab w:val="left" w:pos="7552"/>
        </w:tabs>
        <w:contextualSpacing/>
        <w:jc w:val="both"/>
        <w:rPr>
          <w:rFonts w:ascii="Times New Roman" w:hAnsi="Times New Roman"/>
          <w:sz w:val="26"/>
          <w:szCs w:val="26"/>
        </w:rPr>
      </w:pPr>
      <w:r w:rsidRPr="00503B1F">
        <w:rPr>
          <w:rFonts w:ascii="Times New Roman" w:hAnsi="Times New Roman"/>
          <w:sz w:val="26"/>
          <w:szCs w:val="26"/>
        </w:rPr>
        <w:t>Projektligji u hartua nga nj</w:t>
      </w:r>
      <w:r w:rsidR="00B56574" w:rsidRPr="00503B1F">
        <w:rPr>
          <w:rFonts w:ascii="Times New Roman" w:hAnsi="Times New Roman"/>
          <w:sz w:val="26"/>
          <w:szCs w:val="26"/>
        </w:rPr>
        <w:t>ë</w:t>
      </w:r>
      <w:r w:rsidRPr="00503B1F">
        <w:rPr>
          <w:rFonts w:ascii="Times New Roman" w:hAnsi="Times New Roman"/>
          <w:sz w:val="26"/>
          <w:szCs w:val="26"/>
        </w:rPr>
        <w:t xml:space="preserve"> grup pune</w:t>
      </w:r>
      <w:r w:rsidR="00C70AFB" w:rsidRPr="00503B1F">
        <w:rPr>
          <w:rFonts w:ascii="Times New Roman" w:hAnsi="Times New Roman"/>
          <w:sz w:val="26"/>
          <w:szCs w:val="26"/>
        </w:rPr>
        <w:t>, i</w:t>
      </w:r>
      <w:r w:rsidRPr="00503B1F">
        <w:rPr>
          <w:rFonts w:ascii="Times New Roman" w:hAnsi="Times New Roman"/>
          <w:sz w:val="26"/>
          <w:szCs w:val="26"/>
        </w:rPr>
        <w:t xml:space="preserve"> ngritur me urdh</w:t>
      </w:r>
      <w:r w:rsidR="00B56574" w:rsidRPr="00503B1F">
        <w:rPr>
          <w:rFonts w:ascii="Times New Roman" w:hAnsi="Times New Roman"/>
          <w:sz w:val="26"/>
          <w:szCs w:val="26"/>
        </w:rPr>
        <w:t>ë</w:t>
      </w:r>
      <w:r w:rsidRPr="00503B1F">
        <w:rPr>
          <w:rFonts w:ascii="Times New Roman" w:hAnsi="Times New Roman"/>
          <w:sz w:val="26"/>
          <w:szCs w:val="26"/>
        </w:rPr>
        <w:t>r t</w:t>
      </w:r>
      <w:r w:rsidR="00B56574" w:rsidRPr="00503B1F">
        <w:rPr>
          <w:rFonts w:ascii="Times New Roman" w:hAnsi="Times New Roman"/>
          <w:sz w:val="26"/>
          <w:szCs w:val="26"/>
        </w:rPr>
        <w:t>ë</w:t>
      </w:r>
      <w:r w:rsidRPr="00503B1F">
        <w:rPr>
          <w:rFonts w:ascii="Times New Roman" w:hAnsi="Times New Roman"/>
          <w:sz w:val="26"/>
          <w:szCs w:val="26"/>
        </w:rPr>
        <w:t xml:space="preserve"> Ministrit</w:t>
      </w:r>
      <w:r w:rsidR="00C70AFB" w:rsidRPr="00503B1F">
        <w:rPr>
          <w:rFonts w:ascii="Times New Roman" w:hAnsi="Times New Roman"/>
          <w:sz w:val="26"/>
          <w:szCs w:val="26"/>
        </w:rPr>
        <w:t xml:space="preserve"> n</w:t>
      </w:r>
      <w:r w:rsidR="00114D88" w:rsidRPr="00503B1F">
        <w:rPr>
          <w:rFonts w:ascii="Times New Roman" w:hAnsi="Times New Roman"/>
          <w:sz w:val="26"/>
          <w:szCs w:val="26"/>
        </w:rPr>
        <w:t>r.</w:t>
      </w:r>
      <w:r w:rsidR="0059283F" w:rsidRPr="00503B1F">
        <w:rPr>
          <w:rFonts w:ascii="Times New Roman" w:hAnsi="Times New Roman"/>
          <w:sz w:val="26"/>
          <w:szCs w:val="26"/>
        </w:rPr>
        <w:t>58</w:t>
      </w:r>
      <w:r w:rsidR="00C70AFB" w:rsidRPr="00503B1F">
        <w:rPr>
          <w:rFonts w:ascii="Times New Roman" w:hAnsi="Times New Roman"/>
          <w:sz w:val="26"/>
          <w:szCs w:val="26"/>
        </w:rPr>
        <w:t xml:space="preserve"> prot.</w:t>
      </w:r>
      <w:r w:rsidR="00C8078A" w:rsidRPr="00503B1F">
        <w:rPr>
          <w:rFonts w:ascii="Times New Roman" w:hAnsi="Times New Roman"/>
          <w:sz w:val="26"/>
          <w:szCs w:val="26"/>
        </w:rPr>
        <w:t xml:space="preserve">, </w:t>
      </w:r>
      <w:r w:rsidR="0059283F" w:rsidRPr="00503B1F">
        <w:rPr>
          <w:rFonts w:ascii="Times New Roman" w:hAnsi="Times New Roman"/>
          <w:sz w:val="26"/>
          <w:szCs w:val="26"/>
        </w:rPr>
        <w:t>datë 31</w:t>
      </w:r>
      <w:r w:rsidR="00114D88" w:rsidRPr="00503B1F">
        <w:rPr>
          <w:rFonts w:ascii="Times New Roman" w:hAnsi="Times New Roman"/>
          <w:sz w:val="26"/>
          <w:szCs w:val="26"/>
        </w:rPr>
        <w:t>.1.202</w:t>
      </w:r>
      <w:r w:rsidR="0059283F" w:rsidRPr="00503B1F">
        <w:rPr>
          <w:rFonts w:ascii="Times New Roman" w:hAnsi="Times New Roman"/>
          <w:sz w:val="26"/>
          <w:szCs w:val="26"/>
        </w:rPr>
        <w:t>4</w:t>
      </w:r>
      <w:r w:rsidR="00114D88" w:rsidRPr="00503B1F">
        <w:rPr>
          <w:rFonts w:ascii="Times New Roman" w:hAnsi="Times New Roman"/>
          <w:sz w:val="26"/>
          <w:szCs w:val="26"/>
        </w:rPr>
        <w:t>,</w:t>
      </w:r>
      <w:r w:rsidRPr="00503B1F">
        <w:rPr>
          <w:rFonts w:ascii="Times New Roman" w:hAnsi="Times New Roman"/>
          <w:sz w:val="26"/>
          <w:szCs w:val="26"/>
        </w:rPr>
        <w:t xml:space="preserve"> me nj</w:t>
      </w:r>
      <w:r w:rsidR="00B56574" w:rsidRPr="00503B1F">
        <w:rPr>
          <w:rFonts w:ascii="Times New Roman" w:hAnsi="Times New Roman"/>
          <w:sz w:val="26"/>
          <w:szCs w:val="26"/>
        </w:rPr>
        <w:t>ë</w:t>
      </w:r>
      <w:r w:rsidRPr="00503B1F">
        <w:rPr>
          <w:rFonts w:ascii="Times New Roman" w:hAnsi="Times New Roman"/>
          <w:sz w:val="26"/>
          <w:szCs w:val="26"/>
        </w:rPr>
        <w:t xml:space="preserve"> p</w:t>
      </w:r>
      <w:r w:rsidR="00B56574" w:rsidRPr="00503B1F">
        <w:rPr>
          <w:rFonts w:ascii="Times New Roman" w:hAnsi="Times New Roman"/>
          <w:sz w:val="26"/>
          <w:szCs w:val="26"/>
        </w:rPr>
        <w:t>ë</w:t>
      </w:r>
      <w:r w:rsidRPr="00503B1F">
        <w:rPr>
          <w:rFonts w:ascii="Times New Roman" w:hAnsi="Times New Roman"/>
          <w:sz w:val="26"/>
          <w:szCs w:val="26"/>
        </w:rPr>
        <w:t>rfshirje t</w:t>
      </w:r>
      <w:r w:rsidR="00B56574" w:rsidRPr="00503B1F">
        <w:rPr>
          <w:rFonts w:ascii="Times New Roman" w:hAnsi="Times New Roman"/>
          <w:sz w:val="26"/>
          <w:szCs w:val="26"/>
        </w:rPr>
        <w:t>ë</w:t>
      </w:r>
      <w:r w:rsidRPr="00503B1F">
        <w:rPr>
          <w:rFonts w:ascii="Times New Roman" w:hAnsi="Times New Roman"/>
          <w:sz w:val="26"/>
          <w:szCs w:val="26"/>
        </w:rPr>
        <w:t xml:space="preserve"> t</w:t>
      </w:r>
      <w:r w:rsidR="00B56574" w:rsidRPr="00503B1F">
        <w:rPr>
          <w:rFonts w:ascii="Times New Roman" w:hAnsi="Times New Roman"/>
          <w:sz w:val="26"/>
          <w:szCs w:val="26"/>
        </w:rPr>
        <w:t>ë</w:t>
      </w:r>
      <w:r w:rsidRPr="00503B1F">
        <w:rPr>
          <w:rFonts w:ascii="Times New Roman" w:hAnsi="Times New Roman"/>
          <w:sz w:val="26"/>
          <w:szCs w:val="26"/>
        </w:rPr>
        <w:t xml:space="preserve"> gjith</w:t>
      </w:r>
      <w:r w:rsidR="00B56574" w:rsidRPr="00503B1F">
        <w:rPr>
          <w:rFonts w:ascii="Times New Roman" w:hAnsi="Times New Roman"/>
          <w:sz w:val="26"/>
          <w:szCs w:val="26"/>
        </w:rPr>
        <w:t>ë</w:t>
      </w:r>
      <w:r w:rsidRPr="00503B1F">
        <w:rPr>
          <w:rFonts w:ascii="Times New Roman" w:hAnsi="Times New Roman"/>
          <w:sz w:val="26"/>
          <w:szCs w:val="26"/>
        </w:rPr>
        <w:t xml:space="preserve"> institucioneve kontribuese: MBZHR, </w:t>
      </w:r>
      <w:r w:rsidR="0059283F" w:rsidRPr="00503B1F">
        <w:rPr>
          <w:rFonts w:ascii="Times New Roman" w:hAnsi="Times New Roman"/>
          <w:sz w:val="26"/>
          <w:szCs w:val="26"/>
        </w:rPr>
        <w:t>ESHFF, QTTB, AKU dhe</w:t>
      </w:r>
      <w:r w:rsidRPr="00503B1F">
        <w:rPr>
          <w:rFonts w:ascii="Times New Roman" w:hAnsi="Times New Roman"/>
          <w:sz w:val="26"/>
          <w:szCs w:val="26"/>
        </w:rPr>
        <w:t xml:space="preserve"> </w:t>
      </w:r>
      <w:r w:rsidR="0059283F" w:rsidRPr="00503B1F">
        <w:rPr>
          <w:rFonts w:ascii="Times New Roman" w:hAnsi="Times New Roman"/>
          <w:sz w:val="26"/>
          <w:szCs w:val="26"/>
        </w:rPr>
        <w:t>AKVMB.</w:t>
      </w:r>
    </w:p>
    <w:p w14:paraId="11F021C7" w14:textId="57666B6D" w:rsidR="00C7773E" w:rsidRPr="00503B1F" w:rsidRDefault="00C7773E" w:rsidP="00503B1F">
      <w:pPr>
        <w:tabs>
          <w:tab w:val="left" w:pos="7552"/>
        </w:tabs>
        <w:ind w:left="360"/>
        <w:contextualSpacing/>
        <w:jc w:val="both"/>
        <w:rPr>
          <w:rFonts w:ascii="Times New Roman" w:hAnsi="Times New Roman"/>
          <w:sz w:val="26"/>
          <w:szCs w:val="26"/>
        </w:rPr>
      </w:pPr>
      <w:r w:rsidRPr="00503B1F">
        <w:rPr>
          <w:rFonts w:ascii="Times New Roman" w:hAnsi="Times New Roman"/>
          <w:sz w:val="26"/>
          <w:szCs w:val="26"/>
        </w:rPr>
        <w:tab/>
      </w:r>
    </w:p>
    <w:p w14:paraId="444C91AE" w14:textId="77777777" w:rsidR="00C7773E" w:rsidRPr="00503B1F" w:rsidRDefault="00C7773E" w:rsidP="00503B1F">
      <w:pPr>
        <w:pStyle w:val="ListParagraph"/>
        <w:numPr>
          <w:ilvl w:val="0"/>
          <w:numId w:val="1"/>
        </w:numPr>
        <w:spacing w:after="0"/>
        <w:contextualSpacing/>
        <w:jc w:val="both"/>
        <w:rPr>
          <w:rFonts w:ascii="Times New Roman" w:hAnsi="Times New Roman"/>
          <w:i/>
          <w:iCs/>
          <w:sz w:val="26"/>
          <w:szCs w:val="26"/>
        </w:rPr>
      </w:pPr>
      <w:r w:rsidRPr="00503B1F">
        <w:rPr>
          <w:rFonts w:ascii="Times New Roman" w:hAnsi="Times New Roman"/>
          <w:b/>
          <w:bCs/>
          <w:sz w:val="26"/>
          <w:szCs w:val="26"/>
        </w:rPr>
        <w:t xml:space="preserve"> Pasqyra e komenteve të pranuara me arsyetimin e komenteve të pranuara/ refuzuara</w:t>
      </w:r>
    </w:p>
    <w:p w14:paraId="799D3F16" w14:textId="77777777" w:rsidR="00503B1F" w:rsidRPr="00503B1F" w:rsidRDefault="00503B1F" w:rsidP="00503B1F">
      <w:pPr>
        <w:pStyle w:val="ListParagraph"/>
        <w:spacing w:after="0"/>
        <w:ind w:left="360" w:firstLine="0"/>
        <w:contextualSpacing/>
        <w:jc w:val="both"/>
        <w:rPr>
          <w:rFonts w:ascii="Times New Roman" w:hAnsi="Times New Roman"/>
          <w:i/>
          <w:iCs/>
          <w:sz w:val="26"/>
          <w:szCs w:val="26"/>
        </w:rPr>
      </w:pPr>
    </w:p>
    <w:p w14:paraId="487DA301" w14:textId="77777777" w:rsidR="00C7773E" w:rsidRPr="00503B1F" w:rsidRDefault="00C7773E" w:rsidP="00503B1F">
      <w:pPr>
        <w:ind w:left="360"/>
        <w:contextualSpacing/>
        <w:jc w:val="both"/>
        <w:rPr>
          <w:rFonts w:ascii="Times New Roman" w:hAnsi="Times New Roman"/>
          <w:i/>
          <w:iCs/>
          <w:sz w:val="26"/>
          <w:szCs w:val="26"/>
        </w:rPr>
      </w:pPr>
      <w:r w:rsidRPr="00503B1F">
        <w:rPr>
          <w:rFonts w:ascii="Times New Roman" w:hAnsi="Times New Roman"/>
          <w:i/>
          <w:iCs/>
          <w:sz w:val="26"/>
          <w:szCs w:val="26"/>
        </w:rPr>
        <w:t>Gruponi komentet/ propozimt e pranuara sipas çështjes që ato ngritën;</w:t>
      </w:r>
    </w:p>
    <w:p w14:paraId="16E336FB" w14:textId="77777777" w:rsidR="00C7773E" w:rsidRPr="00503B1F" w:rsidRDefault="00C7773E" w:rsidP="00503B1F">
      <w:pPr>
        <w:ind w:left="360"/>
        <w:contextualSpacing/>
        <w:jc w:val="both"/>
        <w:rPr>
          <w:rFonts w:ascii="Times New Roman" w:hAnsi="Times New Roman"/>
          <w:i/>
          <w:iCs/>
          <w:sz w:val="26"/>
          <w:szCs w:val="26"/>
        </w:rPr>
      </w:pPr>
      <w:r w:rsidRPr="00503B1F">
        <w:rPr>
          <w:rFonts w:ascii="Times New Roman" w:hAnsi="Times New Roman"/>
          <w:i/>
          <w:iCs/>
          <w:sz w:val="26"/>
          <w:szCs w:val="26"/>
        </w:rPr>
        <w:t>Gruponi komente të ngjashme së bashku dhe renditni palët e interesuara që i ngritën ato;</w:t>
      </w:r>
    </w:p>
    <w:p w14:paraId="25C0F7F4" w14:textId="77777777" w:rsidR="00C7773E" w:rsidRPr="00503B1F" w:rsidRDefault="00C7773E" w:rsidP="00503B1F">
      <w:pPr>
        <w:ind w:left="360"/>
        <w:contextualSpacing/>
        <w:jc w:val="both"/>
        <w:rPr>
          <w:rFonts w:ascii="Times New Roman" w:hAnsi="Times New Roman"/>
          <w:i/>
          <w:iCs/>
          <w:sz w:val="26"/>
          <w:szCs w:val="26"/>
        </w:rPr>
      </w:pPr>
      <w:r w:rsidRPr="00503B1F">
        <w:rPr>
          <w:rFonts w:ascii="Times New Roman" w:hAnsi="Times New Roman"/>
          <w:i/>
          <w:iCs/>
          <w:sz w:val="26"/>
          <w:szCs w:val="26"/>
        </w:rPr>
        <w:t>Shpjegoni cili ishte vendimi i marrë dhe sqaroni shkurtimisht arsyet për të.</w:t>
      </w:r>
    </w:p>
    <w:p w14:paraId="76F50B07" w14:textId="77777777" w:rsidR="00C7773E" w:rsidRPr="00503B1F" w:rsidRDefault="00C7773E" w:rsidP="00503B1F">
      <w:pPr>
        <w:pStyle w:val="BodyText"/>
        <w:spacing w:after="0"/>
        <w:contextualSpacing/>
        <w:jc w:val="both"/>
        <w:rPr>
          <w:rFonts w:ascii="Times New Roman" w:hAnsi="Times New Roman"/>
          <w:sz w:val="26"/>
          <w:szCs w:val="26"/>
        </w:rPr>
      </w:pPr>
    </w:p>
    <w:tbl>
      <w:tblPr>
        <w:tblStyle w:val="TableGrid"/>
        <w:tblW w:w="10530" w:type="dxa"/>
        <w:tblInd w:w="-635" w:type="dxa"/>
        <w:tblLook w:val="04A0" w:firstRow="1" w:lastRow="0" w:firstColumn="1" w:lastColumn="0" w:noHBand="0" w:noVBand="1"/>
      </w:tblPr>
      <w:tblGrid>
        <w:gridCol w:w="1531"/>
        <w:gridCol w:w="3959"/>
        <w:gridCol w:w="1710"/>
        <w:gridCol w:w="1530"/>
        <w:gridCol w:w="1800"/>
      </w:tblGrid>
      <w:tr w:rsidR="00544000" w:rsidRPr="00503B1F" w14:paraId="6596004C" w14:textId="77777777" w:rsidTr="00F110FA">
        <w:tc>
          <w:tcPr>
            <w:tcW w:w="1531" w:type="dxa"/>
            <w:hideMark/>
          </w:tcPr>
          <w:p w14:paraId="31B4FF02" w14:textId="77777777" w:rsidR="00C7773E" w:rsidRPr="00503B1F" w:rsidRDefault="00C7773E"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Çështja e  adresuar</w:t>
            </w:r>
          </w:p>
          <w:p w14:paraId="07A7C61F" w14:textId="77777777" w:rsidR="00C7773E" w:rsidRPr="00503B1F" w:rsidRDefault="00C7773E" w:rsidP="00503B1F">
            <w:pPr>
              <w:pStyle w:val="BodyText"/>
              <w:spacing w:after="0"/>
              <w:contextualSpacing/>
              <w:jc w:val="both"/>
              <w:rPr>
                <w:rFonts w:ascii="Times New Roman" w:hAnsi="Times New Roman"/>
                <w:i/>
                <w:iCs/>
                <w:sz w:val="26"/>
                <w:szCs w:val="26"/>
              </w:rPr>
            </w:pPr>
            <w:r w:rsidRPr="00503B1F">
              <w:rPr>
                <w:rFonts w:ascii="Times New Roman" w:hAnsi="Times New Roman"/>
                <w:sz w:val="26"/>
                <w:szCs w:val="26"/>
              </w:rPr>
              <w:t>(</w:t>
            </w:r>
            <w:r w:rsidRPr="00503B1F">
              <w:rPr>
                <w:rFonts w:ascii="Times New Roman" w:hAnsi="Times New Roman"/>
                <w:i/>
                <w:sz w:val="26"/>
                <w:szCs w:val="26"/>
              </w:rPr>
              <w:t xml:space="preserve">psh. përkufizimi i ri i…, </w:t>
            </w:r>
            <w:r w:rsidRPr="00503B1F">
              <w:rPr>
                <w:rFonts w:ascii="Times New Roman" w:hAnsi="Times New Roman"/>
                <w:i/>
                <w:sz w:val="26"/>
                <w:szCs w:val="26"/>
              </w:rPr>
              <w:lastRenderedPageBreak/>
              <w:t>kushtet për regjistrimin e…, rregullimi i…, etj.)</w:t>
            </w:r>
          </w:p>
        </w:tc>
        <w:tc>
          <w:tcPr>
            <w:tcW w:w="3959" w:type="dxa"/>
            <w:hideMark/>
          </w:tcPr>
          <w:p w14:paraId="4A68574C" w14:textId="77777777" w:rsidR="00C7773E" w:rsidRPr="00503B1F" w:rsidRDefault="00C7773E"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lastRenderedPageBreak/>
              <w:t>Komenti</w:t>
            </w:r>
          </w:p>
          <w:p w14:paraId="1FE9D5C1" w14:textId="77777777" w:rsidR="00C7773E" w:rsidRPr="00503B1F" w:rsidRDefault="00C7773E" w:rsidP="00503B1F">
            <w:pPr>
              <w:pStyle w:val="BodyText"/>
              <w:spacing w:after="0"/>
              <w:contextualSpacing/>
              <w:jc w:val="both"/>
              <w:rPr>
                <w:rFonts w:ascii="Times New Roman" w:hAnsi="Times New Roman"/>
                <w:i/>
                <w:iCs/>
                <w:sz w:val="26"/>
                <w:szCs w:val="26"/>
              </w:rPr>
            </w:pPr>
            <w:r w:rsidRPr="00503B1F">
              <w:rPr>
                <w:rFonts w:ascii="Times New Roman" w:hAnsi="Times New Roman"/>
                <w:i/>
                <w:iCs/>
                <w:sz w:val="26"/>
                <w:szCs w:val="26"/>
              </w:rPr>
              <w:t xml:space="preserve">(grumbulloni dhe përmblidhni komente identike/të ngjashme nga palët e ndryshme të interesuara së bashku) </w:t>
            </w:r>
          </w:p>
        </w:tc>
        <w:tc>
          <w:tcPr>
            <w:tcW w:w="1710" w:type="dxa"/>
            <w:hideMark/>
          </w:tcPr>
          <w:p w14:paraId="68BA0A1A" w14:textId="77777777" w:rsidR="00C7773E" w:rsidRPr="00503B1F" w:rsidRDefault="00C7773E"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 xml:space="preserve">Palët e interesuara </w:t>
            </w:r>
            <w:r w:rsidRPr="00503B1F">
              <w:rPr>
                <w:rFonts w:ascii="Times New Roman" w:hAnsi="Times New Roman"/>
                <w:i/>
                <w:iCs/>
                <w:sz w:val="26"/>
                <w:szCs w:val="26"/>
              </w:rPr>
              <w:t xml:space="preserve">(renditni të gjithë ata që adresuan </w:t>
            </w:r>
            <w:r w:rsidRPr="00503B1F">
              <w:rPr>
                <w:rFonts w:ascii="Times New Roman" w:hAnsi="Times New Roman"/>
                <w:i/>
                <w:iCs/>
                <w:sz w:val="26"/>
                <w:szCs w:val="26"/>
              </w:rPr>
              <w:lastRenderedPageBreak/>
              <w:t>çështjen në mënyrë të ngjashme)</w:t>
            </w:r>
          </w:p>
        </w:tc>
        <w:tc>
          <w:tcPr>
            <w:tcW w:w="1530" w:type="dxa"/>
            <w:hideMark/>
          </w:tcPr>
          <w:p w14:paraId="4422821A" w14:textId="77777777" w:rsidR="00C7773E" w:rsidRPr="00503B1F" w:rsidRDefault="00C7773E"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lastRenderedPageBreak/>
              <w:t xml:space="preserve">Vendimi (I pranuar/I pranuar pjesërisht/I refuzuar) </w:t>
            </w:r>
          </w:p>
        </w:tc>
        <w:tc>
          <w:tcPr>
            <w:tcW w:w="1800" w:type="dxa"/>
            <w:hideMark/>
          </w:tcPr>
          <w:p w14:paraId="7AE6068B" w14:textId="77777777" w:rsidR="00C7773E" w:rsidRPr="00503B1F" w:rsidRDefault="00C7773E"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Justifikimi</w:t>
            </w:r>
          </w:p>
        </w:tc>
      </w:tr>
      <w:tr w:rsidR="00BC0EBE" w:rsidRPr="00503B1F" w14:paraId="6A77F9B0" w14:textId="77777777" w:rsidTr="00F110FA">
        <w:trPr>
          <w:trHeight w:val="3325"/>
        </w:trPr>
        <w:tc>
          <w:tcPr>
            <w:tcW w:w="1531" w:type="dxa"/>
          </w:tcPr>
          <w:p w14:paraId="469662EA" w14:textId="0AA27F4D" w:rsidR="00DE27B8" w:rsidRPr="00503B1F" w:rsidRDefault="00DE27B8"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Plotësim përkufizimi</w:t>
            </w:r>
          </w:p>
        </w:tc>
        <w:tc>
          <w:tcPr>
            <w:tcW w:w="3959" w:type="dxa"/>
          </w:tcPr>
          <w:p w14:paraId="125D75CA" w14:textId="646CE3B8" w:rsidR="00DE27B8" w:rsidRPr="00503B1F" w:rsidRDefault="0059283F" w:rsidP="00503B1F">
            <w:pPr>
              <w:pStyle w:val="BodyText"/>
              <w:spacing w:after="0"/>
              <w:contextualSpacing/>
              <w:rPr>
                <w:rFonts w:ascii="Times New Roman" w:hAnsi="Times New Roman"/>
                <w:sz w:val="26"/>
                <w:szCs w:val="26"/>
              </w:rPr>
            </w:pPr>
            <w:r w:rsidRPr="00503B1F">
              <w:rPr>
                <w:rFonts w:ascii="Times New Roman" w:hAnsi="Times New Roman"/>
                <w:sz w:val="26"/>
                <w:szCs w:val="26"/>
              </w:rPr>
              <w:t>Në Nenin 7 qe ndryshon Nenin 11, pika 5 (a) dhe Nenin 10 qe ndryshon Nenin 23 pika 1 (a), diploma e njohur si drejtues teknik eshte ajo e agronomise - ne fakt ky eshte nje emertim i vjeter, qe daton para viteve 1990. Aktualisht, diplomat emertohen Inxhinier Agrar me profile te ndryshme: Agronomi, Hortikulture, Mbrojtje Bimesh, Agromekanizim, etj. Gjykoj se mund te lihet emertimi Inxhinier Agrar si me i pergjithshem dhe qe perdoret si i tille prej 20 vitesh.”</w:t>
            </w:r>
          </w:p>
        </w:tc>
        <w:tc>
          <w:tcPr>
            <w:tcW w:w="1710" w:type="dxa"/>
          </w:tcPr>
          <w:p w14:paraId="267C8480" w14:textId="7FC49251" w:rsidR="00DE27B8" w:rsidRPr="00503B1F" w:rsidRDefault="0059283F" w:rsidP="00503B1F">
            <w:pPr>
              <w:pStyle w:val="BodyText"/>
              <w:spacing w:after="0"/>
              <w:contextualSpacing/>
              <w:rPr>
                <w:rFonts w:ascii="Times New Roman" w:hAnsi="Times New Roman"/>
                <w:b/>
                <w:sz w:val="26"/>
                <w:szCs w:val="26"/>
              </w:rPr>
            </w:pPr>
            <w:r w:rsidRPr="00503B1F">
              <w:rPr>
                <w:rFonts w:ascii="Times New Roman" w:hAnsi="Times New Roman"/>
                <w:b/>
                <w:sz w:val="26"/>
                <w:szCs w:val="26"/>
              </w:rPr>
              <w:t>Z. Endrit Kullaj, Pe</w:t>
            </w:r>
            <w:r w:rsidR="00C8078A" w:rsidRPr="00503B1F">
              <w:rPr>
                <w:rFonts w:ascii="Times New Roman" w:hAnsi="Times New Roman"/>
                <w:b/>
                <w:sz w:val="26"/>
                <w:szCs w:val="26"/>
              </w:rPr>
              <w:t>d</w:t>
            </w:r>
            <w:r w:rsidRPr="00503B1F">
              <w:rPr>
                <w:rFonts w:ascii="Times New Roman" w:hAnsi="Times New Roman"/>
                <w:b/>
                <w:sz w:val="26"/>
                <w:szCs w:val="26"/>
              </w:rPr>
              <w:t>agog në Univesitetin Bujqësor të Tiranës</w:t>
            </w:r>
          </w:p>
        </w:tc>
        <w:tc>
          <w:tcPr>
            <w:tcW w:w="1530" w:type="dxa"/>
          </w:tcPr>
          <w:p w14:paraId="11F3EC3C" w14:textId="63375840" w:rsidR="00DE27B8" w:rsidRPr="00503B1F" w:rsidRDefault="00D7720A" w:rsidP="00503B1F">
            <w:pPr>
              <w:pStyle w:val="BodyText"/>
              <w:spacing w:after="0"/>
              <w:contextualSpacing/>
              <w:rPr>
                <w:rFonts w:ascii="Times New Roman" w:hAnsi="Times New Roman"/>
                <w:sz w:val="26"/>
                <w:szCs w:val="26"/>
              </w:rPr>
            </w:pPr>
            <w:r>
              <w:rPr>
                <w:rFonts w:ascii="Times New Roman" w:hAnsi="Times New Roman"/>
                <w:sz w:val="26"/>
                <w:szCs w:val="26"/>
              </w:rPr>
              <w:t>U</w:t>
            </w:r>
            <w:r w:rsidR="00506185" w:rsidRPr="00503B1F">
              <w:rPr>
                <w:rFonts w:ascii="Times New Roman" w:hAnsi="Times New Roman"/>
                <w:sz w:val="26"/>
                <w:szCs w:val="26"/>
              </w:rPr>
              <w:t xml:space="preserve"> pranuar pjesërisht</w:t>
            </w:r>
            <w:r>
              <w:rPr>
                <w:rFonts w:ascii="Times New Roman" w:hAnsi="Times New Roman"/>
                <w:sz w:val="26"/>
                <w:szCs w:val="26"/>
              </w:rPr>
              <w:t>.</w:t>
            </w:r>
          </w:p>
        </w:tc>
        <w:tc>
          <w:tcPr>
            <w:tcW w:w="1800" w:type="dxa"/>
          </w:tcPr>
          <w:p w14:paraId="55BA6315" w14:textId="0F725BCD" w:rsidR="00DE27B8" w:rsidRPr="00503B1F" w:rsidRDefault="0090402F"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Sqarojmë se është përcaktuar fusha e agronomisë për drejtuesin Teknik pasi është e njëjtë dhe për ligjet e tjera, me argumentin për të mos krijuar konfuzion në implementim dhe njëkohësht përmbushet detyrimi për drejtuesin Teknik.</w:t>
            </w:r>
          </w:p>
        </w:tc>
      </w:tr>
      <w:tr w:rsidR="00BC0EBE" w:rsidRPr="00503B1F" w14:paraId="5650A6EE" w14:textId="77777777" w:rsidTr="00F110FA">
        <w:tc>
          <w:tcPr>
            <w:tcW w:w="1531" w:type="dxa"/>
          </w:tcPr>
          <w:p w14:paraId="2CBCD303" w14:textId="3153C9C0" w:rsidR="00DE27B8" w:rsidRPr="00503B1F" w:rsidRDefault="00F4790D"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Plotësim Përkufizimi.</w:t>
            </w:r>
            <w:r w:rsidR="00DE27B8" w:rsidRPr="00503B1F">
              <w:rPr>
                <w:rFonts w:ascii="Times New Roman" w:hAnsi="Times New Roman"/>
                <w:sz w:val="26"/>
                <w:szCs w:val="26"/>
              </w:rPr>
              <w:t xml:space="preserve"> </w:t>
            </w:r>
          </w:p>
        </w:tc>
        <w:tc>
          <w:tcPr>
            <w:tcW w:w="3959" w:type="dxa"/>
          </w:tcPr>
          <w:p w14:paraId="69B8D152" w14:textId="4EC15DC6" w:rsidR="00F97951" w:rsidRPr="00503B1F" w:rsidRDefault="00F97951" w:rsidP="00503B1F">
            <w:pPr>
              <w:spacing w:before="120" w:after="120"/>
              <w:contextualSpacing/>
              <w:rPr>
                <w:rFonts w:ascii="Times New Roman" w:hAnsi="Times New Roman"/>
                <w:sz w:val="26"/>
                <w:szCs w:val="26"/>
              </w:rPr>
            </w:pPr>
            <w:r w:rsidRPr="00503B1F">
              <w:rPr>
                <w:rFonts w:ascii="Times New Roman" w:hAnsi="Times New Roman"/>
                <w:b/>
                <w:sz w:val="26"/>
                <w:szCs w:val="26"/>
              </w:rPr>
              <w:t>Neni 1</w:t>
            </w:r>
            <w:r w:rsidRPr="00503B1F">
              <w:rPr>
                <w:rFonts w:ascii="Times New Roman" w:hAnsi="Times New Roman"/>
                <w:sz w:val="26"/>
                <w:szCs w:val="26"/>
              </w:rPr>
              <w:t>, shkronja d), me përjashtim të shkronjës a) të pikës 2 të nenit 11</w:t>
            </w:r>
            <w:r w:rsidR="00664EF7" w:rsidRPr="00503B1F">
              <w:rPr>
                <w:rFonts w:ascii="Times New Roman" w:hAnsi="Times New Roman"/>
                <w:sz w:val="26"/>
                <w:szCs w:val="26"/>
              </w:rPr>
              <w:t>.</w:t>
            </w:r>
          </w:p>
          <w:p w14:paraId="62F7E3AB" w14:textId="724326CE" w:rsidR="00DE27B8" w:rsidRPr="00503B1F" w:rsidRDefault="00F97951" w:rsidP="00503B1F">
            <w:pPr>
              <w:spacing w:before="120" w:after="120"/>
              <w:contextualSpacing/>
              <w:rPr>
                <w:rFonts w:ascii="Times New Roman" w:hAnsi="Times New Roman"/>
                <w:sz w:val="26"/>
                <w:szCs w:val="26"/>
              </w:rPr>
            </w:pPr>
            <w:r w:rsidRPr="00503B1F">
              <w:rPr>
                <w:rFonts w:ascii="Times New Roman" w:hAnsi="Times New Roman"/>
                <w:sz w:val="26"/>
                <w:szCs w:val="26"/>
              </w:rPr>
              <w:t>Nuk ka lidhje; ndoshta; me perjashtim te pikes b)?</w:t>
            </w:r>
          </w:p>
        </w:tc>
        <w:tc>
          <w:tcPr>
            <w:tcW w:w="1710" w:type="dxa"/>
          </w:tcPr>
          <w:p w14:paraId="5AE5FF32" w14:textId="6F1C9816" w:rsidR="00DE27B8" w:rsidRPr="00503B1F" w:rsidRDefault="00C8078A" w:rsidP="00503B1F">
            <w:pPr>
              <w:pStyle w:val="BodyText"/>
              <w:spacing w:after="0"/>
              <w:contextualSpacing/>
              <w:rPr>
                <w:rFonts w:ascii="Times New Roman" w:hAnsi="Times New Roman"/>
                <w:b/>
                <w:sz w:val="26"/>
                <w:szCs w:val="26"/>
              </w:rPr>
            </w:pPr>
            <w:r w:rsidRPr="00503B1F">
              <w:rPr>
                <w:rFonts w:ascii="Times New Roman" w:hAnsi="Times New Roman"/>
                <w:b/>
                <w:sz w:val="26"/>
                <w:szCs w:val="26"/>
              </w:rPr>
              <w:t>Hi</w:t>
            </w:r>
            <w:r w:rsidR="00F97951" w:rsidRPr="00503B1F">
              <w:rPr>
                <w:rFonts w:ascii="Times New Roman" w:hAnsi="Times New Roman"/>
                <w:b/>
                <w:sz w:val="26"/>
                <w:szCs w:val="26"/>
              </w:rPr>
              <w:t xml:space="preserve">qmet </w:t>
            </w:r>
            <w:r w:rsidRPr="00503B1F">
              <w:rPr>
                <w:rFonts w:ascii="Times New Roman" w:hAnsi="Times New Roman"/>
                <w:b/>
                <w:sz w:val="26"/>
                <w:szCs w:val="26"/>
              </w:rPr>
              <w:t>S</w:t>
            </w:r>
            <w:r w:rsidR="00F97951" w:rsidRPr="00503B1F">
              <w:rPr>
                <w:rFonts w:ascii="Times New Roman" w:hAnsi="Times New Roman"/>
                <w:b/>
                <w:sz w:val="26"/>
                <w:szCs w:val="26"/>
              </w:rPr>
              <w:t>kënderi</w:t>
            </w:r>
          </w:p>
        </w:tc>
        <w:tc>
          <w:tcPr>
            <w:tcW w:w="1530" w:type="dxa"/>
          </w:tcPr>
          <w:p w14:paraId="447C0678" w14:textId="7364CF33" w:rsidR="00DE27B8" w:rsidRPr="00503B1F" w:rsidRDefault="00F4790D"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U pranu</w:t>
            </w:r>
            <w:r w:rsidR="00506185" w:rsidRPr="00503B1F">
              <w:rPr>
                <w:rFonts w:ascii="Times New Roman" w:hAnsi="Times New Roman"/>
                <w:sz w:val="26"/>
                <w:szCs w:val="26"/>
              </w:rPr>
              <w:t>a</w:t>
            </w:r>
            <w:r w:rsidR="00D7720A">
              <w:rPr>
                <w:rFonts w:ascii="Times New Roman" w:hAnsi="Times New Roman"/>
                <w:sz w:val="26"/>
                <w:szCs w:val="26"/>
              </w:rPr>
              <w:t>.</w:t>
            </w:r>
          </w:p>
        </w:tc>
        <w:tc>
          <w:tcPr>
            <w:tcW w:w="1800" w:type="dxa"/>
          </w:tcPr>
          <w:p w14:paraId="6510F33F" w14:textId="77777777" w:rsidR="00DE27B8" w:rsidRPr="00503B1F" w:rsidRDefault="00DE27B8" w:rsidP="00503B1F">
            <w:pPr>
              <w:pStyle w:val="BodyText"/>
              <w:spacing w:after="0"/>
              <w:contextualSpacing/>
              <w:jc w:val="both"/>
              <w:rPr>
                <w:rFonts w:ascii="Times New Roman" w:hAnsi="Times New Roman"/>
                <w:sz w:val="26"/>
                <w:szCs w:val="26"/>
              </w:rPr>
            </w:pPr>
          </w:p>
        </w:tc>
      </w:tr>
      <w:tr w:rsidR="00544000" w:rsidRPr="00503B1F" w14:paraId="05A98801" w14:textId="77777777" w:rsidTr="00F110FA">
        <w:tc>
          <w:tcPr>
            <w:tcW w:w="1531" w:type="dxa"/>
          </w:tcPr>
          <w:p w14:paraId="557FA069" w14:textId="6BCF3F22" w:rsidR="00C1304B" w:rsidRPr="00503B1F" w:rsidRDefault="00AF1984"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Plotësim përkufizimi</w:t>
            </w:r>
          </w:p>
        </w:tc>
        <w:tc>
          <w:tcPr>
            <w:tcW w:w="3959" w:type="dxa"/>
          </w:tcPr>
          <w:p w14:paraId="14B12A8C" w14:textId="31388969" w:rsidR="00F97951" w:rsidRPr="00503B1F" w:rsidRDefault="00F97951" w:rsidP="00503B1F">
            <w:pPr>
              <w:autoSpaceDE w:val="0"/>
              <w:autoSpaceDN w:val="0"/>
              <w:adjustRightInd w:val="0"/>
              <w:contextualSpacing/>
              <w:rPr>
                <w:rFonts w:ascii="Times New Roman" w:eastAsiaTheme="minorHAnsi" w:hAnsi="Times New Roman"/>
                <w:color w:val="000000"/>
                <w:sz w:val="26"/>
                <w:szCs w:val="26"/>
                <w:lang w:val="it-IT"/>
              </w:rPr>
            </w:pPr>
            <w:r w:rsidRPr="00503B1F">
              <w:rPr>
                <w:rFonts w:ascii="Times New Roman" w:eastAsiaTheme="minorHAnsi" w:hAnsi="Times New Roman"/>
                <w:b/>
                <w:bCs/>
                <w:color w:val="000000"/>
                <w:sz w:val="26"/>
                <w:szCs w:val="26"/>
                <w:lang w:val="it-IT"/>
              </w:rPr>
              <w:t xml:space="preserve">Neni 3 </w:t>
            </w:r>
          </w:p>
          <w:p w14:paraId="6BB9EB03" w14:textId="77777777" w:rsidR="00F97951" w:rsidRPr="00503B1F" w:rsidRDefault="00F97951" w:rsidP="00503B1F">
            <w:pPr>
              <w:autoSpaceDE w:val="0"/>
              <w:autoSpaceDN w:val="0"/>
              <w:adjustRightInd w:val="0"/>
              <w:contextualSpacing/>
              <w:rPr>
                <w:rFonts w:ascii="Times New Roman" w:eastAsiaTheme="minorHAnsi" w:hAnsi="Times New Roman"/>
                <w:color w:val="000000"/>
                <w:sz w:val="26"/>
                <w:szCs w:val="26"/>
                <w:lang w:val="it-IT"/>
              </w:rPr>
            </w:pPr>
            <w:r w:rsidRPr="00503B1F">
              <w:rPr>
                <w:rFonts w:ascii="Times New Roman" w:eastAsiaTheme="minorHAnsi" w:hAnsi="Times New Roman"/>
                <w:color w:val="000000"/>
                <w:sz w:val="26"/>
                <w:szCs w:val="26"/>
                <w:lang w:val="it-IT"/>
              </w:rPr>
              <w:t xml:space="preserve">Shkronja “a” e pikës 7, të nenit 4 riformulohet si vijon: </w:t>
            </w:r>
          </w:p>
          <w:p w14:paraId="5679CE18" w14:textId="77777777" w:rsidR="00F97951" w:rsidRPr="00503B1F" w:rsidRDefault="00F97951" w:rsidP="00503B1F">
            <w:pPr>
              <w:spacing w:after="160"/>
              <w:contextualSpacing/>
              <w:rPr>
                <w:rFonts w:ascii="Times New Roman" w:eastAsiaTheme="minorHAnsi" w:hAnsi="Times New Roman"/>
                <w:sz w:val="26"/>
                <w:szCs w:val="26"/>
                <w:lang w:val="it-IT"/>
              </w:rPr>
            </w:pPr>
            <w:r w:rsidRPr="00503B1F">
              <w:rPr>
                <w:rFonts w:ascii="Times New Roman" w:eastAsiaTheme="minorHAnsi" w:hAnsi="Times New Roman"/>
                <w:sz w:val="26"/>
                <w:szCs w:val="26"/>
                <w:lang w:val="it-IT"/>
              </w:rPr>
              <w:t>“a) Varieteti është i regjistruar në Katalogun Kombëtar, me përjashtim të neneve 6 dhe 10 të këtij ligji”.</w:t>
            </w:r>
          </w:p>
          <w:p w14:paraId="19E4603D" w14:textId="77777777" w:rsidR="00F97951" w:rsidRPr="00503B1F" w:rsidRDefault="00F97951" w:rsidP="00503B1F">
            <w:pPr>
              <w:spacing w:after="160"/>
              <w:contextualSpacing/>
              <w:rPr>
                <w:rFonts w:ascii="Times New Roman" w:eastAsiaTheme="minorHAnsi" w:hAnsi="Times New Roman"/>
                <w:sz w:val="26"/>
                <w:szCs w:val="26"/>
                <w:lang w:val="it-IT"/>
              </w:rPr>
            </w:pPr>
            <w:r w:rsidRPr="00503B1F">
              <w:rPr>
                <w:rFonts w:ascii="Times New Roman" w:eastAsiaTheme="minorHAnsi" w:hAnsi="Times New Roman"/>
                <w:sz w:val="26"/>
                <w:szCs w:val="26"/>
                <w:lang w:val="it-IT"/>
              </w:rPr>
              <w:t>Mendoj se duhet formuluar: ..... me përjashtim të rasteve te parashikuara ne nenet 6 dhe 10 të këtij ligji”.</w:t>
            </w:r>
          </w:p>
          <w:p w14:paraId="1C39CC77" w14:textId="1050AE11" w:rsidR="00C1304B" w:rsidRPr="00503B1F" w:rsidRDefault="00C1304B" w:rsidP="00503B1F">
            <w:pPr>
              <w:pStyle w:val="BodyText"/>
              <w:spacing w:after="0"/>
              <w:contextualSpacing/>
              <w:jc w:val="both"/>
              <w:rPr>
                <w:rFonts w:ascii="Times New Roman" w:hAnsi="Times New Roman"/>
                <w:sz w:val="26"/>
                <w:szCs w:val="26"/>
              </w:rPr>
            </w:pPr>
          </w:p>
        </w:tc>
        <w:tc>
          <w:tcPr>
            <w:tcW w:w="1710" w:type="dxa"/>
          </w:tcPr>
          <w:p w14:paraId="7065AF6B" w14:textId="108F6C05" w:rsidR="00C1304B" w:rsidRPr="00503B1F" w:rsidRDefault="00664EF7" w:rsidP="00503B1F">
            <w:pPr>
              <w:pStyle w:val="BodyText"/>
              <w:spacing w:after="0"/>
              <w:contextualSpacing/>
              <w:rPr>
                <w:rFonts w:ascii="Times New Roman" w:hAnsi="Times New Roman"/>
                <w:b/>
                <w:sz w:val="26"/>
                <w:szCs w:val="26"/>
              </w:rPr>
            </w:pPr>
            <w:r w:rsidRPr="00503B1F">
              <w:rPr>
                <w:rFonts w:ascii="Times New Roman" w:hAnsi="Times New Roman"/>
                <w:b/>
                <w:sz w:val="26"/>
                <w:szCs w:val="26"/>
              </w:rPr>
              <w:t>Hi</w:t>
            </w:r>
            <w:r w:rsidR="00F97951" w:rsidRPr="00503B1F">
              <w:rPr>
                <w:rFonts w:ascii="Times New Roman" w:hAnsi="Times New Roman"/>
                <w:b/>
                <w:sz w:val="26"/>
                <w:szCs w:val="26"/>
              </w:rPr>
              <w:t xml:space="preserve">qmet </w:t>
            </w:r>
            <w:r w:rsidRPr="00503B1F">
              <w:rPr>
                <w:rFonts w:ascii="Times New Roman" w:hAnsi="Times New Roman"/>
                <w:b/>
                <w:sz w:val="26"/>
                <w:szCs w:val="26"/>
              </w:rPr>
              <w:t>S</w:t>
            </w:r>
            <w:r w:rsidR="00F97951" w:rsidRPr="00503B1F">
              <w:rPr>
                <w:rFonts w:ascii="Times New Roman" w:hAnsi="Times New Roman"/>
                <w:b/>
                <w:sz w:val="26"/>
                <w:szCs w:val="26"/>
              </w:rPr>
              <w:t>kënderi</w:t>
            </w:r>
          </w:p>
        </w:tc>
        <w:tc>
          <w:tcPr>
            <w:tcW w:w="1530" w:type="dxa"/>
          </w:tcPr>
          <w:p w14:paraId="080792F0" w14:textId="5E7FE11C" w:rsidR="00C1304B" w:rsidRPr="00503B1F" w:rsidRDefault="00506185"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U pranua pjesërisht</w:t>
            </w:r>
          </w:p>
        </w:tc>
        <w:tc>
          <w:tcPr>
            <w:tcW w:w="1800" w:type="dxa"/>
          </w:tcPr>
          <w:p w14:paraId="259CA66E" w14:textId="02328923" w:rsidR="00C1304B" w:rsidRPr="00503B1F" w:rsidRDefault="00C1304B" w:rsidP="00503B1F">
            <w:pPr>
              <w:pStyle w:val="BodyText"/>
              <w:spacing w:after="0"/>
              <w:contextualSpacing/>
              <w:jc w:val="both"/>
              <w:rPr>
                <w:rFonts w:ascii="Times New Roman" w:hAnsi="Times New Roman"/>
                <w:sz w:val="26"/>
                <w:szCs w:val="26"/>
              </w:rPr>
            </w:pPr>
          </w:p>
        </w:tc>
      </w:tr>
      <w:tr w:rsidR="00544000" w:rsidRPr="00503B1F" w14:paraId="3DE9CEDD" w14:textId="77777777" w:rsidTr="00F110FA">
        <w:trPr>
          <w:trHeight w:val="3226"/>
        </w:trPr>
        <w:tc>
          <w:tcPr>
            <w:tcW w:w="1531" w:type="dxa"/>
          </w:tcPr>
          <w:p w14:paraId="2D3093B8" w14:textId="3E9DC087" w:rsidR="006A3EBF" w:rsidRPr="00503B1F" w:rsidRDefault="0059224C"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lastRenderedPageBreak/>
              <w:t>Të shtohet një pike në nenin 7.</w:t>
            </w:r>
          </w:p>
        </w:tc>
        <w:tc>
          <w:tcPr>
            <w:tcW w:w="3959" w:type="dxa"/>
          </w:tcPr>
          <w:p w14:paraId="59F8CF6E" w14:textId="4068EFBF" w:rsidR="00F97951" w:rsidRPr="00503B1F" w:rsidRDefault="00F97951" w:rsidP="00503B1F">
            <w:pPr>
              <w:spacing w:after="160"/>
              <w:contextualSpacing/>
              <w:rPr>
                <w:rFonts w:ascii="Times New Roman" w:eastAsiaTheme="minorHAnsi" w:hAnsi="Times New Roman"/>
                <w:b/>
                <w:sz w:val="26"/>
                <w:szCs w:val="26"/>
                <w:lang w:val="it-IT"/>
              </w:rPr>
            </w:pPr>
            <w:r w:rsidRPr="00503B1F">
              <w:rPr>
                <w:rFonts w:ascii="Times New Roman" w:eastAsiaTheme="minorHAnsi" w:hAnsi="Times New Roman"/>
                <w:b/>
                <w:sz w:val="26"/>
                <w:szCs w:val="26"/>
                <w:lang w:val="it-IT"/>
              </w:rPr>
              <w:t>Neni 7</w:t>
            </w:r>
          </w:p>
          <w:p w14:paraId="393A8A73" w14:textId="77777777" w:rsidR="00F97951" w:rsidRPr="00503B1F" w:rsidRDefault="00F97951" w:rsidP="00503B1F">
            <w:pPr>
              <w:autoSpaceDE w:val="0"/>
              <w:autoSpaceDN w:val="0"/>
              <w:adjustRightInd w:val="0"/>
              <w:contextualSpacing/>
              <w:rPr>
                <w:rFonts w:ascii="Times New Roman" w:eastAsiaTheme="minorHAnsi" w:hAnsi="Times New Roman"/>
                <w:color w:val="000000"/>
                <w:sz w:val="26"/>
                <w:szCs w:val="26"/>
                <w:lang w:val="it-IT"/>
              </w:rPr>
            </w:pPr>
            <w:r w:rsidRPr="00503B1F">
              <w:rPr>
                <w:rFonts w:ascii="Times New Roman" w:eastAsiaTheme="minorHAnsi" w:hAnsi="Times New Roman"/>
                <w:color w:val="000000"/>
                <w:sz w:val="26"/>
                <w:szCs w:val="26"/>
                <w:lang w:val="it-IT"/>
              </w:rPr>
              <w:t xml:space="preserve">3. Pas pikës 8 shtohet pika 9 me përmbajtjen si vijon: </w:t>
            </w:r>
          </w:p>
          <w:p w14:paraId="15DE2F4D" w14:textId="77777777" w:rsidR="00F97951" w:rsidRPr="00503B1F" w:rsidRDefault="00F97951" w:rsidP="00503B1F">
            <w:pPr>
              <w:spacing w:after="160"/>
              <w:contextualSpacing/>
              <w:rPr>
                <w:rFonts w:ascii="Times New Roman" w:eastAsiaTheme="minorHAnsi" w:hAnsi="Times New Roman"/>
                <w:sz w:val="26"/>
                <w:szCs w:val="26"/>
                <w:lang w:val="it-IT"/>
              </w:rPr>
            </w:pPr>
            <w:r w:rsidRPr="00503B1F">
              <w:rPr>
                <w:rFonts w:ascii="Times New Roman" w:eastAsiaTheme="minorHAnsi" w:hAnsi="Times New Roman"/>
                <w:sz w:val="26"/>
                <w:szCs w:val="26"/>
                <w:lang w:val="it-IT"/>
              </w:rPr>
              <w:t>“9. Çdo 6 muaj furnizuesi kryen rianalizimin për fuqinë mbirëse për materialin mbjellës dhe shumëzues bimor të vendosur në treg”.</w:t>
            </w:r>
          </w:p>
          <w:p w14:paraId="07C9686E" w14:textId="77777777" w:rsidR="00F97951" w:rsidRPr="00503B1F" w:rsidRDefault="00F97951" w:rsidP="00503B1F">
            <w:pPr>
              <w:shd w:val="clear" w:color="auto" w:fill="FFFFFF" w:themeFill="background1"/>
              <w:spacing w:after="160"/>
              <w:contextualSpacing/>
              <w:rPr>
                <w:rFonts w:ascii="Times New Roman" w:eastAsiaTheme="minorHAnsi" w:hAnsi="Times New Roman"/>
                <w:sz w:val="26"/>
                <w:szCs w:val="26"/>
                <w:lang w:val="it-IT"/>
              </w:rPr>
            </w:pPr>
            <w:r w:rsidRPr="00503B1F">
              <w:rPr>
                <w:rFonts w:ascii="Times New Roman" w:eastAsiaTheme="minorHAnsi" w:hAnsi="Times New Roman"/>
                <w:sz w:val="26"/>
                <w:szCs w:val="26"/>
                <w:lang w:val="it-IT"/>
              </w:rPr>
              <w:t>Perse duhet rianalizuar fara cdo 6 muaj? Perse p.sh. fara e grurit duhet rianalizuar ne Shkurt kur vlefshmeria e certifikates eshte 6 muaj? Gruri fillon te mbillet ne Tetor, pra, pas 8 muajsh. E njejta gje edhe per kulturat e tjera. Fara duhet te jete e shoqeruar me certifikate cilesie ne momentin e tregetimit dhe jo gjate periudhes se ruajtjes.</w:t>
            </w:r>
          </w:p>
          <w:p w14:paraId="54B7F410" w14:textId="77777777" w:rsidR="00F97951" w:rsidRPr="00503B1F" w:rsidRDefault="00F97951" w:rsidP="00503B1F">
            <w:pPr>
              <w:shd w:val="clear" w:color="auto" w:fill="FFFFFF" w:themeFill="background1"/>
              <w:spacing w:after="160"/>
              <w:contextualSpacing/>
              <w:rPr>
                <w:rFonts w:ascii="Times New Roman" w:eastAsiaTheme="minorHAnsi" w:hAnsi="Times New Roman"/>
                <w:sz w:val="26"/>
                <w:szCs w:val="26"/>
                <w:lang w:val="en-US"/>
              </w:rPr>
            </w:pPr>
            <w:r w:rsidRPr="00503B1F">
              <w:rPr>
                <w:rFonts w:ascii="Times New Roman" w:eastAsiaTheme="minorHAnsi" w:hAnsi="Times New Roman"/>
                <w:sz w:val="26"/>
                <w:szCs w:val="26"/>
                <w:lang w:val="it-IT"/>
              </w:rPr>
              <w:t xml:space="preserve">Per me teper, perse teknikalitete te tilla duhet te vendosen ne ligj? </w:t>
            </w:r>
            <w:r w:rsidRPr="00503B1F">
              <w:rPr>
                <w:rFonts w:ascii="Times New Roman" w:eastAsiaTheme="minorHAnsi" w:hAnsi="Times New Roman"/>
                <w:sz w:val="26"/>
                <w:szCs w:val="26"/>
                <w:lang w:val="en-US"/>
              </w:rPr>
              <w:t>Keto mund te percaktohen me akte nenligjore.</w:t>
            </w:r>
          </w:p>
          <w:p w14:paraId="3B9FD7CE" w14:textId="537FCD8A" w:rsidR="006A3EBF" w:rsidRPr="00503B1F" w:rsidRDefault="006A3EBF" w:rsidP="00503B1F">
            <w:pPr>
              <w:pStyle w:val="BodyText"/>
              <w:spacing w:after="0"/>
              <w:contextualSpacing/>
              <w:jc w:val="both"/>
              <w:rPr>
                <w:rFonts w:ascii="Times New Roman" w:hAnsi="Times New Roman"/>
                <w:sz w:val="26"/>
                <w:szCs w:val="26"/>
              </w:rPr>
            </w:pPr>
          </w:p>
        </w:tc>
        <w:tc>
          <w:tcPr>
            <w:tcW w:w="1710" w:type="dxa"/>
          </w:tcPr>
          <w:p w14:paraId="7E26CB21" w14:textId="6E34B758" w:rsidR="006A3EBF" w:rsidRPr="00503B1F" w:rsidRDefault="00EE41F1" w:rsidP="00503B1F">
            <w:pPr>
              <w:pStyle w:val="BodyText"/>
              <w:spacing w:after="0"/>
              <w:contextualSpacing/>
              <w:rPr>
                <w:rFonts w:ascii="Times New Roman" w:hAnsi="Times New Roman"/>
                <w:b/>
                <w:sz w:val="26"/>
                <w:szCs w:val="26"/>
              </w:rPr>
            </w:pPr>
            <w:r w:rsidRPr="00503B1F">
              <w:rPr>
                <w:rFonts w:ascii="Times New Roman" w:hAnsi="Times New Roman"/>
                <w:b/>
                <w:sz w:val="26"/>
                <w:szCs w:val="26"/>
              </w:rPr>
              <w:t>Hi</w:t>
            </w:r>
            <w:r w:rsidR="00F97951" w:rsidRPr="00503B1F">
              <w:rPr>
                <w:rFonts w:ascii="Times New Roman" w:hAnsi="Times New Roman"/>
                <w:b/>
                <w:sz w:val="26"/>
                <w:szCs w:val="26"/>
              </w:rPr>
              <w:t xml:space="preserve">qmet </w:t>
            </w:r>
            <w:r w:rsidRPr="00503B1F">
              <w:rPr>
                <w:rFonts w:ascii="Times New Roman" w:hAnsi="Times New Roman"/>
                <w:b/>
                <w:sz w:val="26"/>
                <w:szCs w:val="26"/>
              </w:rPr>
              <w:t>S</w:t>
            </w:r>
            <w:r w:rsidR="00F97951" w:rsidRPr="00503B1F">
              <w:rPr>
                <w:rFonts w:ascii="Times New Roman" w:hAnsi="Times New Roman"/>
                <w:b/>
                <w:sz w:val="26"/>
                <w:szCs w:val="26"/>
              </w:rPr>
              <w:t>kënderi</w:t>
            </w:r>
          </w:p>
        </w:tc>
        <w:tc>
          <w:tcPr>
            <w:tcW w:w="1530" w:type="dxa"/>
          </w:tcPr>
          <w:p w14:paraId="314BB444" w14:textId="72FE4496" w:rsidR="006A3EBF" w:rsidRPr="00503B1F" w:rsidRDefault="00506185"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U pranua dhe është riformuluar</w:t>
            </w:r>
          </w:p>
        </w:tc>
        <w:tc>
          <w:tcPr>
            <w:tcW w:w="1800" w:type="dxa"/>
          </w:tcPr>
          <w:p w14:paraId="404F512C" w14:textId="733A8B95" w:rsidR="006A3EBF" w:rsidRPr="00503B1F" w:rsidRDefault="006A3EBF" w:rsidP="00503B1F">
            <w:pPr>
              <w:pStyle w:val="BodyText"/>
              <w:spacing w:after="0"/>
              <w:contextualSpacing/>
              <w:rPr>
                <w:rFonts w:ascii="Times New Roman" w:hAnsi="Times New Roman"/>
                <w:sz w:val="26"/>
                <w:szCs w:val="26"/>
              </w:rPr>
            </w:pPr>
          </w:p>
        </w:tc>
      </w:tr>
      <w:tr w:rsidR="00544000" w:rsidRPr="00503B1F" w14:paraId="057D37B1" w14:textId="77777777" w:rsidTr="00F110FA">
        <w:tc>
          <w:tcPr>
            <w:tcW w:w="1531" w:type="dxa"/>
          </w:tcPr>
          <w:p w14:paraId="04036555" w14:textId="243F0C99" w:rsidR="0010139C" w:rsidRPr="00503B1F" w:rsidRDefault="00AB4D2B"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Të hiqet një nen.</w:t>
            </w:r>
          </w:p>
        </w:tc>
        <w:tc>
          <w:tcPr>
            <w:tcW w:w="3959" w:type="dxa"/>
          </w:tcPr>
          <w:p w14:paraId="4910D1CA" w14:textId="77777777" w:rsidR="00F97951" w:rsidRPr="00503B1F" w:rsidRDefault="00F97951" w:rsidP="00503B1F">
            <w:pPr>
              <w:spacing w:after="160"/>
              <w:contextualSpacing/>
              <w:rPr>
                <w:rFonts w:ascii="Times New Roman" w:eastAsiaTheme="minorHAnsi" w:hAnsi="Times New Roman"/>
                <w:b/>
                <w:sz w:val="26"/>
                <w:szCs w:val="26"/>
                <w:lang w:val="en-US"/>
              </w:rPr>
            </w:pPr>
            <w:r w:rsidRPr="00503B1F">
              <w:rPr>
                <w:rFonts w:ascii="Times New Roman" w:eastAsiaTheme="minorHAnsi" w:hAnsi="Times New Roman"/>
                <w:b/>
                <w:sz w:val="26"/>
                <w:szCs w:val="26"/>
                <w:lang w:val="en-US"/>
              </w:rPr>
              <w:t>Neni 9</w:t>
            </w:r>
          </w:p>
          <w:p w14:paraId="254D1CB5" w14:textId="77777777" w:rsidR="00F97951" w:rsidRPr="00503B1F" w:rsidRDefault="00F97951" w:rsidP="00503B1F">
            <w:pPr>
              <w:spacing w:after="160"/>
              <w:contextualSpacing/>
              <w:rPr>
                <w:rFonts w:ascii="Times New Roman" w:eastAsiaTheme="minorHAnsi" w:hAnsi="Times New Roman"/>
                <w:sz w:val="26"/>
                <w:szCs w:val="26"/>
                <w:lang w:val="it-IT"/>
              </w:rPr>
            </w:pPr>
            <w:r w:rsidRPr="00503B1F">
              <w:rPr>
                <w:rFonts w:ascii="Times New Roman" w:eastAsiaTheme="minorHAnsi" w:hAnsi="Times New Roman"/>
                <w:sz w:val="26"/>
                <w:szCs w:val="26"/>
                <w:lang w:val="en-US"/>
              </w:rPr>
              <w:t xml:space="preserve">Mendoj qe ky nen duhet te hiqet. </w:t>
            </w:r>
            <w:r w:rsidRPr="00503B1F">
              <w:rPr>
                <w:rFonts w:ascii="Times New Roman" w:eastAsiaTheme="minorHAnsi" w:hAnsi="Times New Roman"/>
                <w:sz w:val="26"/>
                <w:szCs w:val="26"/>
                <w:lang w:val="it-IT"/>
              </w:rPr>
              <w:t xml:space="preserve">Ndryshimi i pikes 4 te nenit 16 mund te perfshihet ne nenin 5 se bashku me rastet e tjera te njejta. </w:t>
            </w:r>
          </w:p>
          <w:p w14:paraId="115329D3" w14:textId="4B1F164A" w:rsidR="0010139C" w:rsidRPr="00503B1F" w:rsidRDefault="0010139C" w:rsidP="00503B1F">
            <w:pPr>
              <w:pStyle w:val="BodyText"/>
              <w:spacing w:after="0"/>
              <w:contextualSpacing/>
              <w:jc w:val="both"/>
              <w:rPr>
                <w:rFonts w:ascii="Times New Roman" w:hAnsi="Times New Roman"/>
                <w:sz w:val="26"/>
                <w:szCs w:val="26"/>
              </w:rPr>
            </w:pPr>
          </w:p>
        </w:tc>
        <w:tc>
          <w:tcPr>
            <w:tcW w:w="1710" w:type="dxa"/>
          </w:tcPr>
          <w:p w14:paraId="3E78431E" w14:textId="05475D41" w:rsidR="0010139C" w:rsidRPr="00503B1F" w:rsidRDefault="00AB4D2B" w:rsidP="00503B1F">
            <w:pPr>
              <w:pStyle w:val="BodyText"/>
              <w:spacing w:after="0"/>
              <w:contextualSpacing/>
              <w:rPr>
                <w:rFonts w:ascii="Times New Roman" w:hAnsi="Times New Roman"/>
                <w:b/>
                <w:sz w:val="26"/>
                <w:szCs w:val="26"/>
              </w:rPr>
            </w:pPr>
            <w:r w:rsidRPr="00503B1F">
              <w:rPr>
                <w:rFonts w:ascii="Times New Roman" w:hAnsi="Times New Roman"/>
                <w:b/>
                <w:sz w:val="26"/>
                <w:szCs w:val="26"/>
              </w:rPr>
              <w:t>Hi</w:t>
            </w:r>
            <w:r w:rsidR="00F97951" w:rsidRPr="00503B1F">
              <w:rPr>
                <w:rFonts w:ascii="Times New Roman" w:hAnsi="Times New Roman"/>
                <w:b/>
                <w:sz w:val="26"/>
                <w:szCs w:val="26"/>
              </w:rPr>
              <w:t xml:space="preserve">qmet </w:t>
            </w:r>
            <w:r w:rsidRPr="00503B1F">
              <w:rPr>
                <w:rFonts w:ascii="Times New Roman" w:hAnsi="Times New Roman"/>
                <w:b/>
                <w:sz w:val="26"/>
                <w:szCs w:val="26"/>
              </w:rPr>
              <w:t>S</w:t>
            </w:r>
            <w:r w:rsidR="00F97951" w:rsidRPr="00503B1F">
              <w:rPr>
                <w:rFonts w:ascii="Times New Roman" w:hAnsi="Times New Roman"/>
                <w:b/>
                <w:sz w:val="26"/>
                <w:szCs w:val="26"/>
              </w:rPr>
              <w:t>kënderi</w:t>
            </w:r>
          </w:p>
        </w:tc>
        <w:tc>
          <w:tcPr>
            <w:tcW w:w="1530" w:type="dxa"/>
          </w:tcPr>
          <w:p w14:paraId="26B3A9F8" w14:textId="628D5552" w:rsidR="0010139C" w:rsidRPr="00503B1F" w:rsidRDefault="0090402F" w:rsidP="00503B1F">
            <w:pPr>
              <w:pStyle w:val="BodyText"/>
              <w:spacing w:after="0"/>
              <w:contextualSpacing/>
              <w:rPr>
                <w:rFonts w:ascii="Times New Roman" w:hAnsi="Times New Roman"/>
                <w:sz w:val="26"/>
                <w:szCs w:val="26"/>
              </w:rPr>
            </w:pPr>
            <w:r w:rsidRPr="00503B1F">
              <w:rPr>
                <w:rFonts w:ascii="Times New Roman" w:hAnsi="Times New Roman"/>
                <w:sz w:val="26"/>
                <w:szCs w:val="26"/>
              </w:rPr>
              <w:t>U pranua p</w:t>
            </w:r>
            <w:r w:rsidR="00506185" w:rsidRPr="00503B1F">
              <w:rPr>
                <w:rFonts w:ascii="Times New Roman" w:hAnsi="Times New Roman"/>
                <w:sz w:val="26"/>
                <w:szCs w:val="26"/>
              </w:rPr>
              <w:t>jesërisht</w:t>
            </w:r>
            <w:r w:rsidR="00D7720A">
              <w:rPr>
                <w:rFonts w:ascii="Times New Roman" w:hAnsi="Times New Roman"/>
                <w:sz w:val="26"/>
                <w:szCs w:val="26"/>
              </w:rPr>
              <w:t>.</w:t>
            </w:r>
          </w:p>
        </w:tc>
        <w:tc>
          <w:tcPr>
            <w:tcW w:w="1800" w:type="dxa"/>
          </w:tcPr>
          <w:p w14:paraId="558C614A" w14:textId="240151E8" w:rsidR="0010139C" w:rsidRPr="00503B1F" w:rsidRDefault="0010139C" w:rsidP="00503B1F">
            <w:pPr>
              <w:pStyle w:val="BodyText"/>
              <w:spacing w:after="0"/>
              <w:contextualSpacing/>
              <w:jc w:val="both"/>
              <w:rPr>
                <w:rFonts w:ascii="Times New Roman" w:hAnsi="Times New Roman"/>
                <w:sz w:val="26"/>
                <w:szCs w:val="26"/>
              </w:rPr>
            </w:pPr>
          </w:p>
        </w:tc>
      </w:tr>
      <w:tr w:rsidR="00544000" w:rsidRPr="00503B1F" w14:paraId="711763B0" w14:textId="77777777" w:rsidTr="00F110FA">
        <w:tc>
          <w:tcPr>
            <w:tcW w:w="1531" w:type="dxa"/>
          </w:tcPr>
          <w:p w14:paraId="3831DADC" w14:textId="29EC3371" w:rsidR="0010139C" w:rsidRPr="00503B1F" w:rsidRDefault="00AB4D2B"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Kërkohet riformulim</w:t>
            </w:r>
          </w:p>
        </w:tc>
        <w:tc>
          <w:tcPr>
            <w:tcW w:w="3959" w:type="dxa"/>
          </w:tcPr>
          <w:p w14:paraId="36CCEDB3" w14:textId="14C24D6D" w:rsidR="00F97951" w:rsidRPr="00503B1F" w:rsidRDefault="00F97951" w:rsidP="00503B1F">
            <w:pPr>
              <w:spacing w:after="160"/>
              <w:contextualSpacing/>
              <w:rPr>
                <w:rFonts w:ascii="Times New Roman" w:eastAsiaTheme="minorHAnsi" w:hAnsi="Times New Roman"/>
                <w:b/>
                <w:sz w:val="26"/>
                <w:szCs w:val="26"/>
                <w:lang w:val="it-IT"/>
              </w:rPr>
            </w:pPr>
            <w:r w:rsidRPr="00503B1F">
              <w:rPr>
                <w:rFonts w:ascii="Times New Roman" w:eastAsiaTheme="minorHAnsi" w:hAnsi="Times New Roman"/>
                <w:b/>
                <w:sz w:val="26"/>
                <w:szCs w:val="26"/>
                <w:lang w:val="it-IT"/>
              </w:rPr>
              <w:t>Neni 14</w:t>
            </w:r>
          </w:p>
          <w:p w14:paraId="6EC7BAB3" w14:textId="77777777" w:rsidR="00F97951" w:rsidRPr="00503B1F" w:rsidRDefault="00F97951" w:rsidP="00503B1F">
            <w:pPr>
              <w:autoSpaceDE w:val="0"/>
              <w:autoSpaceDN w:val="0"/>
              <w:adjustRightInd w:val="0"/>
              <w:contextualSpacing/>
              <w:rPr>
                <w:rFonts w:ascii="Times New Roman" w:eastAsiaTheme="minorHAnsi" w:hAnsi="Times New Roman"/>
                <w:color w:val="000000"/>
                <w:sz w:val="26"/>
                <w:szCs w:val="26"/>
                <w:lang w:val="it-IT"/>
              </w:rPr>
            </w:pPr>
          </w:p>
          <w:p w14:paraId="7F525A96" w14:textId="77777777" w:rsidR="00F97951" w:rsidRPr="00503B1F" w:rsidRDefault="00F97951" w:rsidP="00503B1F">
            <w:pPr>
              <w:autoSpaceDE w:val="0"/>
              <w:autoSpaceDN w:val="0"/>
              <w:adjustRightInd w:val="0"/>
              <w:spacing w:after="68"/>
              <w:contextualSpacing/>
              <w:rPr>
                <w:rFonts w:ascii="Times New Roman" w:eastAsiaTheme="minorHAnsi" w:hAnsi="Times New Roman"/>
                <w:color w:val="000000"/>
                <w:sz w:val="26"/>
                <w:szCs w:val="26"/>
                <w:lang w:val="it-IT"/>
              </w:rPr>
            </w:pPr>
            <w:r w:rsidRPr="00503B1F">
              <w:rPr>
                <w:rFonts w:ascii="Times New Roman" w:eastAsiaTheme="minorHAnsi" w:hAnsi="Times New Roman"/>
                <w:color w:val="000000"/>
                <w:sz w:val="26"/>
                <w:szCs w:val="26"/>
                <w:lang w:val="it-IT"/>
              </w:rPr>
              <w:t xml:space="preserve">1. Kërkesa për regjistrimin e një varieteti kryhet në sistemin </w:t>
            </w:r>
            <w:r w:rsidRPr="00503B1F">
              <w:rPr>
                <w:rFonts w:ascii="Times New Roman" w:eastAsiaTheme="minorHAnsi" w:hAnsi="Times New Roman"/>
                <w:i/>
                <w:iCs/>
                <w:color w:val="000000"/>
                <w:sz w:val="26"/>
                <w:szCs w:val="26"/>
                <w:lang w:val="it-IT"/>
              </w:rPr>
              <w:t xml:space="preserve">on-line </w:t>
            </w:r>
            <w:r w:rsidRPr="00503B1F">
              <w:rPr>
                <w:rFonts w:ascii="Times New Roman" w:eastAsiaTheme="minorHAnsi" w:hAnsi="Times New Roman"/>
                <w:color w:val="000000"/>
                <w:sz w:val="26"/>
                <w:szCs w:val="26"/>
                <w:lang w:val="it-IT"/>
              </w:rPr>
              <w:t xml:space="preserve">në platformën ndërqeveritare e-albania dhe përmban: </w:t>
            </w:r>
          </w:p>
          <w:p w14:paraId="156A2C8C" w14:textId="77777777" w:rsidR="00F97951" w:rsidRPr="00503B1F" w:rsidRDefault="00F97951" w:rsidP="00503B1F">
            <w:pPr>
              <w:autoSpaceDE w:val="0"/>
              <w:autoSpaceDN w:val="0"/>
              <w:adjustRightInd w:val="0"/>
              <w:contextualSpacing/>
              <w:rPr>
                <w:rFonts w:ascii="Times New Roman" w:eastAsiaTheme="minorHAnsi" w:hAnsi="Times New Roman"/>
                <w:color w:val="000000"/>
                <w:sz w:val="26"/>
                <w:szCs w:val="26"/>
                <w:lang w:val="it-IT"/>
              </w:rPr>
            </w:pPr>
            <w:bookmarkStart w:id="2" w:name="_Hlk165614006"/>
            <w:r w:rsidRPr="00503B1F">
              <w:rPr>
                <w:rFonts w:ascii="Times New Roman" w:eastAsiaTheme="minorHAnsi" w:hAnsi="Times New Roman"/>
                <w:color w:val="000000"/>
                <w:sz w:val="26"/>
                <w:szCs w:val="26"/>
                <w:lang w:val="it-IT"/>
              </w:rPr>
              <w:t xml:space="preserve">a) dokumentin që vërteton provën e kryer për dallueshmëri, uniformitet dhe stabilitet (DUS); </w:t>
            </w:r>
            <w:bookmarkEnd w:id="2"/>
          </w:p>
          <w:p w14:paraId="253BBAAC" w14:textId="77777777" w:rsidR="00F97951" w:rsidRPr="00503B1F" w:rsidRDefault="00F97951" w:rsidP="00503B1F">
            <w:pPr>
              <w:spacing w:after="160"/>
              <w:contextualSpacing/>
              <w:rPr>
                <w:rFonts w:ascii="Times New Roman" w:eastAsiaTheme="minorHAnsi" w:hAnsi="Times New Roman"/>
                <w:sz w:val="26"/>
                <w:szCs w:val="26"/>
                <w:lang w:val="it-IT"/>
              </w:rPr>
            </w:pPr>
          </w:p>
          <w:p w14:paraId="7F751AB8" w14:textId="77777777" w:rsidR="00F97951" w:rsidRPr="00503B1F" w:rsidRDefault="00F97951" w:rsidP="00503B1F">
            <w:pPr>
              <w:spacing w:after="160"/>
              <w:contextualSpacing/>
              <w:rPr>
                <w:rFonts w:ascii="Times New Roman" w:eastAsiaTheme="minorHAnsi" w:hAnsi="Times New Roman"/>
                <w:sz w:val="26"/>
                <w:szCs w:val="26"/>
                <w:lang w:val="it-IT"/>
              </w:rPr>
            </w:pPr>
            <w:r w:rsidRPr="00503B1F">
              <w:rPr>
                <w:rFonts w:ascii="Times New Roman" w:eastAsiaTheme="minorHAnsi" w:hAnsi="Times New Roman"/>
                <w:sz w:val="26"/>
                <w:szCs w:val="26"/>
                <w:lang w:val="it-IT"/>
              </w:rPr>
              <w:t xml:space="preserve">DUS verteton thjesht qe kemi te bejme me nje varietet te ri, te dallueshem nga gjithe varietetet e tjera te regjistruara. Perfshirja e nje varieteti ne Katalogun e OECD ose ate te BE, presupozon qe DUS </w:t>
            </w:r>
            <w:r w:rsidRPr="00503B1F">
              <w:rPr>
                <w:rFonts w:ascii="Times New Roman" w:eastAsiaTheme="minorHAnsi" w:hAnsi="Times New Roman"/>
                <w:sz w:val="26"/>
                <w:szCs w:val="26"/>
                <w:lang w:val="it-IT"/>
              </w:rPr>
              <w:lastRenderedPageBreak/>
              <w:t>eshte kryer. Mendoj qe pika a) duhet formuluar:</w:t>
            </w:r>
          </w:p>
          <w:p w14:paraId="6BA5F6F2" w14:textId="4A8EF490" w:rsidR="0010139C" w:rsidRPr="00503B1F" w:rsidRDefault="00F97951" w:rsidP="00503B1F">
            <w:pPr>
              <w:pStyle w:val="BodyText"/>
              <w:spacing w:after="0"/>
              <w:contextualSpacing/>
              <w:rPr>
                <w:rFonts w:ascii="Times New Roman" w:hAnsi="Times New Roman"/>
                <w:sz w:val="26"/>
                <w:szCs w:val="26"/>
              </w:rPr>
            </w:pPr>
            <w:r w:rsidRPr="00503B1F">
              <w:rPr>
                <w:rFonts w:ascii="Times New Roman" w:eastAsiaTheme="minorHAnsi" w:hAnsi="Times New Roman"/>
                <w:sz w:val="26"/>
                <w:szCs w:val="26"/>
                <w:lang w:val="it-IT"/>
              </w:rPr>
              <w:t>dokumentin që vërteton provën e kryer për dallueshmëri, uniformitet dhe stabilitet (DUS) ose deklarimin nga prodhuesi qe varieteti eshte i perfshire ne Katalogun e OECD ose ate te BE;</w:t>
            </w:r>
          </w:p>
        </w:tc>
        <w:tc>
          <w:tcPr>
            <w:tcW w:w="1710" w:type="dxa"/>
          </w:tcPr>
          <w:p w14:paraId="58FF97A0" w14:textId="6C10A8F7" w:rsidR="0010139C" w:rsidRPr="00503B1F" w:rsidRDefault="00AB4D2B" w:rsidP="00503B1F">
            <w:pPr>
              <w:pStyle w:val="BodyText"/>
              <w:spacing w:after="0"/>
              <w:contextualSpacing/>
              <w:rPr>
                <w:rFonts w:ascii="Times New Roman" w:hAnsi="Times New Roman"/>
                <w:b/>
                <w:sz w:val="26"/>
                <w:szCs w:val="26"/>
              </w:rPr>
            </w:pPr>
            <w:r w:rsidRPr="00503B1F">
              <w:rPr>
                <w:rFonts w:ascii="Times New Roman" w:hAnsi="Times New Roman"/>
                <w:b/>
                <w:sz w:val="26"/>
                <w:szCs w:val="26"/>
              </w:rPr>
              <w:lastRenderedPageBreak/>
              <w:t>Hi</w:t>
            </w:r>
            <w:r w:rsidR="00F97951" w:rsidRPr="00503B1F">
              <w:rPr>
                <w:rFonts w:ascii="Times New Roman" w:hAnsi="Times New Roman"/>
                <w:b/>
                <w:sz w:val="26"/>
                <w:szCs w:val="26"/>
              </w:rPr>
              <w:t xml:space="preserve">qmet </w:t>
            </w:r>
            <w:r w:rsidRPr="00503B1F">
              <w:rPr>
                <w:rFonts w:ascii="Times New Roman" w:hAnsi="Times New Roman"/>
                <w:b/>
                <w:sz w:val="26"/>
                <w:szCs w:val="26"/>
              </w:rPr>
              <w:t>S</w:t>
            </w:r>
            <w:r w:rsidR="00F97951" w:rsidRPr="00503B1F">
              <w:rPr>
                <w:rFonts w:ascii="Times New Roman" w:hAnsi="Times New Roman"/>
                <w:b/>
                <w:sz w:val="26"/>
                <w:szCs w:val="26"/>
              </w:rPr>
              <w:t>kënderi</w:t>
            </w:r>
          </w:p>
        </w:tc>
        <w:tc>
          <w:tcPr>
            <w:tcW w:w="1530" w:type="dxa"/>
          </w:tcPr>
          <w:p w14:paraId="6068BCC0" w14:textId="630F06CD" w:rsidR="0010139C" w:rsidRPr="00503B1F" w:rsidRDefault="0090402F" w:rsidP="00503B1F">
            <w:pPr>
              <w:pStyle w:val="BodyText"/>
              <w:spacing w:after="0"/>
              <w:contextualSpacing/>
              <w:rPr>
                <w:rFonts w:ascii="Times New Roman" w:hAnsi="Times New Roman"/>
                <w:sz w:val="26"/>
                <w:szCs w:val="26"/>
              </w:rPr>
            </w:pPr>
            <w:r w:rsidRPr="00503B1F">
              <w:rPr>
                <w:rFonts w:ascii="Times New Roman" w:hAnsi="Times New Roman"/>
                <w:sz w:val="26"/>
                <w:szCs w:val="26"/>
              </w:rPr>
              <w:t>U pranua p</w:t>
            </w:r>
            <w:r w:rsidR="00506185" w:rsidRPr="00503B1F">
              <w:rPr>
                <w:rFonts w:ascii="Times New Roman" w:hAnsi="Times New Roman"/>
                <w:sz w:val="26"/>
                <w:szCs w:val="26"/>
              </w:rPr>
              <w:t>jesërisht dhe është riformuluar</w:t>
            </w:r>
            <w:r w:rsidR="00D7720A">
              <w:rPr>
                <w:rFonts w:ascii="Times New Roman" w:hAnsi="Times New Roman"/>
                <w:sz w:val="26"/>
                <w:szCs w:val="26"/>
              </w:rPr>
              <w:t>.</w:t>
            </w:r>
          </w:p>
        </w:tc>
        <w:tc>
          <w:tcPr>
            <w:tcW w:w="1800" w:type="dxa"/>
          </w:tcPr>
          <w:p w14:paraId="2D1DF39C" w14:textId="49EA5C23" w:rsidR="0010139C" w:rsidRPr="00503B1F" w:rsidRDefault="0010139C" w:rsidP="00503B1F">
            <w:pPr>
              <w:pStyle w:val="BodyText"/>
              <w:spacing w:after="0"/>
              <w:contextualSpacing/>
              <w:rPr>
                <w:rFonts w:ascii="Times New Roman" w:hAnsi="Times New Roman"/>
                <w:sz w:val="26"/>
                <w:szCs w:val="26"/>
              </w:rPr>
            </w:pPr>
          </w:p>
        </w:tc>
      </w:tr>
      <w:tr w:rsidR="00BC0EBE" w:rsidRPr="00503B1F" w14:paraId="68929868" w14:textId="77777777" w:rsidTr="00F110FA">
        <w:trPr>
          <w:trHeight w:val="6655"/>
        </w:trPr>
        <w:tc>
          <w:tcPr>
            <w:tcW w:w="1531" w:type="dxa"/>
          </w:tcPr>
          <w:p w14:paraId="51E7B970" w14:textId="44EFD5E5" w:rsidR="0059224C" w:rsidRPr="00503B1F" w:rsidRDefault="0059224C" w:rsidP="00503B1F">
            <w:pPr>
              <w:pStyle w:val="BodyText"/>
              <w:spacing w:after="0"/>
              <w:contextualSpacing/>
              <w:rPr>
                <w:rFonts w:ascii="Times New Roman" w:hAnsi="Times New Roman"/>
                <w:sz w:val="26"/>
                <w:szCs w:val="26"/>
              </w:rPr>
            </w:pPr>
            <w:r w:rsidRPr="00503B1F">
              <w:rPr>
                <w:rFonts w:ascii="Times New Roman" w:hAnsi="Times New Roman"/>
                <w:sz w:val="26"/>
                <w:szCs w:val="26"/>
              </w:rPr>
              <w:t>Riformulim i pikes 1 të nenit 4.</w:t>
            </w:r>
          </w:p>
          <w:p w14:paraId="3F1C63B2" w14:textId="77777777" w:rsidR="0059224C" w:rsidRPr="00503B1F" w:rsidRDefault="0059224C" w:rsidP="00503B1F">
            <w:pPr>
              <w:contextualSpacing/>
              <w:rPr>
                <w:rFonts w:ascii="Times New Roman" w:hAnsi="Times New Roman"/>
                <w:sz w:val="26"/>
                <w:szCs w:val="26"/>
              </w:rPr>
            </w:pPr>
          </w:p>
          <w:p w14:paraId="380AF527" w14:textId="77777777" w:rsidR="0059224C" w:rsidRPr="00503B1F" w:rsidRDefault="0059224C" w:rsidP="00503B1F">
            <w:pPr>
              <w:contextualSpacing/>
              <w:rPr>
                <w:rFonts w:ascii="Times New Roman" w:hAnsi="Times New Roman"/>
                <w:sz w:val="26"/>
                <w:szCs w:val="26"/>
              </w:rPr>
            </w:pPr>
          </w:p>
          <w:p w14:paraId="1A2C607D" w14:textId="77777777" w:rsidR="0059224C" w:rsidRPr="00503B1F" w:rsidRDefault="0059224C" w:rsidP="00503B1F">
            <w:pPr>
              <w:contextualSpacing/>
              <w:rPr>
                <w:rFonts w:ascii="Times New Roman" w:hAnsi="Times New Roman"/>
                <w:sz w:val="26"/>
                <w:szCs w:val="26"/>
              </w:rPr>
            </w:pPr>
          </w:p>
          <w:p w14:paraId="0F1B3259" w14:textId="77777777" w:rsidR="0059224C" w:rsidRPr="00503B1F" w:rsidRDefault="0059224C" w:rsidP="00503B1F">
            <w:pPr>
              <w:contextualSpacing/>
              <w:rPr>
                <w:rFonts w:ascii="Times New Roman" w:hAnsi="Times New Roman"/>
                <w:sz w:val="26"/>
                <w:szCs w:val="26"/>
              </w:rPr>
            </w:pPr>
          </w:p>
          <w:p w14:paraId="1010144E" w14:textId="77777777" w:rsidR="0059224C" w:rsidRPr="00503B1F" w:rsidRDefault="0059224C" w:rsidP="00503B1F">
            <w:pPr>
              <w:contextualSpacing/>
              <w:rPr>
                <w:rFonts w:ascii="Times New Roman" w:hAnsi="Times New Roman"/>
                <w:sz w:val="26"/>
                <w:szCs w:val="26"/>
              </w:rPr>
            </w:pPr>
          </w:p>
          <w:p w14:paraId="795725A5" w14:textId="77777777" w:rsidR="0059224C" w:rsidRPr="00503B1F" w:rsidRDefault="0059224C" w:rsidP="00503B1F">
            <w:pPr>
              <w:contextualSpacing/>
              <w:rPr>
                <w:rFonts w:ascii="Times New Roman" w:hAnsi="Times New Roman"/>
                <w:sz w:val="26"/>
                <w:szCs w:val="26"/>
              </w:rPr>
            </w:pPr>
          </w:p>
          <w:p w14:paraId="473446CB" w14:textId="77777777" w:rsidR="0059224C" w:rsidRPr="00503B1F" w:rsidRDefault="0059224C" w:rsidP="00503B1F">
            <w:pPr>
              <w:contextualSpacing/>
              <w:rPr>
                <w:rFonts w:ascii="Times New Roman" w:hAnsi="Times New Roman"/>
                <w:sz w:val="26"/>
                <w:szCs w:val="26"/>
              </w:rPr>
            </w:pPr>
          </w:p>
          <w:p w14:paraId="1FB2B497" w14:textId="77777777" w:rsidR="0059224C" w:rsidRPr="00503B1F" w:rsidRDefault="0059224C" w:rsidP="00503B1F">
            <w:pPr>
              <w:contextualSpacing/>
              <w:rPr>
                <w:rFonts w:ascii="Times New Roman" w:hAnsi="Times New Roman"/>
                <w:sz w:val="26"/>
                <w:szCs w:val="26"/>
              </w:rPr>
            </w:pPr>
          </w:p>
          <w:p w14:paraId="54947B4C" w14:textId="77777777" w:rsidR="0059224C" w:rsidRPr="00503B1F" w:rsidRDefault="0059224C" w:rsidP="00503B1F">
            <w:pPr>
              <w:contextualSpacing/>
              <w:rPr>
                <w:rFonts w:ascii="Times New Roman" w:hAnsi="Times New Roman"/>
                <w:sz w:val="26"/>
                <w:szCs w:val="26"/>
              </w:rPr>
            </w:pPr>
          </w:p>
          <w:p w14:paraId="5C0F7EE6" w14:textId="77777777" w:rsidR="0059224C" w:rsidRPr="00503B1F" w:rsidRDefault="0059224C" w:rsidP="00503B1F">
            <w:pPr>
              <w:contextualSpacing/>
              <w:rPr>
                <w:rFonts w:ascii="Times New Roman" w:hAnsi="Times New Roman"/>
                <w:sz w:val="26"/>
                <w:szCs w:val="26"/>
              </w:rPr>
            </w:pPr>
          </w:p>
          <w:p w14:paraId="3F39C48F" w14:textId="77777777" w:rsidR="0059224C" w:rsidRPr="00503B1F" w:rsidRDefault="0059224C" w:rsidP="00503B1F">
            <w:pPr>
              <w:contextualSpacing/>
              <w:rPr>
                <w:rFonts w:ascii="Times New Roman" w:hAnsi="Times New Roman"/>
                <w:sz w:val="26"/>
                <w:szCs w:val="26"/>
              </w:rPr>
            </w:pPr>
          </w:p>
          <w:p w14:paraId="0FF34BB1" w14:textId="77777777" w:rsidR="0059224C" w:rsidRPr="00503B1F" w:rsidRDefault="0059224C" w:rsidP="00503B1F">
            <w:pPr>
              <w:contextualSpacing/>
              <w:rPr>
                <w:rFonts w:ascii="Times New Roman" w:hAnsi="Times New Roman"/>
                <w:sz w:val="26"/>
                <w:szCs w:val="26"/>
              </w:rPr>
            </w:pPr>
          </w:p>
          <w:p w14:paraId="65B24B8A" w14:textId="77777777" w:rsidR="0059224C" w:rsidRPr="00503B1F" w:rsidRDefault="0059224C" w:rsidP="00503B1F">
            <w:pPr>
              <w:contextualSpacing/>
              <w:rPr>
                <w:rFonts w:ascii="Times New Roman" w:hAnsi="Times New Roman"/>
                <w:sz w:val="26"/>
                <w:szCs w:val="26"/>
              </w:rPr>
            </w:pPr>
          </w:p>
          <w:p w14:paraId="61C2D93D" w14:textId="77777777" w:rsidR="0059224C" w:rsidRPr="00503B1F" w:rsidRDefault="0059224C" w:rsidP="00503B1F">
            <w:pPr>
              <w:contextualSpacing/>
              <w:rPr>
                <w:rFonts w:ascii="Times New Roman" w:hAnsi="Times New Roman"/>
                <w:sz w:val="26"/>
                <w:szCs w:val="26"/>
              </w:rPr>
            </w:pPr>
          </w:p>
          <w:p w14:paraId="38CA1A5B" w14:textId="77777777" w:rsidR="0059224C" w:rsidRPr="00503B1F" w:rsidRDefault="0059224C" w:rsidP="00503B1F">
            <w:pPr>
              <w:contextualSpacing/>
              <w:rPr>
                <w:rFonts w:ascii="Times New Roman" w:hAnsi="Times New Roman"/>
                <w:sz w:val="26"/>
                <w:szCs w:val="26"/>
              </w:rPr>
            </w:pPr>
          </w:p>
          <w:p w14:paraId="108D47F8" w14:textId="77777777" w:rsidR="0059224C" w:rsidRPr="00503B1F" w:rsidRDefault="0059224C" w:rsidP="00503B1F">
            <w:pPr>
              <w:contextualSpacing/>
              <w:rPr>
                <w:rFonts w:ascii="Times New Roman" w:hAnsi="Times New Roman"/>
                <w:sz w:val="26"/>
                <w:szCs w:val="26"/>
              </w:rPr>
            </w:pPr>
          </w:p>
          <w:p w14:paraId="2765E639" w14:textId="77777777" w:rsidR="0059224C" w:rsidRPr="00503B1F" w:rsidRDefault="0059224C" w:rsidP="00503B1F">
            <w:pPr>
              <w:contextualSpacing/>
              <w:rPr>
                <w:rFonts w:ascii="Times New Roman" w:hAnsi="Times New Roman"/>
                <w:sz w:val="26"/>
                <w:szCs w:val="26"/>
              </w:rPr>
            </w:pPr>
          </w:p>
          <w:p w14:paraId="5FF6B467" w14:textId="77777777" w:rsidR="0059224C" w:rsidRPr="00503B1F" w:rsidRDefault="0059224C" w:rsidP="00503B1F">
            <w:pPr>
              <w:contextualSpacing/>
              <w:rPr>
                <w:rFonts w:ascii="Times New Roman" w:hAnsi="Times New Roman"/>
                <w:sz w:val="26"/>
                <w:szCs w:val="26"/>
              </w:rPr>
            </w:pPr>
          </w:p>
          <w:p w14:paraId="7367F97E" w14:textId="77777777" w:rsidR="0059224C" w:rsidRPr="00503B1F" w:rsidRDefault="0059224C" w:rsidP="00503B1F">
            <w:pPr>
              <w:contextualSpacing/>
              <w:rPr>
                <w:rFonts w:ascii="Times New Roman" w:hAnsi="Times New Roman"/>
                <w:sz w:val="26"/>
                <w:szCs w:val="26"/>
              </w:rPr>
            </w:pPr>
          </w:p>
          <w:p w14:paraId="56B5F13A" w14:textId="77777777" w:rsidR="0059224C" w:rsidRPr="00503B1F" w:rsidRDefault="0059224C" w:rsidP="00503B1F">
            <w:pPr>
              <w:contextualSpacing/>
              <w:rPr>
                <w:rFonts w:ascii="Times New Roman" w:hAnsi="Times New Roman"/>
                <w:sz w:val="26"/>
                <w:szCs w:val="26"/>
              </w:rPr>
            </w:pPr>
          </w:p>
          <w:p w14:paraId="5ABC1D86" w14:textId="77777777" w:rsidR="0059224C" w:rsidRPr="00503B1F" w:rsidRDefault="0059224C" w:rsidP="00503B1F">
            <w:pPr>
              <w:contextualSpacing/>
              <w:rPr>
                <w:rFonts w:ascii="Times New Roman" w:hAnsi="Times New Roman"/>
                <w:sz w:val="26"/>
                <w:szCs w:val="26"/>
              </w:rPr>
            </w:pPr>
          </w:p>
          <w:p w14:paraId="1C5BB16C" w14:textId="77777777" w:rsidR="0059224C" w:rsidRPr="00503B1F" w:rsidRDefault="0059224C" w:rsidP="00503B1F">
            <w:pPr>
              <w:contextualSpacing/>
              <w:rPr>
                <w:rFonts w:ascii="Times New Roman" w:hAnsi="Times New Roman"/>
                <w:sz w:val="26"/>
                <w:szCs w:val="26"/>
              </w:rPr>
            </w:pPr>
          </w:p>
          <w:p w14:paraId="4316A834" w14:textId="77777777" w:rsidR="0059224C" w:rsidRPr="00503B1F" w:rsidRDefault="0059224C" w:rsidP="00503B1F">
            <w:pPr>
              <w:contextualSpacing/>
              <w:rPr>
                <w:rFonts w:ascii="Times New Roman" w:hAnsi="Times New Roman"/>
                <w:sz w:val="26"/>
                <w:szCs w:val="26"/>
              </w:rPr>
            </w:pPr>
          </w:p>
          <w:p w14:paraId="3FE69E36" w14:textId="77777777" w:rsidR="0059224C" w:rsidRPr="00503B1F" w:rsidRDefault="0059224C" w:rsidP="00503B1F">
            <w:pPr>
              <w:contextualSpacing/>
              <w:rPr>
                <w:rFonts w:ascii="Times New Roman" w:hAnsi="Times New Roman"/>
                <w:sz w:val="26"/>
                <w:szCs w:val="26"/>
              </w:rPr>
            </w:pPr>
          </w:p>
          <w:p w14:paraId="5D0D02A0" w14:textId="77777777" w:rsidR="0059224C" w:rsidRPr="00503B1F" w:rsidRDefault="0059224C" w:rsidP="00503B1F">
            <w:pPr>
              <w:contextualSpacing/>
              <w:rPr>
                <w:rFonts w:ascii="Times New Roman" w:hAnsi="Times New Roman"/>
                <w:sz w:val="26"/>
                <w:szCs w:val="26"/>
              </w:rPr>
            </w:pPr>
          </w:p>
          <w:p w14:paraId="1780C3CD" w14:textId="77777777" w:rsidR="0059224C" w:rsidRPr="00503B1F" w:rsidRDefault="0059224C" w:rsidP="00503B1F">
            <w:pPr>
              <w:contextualSpacing/>
              <w:rPr>
                <w:rFonts w:ascii="Times New Roman" w:hAnsi="Times New Roman"/>
                <w:sz w:val="26"/>
                <w:szCs w:val="26"/>
              </w:rPr>
            </w:pPr>
          </w:p>
          <w:p w14:paraId="6DF1AA0C" w14:textId="77777777" w:rsidR="0059224C" w:rsidRPr="00503B1F" w:rsidRDefault="0059224C" w:rsidP="00503B1F">
            <w:pPr>
              <w:contextualSpacing/>
              <w:rPr>
                <w:rFonts w:ascii="Times New Roman" w:hAnsi="Times New Roman"/>
                <w:sz w:val="26"/>
                <w:szCs w:val="26"/>
              </w:rPr>
            </w:pPr>
          </w:p>
          <w:p w14:paraId="35A63514" w14:textId="77777777" w:rsidR="0059224C" w:rsidRPr="00503B1F" w:rsidRDefault="0059224C" w:rsidP="00503B1F">
            <w:pPr>
              <w:contextualSpacing/>
              <w:rPr>
                <w:rFonts w:ascii="Times New Roman" w:hAnsi="Times New Roman"/>
                <w:sz w:val="26"/>
                <w:szCs w:val="26"/>
              </w:rPr>
            </w:pPr>
          </w:p>
          <w:p w14:paraId="3FED8211" w14:textId="444F01FA" w:rsidR="0059224C" w:rsidRPr="00503B1F" w:rsidRDefault="0059224C" w:rsidP="00503B1F">
            <w:pPr>
              <w:contextualSpacing/>
              <w:rPr>
                <w:rFonts w:ascii="Times New Roman" w:hAnsi="Times New Roman"/>
                <w:sz w:val="26"/>
                <w:szCs w:val="26"/>
              </w:rPr>
            </w:pPr>
          </w:p>
          <w:p w14:paraId="1A61F4D7" w14:textId="77777777" w:rsidR="0059224C" w:rsidRPr="00503B1F" w:rsidRDefault="0059224C" w:rsidP="00503B1F">
            <w:pPr>
              <w:contextualSpacing/>
              <w:rPr>
                <w:rFonts w:ascii="Times New Roman" w:hAnsi="Times New Roman"/>
                <w:sz w:val="26"/>
                <w:szCs w:val="26"/>
              </w:rPr>
            </w:pPr>
          </w:p>
          <w:p w14:paraId="260BB920" w14:textId="3AFA96ED" w:rsidR="0059224C" w:rsidRPr="00503B1F" w:rsidRDefault="0059224C" w:rsidP="00503B1F">
            <w:pPr>
              <w:contextualSpacing/>
              <w:rPr>
                <w:rFonts w:ascii="Times New Roman" w:hAnsi="Times New Roman"/>
                <w:sz w:val="26"/>
                <w:szCs w:val="26"/>
              </w:rPr>
            </w:pPr>
          </w:p>
          <w:p w14:paraId="669A4FB7" w14:textId="77777777" w:rsidR="0059224C" w:rsidRPr="00503B1F" w:rsidRDefault="0059224C" w:rsidP="00503B1F">
            <w:pPr>
              <w:contextualSpacing/>
              <w:rPr>
                <w:rFonts w:ascii="Times New Roman" w:hAnsi="Times New Roman"/>
                <w:sz w:val="26"/>
                <w:szCs w:val="26"/>
              </w:rPr>
            </w:pPr>
          </w:p>
          <w:p w14:paraId="644B1A67" w14:textId="77777777" w:rsidR="0059224C" w:rsidRPr="00503B1F" w:rsidRDefault="0059224C" w:rsidP="00503B1F">
            <w:pPr>
              <w:contextualSpacing/>
              <w:rPr>
                <w:rFonts w:ascii="Times New Roman" w:hAnsi="Times New Roman"/>
                <w:sz w:val="26"/>
                <w:szCs w:val="26"/>
              </w:rPr>
            </w:pPr>
          </w:p>
          <w:p w14:paraId="3EDB1EF5" w14:textId="77777777" w:rsidR="0059224C" w:rsidRPr="00503B1F" w:rsidRDefault="0059224C" w:rsidP="00503B1F">
            <w:pPr>
              <w:contextualSpacing/>
              <w:rPr>
                <w:rFonts w:ascii="Times New Roman" w:hAnsi="Times New Roman"/>
                <w:sz w:val="26"/>
                <w:szCs w:val="26"/>
              </w:rPr>
            </w:pPr>
          </w:p>
          <w:p w14:paraId="5A403CCF" w14:textId="77777777" w:rsidR="0059224C" w:rsidRPr="00503B1F" w:rsidRDefault="0059224C" w:rsidP="00503B1F">
            <w:pPr>
              <w:contextualSpacing/>
              <w:rPr>
                <w:rFonts w:ascii="Times New Roman" w:hAnsi="Times New Roman"/>
                <w:sz w:val="26"/>
                <w:szCs w:val="26"/>
              </w:rPr>
            </w:pPr>
          </w:p>
          <w:p w14:paraId="0D3D48FE" w14:textId="77777777" w:rsidR="0059224C" w:rsidRPr="00503B1F" w:rsidRDefault="0059224C" w:rsidP="00503B1F">
            <w:pPr>
              <w:contextualSpacing/>
              <w:rPr>
                <w:rFonts w:ascii="Times New Roman" w:hAnsi="Times New Roman"/>
                <w:sz w:val="26"/>
                <w:szCs w:val="26"/>
              </w:rPr>
            </w:pPr>
          </w:p>
          <w:p w14:paraId="62C0602D" w14:textId="77777777" w:rsidR="0059224C" w:rsidRPr="00503B1F" w:rsidRDefault="0059224C" w:rsidP="00503B1F">
            <w:pPr>
              <w:contextualSpacing/>
              <w:rPr>
                <w:rFonts w:ascii="Times New Roman" w:hAnsi="Times New Roman"/>
                <w:sz w:val="26"/>
                <w:szCs w:val="26"/>
              </w:rPr>
            </w:pPr>
          </w:p>
          <w:p w14:paraId="0C9ED03B" w14:textId="77777777" w:rsidR="0059224C" w:rsidRPr="00503B1F" w:rsidRDefault="0059224C" w:rsidP="00503B1F">
            <w:pPr>
              <w:contextualSpacing/>
              <w:rPr>
                <w:rFonts w:ascii="Times New Roman" w:hAnsi="Times New Roman"/>
                <w:sz w:val="26"/>
                <w:szCs w:val="26"/>
              </w:rPr>
            </w:pPr>
          </w:p>
          <w:p w14:paraId="003E261A" w14:textId="77777777" w:rsidR="0059224C" w:rsidRPr="00503B1F" w:rsidRDefault="0059224C" w:rsidP="00503B1F">
            <w:pPr>
              <w:contextualSpacing/>
              <w:rPr>
                <w:rFonts w:ascii="Times New Roman" w:hAnsi="Times New Roman"/>
                <w:sz w:val="26"/>
                <w:szCs w:val="26"/>
              </w:rPr>
            </w:pPr>
          </w:p>
          <w:p w14:paraId="51373936" w14:textId="77777777" w:rsidR="0059224C" w:rsidRPr="00503B1F" w:rsidRDefault="0059224C" w:rsidP="00503B1F">
            <w:pPr>
              <w:contextualSpacing/>
              <w:rPr>
                <w:rFonts w:ascii="Times New Roman" w:hAnsi="Times New Roman"/>
                <w:sz w:val="26"/>
                <w:szCs w:val="26"/>
              </w:rPr>
            </w:pPr>
          </w:p>
          <w:p w14:paraId="209709A8" w14:textId="77777777" w:rsidR="0059224C" w:rsidRPr="00503B1F" w:rsidRDefault="0059224C" w:rsidP="00503B1F">
            <w:pPr>
              <w:contextualSpacing/>
              <w:rPr>
                <w:rFonts w:ascii="Times New Roman" w:hAnsi="Times New Roman"/>
                <w:sz w:val="26"/>
                <w:szCs w:val="26"/>
              </w:rPr>
            </w:pPr>
          </w:p>
          <w:p w14:paraId="6A06D3BC" w14:textId="77777777" w:rsidR="0059224C" w:rsidRPr="00503B1F" w:rsidRDefault="0059224C" w:rsidP="00503B1F">
            <w:pPr>
              <w:contextualSpacing/>
              <w:rPr>
                <w:rFonts w:ascii="Times New Roman" w:hAnsi="Times New Roman"/>
                <w:sz w:val="26"/>
                <w:szCs w:val="26"/>
              </w:rPr>
            </w:pPr>
          </w:p>
          <w:p w14:paraId="474C42D7" w14:textId="77777777" w:rsidR="00D7720A" w:rsidRDefault="00D7720A" w:rsidP="00503B1F">
            <w:pPr>
              <w:contextualSpacing/>
              <w:rPr>
                <w:rFonts w:ascii="Times New Roman" w:hAnsi="Times New Roman"/>
                <w:sz w:val="26"/>
                <w:szCs w:val="26"/>
              </w:rPr>
            </w:pPr>
          </w:p>
          <w:p w14:paraId="3A7CCC21" w14:textId="53AD0E57" w:rsidR="0059224C" w:rsidRPr="00503B1F" w:rsidRDefault="0059224C" w:rsidP="00503B1F">
            <w:pPr>
              <w:contextualSpacing/>
              <w:rPr>
                <w:rFonts w:ascii="Times New Roman" w:hAnsi="Times New Roman"/>
                <w:sz w:val="26"/>
                <w:szCs w:val="26"/>
              </w:rPr>
            </w:pPr>
            <w:r w:rsidRPr="00503B1F">
              <w:rPr>
                <w:rFonts w:ascii="Times New Roman" w:hAnsi="Times New Roman"/>
                <w:sz w:val="26"/>
                <w:szCs w:val="26"/>
              </w:rPr>
              <w:t>Të riformulohet pika 7 e nenit 54.</w:t>
            </w:r>
          </w:p>
          <w:p w14:paraId="37D8CDC0" w14:textId="77777777" w:rsidR="0059224C" w:rsidRPr="00503B1F" w:rsidRDefault="0059224C" w:rsidP="00503B1F">
            <w:pPr>
              <w:contextualSpacing/>
              <w:rPr>
                <w:rFonts w:ascii="Times New Roman" w:hAnsi="Times New Roman"/>
                <w:sz w:val="26"/>
                <w:szCs w:val="26"/>
              </w:rPr>
            </w:pPr>
          </w:p>
          <w:p w14:paraId="0206AF30" w14:textId="77777777" w:rsidR="0059224C" w:rsidRPr="00503B1F" w:rsidRDefault="0059224C" w:rsidP="00503B1F">
            <w:pPr>
              <w:contextualSpacing/>
              <w:rPr>
                <w:rFonts w:ascii="Times New Roman" w:hAnsi="Times New Roman"/>
                <w:sz w:val="26"/>
                <w:szCs w:val="26"/>
              </w:rPr>
            </w:pPr>
          </w:p>
          <w:p w14:paraId="7BDF6740" w14:textId="77777777" w:rsidR="0059224C" w:rsidRPr="00503B1F" w:rsidRDefault="0059224C" w:rsidP="00503B1F">
            <w:pPr>
              <w:contextualSpacing/>
              <w:rPr>
                <w:rFonts w:ascii="Times New Roman" w:hAnsi="Times New Roman"/>
                <w:sz w:val="26"/>
                <w:szCs w:val="26"/>
              </w:rPr>
            </w:pPr>
          </w:p>
          <w:p w14:paraId="5486AC9D" w14:textId="77777777" w:rsidR="0059224C" w:rsidRPr="00503B1F" w:rsidRDefault="0059224C" w:rsidP="00503B1F">
            <w:pPr>
              <w:contextualSpacing/>
              <w:rPr>
                <w:rFonts w:ascii="Times New Roman" w:hAnsi="Times New Roman"/>
                <w:sz w:val="26"/>
                <w:szCs w:val="26"/>
              </w:rPr>
            </w:pPr>
          </w:p>
          <w:p w14:paraId="7B477B97" w14:textId="77777777" w:rsidR="0059224C" w:rsidRPr="00503B1F" w:rsidRDefault="0059224C" w:rsidP="00503B1F">
            <w:pPr>
              <w:contextualSpacing/>
              <w:rPr>
                <w:rFonts w:ascii="Times New Roman" w:hAnsi="Times New Roman"/>
                <w:sz w:val="26"/>
                <w:szCs w:val="26"/>
              </w:rPr>
            </w:pPr>
          </w:p>
          <w:p w14:paraId="136E284F" w14:textId="77777777" w:rsidR="0059224C" w:rsidRPr="00503B1F" w:rsidRDefault="0059224C" w:rsidP="00503B1F">
            <w:pPr>
              <w:contextualSpacing/>
              <w:rPr>
                <w:rFonts w:ascii="Times New Roman" w:hAnsi="Times New Roman"/>
                <w:sz w:val="26"/>
                <w:szCs w:val="26"/>
              </w:rPr>
            </w:pPr>
          </w:p>
          <w:p w14:paraId="0795A4D3" w14:textId="77777777" w:rsidR="0059224C" w:rsidRPr="00503B1F" w:rsidRDefault="0059224C" w:rsidP="00503B1F">
            <w:pPr>
              <w:contextualSpacing/>
              <w:rPr>
                <w:rFonts w:ascii="Times New Roman" w:hAnsi="Times New Roman"/>
                <w:sz w:val="26"/>
                <w:szCs w:val="26"/>
              </w:rPr>
            </w:pPr>
          </w:p>
          <w:p w14:paraId="5BF0B6C6" w14:textId="77777777" w:rsidR="0059224C" w:rsidRPr="00503B1F" w:rsidRDefault="0059224C" w:rsidP="00503B1F">
            <w:pPr>
              <w:contextualSpacing/>
              <w:rPr>
                <w:rFonts w:ascii="Times New Roman" w:hAnsi="Times New Roman"/>
                <w:sz w:val="26"/>
                <w:szCs w:val="26"/>
              </w:rPr>
            </w:pPr>
          </w:p>
          <w:p w14:paraId="7B3804F5" w14:textId="77777777" w:rsidR="0059224C" w:rsidRPr="00503B1F" w:rsidRDefault="0059224C" w:rsidP="00503B1F">
            <w:pPr>
              <w:contextualSpacing/>
              <w:rPr>
                <w:rFonts w:ascii="Times New Roman" w:hAnsi="Times New Roman"/>
                <w:sz w:val="26"/>
                <w:szCs w:val="26"/>
              </w:rPr>
            </w:pPr>
          </w:p>
          <w:p w14:paraId="7151D80A" w14:textId="77777777" w:rsidR="0059224C" w:rsidRPr="00503B1F" w:rsidRDefault="0059224C" w:rsidP="00503B1F">
            <w:pPr>
              <w:contextualSpacing/>
              <w:rPr>
                <w:rFonts w:ascii="Times New Roman" w:hAnsi="Times New Roman"/>
                <w:sz w:val="26"/>
                <w:szCs w:val="26"/>
              </w:rPr>
            </w:pPr>
          </w:p>
          <w:p w14:paraId="2053E91D" w14:textId="77777777" w:rsidR="0059224C" w:rsidRPr="00503B1F" w:rsidRDefault="0059224C" w:rsidP="00503B1F">
            <w:pPr>
              <w:contextualSpacing/>
              <w:rPr>
                <w:rFonts w:ascii="Times New Roman" w:hAnsi="Times New Roman"/>
                <w:sz w:val="26"/>
                <w:szCs w:val="26"/>
              </w:rPr>
            </w:pPr>
          </w:p>
          <w:p w14:paraId="4D253ABA" w14:textId="77777777" w:rsidR="00D7720A" w:rsidRDefault="00D7720A" w:rsidP="00503B1F">
            <w:pPr>
              <w:contextualSpacing/>
              <w:rPr>
                <w:rFonts w:ascii="Times New Roman" w:hAnsi="Times New Roman"/>
                <w:sz w:val="26"/>
                <w:szCs w:val="26"/>
              </w:rPr>
            </w:pPr>
          </w:p>
          <w:p w14:paraId="46D88E96" w14:textId="284AC079" w:rsidR="001354FC" w:rsidRPr="00503B1F" w:rsidRDefault="0059224C" w:rsidP="00503B1F">
            <w:pPr>
              <w:contextualSpacing/>
              <w:rPr>
                <w:rFonts w:ascii="Times New Roman" w:hAnsi="Times New Roman"/>
                <w:sz w:val="26"/>
                <w:szCs w:val="26"/>
              </w:rPr>
            </w:pPr>
            <w:r w:rsidRPr="00503B1F">
              <w:rPr>
                <w:rFonts w:ascii="Times New Roman" w:hAnsi="Times New Roman"/>
                <w:sz w:val="26"/>
                <w:szCs w:val="26"/>
              </w:rPr>
              <w:t>Të shtohet shkronja e) pas shkronjës d), në nenin 4. Pika 7.</w:t>
            </w:r>
          </w:p>
        </w:tc>
        <w:tc>
          <w:tcPr>
            <w:tcW w:w="3959" w:type="dxa"/>
          </w:tcPr>
          <w:p w14:paraId="308E4E5A" w14:textId="77777777" w:rsidR="00F97951" w:rsidRPr="00447822" w:rsidRDefault="00F97951" w:rsidP="00503B1F">
            <w:pPr>
              <w:autoSpaceDE w:val="0"/>
              <w:autoSpaceDN w:val="0"/>
              <w:adjustRightInd w:val="0"/>
              <w:contextualSpacing/>
              <w:rPr>
                <w:rFonts w:ascii="Times New Roman" w:eastAsiaTheme="minorHAnsi" w:hAnsi="Times New Roman"/>
                <w:color w:val="000000"/>
                <w:sz w:val="26"/>
                <w:szCs w:val="26"/>
                <w:lang w:val="it-IT"/>
              </w:rPr>
            </w:pPr>
            <w:r w:rsidRPr="00447822">
              <w:rPr>
                <w:rFonts w:ascii="Times New Roman" w:eastAsiaTheme="minorHAnsi" w:hAnsi="Times New Roman"/>
                <w:sz w:val="26"/>
                <w:szCs w:val="26"/>
                <w:lang w:val="it-IT"/>
              </w:rPr>
              <w:lastRenderedPageBreak/>
              <w:t>Ne nenin 4</w:t>
            </w:r>
            <w:r w:rsidRPr="00447822">
              <w:rPr>
                <w:rFonts w:ascii="Times New Roman" w:eastAsiaTheme="minorHAnsi" w:hAnsi="Times New Roman"/>
                <w:color w:val="000000"/>
                <w:sz w:val="26"/>
                <w:szCs w:val="26"/>
                <w:lang w:val="it-IT"/>
              </w:rPr>
              <w:t xml:space="preserve"> te ligjit Nr.10 416, datë 7.4.2011 </w:t>
            </w:r>
          </w:p>
          <w:p w14:paraId="5E6096BB" w14:textId="77777777" w:rsidR="00F97951" w:rsidRPr="00447822" w:rsidRDefault="00F97951" w:rsidP="00503B1F">
            <w:pPr>
              <w:spacing w:after="160"/>
              <w:contextualSpacing/>
              <w:rPr>
                <w:rFonts w:ascii="Times New Roman" w:eastAsiaTheme="minorHAnsi" w:hAnsi="Times New Roman"/>
                <w:sz w:val="26"/>
                <w:szCs w:val="26"/>
                <w:lang w:val="it-IT"/>
              </w:rPr>
            </w:pPr>
            <w:r w:rsidRPr="00447822">
              <w:rPr>
                <w:rFonts w:ascii="Times New Roman" w:eastAsiaTheme="minorHAnsi" w:hAnsi="Times New Roman"/>
                <w:sz w:val="26"/>
                <w:szCs w:val="26"/>
                <w:lang w:val="it-IT"/>
              </w:rPr>
              <w:t>Pika 1 me permbajtje:</w:t>
            </w:r>
          </w:p>
          <w:p w14:paraId="3A835B13" w14:textId="77777777" w:rsidR="00F97951" w:rsidRPr="00447822" w:rsidRDefault="00F97951" w:rsidP="00503B1F">
            <w:pPr>
              <w:contextualSpacing/>
              <w:jc w:val="both"/>
              <w:rPr>
                <w:rFonts w:ascii="Times New Roman" w:hAnsi="Times New Roman"/>
                <w:sz w:val="26"/>
                <w:szCs w:val="26"/>
                <w:lang w:val="it-IT"/>
              </w:rPr>
            </w:pPr>
            <w:r w:rsidRPr="00447822">
              <w:rPr>
                <w:rFonts w:ascii="Times New Roman" w:hAnsi="Times New Roman"/>
                <w:sz w:val="26"/>
                <w:szCs w:val="26"/>
                <w:lang w:val="it-IT"/>
              </w:rPr>
              <w:t>“1-Materiali mbjellës dhe shumëzues bimor i specieve të veçanta të bimëve, të përcaktuara sipas këtij ligji, tregtohet nëse plotëson kërkesat për cilësitë e kategorive të përcaktuara të materialit mbjellës dhe shumëzues bimor.”</w:t>
            </w:r>
          </w:p>
          <w:p w14:paraId="5C49CB41" w14:textId="77777777" w:rsidR="00F97951" w:rsidRPr="00447822" w:rsidRDefault="00F97951" w:rsidP="00503B1F">
            <w:pPr>
              <w:contextualSpacing/>
              <w:jc w:val="both"/>
              <w:rPr>
                <w:rFonts w:ascii="Times New Roman" w:hAnsi="Times New Roman"/>
                <w:sz w:val="26"/>
                <w:szCs w:val="26"/>
                <w:lang w:val="it-IT"/>
              </w:rPr>
            </w:pPr>
          </w:p>
          <w:p w14:paraId="16077746" w14:textId="77777777" w:rsidR="00F97951" w:rsidRPr="00447822" w:rsidRDefault="00F97951" w:rsidP="00503B1F">
            <w:pPr>
              <w:contextualSpacing/>
              <w:jc w:val="both"/>
              <w:rPr>
                <w:rFonts w:ascii="Times New Roman" w:hAnsi="Times New Roman"/>
                <w:sz w:val="26"/>
                <w:szCs w:val="26"/>
                <w:lang w:val="it-IT"/>
              </w:rPr>
            </w:pPr>
            <w:r w:rsidRPr="00447822">
              <w:rPr>
                <w:rFonts w:ascii="Times New Roman" w:hAnsi="Times New Roman"/>
                <w:sz w:val="26"/>
                <w:szCs w:val="26"/>
                <w:lang w:val="it-IT"/>
              </w:rPr>
              <w:t>Mendoj te riformulohet si me poshte:</w:t>
            </w:r>
          </w:p>
          <w:p w14:paraId="3777792B" w14:textId="77777777" w:rsidR="00F97951" w:rsidRPr="00447822" w:rsidRDefault="00F97951" w:rsidP="00503B1F">
            <w:pPr>
              <w:contextualSpacing/>
              <w:jc w:val="both"/>
              <w:rPr>
                <w:rFonts w:ascii="Times New Roman" w:hAnsi="Times New Roman"/>
                <w:sz w:val="26"/>
                <w:szCs w:val="26"/>
                <w:lang w:val="it-IT"/>
              </w:rPr>
            </w:pPr>
            <w:r w:rsidRPr="00447822">
              <w:rPr>
                <w:rFonts w:ascii="Times New Roman" w:hAnsi="Times New Roman"/>
                <w:sz w:val="26"/>
                <w:szCs w:val="26"/>
                <w:lang w:val="it-IT"/>
              </w:rPr>
              <w:t>1-Materiali mbjellës dhe shumëzues bimor i specieve të veçanta të bimëve, të përcaktuara sipas këtij ligji, tregtohet nëse shoqerohet me certifikate qe verteton plotësimin e kërkesave për cilësitë e kategorive të përcaktuara të materialit mbjellës dhe shumëzues bimor.</w:t>
            </w:r>
          </w:p>
          <w:p w14:paraId="7D703E0F" w14:textId="77777777" w:rsidR="00F97951" w:rsidRPr="00447822" w:rsidRDefault="00F97951" w:rsidP="00503B1F">
            <w:pPr>
              <w:contextualSpacing/>
              <w:jc w:val="both"/>
              <w:rPr>
                <w:rFonts w:ascii="Times New Roman" w:hAnsi="Times New Roman"/>
                <w:sz w:val="26"/>
                <w:szCs w:val="26"/>
                <w:lang w:val="it-IT"/>
              </w:rPr>
            </w:pPr>
          </w:p>
          <w:p w14:paraId="5609C4AD" w14:textId="4A4D77B2" w:rsidR="00F97951" w:rsidRPr="00447822" w:rsidRDefault="00F97951" w:rsidP="00503B1F">
            <w:pPr>
              <w:contextualSpacing/>
              <w:jc w:val="both"/>
              <w:rPr>
                <w:rFonts w:ascii="Times New Roman" w:hAnsi="Times New Roman"/>
                <w:sz w:val="26"/>
                <w:szCs w:val="26"/>
                <w:lang w:val="it-IT"/>
              </w:rPr>
            </w:pPr>
            <w:r w:rsidRPr="00447822">
              <w:rPr>
                <w:rFonts w:ascii="Times New Roman" w:hAnsi="Times New Roman"/>
                <w:sz w:val="26"/>
                <w:szCs w:val="26"/>
                <w:lang w:val="it-IT"/>
              </w:rPr>
              <w:t xml:space="preserve">Ky ndryshim do shmange gjoben ndaj subjekteve ne rastet kur ka renie te treguesve cilesore te ndonje loti fare per te cilin subjekti ka te gjithe dokumsntacionin ligjor te percaktuar, perfshire certifikaten e vlefshme te cilesise. Detyrimi i subjekteve eshte qe materialin mbjelles ta blejne te shoqeruar me dokumentacionin ligjor te percaktuar. Mund te ndodhe me vone (edhe brenda afatit ligjor te vlefshmerise se certifikates) qe treguesit cilesore te bijen. Materiali mbjelles bimor eshte organizem i </w:t>
            </w:r>
            <w:r w:rsidRPr="00447822">
              <w:rPr>
                <w:rFonts w:ascii="Times New Roman" w:hAnsi="Times New Roman"/>
                <w:sz w:val="26"/>
                <w:szCs w:val="26"/>
                <w:lang w:val="it-IT"/>
              </w:rPr>
              <w:lastRenderedPageBreak/>
              <w:t>gjalle dhe mbi te ndikojne shume faktore, prandaj keto ndryshime nuk jane pergjegjesi e subjektit. Bllokimi i materialit mbjelles eshte dem shume i madh ekonomik per ta dhe es</w:t>
            </w:r>
            <w:r w:rsidR="00447822" w:rsidRPr="00447822">
              <w:rPr>
                <w:rFonts w:ascii="Times New Roman" w:hAnsi="Times New Roman"/>
                <w:sz w:val="26"/>
                <w:szCs w:val="26"/>
                <w:lang w:val="it-IT"/>
              </w:rPr>
              <w:t>hte e paaresyeshme te gjobiten.</w:t>
            </w:r>
          </w:p>
          <w:p w14:paraId="6173381E" w14:textId="77777777" w:rsidR="00AB4D2B" w:rsidRPr="00447822" w:rsidRDefault="00AB4D2B" w:rsidP="00503B1F">
            <w:pPr>
              <w:contextualSpacing/>
              <w:jc w:val="both"/>
              <w:rPr>
                <w:rFonts w:ascii="Times New Roman" w:hAnsi="Times New Roman"/>
                <w:sz w:val="26"/>
                <w:szCs w:val="26"/>
                <w:lang w:val="it-IT"/>
              </w:rPr>
            </w:pPr>
          </w:p>
          <w:p w14:paraId="3B786729" w14:textId="1940AE81" w:rsidR="00F97951" w:rsidRPr="00447822" w:rsidRDefault="00F97951" w:rsidP="00503B1F">
            <w:pPr>
              <w:contextualSpacing/>
              <w:jc w:val="both"/>
              <w:rPr>
                <w:rFonts w:ascii="Times New Roman" w:hAnsi="Times New Roman"/>
                <w:sz w:val="26"/>
                <w:szCs w:val="26"/>
                <w:lang w:val="it-IT"/>
              </w:rPr>
            </w:pPr>
            <w:r w:rsidRPr="00447822">
              <w:rPr>
                <w:rFonts w:ascii="Times New Roman" w:hAnsi="Times New Roman"/>
                <w:sz w:val="26"/>
                <w:szCs w:val="26"/>
                <w:lang w:val="it-IT"/>
              </w:rPr>
              <w:t>Me te njejtin aresyetim, mendoj qe ne nenin 54 (Sanksionet) pika 7 me permbajtje:</w:t>
            </w:r>
          </w:p>
          <w:p w14:paraId="151A5103" w14:textId="77777777" w:rsidR="00F97951" w:rsidRPr="00447822" w:rsidRDefault="00F97951" w:rsidP="00503B1F">
            <w:pPr>
              <w:contextualSpacing/>
              <w:jc w:val="both"/>
              <w:rPr>
                <w:rFonts w:ascii="Times New Roman" w:hAnsi="Times New Roman"/>
                <w:sz w:val="26"/>
                <w:szCs w:val="26"/>
                <w:lang w:val="sv-SE"/>
              </w:rPr>
            </w:pPr>
            <w:r w:rsidRPr="00447822">
              <w:rPr>
                <w:rFonts w:ascii="Times New Roman" w:hAnsi="Times New Roman"/>
                <w:sz w:val="26"/>
                <w:szCs w:val="26"/>
                <w:lang w:val="sv-SE"/>
              </w:rPr>
              <w:t>”7. Për shkeljet e parashikuara në pikën 8, gjobë 30 mijë deri në 50 mijë lekë dhe merret</w:t>
            </w:r>
          </w:p>
          <w:p w14:paraId="2DA28DA6" w14:textId="77777777" w:rsidR="00F97951" w:rsidRPr="00447822" w:rsidRDefault="00F97951" w:rsidP="00503B1F">
            <w:pPr>
              <w:contextualSpacing/>
              <w:jc w:val="both"/>
              <w:rPr>
                <w:rFonts w:ascii="Times New Roman" w:hAnsi="Times New Roman"/>
                <w:sz w:val="26"/>
                <w:szCs w:val="26"/>
                <w:lang w:val="sv-SE"/>
              </w:rPr>
            </w:pPr>
            <w:r w:rsidRPr="00447822">
              <w:rPr>
                <w:rFonts w:ascii="Times New Roman" w:hAnsi="Times New Roman"/>
                <w:sz w:val="26"/>
                <w:szCs w:val="26"/>
                <w:lang w:val="sv-SE"/>
              </w:rPr>
              <w:t>masë sekuestrimi, asgjësim e kthim në vendin e origjinës.”</w:t>
            </w:r>
          </w:p>
          <w:p w14:paraId="5020DD90" w14:textId="77777777" w:rsidR="00F97951" w:rsidRPr="00447822" w:rsidRDefault="00F97951" w:rsidP="00503B1F">
            <w:pPr>
              <w:contextualSpacing/>
              <w:jc w:val="both"/>
              <w:rPr>
                <w:rFonts w:ascii="Times New Roman" w:hAnsi="Times New Roman"/>
                <w:sz w:val="26"/>
                <w:szCs w:val="26"/>
                <w:lang w:val="sv-SE"/>
              </w:rPr>
            </w:pPr>
          </w:p>
          <w:p w14:paraId="17E0C95D" w14:textId="77777777" w:rsidR="00F97951" w:rsidRPr="00447822" w:rsidRDefault="00F97951" w:rsidP="00503B1F">
            <w:pPr>
              <w:contextualSpacing/>
              <w:jc w:val="both"/>
              <w:rPr>
                <w:rFonts w:ascii="Times New Roman" w:hAnsi="Times New Roman"/>
                <w:sz w:val="26"/>
                <w:szCs w:val="26"/>
                <w:lang w:val="sv-SE"/>
              </w:rPr>
            </w:pPr>
            <w:r w:rsidRPr="00447822">
              <w:rPr>
                <w:rFonts w:ascii="Times New Roman" w:hAnsi="Times New Roman"/>
                <w:sz w:val="26"/>
                <w:szCs w:val="26"/>
                <w:lang w:val="sv-SE"/>
              </w:rPr>
              <w:t>te riformulohet:</w:t>
            </w:r>
          </w:p>
          <w:p w14:paraId="2599A56A" w14:textId="77777777" w:rsidR="00F97951" w:rsidRPr="00447822" w:rsidRDefault="00F97951" w:rsidP="00503B1F">
            <w:pPr>
              <w:contextualSpacing/>
              <w:jc w:val="both"/>
              <w:rPr>
                <w:rFonts w:ascii="Times New Roman" w:hAnsi="Times New Roman"/>
                <w:sz w:val="26"/>
                <w:szCs w:val="26"/>
                <w:lang w:val="sv-SE"/>
              </w:rPr>
            </w:pPr>
          </w:p>
          <w:p w14:paraId="126BA8EE" w14:textId="77777777" w:rsidR="00F97951" w:rsidRPr="00447822" w:rsidRDefault="00F97951" w:rsidP="00503B1F">
            <w:pPr>
              <w:contextualSpacing/>
              <w:jc w:val="both"/>
              <w:rPr>
                <w:rFonts w:ascii="Times New Roman" w:hAnsi="Times New Roman"/>
                <w:sz w:val="26"/>
                <w:szCs w:val="26"/>
                <w:lang w:val="sv-SE"/>
              </w:rPr>
            </w:pPr>
            <w:r w:rsidRPr="00447822">
              <w:rPr>
                <w:rFonts w:ascii="Times New Roman" w:hAnsi="Times New Roman"/>
                <w:sz w:val="26"/>
                <w:szCs w:val="26"/>
                <w:lang w:val="sv-SE"/>
              </w:rPr>
              <w:t>7. Për shkeljet e parashikuara në pikën 8, merret masë sekuestrimi, asgjësim ose kthim në vendin e origjinës.</w:t>
            </w:r>
          </w:p>
          <w:p w14:paraId="473C68A2" w14:textId="77777777" w:rsidR="00F97951" w:rsidRPr="00447822" w:rsidRDefault="00F97951" w:rsidP="00503B1F">
            <w:pPr>
              <w:contextualSpacing/>
              <w:jc w:val="both"/>
              <w:rPr>
                <w:rFonts w:ascii="Times New Roman" w:hAnsi="Times New Roman"/>
                <w:sz w:val="26"/>
                <w:szCs w:val="26"/>
                <w:lang w:val="sv-SE"/>
              </w:rPr>
            </w:pPr>
          </w:p>
          <w:p w14:paraId="1B79AA61" w14:textId="27FE0B62" w:rsidR="00F97951" w:rsidRPr="00447822" w:rsidRDefault="00F97951" w:rsidP="00503B1F">
            <w:pPr>
              <w:autoSpaceDE w:val="0"/>
              <w:autoSpaceDN w:val="0"/>
              <w:adjustRightInd w:val="0"/>
              <w:contextualSpacing/>
              <w:rPr>
                <w:rFonts w:ascii="Times New Roman" w:eastAsiaTheme="minorHAnsi" w:hAnsi="Times New Roman"/>
                <w:sz w:val="26"/>
                <w:szCs w:val="26"/>
                <w:lang w:val="en-US"/>
              </w:rPr>
            </w:pPr>
            <w:r w:rsidRPr="00447822">
              <w:rPr>
                <w:rFonts w:ascii="Times New Roman" w:eastAsiaTheme="minorHAnsi" w:hAnsi="Times New Roman"/>
                <w:color w:val="000000"/>
                <w:sz w:val="26"/>
                <w:szCs w:val="26"/>
                <w:lang w:val="en-US"/>
              </w:rPr>
              <w:t xml:space="preserve">Ne nenin 4 </w:t>
            </w:r>
            <w:r w:rsidRPr="00447822">
              <w:rPr>
                <w:rFonts w:ascii="Times New Roman" w:eastAsiaTheme="minorHAnsi" w:hAnsi="Times New Roman"/>
                <w:sz w:val="26"/>
                <w:szCs w:val="26"/>
                <w:lang w:val="en-US"/>
              </w:rPr>
              <w:t>pas shkronjes d) te pikes 7</w:t>
            </w:r>
            <w:r w:rsidRPr="00447822">
              <w:rPr>
                <w:rFonts w:ascii="Times New Roman" w:eastAsiaTheme="minorHAnsi" w:hAnsi="Times New Roman"/>
                <w:color w:val="000000"/>
                <w:sz w:val="26"/>
                <w:szCs w:val="26"/>
                <w:lang w:val="en-US"/>
              </w:rPr>
              <w:t xml:space="preserve"> te ligjit Nr.10 416, datë 7.4.2011 </w:t>
            </w:r>
            <w:r w:rsidRPr="00447822">
              <w:rPr>
                <w:rFonts w:ascii="Times New Roman" w:eastAsiaTheme="minorHAnsi" w:hAnsi="Times New Roman"/>
                <w:sz w:val="26"/>
                <w:szCs w:val="26"/>
                <w:lang w:val="en-US"/>
              </w:rPr>
              <w:t xml:space="preserve"> </w:t>
            </w:r>
          </w:p>
          <w:p w14:paraId="258A00AA" w14:textId="77777777" w:rsidR="00F97951" w:rsidRPr="00447822" w:rsidRDefault="00F97951" w:rsidP="00503B1F">
            <w:pPr>
              <w:autoSpaceDE w:val="0"/>
              <w:autoSpaceDN w:val="0"/>
              <w:adjustRightInd w:val="0"/>
              <w:contextualSpacing/>
              <w:rPr>
                <w:rFonts w:ascii="Times New Roman" w:eastAsiaTheme="minorHAnsi" w:hAnsi="Times New Roman"/>
                <w:sz w:val="26"/>
                <w:szCs w:val="26"/>
                <w:lang w:val="en-US"/>
              </w:rPr>
            </w:pPr>
          </w:p>
          <w:p w14:paraId="3A4840CA" w14:textId="77777777" w:rsidR="00F97951" w:rsidRPr="00447822" w:rsidRDefault="00F97951" w:rsidP="00503B1F">
            <w:pPr>
              <w:autoSpaceDE w:val="0"/>
              <w:autoSpaceDN w:val="0"/>
              <w:adjustRightInd w:val="0"/>
              <w:contextualSpacing/>
              <w:rPr>
                <w:rFonts w:ascii="Times New Roman" w:eastAsiaTheme="minorHAnsi" w:hAnsi="Times New Roman"/>
                <w:sz w:val="26"/>
                <w:szCs w:val="26"/>
                <w:lang w:val="it-IT"/>
              </w:rPr>
            </w:pPr>
            <w:r w:rsidRPr="00447822">
              <w:rPr>
                <w:rFonts w:ascii="Times New Roman" w:eastAsiaTheme="minorHAnsi" w:hAnsi="Times New Roman"/>
                <w:sz w:val="26"/>
                <w:szCs w:val="26"/>
                <w:lang w:val="it-IT"/>
              </w:rPr>
              <w:t xml:space="preserve">mendoj se duhet te shtohet: </w:t>
            </w:r>
          </w:p>
          <w:p w14:paraId="00EA66B8" w14:textId="77777777" w:rsidR="00F97951" w:rsidRPr="00447822" w:rsidRDefault="00F97951" w:rsidP="00503B1F">
            <w:pPr>
              <w:shd w:val="clear" w:color="auto" w:fill="FFFFFF" w:themeFill="background1"/>
              <w:autoSpaceDE w:val="0"/>
              <w:autoSpaceDN w:val="0"/>
              <w:adjustRightInd w:val="0"/>
              <w:contextualSpacing/>
              <w:rPr>
                <w:rFonts w:ascii="Times New Roman" w:eastAsiaTheme="minorHAnsi" w:hAnsi="Times New Roman"/>
                <w:color w:val="000000"/>
                <w:sz w:val="26"/>
                <w:szCs w:val="26"/>
                <w:lang w:val="it-IT"/>
              </w:rPr>
            </w:pPr>
          </w:p>
          <w:p w14:paraId="3B735272" w14:textId="77777777" w:rsidR="00F97951" w:rsidRPr="00447822" w:rsidRDefault="00F97951" w:rsidP="00503B1F">
            <w:pPr>
              <w:shd w:val="clear" w:color="auto" w:fill="FFFFFF" w:themeFill="background1"/>
              <w:spacing w:after="160"/>
              <w:contextualSpacing/>
              <w:rPr>
                <w:rFonts w:ascii="Times New Roman" w:eastAsiaTheme="minorHAnsi" w:hAnsi="Times New Roman"/>
                <w:sz w:val="26"/>
                <w:szCs w:val="26"/>
                <w:lang w:val="it-IT"/>
              </w:rPr>
            </w:pPr>
            <w:r w:rsidRPr="00447822">
              <w:rPr>
                <w:rFonts w:ascii="Times New Roman" w:eastAsiaTheme="minorHAnsi" w:hAnsi="Times New Roman"/>
                <w:sz w:val="26"/>
                <w:szCs w:val="26"/>
                <w:lang w:val="it-IT"/>
              </w:rPr>
              <w:t>e) ne raste te vecanta, lejohet tregetimi i materialit mbjelles te certifikuar, me shmangie te treguesve cilesore, duke bere korrektimet e nevojshme. Keto raste, percaktohen me urdher Ministri.</w:t>
            </w:r>
          </w:p>
          <w:p w14:paraId="522EC2B2" w14:textId="77777777" w:rsidR="00F97951" w:rsidRPr="00447822" w:rsidRDefault="00F97951" w:rsidP="00503B1F">
            <w:pPr>
              <w:spacing w:after="160"/>
              <w:contextualSpacing/>
              <w:rPr>
                <w:rFonts w:ascii="Times New Roman" w:eastAsiaTheme="minorHAnsi" w:hAnsi="Times New Roman"/>
                <w:sz w:val="26"/>
                <w:szCs w:val="26"/>
                <w:lang w:val="it-IT"/>
              </w:rPr>
            </w:pPr>
            <w:r w:rsidRPr="00447822">
              <w:rPr>
                <w:rFonts w:ascii="Times New Roman" w:eastAsiaTheme="minorHAnsi" w:hAnsi="Times New Roman"/>
                <w:sz w:val="26"/>
                <w:szCs w:val="26"/>
                <w:lang w:val="it-IT"/>
              </w:rPr>
              <w:t xml:space="preserve">Ka raste qe lote te caktuara fare kane shmangje te vogla te treguesve cilesore. Duke korektuar normen e fares, keto lote mund te perdoren pa shkaktuar asnje problem per prodhimin. C’te keqe do sillte p.sh. perdorimi i fares se grurit me fuqi mbirese 80% (kur standarti eshte 85%) nese do rritim </w:t>
            </w:r>
            <w:r w:rsidRPr="00447822">
              <w:rPr>
                <w:rFonts w:ascii="Times New Roman" w:eastAsiaTheme="minorHAnsi" w:hAnsi="Times New Roman"/>
                <w:sz w:val="26"/>
                <w:szCs w:val="26"/>
                <w:lang w:val="it-IT"/>
              </w:rPr>
              <w:lastRenderedPageBreak/>
              <w:t>normen e fares 5%. Kjo vetem per materialin mbjelles te certefikuar dhe jo per te bere certifikim te materialit mbjelles ose per te lejuar import te tij kur nuk ploteson kerkesat per treguesit cilesore.</w:t>
            </w:r>
          </w:p>
          <w:p w14:paraId="41C1CCAA" w14:textId="02FA84A9" w:rsidR="001354FC" w:rsidRPr="00447822" w:rsidRDefault="001354FC" w:rsidP="00503B1F">
            <w:pPr>
              <w:spacing w:before="120" w:after="120"/>
              <w:contextualSpacing/>
              <w:rPr>
                <w:rFonts w:ascii="Times New Roman" w:eastAsia="MS Mincho" w:hAnsi="Times New Roman"/>
                <w:bCs/>
                <w:i/>
                <w:iCs/>
                <w:sz w:val="26"/>
                <w:szCs w:val="26"/>
                <w:lang w:val="sq-AL"/>
              </w:rPr>
            </w:pPr>
          </w:p>
        </w:tc>
        <w:tc>
          <w:tcPr>
            <w:tcW w:w="1710" w:type="dxa"/>
          </w:tcPr>
          <w:p w14:paraId="42D55A78" w14:textId="706A811C" w:rsidR="00AB4D2B" w:rsidRPr="00503B1F" w:rsidRDefault="00AB4D2B" w:rsidP="00503B1F">
            <w:pPr>
              <w:pStyle w:val="BodyText"/>
              <w:spacing w:after="0"/>
              <w:contextualSpacing/>
              <w:rPr>
                <w:rFonts w:ascii="Times New Roman" w:hAnsi="Times New Roman"/>
                <w:b/>
                <w:sz w:val="26"/>
                <w:szCs w:val="26"/>
              </w:rPr>
            </w:pPr>
            <w:r w:rsidRPr="00503B1F">
              <w:rPr>
                <w:rFonts w:ascii="Times New Roman" w:hAnsi="Times New Roman"/>
                <w:b/>
                <w:sz w:val="26"/>
                <w:szCs w:val="26"/>
              </w:rPr>
              <w:lastRenderedPageBreak/>
              <w:t>Hi</w:t>
            </w:r>
            <w:r w:rsidR="00F97951" w:rsidRPr="00503B1F">
              <w:rPr>
                <w:rFonts w:ascii="Times New Roman" w:hAnsi="Times New Roman"/>
                <w:b/>
                <w:sz w:val="26"/>
                <w:szCs w:val="26"/>
              </w:rPr>
              <w:t xml:space="preserve">qmet </w:t>
            </w:r>
            <w:r w:rsidRPr="00503B1F">
              <w:rPr>
                <w:rFonts w:ascii="Times New Roman" w:hAnsi="Times New Roman"/>
                <w:b/>
                <w:sz w:val="26"/>
                <w:szCs w:val="26"/>
              </w:rPr>
              <w:t>S</w:t>
            </w:r>
            <w:r w:rsidR="00F97951" w:rsidRPr="00503B1F">
              <w:rPr>
                <w:rFonts w:ascii="Times New Roman" w:hAnsi="Times New Roman"/>
                <w:b/>
                <w:sz w:val="26"/>
                <w:szCs w:val="26"/>
              </w:rPr>
              <w:t>kënderi</w:t>
            </w:r>
          </w:p>
          <w:p w14:paraId="0566BA36" w14:textId="77777777" w:rsidR="00AB4D2B" w:rsidRPr="00503B1F" w:rsidRDefault="00AB4D2B" w:rsidP="00503B1F">
            <w:pPr>
              <w:contextualSpacing/>
              <w:rPr>
                <w:rFonts w:ascii="Times New Roman" w:hAnsi="Times New Roman"/>
                <w:sz w:val="26"/>
                <w:szCs w:val="26"/>
              </w:rPr>
            </w:pPr>
          </w:p>
          <w:p w14:paraId="60D4693F" w14:textId="77777777" w:rsidR="00AB4D2B" w:rsidRPr="00503B1F" w:rsidRDefault="00AB4D2B" w:rsidP="00503B1F">
            <w:pPr>
              <w:contextualSpacing/>
              <w:rPr>
                <w:rFonts w:ascii="Times New Roman" w:hAnsi="Times New Roman"/>
                <w:sz w:val="26"/>
                <w:szCs w:val="26"/>
              </w:rPr>
            </w:pPr>
          </w:p>
          <w:p w14:paraId="715ADACC" w14:textId="77777777" w:rsidR="00AB4D2B" w:rsidRPr="00503B1F" w:rsidRDefault="00AB4D2B" w:rsidP="00503B1F">
            <w:pPr>
              <w:contextualSpacing/>
              <w:rPr>
                <w:rFonts w:ascii="Times New Roman" w:hAnsi="Times New Roman"/>
                <w:sz w:val="26"/>
                <w:szCs w:val="26"/>
              </w:rPr>
            </w:pPr>
          </w:p>
          <w:p w14:paraId="2BB79930" w14:textId="77777777" w:rsidR="00AB4D2B" w:rsidRPr="00503B1F" w:rsidRDefault="00AB4D2B" w:rsidP="00503B1F">
            <w:pPr>
              <w:contextualSpacing/>
              <w:rPr>
                <w:rFonts w:ascii="Times New Roman" w:hAnsi="Times New Roman"/>
                <w:sz w:val="26"/>
                <w:szCs w:val="26"/>
              </w:rPr>
            </w:pPr>
          </w:p>
          <w:p w14:paraId="6D0FE426" w14:textId="77777777" w:rsidR="00AB4D2B" w:rsidRPr="00503B1F" w:rsidRDefault="00AB4D2B" w:rsidP="00503B1F">
            <w:pPr>
              <w:contextualSpacing/>
              <w:rPr>
                <w:rFonts w:ascii="Times New Roman" w:hAnsi="Times New Roman"/>
                <w:sz w:val="26"/>
                <w:szCs w:val="26"/>
              </w:rPr>
            </w:pPr>
          </w:p>
          <w:p w14:paraId="2EBBBBCA" w14:textId="77777777" w:rsidR="00AB4D2B" w:rsidRPr="00503B1F" w:rsidRDefault="00AB4D2B" w:rsidP="00503B1F">
            <w:pPr>
              <w:contextualSpacing/>
              <w:rPr>
                <w:rFonts w:ascii="Times New Roman" w:hAnsi="Times New Roman"/>
                <w:sz w:val="26"/>
                <w:szCs w:val="26"/>
              </w:rPr>
            </w:pPr>
          </w:p>
          <w:p w14:paraId="2E7E2183" w14:textId="77777777" w:rsidR="00AB4D2B" w:rsidRPr="00503B1F" w:rsidRDefault="00AB4D2B" w:rsidP="00503B1F">
            <w:pPr>
              <w:contextualSpacing/>
              <w:rPr>
                <w:rFonts w:ascii="Times New Roman" w:hAnsi="Times New Roman"/>
                <w:sz w:val="26"/>
                <w:szCs w:val="26"/>
              </w:rPr>
            </w:pPr>
          </w:p>
          <w:p w14:paraId="040742DD" w14:textId="77777777" w:rsidR="00AB4D2B" w:rsidRPr="00503B1F" w:rsidRDefault="00AB4D2B" w:rsidP="00503B1F">
            <w:pPr>
              <w:contextualSpacing/>
              <w:rPr>
                <w:rFonts w:ascii="Times New Roman" w:hAnsi="Times New Roman"/>
                <w:sz w:val="26"/>
                <w:szCs w:val="26"/>
              </w:rPr>
            </w:pPr>
          </w:p>
          <w:p w14:paraId="0CC8B7ED" w14:textId="77777777" w:rsidR="00AB4D2B" w:rsidRPr="00503B1F" w:rsidRDefault="00AB4D2B" w:rsidP="00503B1F">
            <w:pPr>
              <w:contextualSpacing/>
              <w:rPr>
                <w:rFonts w:ascii="Times New Roman" w:hAnsi="Times New Roman"/>
                <w:sz w:val="26"/>
                <w:szCs w:val="26"/>
              </w:rPr>
            </w:pPr>
          </w:p>
          <w:p w14:paraId="67B129FC" w14:textId="77777777" w:rsidR="00AB4D2B" w:rsidRPr="00503B1F" w:rsidRDefault="00AB4D2B" w:rsidP="00503B1F">
            <w:pPr>
              <w:contextualSpacing/>
              <w:rPr>
                <w:rFonts w:ascii="Times New Roman" w:hAnsi="Times New Roman"/>
                <w:sz w:val="26"/>
                <w:szCs w:val="26"/>
              </w:rPr>
            </w:pPr>
          </w:p>
          <w:p w14:paraId="4D0557CF" w14:textId="77777777" w:rsidR="00AB4D2B" w:rsidRPr="00503B1F" w:rsidRDefault="00AB4D2B" w:rsidP="00503B1F">
            <w:pPr>
              <w:contextualSpacing/>
              <w:rPr>
                <w:rFonts w:ascii="Times New Roman" w:hAnsi="Times New Roman"/>
                <w:sz w:val="26"/>
                <w:szCs w:val="26"/>
              </w:rPr>
            </w:pPr>
          </w:p>
          <w:p w14:paraId="4F81EEF1" w14:textId="77777777" w:rsidR="00AB4D2B" w:rsidRPr="00503B1F" w:rsidRDefault="00AB4D2B" w:rsidP="00503B1F">
            <w:pPr>
              <w:contextualSpacing/>
              <w:rPr>
                <w:rFonts w:ascii="Times New Roman" w:hAnsi="Times New Roman"/>
                <w:sz w:val="26"/>
                <w:szCs w:val="26"/>
              </w:rPr>
            </w:pPr>
          </w:p>
          <w:p w14:paraId="300F3B8C" w14:textId="77777777" w:rsidR="00AB4D2B" w:rsidRPr="00503B1F" w:rsidRDefault="00AB4D2B" w:rsidP="00503B1F">
            <w:pPr>
              <w:contextualSpacing/>
              <w:rPr>
                <w:rFonts w:ascii="Times New Roman" w:hAnsi="Times New Roman"/>
                <w:sz w:val="26"/>
                <w:szCs w:val="26"/>
              </w:rPr>
            </w:pPr>
          </w:p>
          <w:p w14:paraId="7AD2C2AE" w14:textId="77777777" w:rsidR="00AB4D2B" w:rsidRPr="00503B1F" w:rsidRDefault="00AB4D2B" w:rsidP="00503B1F">
            <w:pPr>
              <w:contextualSpacing/>
              <w:rPr>
                <w:rFonts w:ascii="Times New Roman" w:hAnsi="Times New Roman"/>
                <w:sz w:val="26"/>
                <w:szCs w:val="26"/>
              </w:rPr>
            </w:pPr>
          </w:p>
          <w:p w14:paraId="0A9E7B3A" w14:textId="77777777" w:rsidR="00AB4D2B" w:rsidRPr="00503B1F" w:rsidRDefault="00AB4D2B" w:rsidP="00503B1F">
            <w:pPr>
              <w:contextualSpacing/>
              <w:rPr>
                <w:rFonts w:ascii="Times New Roman" w:hAnsi="Times New Roman"/>
                <w:sz w:val="26"/>
                <w:szCs w:val="26"/>
              </w:rPr>
            </w:pPr>
          </w:p>
          <w:p w14:paraId="39AC79A8" w14:textId="77777777" w:rsidR="00AB4D2B" w:rsidRPr="00503B1F" w:rsidRDefault="00AB4D2B" w:rsidP="00503B1F">
            <w:pPr>
              <w:contextualSpacing/>
              <w:rPr>
                <w:rFonts w:ascii="Times New Roman" w:hAnsi="Times New Roman"/>
                <w:sz w:val="26"/>
                <w:szCs w:val="26"/>
              </w:rPr>
            </w:pPr>
          </w:p>
          <w:p w14:paraId="0135309A" w14:textId="77777777" w:rsidR="00AB4D2B" w:rsidRPr="00503B1F" w:rsidRDefault="00AB4D2B" w:rsidP="00503B1F">
            <w:pPr>
              <w:contextualSpacing/>
              <w:rPr>
                <w:rFonts w:ascii="Times New Roman" w:hAnsi="Times New Roman"/>
                <w:sz w:val="26"/>
                <w:szCs w:val="26"/>
              </w:rPr>
            </w:pPr>
          </w:p>
          <w:p w14:paraId="4E407740" w14:textId="77777777" w:rsidR="00AB4D2B" w:rsidRPr="00503B1F" w:rsidRDefault="00AB4D2B" w:rsidP="00503B1F">
            <w:pPr>
              <w:contextualSpacing/>
              <w:rPr>
                <w:rFonts w:ascii="Times New Roman" w:hAnsi="Times New Roman"/>
                <w:sz w:val="26"/>
                <w:szCs w:val="26"/>
              </w:rPr>
            </w:pPr>
          </w:p>
          <w:p w14:paraId="1AE2A418" w14:textId="77777777" w:rsidR="00AB4D2B" w:rsidRPr="00503B1F" w:rsidRDefault="00AB4D2B" w:rsidP="00503B1F">
            <w:pPr>
              <w:contextualSpacing/>
              <w:rPr>
                <w:rFonts w:ascii="Times New Roman" w:hAnsi="Times New Roman"/>
                <w:sz w:val="26"/>
                <w:szCs w:val="26"/>
              </w:rPr>
            </w:pPr>
          </w:p>
          <w:p w14:paraId="2AD23BD9" w14:textId="77777777" w:rsidR="00AB4D2B" w:rsidRPr="00503B1F" w:rsidRDefault="00AB4D2B" w:rsidP="00503B1F">
            <w:pPr>
              <w:contextualSpacing/>
              <w:rPr>
                <w:rFonts w:ascii="Times New Roman" w:hAnsi="Times New Roman"/>
                <w:sz w:val="26"/>
                <w:szCs w:val="26"/>
              </w:rPr>
            </w:pPr>
          </w:p>
          <w:p w14:paraId="0F159E18" w14:textId="77777777" w:rsidR="00AB4D2B" w:rsidRPr="00503B1F" w:rsidRDefault="00AB4D2B" w:rsidP="00503B1F">
            <w:pPr>
              <w:contextualSpacing/>
              <w:rPr>
                <w:rFonts w:ascii="Times New Roman" w:hAnsi="Times New Roman"/>
                <w:sz w:val="26"/>
                <w:szCs w:val="26"/>
              </w:rPr>
            </w:pPr>
          </w:p>
          <w:p w14:paraId="095A4BB0" w14:textId="77777777" w:rsidR="00AB4D2B" w:rsidRPr="00503B1F" w:rsidRDefault="00AB4D2B" w:rsidP="00503B1F">
            <w:pPr>
              <w:contextualSpacing/>
              <w:rPr>
                <w:rFonts w:ascii="Times New Roman" w:hAnsi="Times New Roman"/>
                <w:sz w:val="26"/>
                <w:szCs w:val="26"/>
              </w:rPr>
            </w:pPr>
          </w:p>
          <w:p w14:paraId="3A508A98" w14:textId="77777777" w:rsidR="00AB4D2B" w:rsidRPr="00503B1F" w:rsidRDefault="00AB4D2B" w:rsidP="00503B1F">
            <w:pPr>
              <w:contextualSpacing/>
              <w:rPr>
                <w:rFonts w:ascii="Times New Roman" w:hAnsi="Times New Roman"/>
                <w:sz w:val="26"/>
                <w:szCs w:val="26"/>
              </w:rPr>
            </w:pPr>
          </w:p>
          <w:p w14:paraId="77BF9434" w14:textId="77777777" w:rsidR="00AB4D2B" w:rsidRPr="00503B1F" w:rsidRDefault="00AB4D2B" w:rsidP="00503B1F">
            <w:pPr>
              <w:contextualSpacing/>
              <w:rPr>
                <w:rFonts w:ascii="Times New Roman" w:hAnsi="Times New Roman"/>
                <w:sz w:val="26"/>
                <w:szCs w:val="26"/>
              </w:rPr>
            </w:pPr>
          </w:p>
          <w:p w14:paraId="663F0231" w14:textId="77777777" w:rsidR="00AB4D2B" w:rsidRPr="00503B1F" w:rsidRDefault="00AB4D2B" w:rsidP="00503B1F">
            <w:pPr>
              <w:contextualSpacing/>
              <w:rPr>
                <w:rFonts w:ascii="Times New Roman" w:hAnsi="Times New Roman"/>
                <w:sz w:val="26"/>
                <w:szCs w:val="26"/>
              </w:rPr>
            </w:pPr>
          </w:p>
          <w:p w14:paraId="3E993760" w14:textId="77777777" w:rsidR="00AB4D2B" w:rsidRPr="00503B1F" w:rsidRDefault="00AB4D2B" w:rsidP="00503B1F">
            <w:pPr>
              <w:contextualSpacing/>
              <w:rPr>
                <w:rFonts w:ascii="Times New Roman" w:hAnsi="Times New Roman"/>
                <w:sz w:val="26"/>
                <w:szCs w:val="26"/>
              </w:rPr>
            </w:pPr>
          </w:p>
          <w:p w14:paraId="4A35AC2A" w14:textId="77777777" w:rsidR="00AB4D2B" w:rsidRPr="00503B1F" w:rsidRDefault="00AB4D2B" w:rsidP="00503B1F">
            <w:pPr>
              <w:contextualSpacing/>
              <w:rPr>
                <w:rFonts w:ascii="Times New Roman" w:hAnsi="Times New Roman"/>
                <w:sz w:val="26"/>
                <w:szCs w:val="26"/>
              </w:rPr>
            </w:pPr>
          </w:p>
          <w:p w14:paraId="7F5E3C5D" w14:textId="77777777" w:rsidR="00AB4D2B" w:rsidRPr="00503B1F" w:rsidRDefault="00AB4D2B" w:rsidP="00503B1F">
            <w:pPr>
              <w:contextualSpacing/>
              <w:rPr>
                <w:rFonts w:ascii="Times New Roman" w:hAnsi="Times New Roman"/>
                <w:sz w:val="26"/>
                <w:szCs w:val="26"/>
              </w:rPr>
            </w:pPr>
          </w:p>
          <w:p w14:paraId="4B79822D" w14:textId="77777777" w:rsidR="00AB4D2B" w:rsidRPr="00503B1F" w:rsidRDefault="00AB4D2B" w:rsidP="00503B1F">
            <w:pPr>
              <w:contextualSpacing/>
              <w:rPr>
                <w:rFonts w:ascii="Times New Roman" w:hAnsi="Times New Roman"/>
                <w:sz w:val="26"/>
                <w:szCs w:val="26"/>
              </w:rPr>
            </w:pPr>
          </w:p>
          <w:p w14:paraId="16120CB6" w14:textId="0F83D26A" w:rsidR="00AB4D2B" w:rsidRPr="00503B1F" w:rsidRDefault="00AB4D2B" w:rsidP="00503B1F">
            <w:pPr>
              <w:contextualSpacing/>
              <w:rPr>
                <w:rFonts w:ascii="Times New Roman" w:hAnsi="Times New Roman"/>
                <w:sz w:val="26"/>
                <w:szCs w:val="26"/>
              </w:rPr>
            </w:pPr>
          </w:p>
          <w:p w14:paraId="276AC726" w14:textId="77777777" w:rsidR="00AB4D2B" w:rsidRPr="00503B1F" w:rsidRDefault="00AB4D2B" w:rsidP="00503B1F">
            <w:pPr>
              <w:contextualSpacing/>
              <w:rPr>
                <w:rFonts w:ascii="Times New Roman" w:hAnsi="Times New Roman"/>
                <w:sz w:val="26"/>
                <w:szCs w:val="26"/>
              </w:rPr>
            </w:pPr>
          </w:p>
          <w:p w14:paraId="4F2BECB9" w14:textId="4666BDFE" w:rsidR="00AB4D2B" w:rsidRPr="00503B1F" w:rsidRDefault="00AB4D2B" w:rsidP="00503B1F">
            <w:pPr>
              <w:contextualSpacing/>
              <w:rPr>
                <w:rFonts w:ascii="Times New Roman" w:hAnsi="Times New Roman"/>
                <w:sz w:val="26"/>
                <w:szCs w:val="26"/>
              </w:rPr>
            </w:pPr>
          </w:p>
          <w:p w14:paraId="6C57DB48" w14:textId="77777777" w:rsidR="00AB4D2B" w:rsidRPr="00503B1F" w:rsidRDefault="00AB4D2B" w:rsidP="00503B1F">
            <w:pPr>
              <w:ind w:firstLine="720"/>
              <w:contextualSpacing/>
              <w:rPr>
                <w:rFonts w:ascii="Times New Roman" w:hAnsi="Times New Roman"/>
                <w:sz w:val="26"/>
                <w:szCs w:val="26"/>
              </w:rPr>
            </w:pPr>
          </w:p>
          <w:p w14:paraId="4B654730" w14:textId="77777777" w:rsidR="00AB4D2B" w:rsidRPr="00503B1F" w:rsidRDefault="00AB4D2B" w:rsidP="00503B1F">
            <w:pPr>
              <w:ind w:firstLine="720"/>
              <w:contextualSpacing/>
              <w:rPr>
                <w:rFonts w:ascii="Times New Roman" w:hAnsi="Times New Roman"/>
                <w:sz w:val="26"/>
                <w:szCs w:val="26"/>
              </w:rPr>
            </w:pPr>
          </w:p>
          <w:p w14:paraId="76617769" w14:textId="77777777" w:rsidR="00AB4D2B" w:rsidRPr="00503B1F" w:rsidRDefault="00AB4D2B" w:rsidP="00503B1F">
            <w:pPr>
              <w:contextualSpacing/>
              <w:rPr>
                <w:rFonts w:ascii="Times New Roman" w:hAnsi="Times New Roman"/>
                <w:sz w:val="26"/>
                <w:szCs w:val="26"/>
              </w:rPr>
            </w:pPr>
          </w:p>
          <w:p w14:paraId="68D9A2D1" w14:textId="77777777" w:rsidR="00AB4D2B" w:rsidRPr="00503B1F" w:rsidRDefault="00AB4D2B" w:rsidP="00503B1F">
            <w:pPr>
              <w:contextualSpacing/>
              <w:rPr>
                <w:rFonts w:ascii="Times New Roman" w:hAnsi="Times New Roman"/>
                <w:sz w:val="26"/>
                <w:szCs w:val="26"/>
              </w:rPr>
            </w:pPr>
          </w:p>
          <w:p w14:paraId="6B8FA2A2" w14:textId="77777777" w:rsidR="00AB4D2B" w:rsidRPr="00503B1F" w:rsidRDefault="00AB4D2B" w:rsidP="00503B1F">
            <w:pPr>
              <w:contextualSpacing/>
              <w:rPr>
                <w:rFonts w:ascii="Times New Roman" w:hAnsi="Times New Roman"/>
                <w:sz w:val="26"/>
                <w:szCs w:val="26"/>
              </w:rPr>
            </w:pPr>
          </w:p>
          <w:p w14:paraId="5967B9F7" w14:textId="77777777" w:rsidR="00AB4D2B" w:rsidRPr="00503B1F" w:rsidRDefault="00AB4D2B" w:rsidP="00503B1F">
            <w:pPr>
              <w:contextualSpacing/>
              <w:rPr>
                <w:rFonts w:ascii="Times New Roman" w:hAnsi="Times New Roman"/>
                <w:sz w:val="26"/>
                <w:szCs w:val="26"/>
              </w:rPr>
            </w:pPr>
          </w:p>
          <w:p w14:paraId="33A2821A" w14:textId="77777777" w:rsidR="00AB4D2B" w:rsidRPr="00503B1F" w:rsidRDefault="00AB4D2B" w:rsidP="00503B1F">
            <w:pPr>
              <w:contextualSpacing/>
              <w:rPr>
                <w:rFonts w:ascii="Times New Roman" w:hAnsi="Times New Roman"/>
                <w:sz w:val="26"/>
                <w:szCs w:val="26"/>
              </w:rPr>
            </w:pPr>
          </w:p>
          <w:p w14:paraId="6E05439B" w14:textId="77777777" w:rsidR="00AB4D2B" w:rsidRPr="00503B1F" w:rsidRDefault="00AB4D2B" w:rsidP="00503B1F">
            <w:pPr>
              <w:contextualSpacing/>
              <w:rPr>
                <w:rFonts w:ascii="Times New Roman" w:hAnsi="Times New Roman"/>
                <w:sz w:val="26"/>
                <w:szCs w:val="26"/>
              </w:rPr>
            </w:pPr>
          </w:p>
          <w:p w14:paraId="157ECE61" w14:textId="77777777" w:rsidR="00AB4D2B" w:rsidRPr="00503B1F" w:rsidRDefault="00AB4D2B" w:rsidP="00503B1F">
            <w:pPr>
              <w:contextualSpacing/>
              <w:rPr>
                <w:rFonts w:ascii="Times New Roman" w:hAnsi="Times New Roman"/>
                <w:sz w:val="26"/>
                <w:szCs w:val="26"/>
              </w:rPr>
            </w:pPr>
          </w:p>
          <w:p w14:paraId="31F94CDE" w14:textId="77777777" w:rsidR="00AB4D2B" w:rsidRPr="00503B1F" w:rsidRDefault="00AB4D2B" w:rsidP="00503B1F">
            <w:pPr>
              <w:contextualSpacing/>
              <w:rPr>
                <w:rFonts w:ascii="Times New Roman" w:hAnsi="Times New Roman"/>
                <w:sz w:val="26"/>
                <w:szCs w:val="26"/>
              </w:rPr>
            </w:pPr>
          </w:p>
          <w:p w14:paraId="4D47ABF5" w14:textId="77777777" w:rsidR="00AB4D2B" w:rsidRPr="00503B1F" w:rsidRDefault="00AB4D2B" w:rsidP="00503B1F">
            <w:pPr>
              <w:contextualSpacing/>
              <w:rPr>
                <w:rFonts w:ascii="Times New Roman" w:hAnsi="Times New Roman"/>
                <w:sz w:val="26"/>
                <w:szCs w:val="26"/>
              </w:rPr>
            </w:pPr>
          </w:p>
          <w:p w14:paraId="0496D1B0" w14:textId="77777777" w:rsidR="00AB4D2B" w:rsidRPr="00503B1F" w:rsidRDefault="00AB4D2B" w:rsidP="00503B1F">
            <w:pPr>
              <w:contextualSpacing/>
              <w:rPr>
                <w:rFonts w:ascii="Times New Roman" w:hAnsi="Times New Roman"/>
                <w:sz w:val="26"/>
                <w:szCs w:val="26"/>
              </w:rPr>
            </w:pPr>
          </w:p>
          <w:p w14:paraId="6E939429" w14:textId="44873F9C" w:rsidR="00AB4D2B" w:rsidRPr="00503B1F" w:rsidRDefault="00AB4D2B" w:rsidP="00503B1F">
            <w:pPr>
              <w:contextualSpacing/>
              <w:rPr>
                <w:rFonts w:ascii="Times New Roman" w:hAnsi="Times New Roman"/>
                <w:b/>
                <w:sz w:val="26"/>
                <w:szCs w:val="26"/>
              </w:rPr>
            </w:pPr>
            <w:r w:rsidRPr="00503B1F">
              <w:rPr>
                <w:rFonts w:ascii="Times New Roman" w:hAnsi="Times New Roman"/>
                <w:b/>
                <w:sz w:val="26"/>
                <w:szCs w:val="26"/>
              </w:rPr>
              <w:t>Hiqmet Skënderi</w:t>
            </w:r>
          </w:p>
          <w:p w14:paraId="54AD745B" w14:textId="77777777" w:rsidR="00AB4D2B" w:rsidRPr="00503B1F" w:rsidRDefault="00AB4D2B" w:rsidP="00503B1F">
            <w:pPr>
              <w:contextualSpacing/>
              <w:rPr>
                <w:rFonts w:ascii="Times New Roman" w:hAnsi="Times New Roman"/>
                <w:sz w:val="26"/>
                <w:szCs w:val="26"/>
              </w:rPr>
            </w:pPr>
          </w:p>
          <w:p w14:paraId="7D23B106" w14:textId="77777777" w:rsidR="00AB4D2B" w:rsidRPr="00503B1F" w:rsidRDefault="00AB4D2B" w:rsidP="00503B1F">
            <w:pPr>
              <w:contextualSpacing/>
              <w:rPr>
                <w:rFonts w:ascii="Times New Roman" w:hAnsi="Times New Roman"/>
                <w:sz w:val="26"/>
                <w:szCs w:val="26"/>
              </w:rPr>
            </w:pPr>
          </w:p>
          <w:p w14:paraId="265E669D" w14:textId="77777777" w:rsidR="00AB4D2B" w:rsidRPr="00503B1F" w:rsidRDefault="00AB4D2B" w:rsidP="00503B1F">
            <w:pPr>
              <w:contextualSpacing/>
              <w:rPr>
                <w:rFonts w:ascii="Times New Roman" w:hAnsi="Times New Roman"/>
                <w:sz w:val="26"/>
                <w:szCs w:val="26"/>
              </w:rPr>
            </w:pPr>
          </w:p>
          <w:p w14:paraId="4514E6F5" w14:textId="77777777" w:rsidR="00AB4D2B" w:rsidRPr="00503B1F" w:rsidRDefault="00AB4D2B" w:rsidP="00503B1F">
            <w:pPr>
              <w:contextualSpacing/>
              <w:rPr>
                <w:rFonts w:ascii="Times New Roman" w:hAnsi="Times New Roman"/>
                <w:sz w:val="26"/>
                <w:szCs w:val="26"/>
              </w:rPr>
            </w:pPr>
          </w:p>
          <w:p w14:paraId="1D7A2DFF" w14:textId="77777777" w:rsidR="00AB4D2B" w:rsidRPr="00503B1F" w:rsidRDefault="00AB4D2B" w:rsidP="00503B1F">
            <w:pPr>
              <w:contextualSpacing/>
              <w:rPr>
                <w:rFonts w:ascii="Times New Roman" w:hAnsi="Times New Roman"/>
                <w:sz w:val="26"/>
                <w:szCs w:val="26"/>
              </w:rPr>
            </w:pPr>
          </w:p>
          <w:p w14:paraId="77B75297" w14:textId="77777777" w:rsidR="00AB4D2B" w:rsidRPr="00503B1F" w:rsidRDefault="00AB4D2B" w:rsidP="00503B1F">
            <w:pPr>
              <w:contextualSpacing/>
              <w:rPr>
                <w:rFonts w:ascii="Times New Roman" w:hAnsi="Times New Roman"/>
                <w:sz w:val="26"/>
                <w:szCs w:val="26"/>
              </w:rPr>
            </w:pPr>
          </w:p>
          <w:p w14:paraId="44857A06" w14:textId="77777777" w:rsidR="00AB4D2B" w:rsidRPr="00503B1F" w:rsidRDefault="00AB4D2B" w:rsidP="00503B1F">
            <w:pPr>
              <w:contextualSpacing/>
              <w:rPr>
                <w:rFonts w:ascii="Times New Roman" w:hAnsi="Times New Roman"/>
                <w:sz w:val="26"/>
                <w:szCs w:val="26"/>
              </w:rPr>
            </w:pPr>
          </w:p>
          <w:p w14:paraId="5956A55F" w14:textId="77777777" w:rsidR="00AB4D2B" w:rsidRPr="00503B1F" w:rsidRDefault="00AB4D2B" w:rsidP="00503B1F">
            <w:pPr>
              <w:contextualSpacing/>
              <w:rPr>
                <w:rFonts w:ascii="Times New Roman" w:hAnsi="Times New Roman"/>
                <w:sz w:val="26"/>
                <w:szCs w:val="26"/>
              </w:rPr>
            </w:pPr>
          </w:p>
          <w:p w14:paraId="349D105F" w14:textId="77777777" w:rsidR="00AB4D2B" w:rsidRPr="00503B1F" w:rsidRDefault="00AB4D2B" w:rsidP="00503B1F">
            <w:pPr>
              <w:contextualSpacing/>
              <w:rPr>
                <w:rFonts w:ascii="Times New Roman" w:hAnsi="Times New Roman"/>
                <w:sz w:val="26"/>
                <w:szCs w:val="26"/>
              </w:rPr>
            </w:pPr>
          </w:p>
          <w:p w14:paraId="2CFAE082" w14:textId="77777777" w:rsidR="00AB4D2B" w:rsidRPr="00503B1F" w:rsidRDefault="00AB4D2B" w:rsidP="00503B1F">
            <w:pPr>
              <w:contextualSpacing/>
              <w:rPr>
                <w:rFonts w:ascii="Times New Roman" w:hAnsi="Times New Roman"/>
                <w:sz w:val="26"/>
                <w:szCs w:val="26"/>
              </w:rPr>
            </w:pPr>
          </w:p>
          <w:p w14:paraId="677904DE" w14:textId="77777777" w:rsidR="00AB4D2B" w:rsidRPr="00503B1F" w:rsidRDefault="00AB4D2B" w:rsidP="00503B1F">
            <w:pPr>
              <w:contextualSpacing/>
              <w:rPr>
                <w:rFonts w:ascii="Times New Roman" w:hAnsi="Times New Roman"/>
                <w:sz w:val="26"/>
                <w:szCs w:val="26"/>
              </w:rPr>
            </w:pPr>
          </w:p>
          <w:p w14:paraId="6893F151" w14:textId="77777777" w:rsidR="00AB4D2B" w:rsidRPr="00503B1F" w:rsidRDefault="00AB4D2B" w:rsidP="00503B1F">
            <w:pPr>
              <w:contextualSpacing/>
              <w:rPr>
                <w:rFonts w:ascii="Times New Roman" w:hAnsi="Times New Roman"/>
                <w:sz w:val="26"/>
                <w:szCs w:val="26"/>
              </w:rPr>
            </w:pPr>
          </w:p>
          <w:p w14:paraId="50603B40" w14:textId="77777777" w:rsidR="00AB4D2B" w:rsidRPr="00503B1F" w:rsidRDefault="00AB4D2B" w:rsidP="00503B1F">
            <w:pPr>
              <w:contextualSpacing/>
              <w:rPr>
                <w:rFonts w:ascii="Times New Roman" w:hAnsi="Times New Roman"/>
                <w:sz w:val="26"/>
                <w:szCs w:val="26"/>
              </w:rPr>
            </w:pPr>
          </w:p>
          <w:p w14:paraId="721DAF68" w14:textId="77777777" w:rsidR="00AB4D2B" w:rsidRPr="00503B1F" w:rsidRDefault="00AB4D2B" w:rsidP="00503B1F">
            <w:pPr>
              <w:contextualSpacing/>
              <w:rPr>
                <w:rFonts w:ascii="Times New Roman" w:hAnsi="Times New Roman"/>
                <w:sz w:val="26"/>
                <w:szCs w:val="26"/>
              </w:rPr>
            </w:pPr>
          </w:p>
          <w:p w14:paraId="5C609674" w14:textId="353447BF" w:rsidR="00AB4D2B" w:rsidRPr="00503B1F" w:rsidRDefault="00AB4D2B" w:rsidP="00503B1F">
            <w:pPr>
              <w:contextualSpacing/>
              <w:rPr>
                <w:rFonts w:ascii="Times New Roman" w:hAnsi="Times New Roman"/>
                <w:b/>
                <w:sz w:val="26"/>
                <w:szCs w:val="26"/>
              </w:rPr>
            </w:pPr>
            <w:r w:rsidRPr="00503B1F">
              <w:rPr>
                <w:rFonts w:ascii="Times New Roman" w:hAnsi="Times New Roman"/>
                <w:b/>
                <w:sz w:val="26"/>
                <w:szCs w:val="26"/>
              </w:rPr>
              <w:t>Hiqmet Skënderi</w:t>
            </w:r>
          </w:p>
          <w:p w14:paraId="70E1B548" w14:textId="3F1D26A6" w:rsidR="001354FC" w:rsidRPr="00503B1F" w:rsidRDefault="001354FC" w:rsidP="00503B1F">
            <w:pPr>
              <w:ind w:firstLine="720"/>
              <w:contextualSpacing/>
              <w:rPr>
                <w:rFonts w:ascii="Times New Roman" w:hAnsi="Times New Roman"/>
                <w:sz w:val="26"/>
                <w:szCs w:val="26"/>
              </w:rPr>
            </w:pPr>
          </w:p>
        </w:tc>
        <w:tc>
          <w:tcPr>
            <w:tcW w:w="1530" w:type="dxa"/>
          </w:tcPr>
          <w:p w14:paraId="0DFC76BA" w14:textId="5DD6A430" w:rsidR="00554D0F" w:rsidRPr="00503B1F" w:rsidRDefault="0090402F" w:rsidP="00503B1F">
            <w:pPr>
              <w:pStyle w:val="BodyText"/>
              <w:spacing w:after="0"/>
              <w:contextualSpacing/>
              <w:rPr>
                <w:rFonts w:ascii="Times New Roman" w:hAnsi="Times New Roman"/>
                <w:sz w:val="26"/>
                <w:szCs w:val="26"/>
              </w:rPr>
            </w:pPr>
            <w:r w:rsidRPr="00503B1F">
              <w:rPr>
                <w:rFonts w:ascii="Times New Roman" w:hAnsi="Times New Roman"/>
                <w:sz w:val="26"/>
                <w:szCs w:val="26"/>
              </w:rPr>
              <w:lastRenderedPageBreak/>
              <w:t>U pranua pjesërisht dhe është riformuluar</w:t>
            </w:r>
          </w:p>
          <w:p w14:paraId="4B013CBD" w14:textId="77777777" w:rsidR="00554D0F" w:rsidRPr="00503B1F" w:rsidRDefault="00554D0F" w:rsidP="00503B1F">
            <w:pPr>
              <w:contextualSpacing/>
              <w:rPr>
                <w:rFonts w:ascii="Times New Roman" w:hAnsi="Times New Roman"/>
                <w:sz w:val="26"/>
                <w:szCs w:val="26"/>
              </w:rPr>
            </w:pPr>
          </w:p>
          <w:p w14:paraId="27CFAD71" w14:textId="77777777" w:rsidR="00554D0F" w:rsidRPr="00503B1F" w:rsidRDefault="00554D0F" w:rsidP="00503B1F">
            <w:pPr>
              <w:contextualSpacing/>
              <w:rPr>
                <w:rFonts w:ascii="Times New Roman" w:hAnsi="Times New Roman"/>
                <w:sz w:val="26"/>
                <w:szCs w:val="26"/>
              </w:rPr>
            </w:pPr>
          </w:p>
          <w:p w14:paraId="032316EF" w14:textId="77777777" w:rsidR="00554D0F" w:rsidRPr="00503B1F" w:rsidRDefault="00554D0F" w:rsidP="00503B1F">
            <w:pPr>
              <w:contextualSpacing/>
              <w:rPr>
                <w:rFonts w:ascii="Times New Roman" w:hAnsi="Times New Roman"/>
                <w:sz w:val="26"/>
                <w:szCs w:val="26"/>
              </w:rPr>
            </w:pPr>
          </w:p>
          <w:p w14:paraId="772EB4BD" w14:textId="77777777" w:rsidR="00554D0F" w:rsidRPr="00503B1F" w:rsidRDefault="00554D0F" w:rsidP="00503B1F">
            <w:pPr>
              <w:contextualSpacing/>
              <w:rPr>
                <w:rFonts w:ascii="Times New Roman" w:hAnsi="Times New Roman"/>
                <w:sz w:val="26"/>
                <w:szCs w:val="26"/>
              </w:rPr>
            </w:pPr>
          </w:p>
          <w:p w14:paraId="74FA98E4" w14:textId="77777777" w:rsidR="00554D0F" w:rsidRPr="00503B1F" w:rsidRDefault="00554D0F" w:rsidP="00503B1F">
            <w:pPr>
              <w:contextualSpacing/>
              <w:rPr>
                <w:rFonts w:ascii="Times New Roman" w:hAnsi="Times New Roman"/>
                <w:sz w:val="26"/>
                <w:szCs w:val="26"/>
              </w:rPr>
            </w:pPr>
          </w:p>
          <w:p w14:paraId="3FA88EED" w14:textId="77777777" w:rsidR="00554D0F" w:rsidRPr="00503B1F" w:rsidRDefault="00554D0F" w:rsidP="00503B1F">
            <w:pPr>
              <w:contextualSpacing/>
              <w:rPr>
                <w:rFonts w:ascii="Times New Roman" w:hAnsi="Times New Roman"/>
                <w:sz w:val="26"/>
                <w:szCs w:val="26"/>
              </w:rPr>
            </w:pPr>
          </w:p>
          <w:p w14:paraId="061D429E" w14:textId="77777777" w:rsidR="00554D0F" w:rsidRPr="00503B1F" w:rsidRDefault="00554D0F" w:rsidP="00503B1F">
            <w:pPr>
              <w:contextualSpacing/>
              <w:rPr>
                <w:rFonts w:ascii="Times New Roman" w:hAnsi="Times New Roman"/>
                <w:sz w:val="26"/>
                <w:szCs w:val="26"/>
              </w:rPr>
            </w:pPr>
          </w:p>
          <w:p w14:paraId="7FD711E2" w14:textId="77777777" w:rsidR="00554D0F" w:rsidRPr="00503B1F" w:rsidRDefault="00554D0F" w:rsidP="00503B1F">
            <w:pPr>
              <w:contextualSpacing/>
              <w:rPr>
                <w:rFonts w:ascii="Times New Roman" w:hAnsi="Times New Roman"/>
                <w:sz w:val="26"/>
                <w:szCs w:val="26"/>
              </w:rPr>
            </w:pPr>
          </w:p>
          <w:p w14:paraId="462924E8" w14:textId="77777777" w:rsidR="00554D0F" w:rsidRPr="00503B1F" w:rsidRDefault="00554D0F" w:rsidP="00503B1F">
            <w:pPr>
              <w:contextualSpacing/>
              <w:rPr>
                <w:rFonts w:ascii="Times New Roman" w:hAnsi="Times New Roman"/>
                <w:sz w:val="26"/>
                <w:szCs w:val="26"/>
              </w:rPr>
            </w:pPr>
          </w:p>
          <w:p w14:paraId="616501E5" w14:textId="77777777" w:rsidR="00554D0F" w:rsidRPr="00503B1F" w:rsidRDefault="00554D0F" w:rsidP="00503B1F">
            <w:pPr>
              <w:contextualSpacing/>
              <w:rPr>
                <w:rFonts w:ascii="Times New Roman" w:hAnsi="Times New Roman"/>
                <w:sz w:val="26"/>
                <w:szCs w:val="26"/>
              </w:rPr>
            </w:pPr>
          </w:p>
          <w:p w14:paraId="45CE1EDF" w14:textId="77777777" w:rsidR="00554D0F" w:rsidRPr="00503B1F" w:rsidRDefault="00554D0F" w:rsidP="00503B1F">
            <w:pPr>
              <w:contextualSpacing/>
              <w:rPr>
                <w:rFonts w:ascii="Times New Roman" w:hAnsi="Times New Roman"/>
                <w:sz w:val="26"/>
                <w:szCs w:val="26"/>
              </w:rPr>
            </w:pPr>
          </w:p>
          <w:p w14:paraId="33C55940" w14:textId="77777777" w:rsidR="00554D0F" w:rsidRPr="00503B1F" w:rsidRDefault="00554D0F" w:rsidP="00503B1F">
            <w:pPr>
              <w:contextualSpacing/>
              <w:rPr>
                <w:rFonts w:ascii="Times New Roman" w:hAnsi="Times New Roman"/>
                <w:sz w:val="26"/>
                <w:szCs w:val="26"/>
              </w:rPr>
            </w:pPr>
          </w:p>
          <w:p w14:paraId="0615787F" w14:textId="77777777" w:rsidR="00554D0F" w:rsidRPr="00503B1F" w:rsidRDefault="00554D0F" w:rsidP="00503B1F">
            <w:pPr>
              <w:contextualSpacing/>
              <w:rPr>
                <w:rFonts w:ascii="Times New Roman" w:hAnsi="Times New Roman"/>
                <w:sz w:val="26"/>
                <w:szCs w:val="26"/>
              </w:rPr>
            </w:pPr>
          </w:p>
          <w:p w14:paraId="55F167E9" w14:textId="77777777" w:rsidR="00554D0F" w:rsidRPr="00503B1F" w:rsidRDefault="00554D0F" w:rsidP="00503B1F">
            <w:pPr>
              <w:contextualSpacing/>
              <w:rPr>
                <w:rFonts w:ascii="Times New Roman" w:hAnsi="Times New Roman"/>
                <w:sz w:val="26"/>
                <w:szCs w:val="26"/>
              </w:rPr>
            </w:pPr>
          </w:p>
          <w:p w14:paraId="206E3671" w14:textId="77777777" w:rsidR="00554D0F" w:rsidRPr="00503B1F" w:rsidRDefault="00554D0F" w:rsidP="00503B1F">
            <w:pPr>
              <w:contextualSpacing/>
              <w:rPr>
                <w:rFonts w:ascii="Times New Roman" w:hAnsi="Times New Roman"/>
                <w:sz w:val="26"/>
                <w:szCs w:val="26"/>
              </w:rPr>
            </w:pPr>
          </w:p>
          <w:p w14:paraId="7C680968" w14:textId="77777777" w:rsidR="00554D0F" w:rsidRPr="00503B1F" w:rsidRDefault="00554D0F" w:rsidP="00503B1F">
            <w:pPr>
              <w:contextualSpacing/>
              <w:rPr>
                <w:rFonts w:ascii="Times New Roman" w:hAnsi="Times New Roman"/>
                <w:sz w:val="26"/>
                <w:szCs w:val="26"/>
              </w:rPr>
            </w:pPr>
          </w:p>
          <w:p w14:paraId="64157DBD" w14:textId="77777777" w:rsidR="00554D0F" w:rsidRPr="00503B1F" w:rsidRDefault="00554D0F" w:rsidP="00503B1F">
            <w:pPr>
              <w:contextualSpacing/>
              <w:rPr>
                <w:rFonts w:ascii="Times New Roman" w:hAnsi="Times New Roman"/>
                <w:sz w:val="26"/>
                <w:szCs w:val="26"/>
              </w:rPr>
            </w:pPr>
          </w:p>
          <w:p w14:paraId="50260339" w14:textId="77777777" w:rsidR="00554D0F" w:rsidRPr="00503B1F" w:rsidRDefault="00554D0F" w:rsidP="00503B1F">
            <w:pPr>
              <w:contextualSpacing/>
              <w:rPr>
                <w:rFonts w:ascii="Times New Roman" w:hAnsi="Times New Roman"/>
                <w:sz w:val="26"/>
                <w:szCs w:val="26"/>
              </w:rPr>
            </w:pPr>
          </w:p>
          <w:p w14:paraId="683E5F60" w14:textId="5D569000" w:rsidR="00554D0F" w:rsidRPr="00503B1F" w:rsidRDefault="00554D0F" w:rsidP="00503B1F">
            <w:pPr>
              <w:contextualSpacing/>
              <w:rPr>
                <w:rFonts w:ascii="Times New Roman" w:hAnsi="Times New Roman"/>
                <w:sz w:val="26"/>
                <w:szCs w:val="26"/>
              </w:rPr>
            </w:pPr>
          </w:p>
          <w:p w14:paraId="5CDF3839" w14:textId="7A7CD5F2" w:rsidR="00554D0F" w:rsidRPr="00503B1F" w:rsidRDefault="00554D0F" w:rsidP="00503B1F">
            <w:pPr>
              <w:contextualSpacing/>
              <w:rPr>
                <w:rFonts w:ascii="Times New Roman" w:hAnsi="Times New Roman"/>
                <w:sz w:val="26"/>
                <w:szCs w:val="26"/>
              </w:rPr>
            </w:pPr>
          </w:p>
          <w:p w14:paraId="7CCA2CF9" w14:textId="77777777" w:rsidR="00554D0F" w:rsidRPr="00503B1F" w:rsidRDefault="00554D0F" w:rsidP="00503B1F">
            <w:pPr>
              <w:contextualSpacing/>
              <w:rPr>
                <w:rFonts w:ascii="Times New Roman" w:hAnsi="Times New Roman"/>
                <w:sz w:val="26"/>
                <w:szCs w:val="26"/>
              </w:rPr>
            </w:pPr>
          </w:p>
          <w:p w14:paraId="030A7DCD" w14:textId="77777777" w:rsidR="00554D0F" w:rsidRPr="00503B1F" w:rsidRDefault="00554D0F" w:rsidP="00503B1F">
            <w:pPr>
              <w:contextualSpacing/>
              <w:rPr>
                <w:rFonts w:ascii="Times New Roman" w:hAnsi="Times New Roman"/>
                <w:sz w:val="26"/>
                <w:szCs w:val="26"/>
              </w:rPr>
            </w:pPr>
          </w:p>
          <w:p w14:paraId="50E839BE" w14:textId="77777777" w:rsidR="00554D0F" w:rsidRPr="00503B1F" w:rsidRDefault="00554D0F" w:rsidP="00503B1F">
            <w:pPr>
              <w:contextualSpacing/>
              <w:rPr>
                <w:rFonts w:ascii="Times New Roman" w:hAnsi="Times New Roman"/>
                <w:sz w:val="26"/>
                <w:szCs w:val="26"/>
              </w:rPr>
            </w:pPr>
          </w:p>
          <w:p w14:paraId="1D41BE61" w14:textId="77777777" w:rsidR="00554D0F" w:rsidRPr="00503B1F" w:rsidRDefault="00554D0F" w:rsidP="00503B1F">
            <w:pPr>
              <w:contextualSpacing/>
              <w:rPr>
                <w:rFonts w:ascii="Times New Roman" w:hAnsi="Times New Roman"/>
                <w:sz w:val="26"/>
                <w:szCs w:val="26"/>
              </w:rPr>
            </w:pPr>
          </w:p>
          <w:p w14:paraId="44492799" w14:textId="77777777" w:rsidR="00554D0F" w:rsidRPr="00503B1F" w:rsidRDefault="00554D0F" w:rsidP="00503B1F">
            <w:pPr>
              <w:contextualSpacing/>
              <w:rPr>
                <w:rFonts w:ascii="Times New Roman" w:hAnsi="Times New Roman"/>
                <w:sz w:val="26"/>
                <w:szCs w:val="26"/>
              </w:rPr>
            </w:pPr>
          </w:p>
          <w:p w14:paraId="00455AE0" w14:textId="77777777" w:rsidR="00554D0F" w:rsidRPr="00503B1F" w:rsidRDefault="00554D0F" w:rsidP="00503B1F">
            <w:pPr>
              <w:contextualSpacing/>
              <w:rPr>
                <w:rFonts w:ascii="Times New Roman" w:hAnsi="Times New Roman"/>
                <w:sz w:val="26"/>
                <w:szCs w:val="26"/>
              </w:rPr>
            </w:pPr>
          </w:p>
          <w:p w14:paraId="671130DA" w14:textId="77777777" w:rsidR="00554D0F" w:rsidRPr="00503B1F" w:rsidRDefault="00554D0F" w:rsidP="00503B1F">
            <w:pPr>
              <w:contextualSpacing/>
              <w:rPr>
                <w:rFonts w:ascii="Times New Roman" w:hAnsi="Times New Roman"/>
                <w:sz w:val="26"/>
                <w:szCs w:val="26"/>
              </w:rPr>
            </w:pPr>
          </w:p>
          <w:p w14:paraId="2CDC028F" w14:textId="77777777" w:rsidR="00554D0F" w:rsidRPr="00503B1F" w:rsidRDefault="00554D0F" w:rsidP="00503B1F">
            <w:pPr>
              <w:contextualSpacing/>
              <w:rPr>
                <w:rFonts w:ascii="Times New Roman" w:hAnsi="Times New Roman"/>
                <w:sz w:val="26"/>
                <w:szCs w:val="26"/>
              </w:rPr>
            </w:pPr>
          </w:p>
          <w:p w14:paraId="2F274DAA" w14:textId="77777777" w:rsidR="00554D0F" w:rsidRPr="00503B1F" w:rsidRDefault="00554D0F" w:rsidP="00503B1F">
            <w:pPr>
              <w:contextualSpacing/>
              <w:rPr>
                <w:rFonts w:ascii="Times New Roman" w:hAnsi="Times New Roman"/>
                <w:sz w:val="26"/>
                <w:szCs w:val="26"/>
              </w:rPr>
            </w:pPr>
          </w:p>
          <w:p w14:paraId="20D20C66" w14:textId="77777777" w:rsidR="00554D0F" w:rsidRPr="00503B1F" w:rsidRDefault="00554D0F" w:rsidP="00503B1F">
            <w:pPr>
              <w:contextualSpacing/>
              <w:rPr>
                <w:rFonts w:ascii="Times New Roman" w:hAnsi="Times New Roman"/>
                <w:sz w:val="26"/>
                <w:szCs w:val="26"/>
              </w:rPr>
            </w:pPr>
          </w:p>
          <w:p w14:paraId="6C213589" w14:textId="77777777" w:rsidR="00554D0F" w:rsidRPr="00503B1F" w:rsidRDefault="00554D0F" w:rsidP="00503B1F">
            <w:pPr>
              <w:contextualSpacing/>
              <w:rPr>
                <w:rFonts w:ascii="Times New Roman" w:hAnsi="Times New Roman"/>
                <w:sz w:val="26"/>
                <w:szCs w:val="26"/>
              </w:rPr>
            </w:pPr>
          </w:p>
          <w:p w14:paraId="62D4EA46" w14:textId="77777777" w:rsidR="00554D0F" w:rsidRPr="00503B1F" w:rsidRDefault="00554D0F" w:rsidP="00503B1F">
            <w:pPr>
              <w:contextualSpacing/>
              <w:rPr>
                <w:rFonts w:ascii="Times New Roman" w:hAnsi="Times New Roman"/>
                <w:sz w:val="26"/>
                <w:szCs w:val="26"/>
              </w:rPr>
            </w:pPr>
          </w:p>
          <w:p w14:paraId="4E126811" w14:textId="77777777" w:rsidR="00554D0F" w:rsidRPr="00503B1F" w:rsidRDefault="00554D0F" w:rsidP="00503B1F">
            <w:pPr>
              <w:contextualSpacing/>
              <w:rPr>
                <w:rFonts w:ascii="Times New Roman" w:hAnsi="Times New Roman"/>
                <w:sz w:val="26"/>
                <w:szCs w:val="26"/>
              </w:rPr>
            </w:pPr>
          </w:p>
          <w:p w14:paraId="365DE619" w14:textId="77777777" w:rsidR="00554D0F" w:rsidRPr="00503B1F" w:rsidRDefault="00554D0F" w:rsidP="00503B1F">
            <w:pPr>
              <w:contextualSpacing/>
              <w:rPr>
                <w:rFonts w:ascii="Times New Roman" w:hAnsi="Times New Roman"/>
                <w:sz w:val="26"/>
                <w:szCs w:val="26"/>
              </w:rPr>
            </w:pPr>
          </w:p>
          <w:p w14:paraId="00A5BC10" w14:textId="77777777" w:rsidR="00554D0F" w:rsidRPr="00503B1F" w:rsidRDefault="00554D0F" w:rsidP="00503B1F">
            <w:pPr>
              <w:contextualSpacing/>
              <w:rPr>
                <w:rFonts w:ascii="Times New Roman" w:hAnsi="Times New Roman"/>
                <w:sz w:val="26"/>
                <w:szCs w:val="26"/>
              </w:rPr>
            </w:pPr>
          </w:p>
          <w:p w14:paraId="4C091E28" w14:textId="77777777" w:rsidR="00554D0F" w:rsidRPr="00503B1F" w:rsidRDefault="00554D0F" w:rsidP="00503B1F">
            <w:pPr>
              <w:contextualSpacing/>
              <w:rPr>
                <w:rFonts w:ascii="Times New Roman" w:hAnsi="Times New Roman"/>
                <w:sz w:val="26"/>
                <w:szCs w:val="26"/>
              </w:rPr>
            </w:pPr>
          </w:p>
          <w:p w14:paraId="0B8BE89F" w14:textId="77777777" w:rsidR="00554D0F" w:rsidRPr="00503B1F" w:rsidRDefault="00554D0F" w:rsidP="00503B1F">
            <w:pPr>
              <w:contextualSpacing/>
              <w:rPr>
                <w:rFonts w:ascii="Times New Roman" w:hAnsi="Times New Roman"/>
                <w:sz w:val="26"/>
                <w:szCs w:val="26"/>
              </w:rPr>
            </w:pPr>
          </w:p>
          <w:p w14:paraId="564CAB6B" w14:textId="77777777" w:rsidR="00554D0F" w:rsidRPr="00503B1F" w:rsidRDefault="00554D0F" w:rsidP="00503B1F">
            <w:pPr>
              <w:contextualSpacing/>
              <w:rPr>
                <w:rFonts w:ascii="Times New Roman" w:hAnsi="Times New Roman"/>
                <w:sz w:val="26"/>
                <w:szCs w:val="26"/>
              </w:rPr>
            </w:pPr>
          </w:p>
          <w:p w14:paraId="306CABBD" w14:textId="77777777" w:rsidR="00554D0F" w:rsidRPr="00503B1F" w:rsidRDefault="00554D0F" w:rsidP="00503B1F">
            <w:pPr>
              <w:contextualSpacing/>
              <w:rPr>
                <w:rFonts w:ascii="Times New Roman" w:hAnsi="Times New Roman"/>
                <w:sz w:val="26"/>
                <w:szCs w:val="26"/>
              </w:rPr>
            </w:pPr>
          </w:p>
          <w:p w14:paraId="67206259" w14:textId="77777777" w:rsidR="00554D0F" w:rsidRPr="00503B1F" w:rsidRDefault="00554D0F" w:rsidP="00503B1F">
            <w:pPr>
              <w:contextualSpacing/>
              <w:rPr>
                <w:rFonts w:ascii="Times New Roman" w:hAnsi="Times New Roman"/>
                <w:sz w:val="26"/>
                <w:szCs w:val="26"/>
              </w:rPr>
            </w:pPr>
          </w:p>
          <w:p w14:paraId="56AE7DF2" w14:textId="77777777" w:rsidR="00554D0F" w:rsidRPr="00503B1F" w:rsidRDefault="00554D0F" w:rsidP="00503B1F">
            <w:pPr>
              <w:contextualSpacing/>
              <w:rPr>
                <w:rFonts w:ascii="Times New Roman" w:hAnsi="Times New Roman"/>
                <w:sz w:val="26"/>
                <w:szCs w:val="26"/>
              </w:rPr>
            </w:pPr>
          </w:p>
          <w:p w14:paraId="43E38DD1" w14:textId="77777777" w:rsidR="00D7720A" w:rsidRDefault="00D7720A" w:rsidP="00503B1F">
            <w:pPr>
              <w:contextualSpacing/>
              <w:rPr>
                <w:rFonts w:ascii="Times New Roman" w:hAnsi="Times New Roman"/>
                <w:sz w:val="26"/>
                <w:szCs w:val="26"/>
              </w:rPr>
            </w:pPr>
          </w:p>
          <w:p w14:paraId="22288CB1" w14:textId="36DFD462" w:rsidR="00554D0F" w:rsidRPr="00503B1F" w:rsidRDefault="00554D0F" w:rsidP="00503B1F">
            <w:pPr>
              <w:contextualSpacing/>
              <w:rPr>
                <w:rFonts w:ascii="Times New Roman" w:hAnsi="Times New Roman"/>
                <w:sz w:val="26"/>
                <w:szCs w:val="26"/>
              </w:rPr>
            </w:pPr>
            <w:r w:rsidRPr="00503B1F">
              <w:rPr>
                <w:rFonts w:ascii="Times New Roman" w:hAnsi="Times New Roman"/>
                <w:sz w:val="26"/>
                <w:szCs w:val="26"/>
              </w:rPr>
              <w:t>U pranua pjesërisht dhe është riformuluar.</w:t>
            </w:r>
          </w:p>
          <w:p w14:paraId="04FC46FE" w14:textId="77777777" w:rsidR="00554D0F" w:rsidRPr="00503B1F" w:rsidRDefault="00554D0F" w:rsidP="00503B1F">
            <w:pPr>
              <w:contextualSpacing/>
              <w:rPr>
                <w:rFonts w:ascii="Times New Roman" w:hAnsi="Times New Roman"/>
                <w:sz w:val="26"/>
                <w:szCs w:val="26"/>
              </w:rPr>
            </w:pPr>
          </w:p>
          <w:p w14:paraId="66F77F52" w14:textId="77777777" w:rsidR="00554D0F" w:rsidRPr="00503B1F" w:rsidRDefault="00554D0F" w:rsidP="00503B1F">
            <w:pPr>
              <w:contextualSpacing/>
              <w:rPr>
                <w:rFonts w:ascii="Times New Roman" w:hAnsi="Times New Roman"/>
                <w:sz w:val="26"/>
                <w:szCs w:val="26"/>
              </w:rPr>
            </w:pPr>
          </w:p>
          <w:p w14:paraId="02770A2E" w14:textId="77777777" w:rsidR="00554D0F" w:rsidRPr="00503B1F" w:rsidRDefault="00554D0F" w:rsidP="00503B1F">
            <w:pPr>
              <w:contextualSpacing/>
              <w:rPr>
                <w:rFonts w:ascii="Times New Roman" w:hAnsi="Times New Roman"/>
                <w:sz w:val="26"/>
                <w:szCs w:val="26"/>
              </w:rPr>
            </w:pPr>
          </w:p>
          <w:p w14:paraId="2008A738" w14:textId="77777777" w:rsidR="00554D0F" w:rsidRPr="00503B1F" w:rsidRDefault="00554D0F" w:rsidP="00503B1F">
            <w:pPr>
              <w:contextualSpacing/>
              <w:rPr>
                <w:rFonts w:ascii="Times New Roman" w:hAnsi="Times New Roman"/>
                <w:sz w:val="26"/>
                <w:szCs w:val="26"/>
              </w:rPr>
            </w:pPr>
          </w:p>
          <w:p w14:paraId="39F07A73" w14:textId="77777777" w:rsidR="00554D0F" w:rsidRPr="00503B1F" w:rsidRDefault="00554D0F" w:rsidP="00503B1F">
            <w:pPr>
              <w:contextualSpacing/>
              <w:rPr>
                <w:rFonts w:ascii="Times New Roman" w:hAnsi="Times New Roman"/>
                <w:sz w:val="26"/>
                <w:szCs w:val="26"/>
              </w:rPr>
            </w:pPr>
          </w:p>
          <w:p w14:paraId="773AAAC9" w14:textId="77777777" w:rsidR="00554D0F" w:rsidRPr="00503B1F" w:rsidRDefault="00554D0F" w:rsidP="00503B1F">
            <w:pPr>
              <w:contextualSpacing/>
              <w:rPr>
                <w:rFonts w:ascii="Times New Roman" w:hAnsi="Times New Roman"/>
                <w:sz w:val="26"/>
                <w:szCs w:val="26"/>
              </w:rPr>
            </w:pPr>
          </w:p>
          <w:p w14:paraId="23DF6E63" w14:textId="77777777" w:rsidR="00554D0F" w:rsidRPr="00503B1F" w:rsidRDefault="00554D0F" w:rsidP="00503B1F">
            <w:pPr>
              <w:contextualSpacing/>
              <w:rPr>
                <w:rFonts w:ascii="Times New Roman" w:hAnsi="Times New Roman"/>
                <w:sz w:val="26"/>
                <w:szCs w:val="26"/>
              </w:rPr>
            </w:pPr>
          </w:p>
          <w:p w14:paraId="4005CAF3" w14:textId="77777777" w:rsidR="00554D0F" w:rsidRPr="00503B1F" w:rsidRDefault="00554D0F" w:rsidP="00503B1F">
            <w:pPr>
              <w:contextualSpacing/>
              <w:rPr>
                <w:rFonts w:ascii="Times New Roman" w:hAnsi="Times New Roman"/>
                <w:sz w:val="26"/>
                <w:szCs w:val="26"/>
              </w:rPr>
            </w:pPr>
          </w:p>
          <w:p w14:paraId="0BC289D3" w14:textId="77777777" w:rsidR="00554D0F" w:rsidRPr="00503B1F" w:rsidRDefault="00554D0F" w:rsidP="00503B1F">
            <w:pPr>
              <w:contextualSpacing/>
              <w:rPr>
                <w:rFonts w:ascii="Times New Roman" w:hAnsi="Times New Roman"/>
                <w:sz w:val="26"/>
                <w:szCs w:val="26"/>
              </w:rPr>
            </w:pPr>
          </w:p>
          <w:p w14:paraId="2225A88C" w14:textId="77777777" w:rsidR="00554D0F" w:rsidRPr="00503B1F" w:rsidRDefault="00554D0F" w:rsidP="00503B1F">
            <w:pPr>
              <w:contextualSpacing/>
              <w:rPr>
                <w:rFonts w:ascii="Times New Roman" w:hAnsi="Times New Roman"/>
                <w:sz w:val="26"/>
                <w:szCs w:val="26"/>
              </w:rPr>
            </w:pPr>
          </w:p>
          <w:p w14:paraId="6E5209EA" w14:textId="77777777" w:rsidR="00554D0F" w:rsidRPr="00503B1F" w:rsidRDefault="00554D0F" w:rsidP="00503B1F">
            <w:pPr>
              <w:contextualSpacing/>
              <w:rPr>
                <w:rFonts w:ascii="Times New Roman" w:hAnsi="Times New Roman"/>
                <w:sz w:val="26"/>
                <w:szCs w:val="26"/>
              </w:rPr>
            </w:pPr>
          </w:p>
          <w:p w14:paraId="03C04BB6" w14:textId="77777777" w:rsidR="00554D0F" w:rsidRPr="00503B1F" w:rsidRDefault="00554D0F" w:rsidP="00503B1F">
            <w:pPr>
              <w:contextualSpacing/>
              <w:rPr>
                <w:rFonts w:ascii="Times New Roman" w:hAnsi="Times New Roman"/>
                <w:sz w:val="26"/>
                <w:szCs w:val="26"/>
              </w:rPr>
            </w:pPr>
          </w:p>
          <w:p w14:paraId="004C027B" w14:textId="1CE96348" w:rsidR="001354FC" w:rsidRPr="00503B1F" w:rsidRDefault="00554D0F" w:rsidP="00503B1F">
            <w:pPr>
              <w:contextualSpacing/>
              <w:rPr>
                <w:rFonts w:ascii="Times New Roman" w:hAnsi="Times New Roman"/>
                <w:sz w:val="26"/>
                <w:szCs w:val="26"/>
              </w:rPr>
            </w:pPr>
            <w:r w:rsidRPr="00503B1F">
              <w:rPr>
                <w:rFonts w:ascii="Times New Roman" w:hAnsi="Times New Roman"/>
                <w:sz w:val="26"/>
                <w:szCs w:val="26"/>
              </w:rPr>
              <w:t>U pranua p</w:t>
            </w:r>
            <w:r w:rsidR="00506185" w:rsidRPr="00503B1F">
              <w:rPr>
                <w:rFonts w:ascii="Times New Roman" w:hAnsi="Times New Roman"/>
                <w:sz w:val="26"/>
                <w:szCs w:val="26"/>
              </w:rPr>
              <w:t>jesërisht dhe është riformuluar</w:t>
            </w:r>
            <w:r w:rsidR="00D7720A">
              <w:rPr>
                <w:rFonts w:ascii="Times New Roman" w:hAnsi="Times New Roman"/>
                <w:sz w:val="26"/>
                <w:szCs w:val="26"/>
              </w:rPr>
              <w:t>.</w:t>
            </w:r>
          </w:p>
        </w:tc>
        <w:tc>
          <w:tcPr>
            <w:tcW w:w="1800" w:type="dxa"/>
          </w:tcPr>
          <w:p w14:paraId="29637BD6" w14:textId="69AF8CC2" w:rsidR="001354FC" w:rsidRPr="00503B1F" w:rsidRDefault="001354FC" w:rsidP="00503B1F">
            <w:pPr>
              <w:pStyle w:val="BodyText"/>
              <w:spacing w:after="0"/>
              <w:contextualSpacing/>
              <w:jc w:val="both"/>
              <w:rPr>
                <w:rFonts w:ascii="Times New Roman" w:hAnsi="Times New Roman"/>
                <w:sz w:val="26"/>
                <w:szCs w:val="26"/>
              </w:rPr>
            </w:pPr>
          </w:p>
        </w:tc>
      </w:tr>
      <w:tr w:rsidR="00BC0EBE" w:rsidRPr="00503B1F" w14:paraId="52996422" w14:textId="77777777" w:rsidTr="00F110FA">
        <w:tc>
          <w:tcPr>
            <w:tcW w:w="1531" w:type="dxa"/>
          </w:tcPr>
          <w:p w14:paraId="7BD4B7CE" w14:textId="27693F66" w:rsidR="001354FC" w:rsidRPr="00503B1F" w:rsidRDefault="00820D47" w:rsidP="00503B1F">
            <w:pPr>
              <w:pStyle w:val="BodyText"/>
              <w:spacing w:after="0"/>
              <w:contextualSpacing/>
              <w:jc w:val="both"/>
              <w:rPr>
                <w:rFonts w:ascii="Times New Roman" w:hAnsi="Times New Roman"/>
                <w:color w:val="FF0000"/>
                <w:sz w:val="26"/>
                <w:szCs w:val="26"/>
              </w:rPr>
            </w:pPr>
            <w:r w:rsidRPr="00503B1F">
              <w:rPr>
                <w:rFonts w:ascii="Times New Roman" w:hAnsi="Times New Roman"/>
                <w:sz w:val="26"/>
                <w:szCs w:val="26"/>
              </w:rPr>
              <w:lastRenderedPageBreak/>
              <w:t xml:space="preserve">Mungesa </w:t>
            </w:r>
            <w:r w:rsidR="008F5C92" w:rsidRPr="00503B1F">
              <w:rPr>
                <w:rFonts w:ascii="Times New Roman" w:hAnsi="Times New Roman"/>
                <w:sz w:val="26"/>
                <w:szCs w:val="26"/>
              </w:rPr>
              <w:t>në projektligj.</w:t>
            </w:r>
          </w:p>
        </w:tc>
        <w:tc>
          <w:tcPr>
            <w:tcW w:w="3959" w:type="dxa"/>
          </w:tcPr>
          <w:p w14:paraId="2A9C5C4A" w14:textId="54736806" w:rsidR="001354FC" w:rsidRPr="00447822" w:rsidRDefault="004F6DC6" w:rsidP="00503B1F">
            <w:pPr>
              <w:pStyle w:val="Default"/>
              <w:contextualSpacing/>
              <w:rPr>
                <w:sz w:val="26"/>
                <w:szCs w:val="26"/>
              </w:rPr>
            </w:pPr>
            <w:r w:rsidRPr="00447822">
              <w:rPr>
                <w:sz w:val="26"/>
                <w:szCs w:val="26"/>
              </w:rPr>
              <w:t>Gjithashtu mungojnë listat e sëmundjeve dhe të demtuesave specifikë sipas specieve e kultivarëve të materialit te shumzimit që importohet të cilat duhet të jenë subjekt i këtij ligji. Në</w:t>
            </w:r>
            <w:r w:rsidR="008F5C92" w:rsidRPr="00447822">
              <w:rPr>
                <w:sz w:val="26"/>
                <w:szCs w:val="26"/>
              </w:rPr>
              <w:t xml:space="preserve"> </w:t>
            </w:r>
            <w:r w:rsidRPr="00447822">
              <w:rPr>
                <w:sz w:val="26"/>
                <w:szCs w:val="26"/>
              </w:rPr>
              <w:t>qoftë</w:t>
            </w:r>
            <w:r w:rsidR="008F5C92" w:rsidRPr="00447822">
              <w:rPr>
                <w:sz w:val="26"/>
                <w:szCs w:val="26"/>
              </w:rPr>
              <w:t xml:space="preserve"> </w:t>
            </w:r>
            <w:r w:rsidRPr="00447822">
              <w:rPr>
                <w:sz w:val="26"/>
                <w:szCs w:val="26"/>
              </w:rPr>
              <w:t>se ligji nuk rregullon importin dhe eksportin e nënshartesave dhe te kultivarëve dhe nuk kontrollon sëmundjet dhe dëmtuesit e bimëve të reja atëhere për cfarë shërben ai?</w:t>
            </w:r>
          </w:p>
        </w:tc>
        <w:tc>
          <w:tcPr>
            <w:tcW w:w="1710" w:type="dxa"/>
          </w:tcPr>
          <w:p w14:paraId="4B8D3F80" w14:textId="4DFA126D" w:rsidR="001354FC" w:rsidRPr="00503B1F" w:rsidRDefault="004F6DC6" w:rsidP="00503B1F">
            <w:pPr>
              <w:pStyle w:val="BodyText"/>
              <w:spacing w:after="0"/>
              <w:contextualSpacing/>
              <w:rPr>
                <w:rFonts w:ascii="Times New Roman" w:hAnsi="Times New Roman"/>
                <w:b/>
                <w:color w:val="FF0000"/>
                <w:sz w:val="26"/>
                <w:szCs w:val="26"/>
              </w:rPr>
            </w:pPr>
            <w:r w:rsidRPr="00503B1F">
              <w:rPr>
                <w:rFonts w:ascii="Times New Roman" w:hAnsi="Times New Roman"/>
                <w:b/>
                <w:sz w:val="26"/>
                <w:szCs w:val="26"/>
              </w:rPr>
              <w:t>Pjerin Preka</w:t>
            </w:r>
          </w:p>
        </w:tc>
        <w:tc>
          <w:tcPr>
            <w:tcW w:w="1530" w:type="dxa"/>
          </w:tcPr>
          <w:p w14:paraId="04C9E952" w14:textId="380738DF" w:rsidR="001354FC" w:rsidRPr="00503B1F" w:rsidRDefault="00D7720A" w:rsidP="00503B1F">
            <w:pPr>
              <w:pStyle w:val="BodyText"/>
              <w:spacing w:after="0"/>
              <w:contextualSpacing/>
              <w:rPr>
                <w:rFonts w:ascii="Times New Roman" w:hAnsi="Times New Roman"/>
                <w:color w:val="FF0000"/>
                <w:sz w:val="26"/>
                <w:szCs w:val="26"/>
              </w:rPr>
            </w:pPr>
            <w:r>
              <w:rPr>
                <w:rFonts w:ascii="Times New Roman" w:hAnsi="Times New Roman"/>
                <w:sz w:val="26"/>
                <w:szCs w:val="26"/>
              </w:rPr>
              <w:t>U</w:t>
            </w:r>
            <w:r w:rsidR="00554D0F" w:rsidRPr="00503B1F">
              <w:rPr>
                <w:rFonts w:ascii="Times New Roman" w:hAnsi="Times New Roman"/>
                <w:sz w:val="26"/>
                <w:szCs w:val="26"/>
              </w:rPr>
              <w:t xml:space="preserve"> pranua.</w:t>
            </w:r>
          </w:p>
        </w:tc>
        <w:tc>
          <w:tcPr>
            <w:tcW w:w="1800" w:type="dxa"/>
          </w:tcPr>
          <w:p w14:paraId="51089DC5" w14:textId="59455E06" w:rsidR="001354FC" w:rsidRPr="00503B1F" w:rsidRDefault="00554D0F" w:rsidP="00503B1F">
            <w:pPr>
              <w:pStyle w:val="BodyText"/>
              <w:spacing w:after="0"/>
              <w:contextualSpacing/>
              <w:jc w:val="both"/>
              <w:rPr>
                <w:rFonts w:ascii="Times New Roman" w:hAnsi="Times New Roman"/>
                <w:color w:val="FF0000"/>
                <w:sz w:val="26"/>
                <w:szCs w:val="26"/>
              </w:rPr>
            </w:pPr>
            <w:r w:rsidRPr="00503B1F">
              <w:rPr>
                <w:rFonts w:ascii="Times New Roman" w:hAnsi="Times New Roman"/>
                <w:sz w:val="26"/>
                <w:szCs w:val="26"/>
              </w:rPr>
              <w:t>Është marrë në konsideratë dhe është reflektuar në projekligj dhe njëkohësisht sqaruar në realacion dhe është nen i veçantë i cili përcakton qartë shëndetin e bimëve.</w:t>
            </w:r>
          </w:p>
        </w:tc>
      </w:tr>
      <w:tr w:rsidR="00BC0EBE" w:rsidRPr="00503B1F" w14:paraId="1D85C433" w14:textId="77777777" w:rsidTr="00F110FA">
        <w:tc>
          <w:tcPr>
            <w:tcW w:w="1531" w:type="dxa"/>
          </w:tcPr>
          <w:p w14:paraId="5152AB94" w14:textId="10BED588" w:rsidR="001354FC" w:rsidRPr="00503B1F" w:rsidRDefault="001354FC" w:rsidP="00503B1F">
            <w:pPr>
              <w:pStyle w:val="BodyText"/>
              <w:spacing w:after="0"/>
              <w:contextualSpacing/>
              <w:jc w:val="both"/>
              <w:rPr>
                <w:rFonts w:ascii="Times New Roman" w:hAnsi="Times New Roman"/>
                <w:color w:val="FF0000"/>
                <w:sz w:val="26"/>
                <w:szCs w:val="26"/>
              </w:rPr>
            </w:pPr>
          </w:p>
        </w:tc>
        <w:tc>
          <w:tcPr>
            <w:tcW w:w="3959" w:type="dxa"/>
          </w:tcPr>
          <w:p w14:paraId="4FE163C3" w14:textId="77777777" w:rsidR="00DF458D" w:rsidRPr="00503B1F" w:rsidRDefault="00DF458D" w:rsidP="00503B1F">
            <w:pPr>
              <w:spacing w:before="240" w:after="160"/>
              <w:contextualSpacing/>
              <w:rPr>
                <w:rFonts w:ascii="Times New Roman" w:eastAsiaTheme="minorHAnsi" w:hAnsi="Times New Roman"/>
                <w:kern w:val="2"/>
                <w:sz w:val="26"/>
                <w:szCs w:val="26"/>
                <w:lang w:val="en-US"/>
                <w14:ligatures w14:val="standardContextual"/>
              </w:rPr>
            </w:pPr>
            <w:r w:rsidRPr="00503B1F">
              <w:rPr>
                <w:rFonts w:ascii="Times New Roman" w:eastAsiaTheme="minorHAnsi" w:hAnsi="Times New Roman"/>
                <w:kern w:val="2"/>
                <w:sz w:val="26"/>
                <w:szCs w:val="26"/>
                <w:lang w:val="en-US"/>
                <w14:ligatures w14:val="standardContextual"/>
              </w:rPr>
              <w:t xml:space="preserve">Së pari, vendosja e kriterit nëse Subjektit profesionist I lejohet të shesë apo jo produkte subjekteve të tjera (rasti I shitjes së PMB-ve drejtë Subjekteve të tjera profesioniste ose vet fermerëve shqiptarë). </w:t>
            </w:r>
          </w:p>
          <w:p w14:paraId="14BD227C" w14:textId="77777777" w:rsidR="00DF458D" w:rsidRPr="00503B1F" w:rsidRDefault="00DF458D" w:rsidP="00503B1F">
            <w:pPr>
              <w:spacing w:before="240" w:after="160"/>
              <w:contextualSpacing/>
              <w:rPr>
                <w:rFonts w:ascii="Times New Roman" w:eastAsiaTheme="minorHAnsi" w:hAnsi="Times New Roman"/>
                <w:kern w:val="2"/>
                <w:sz w:val="26"/>
                <w:szCs w:val="26"/>
                <w:lang w:val="en-US"/>
                <w14:ligatures w14:val="standardContextual"/>
              </w:rPr>
            </w:pPr>
            <w:r w:rsidRPr="00503B1F">
              <w:rPr>
                <w:rFonts w:ascii="Times New Roman" w:eastAsiaTheme="minorHAnsi" w:hAnsi="Times New Roman"/>
                <w:kern w:val="2"/>
                <w:sz w:val="26"/>
                <w:szCs w:val="26"/>
                <w:lang w:val="en-US"/>
                <w14:ligatures w14:val="standardContextual"/>
              </w:rPr>
              <w:t xml:space="preserve">Në këtë pikë, lista e subjekteve të licensuara është object I kontrrollit të institucioneve shtetërore dhe jo e </w:t>
            </w:r>
            <w:r w:rsidRPr="00503B1F">
              <w:rPr>
                <w:rFonts w:ascii="Times New Roman" w:eastAsiaTheme="minorHAnsi" w:hAnsi="Times New Roman"/>
                <w:kern w:val="2"/>
                <w:sz w:val="26"/>
                <w:szCs w:val="26"/>
                <w:lang w:val="en-US"/>
                <w14:ligatures w14:val="standardContextual"/>
              </w:rPr>
              <w:lastRenderedPageBreak/>
              <w:t xml:space="preserve">subjekteve private. Nga pikëpamja e informimit dhe nga e drejta për të patur informacion, subjektet e kanë të pamundur të kenë informacion mbi të gjithë licensimet në rang vendi. </w:t>
            </w:r>
          </w:p>
          <w:p w14:paraId="36E09F14" w14:textId="77777777" w:rsidR="00DF458D" w:rsidRPr="00503B1F" w:rsidRDefault="00DF458D" w:rsidP="00503B1F">
            <w:pPr>
              <w:spacing w:before="240" w:after="160"/>
              <w:contextualSpacing/>
              <w:rPr>
                <w:rFonts w:ascii="Times New Roman" w:eastAsiaTheme="minorHAnsi" w:hAnsi="Times New Roman"/>
                <w:kern w:val="2"/>
                <w:sz w:val="26"/>
                <w:szCs w:val="26"/>
                <w:lang w:val="en-US"/>
                <w14:ligatures w14:val="standardContextual"/>
              </w:rPr>
            </w:pPr>
            <w:r w:rsidRPr="00503B1F">
              <w:rPr>
                <w:rFonts w:ascii="Times New Roman" w:eastAsiaTheme="minorHAnsi" w:hAnsi="Times New Roman"/>
                <w:kern w:val="2"/>
                <w:sz w:val="26"/>
                <w:szCs w:val="26"/>
                <w:lang w:val="en-US"/>
                <w14:ligatures w14:val="standardContextual"/>
              </w:rPr>
              <w:t>Një rast tjetër teknik në lidhje me fermerët dhe që e kemi hasur në punën tonë ditore; fatura tatimore tregon se kush do të ketë në pronësi mallin e blerë, por jo domosdosshmërisht se kush do ta përdori këtë mall. Fermerët mund të kërkojnë ndihmën e agronomëve local për përdorimin e inputeve bujqësore dhe fatura tregon vetëm se në pronësi të kujt do të shkojë malli I shitur nga subjektet profesioniste.</w:t>
            </w:r>
          </w:p>
          <w:p w14:paraId="6243864C" w14:textId="77777777" w:rsidR="00DF458D" w:rsidRPr="00503B1F" w:rsidRDefault="00DF458D" w:rsidP="00503B1F">
            <w:pPr>
              <w:spacing w:before="240" w:after="160"/>
              <w:contextualSpacing/>
              <w:rPr>
                <w:rFonts w:ascii="Times New Roman" w:eastAsiaTheme="minorHAnsi" w:hAnsi="Times New Roman"/>
                <w:kern w:val="2"/>
                <w:sz w:val="26"/>
                <w:szCs w:val="26"/>
                <w:lang w:val="en-US"/>
                <w14:ligatures w14:val="standardContextual"/>
              </w:rPr>
            </w:pPr>
            <w:r w:rsidRPr="00503B1F">
              <w:rPr>
                <w:rFonts w:ascii="Times New Roman" w:eastAsiaTheme="minorHAnsi" w:hAnsi="Times New Roman"/>
                <w:kern w:val="2"/>
                <w:sz w:val="26"/>
                <w:szCs w:val="26"/>
                <w:lang w:val="en-US"/>
                <w14:ligatures w14:val="standardContextual"/>
              </w:rPr>
              <w:t>Pra, si përfundim, subjektet nuk kanë të drejtë verifikimi deri në fund të zinxhirit të inputit bujqësor të shitur.</w:t>
            </w:r>
          </w:p>
          <w:p w14:paraId="6B8D3D61" w14:textId="1157B766" w:rsidR="001354FC" w:rsidRPr="00503B1F" w:rsidRDefault="001354FC" w:rsidP="00503B1F">
            <w:pPr>
              <w:pStyle w:val="BodyText"/>
              <w:spacing w:after="0"/>
              <w:contextualSpacing/>
              <w:rPr>
                <w:rFonts w:ascii="Times New Roman" w:hAnsi="Times New Roman"/>
                <w:color w:val="FF0000"/>
                <w:sz w:val="26"/>
                <w:szCs w:val="26"/>
              </w:rPr>
            </w:pPr>
          </w:p>
        </w:tc>
        <w:tc>
          <w:tcPr>
            <w:tcW w:w="1710" w:type="dxa"/>
          </w:tcPr>
          <w:p w14:paraId="2478B2AB" w14:textId="64B7BA5E" w:rsidR="001354FC" w:rsidRPr="00503B1F" w:rsidRDefault="00DF458D" w:rsidP="00D7720A">
            <w:pPr>
              <w:pStyle w:val="BodyText"/>
              <w:spacing w:after="0"/>
              <w:contextualSpacing/>
              <w:rPr>
                <w:rFonts w:ascii="Times New Roman" w:hAnsi="Times New Roman"/>
                <w:b/>
                <w:color w:val="FF0000"/>
                <w:sz w:val="26"/>
                <w:szCs w:val="26"/>
              </w:rPr>
            </w:pPr>
            <w:r w:rsidRPr="00503B1F">
              <w:rPr>
                <w:rFonts w:ascii="Times New Roman" w:hAnsi="Times New Roman"/>
                <w:b/>
                <w:sz w:val="26"/>
                <w:szCs w:val="26"/>
              </w:rPr>
              <w:lastRenderedPageBreak/>
              <w:t>AFADA</w:t>
            </w:r>
          </w:p>
        </w:tc>
        <w:tc>
          <w:tcPr>
            <w:tcW w:w="1530" w:type="dxa"/>
          </w:tcPr>
          <w:p w14:paraId="456B0A7C" w14:textId="7D52619B" w:rsidR="001354FC" w:rsidRPr="00503B1F" w:rsidRDefault="00D7720A" w:rsidP="00503B1F">
            <w:pPr>
              <w:pStyle w:val="BodyText"/>
              <w:spacing w:after="0"/>
              <w:contextualSpacing/>
              <w:jc w:val="both"/>
              <w:rPr>
                <w:rFonts w:ascii="Times New Roman" w:hAnsi="Times New Roman"/>
                <w:color w:val="FF0000"/>
                <w:sz w:val="26"/>
                <w:szCs w:val="26"/>
              </w:rPr>
            </w:pPr>
            <w:r>
              <w:rPr>
                <w:rFonts w:ascii="Times New Roman" w:hAnsi="Times New Roman"/>
                <w:sz w:val="26"/>
                <w:szCs w:val="26"/>
              </w:rPr>
              <w:t>U</w:t>
            </w:r>
            <w:r w:rsidR="00506185" w:rsidRPr="00503B1F">
              <w:rPr>
                <w:rFonts w:ascii="Times New Roman" w:hAnsi="Times New Roman"/>
                <w:sz w:val="26"/>
                <w:szCs w:val="26"/>
              </w:rPr>
              <w:t xml:space="preserve"> pranua</w:t>
            </w:r>
            <w:r>
              <w:rPr>
                <w:rFonts w:ascii="Times New Roman" w:hAnsi="Times New Roman"/>
                <w:sz w:val="26"/>
                <w:szCs w:val="26"/>
              </w:rPr>
              <w:t>.</w:t>
            </w:r>
          </w:p>
        </w:tc>
        <w:tc>
          <w:tcPr>
            <w:tcW w:w="1800" w:type="dxa"/>
          </w:tcPr>
          <w:p w14:paraId="367E1203" w14:textId="1BD8DDB4" w:rsidR="001354FC" w:rsidRPr="00503B1F" w:rsidRDefault="00554D0F" w:rsidP="00503B1F">
            <w:pPr>
              <w:pStyle w:val="BodyText"/>
              <w:spacing w:after="0"/>
              <w:contextualSpacing/>
              <w:jc w:val="both"/>
              <w:rPr>
                <w:rFonts w:ascii="Times New Roman" w:hAnsi="Times New Roman"/>
                <w:color w:val="FF0000"/>
                <w:sz w:val="26"/>
                <w:szCs w:val="26"/>
              </w:rPr>
            </w:pPr>
            <w:r w:rsidRPr="00503B1F">
              <w:rPr>
                <w:rFonts w:ascii="Times New Roman" w:hAnsi="Times New Roman"/>
                <w:sz w:val="26"/>
                <w:szCs w:val="26"/>
              </w:rPr>
              <w:t xml:space="preserve">Sqarojmë se është përcaktuar fusha e agronomisë për drejtuesin Teknik pasi është e njëjtë dhe për ligjet e tjera, me argumentin për </w:t>
            </w:r>
            <w:r w:rsidRPr="00503B1F">
              <w:rPr>
                <w:rFonts w:ascii="Times New Roman" w:hAnsi="Times New Roman"/>
                <w:sz w:val="26"/>
                <w:szCs w:val="26"/>
              </w:rPr>
              <w:lastRenderedPageBreak/>
              <w:t>të mos krijuar konfuzion në implementim dhe njëkohësht përmbushet detyrimi për drejtuesin Teknik.</w:t>
            </w:r>
          </w:p>
        </w:tc>
      </w:tr>
      <w:tr w:rsidR="00BC0EBE" w:rsidRPr="00503B1F" w14:paraId="75011970" w14:textId="77777777" w:rsidTr="00F110FA">
        <w:tc>
          <w:tcPr>
            <w:tcW w:w="1531" w:type="dxa"/>
          </w:tcPr>
          <w:p w14:paraId="22E40ED6" w14:textId="1B510CC7" w:rsidR="001354FC" w:rsidRPr="00503B1F" w:rsidRDefault="001354FC" w:rsidP="00503B1F">
            <w:pPr>
              <w:pStyle w:val="BodyText"/>
              <w:spacing w:after="0"/>
              <w:contextualSpacing/>
              <w:jc w:val="both"/>
              <w:rPr>
                <w:rFonts w:ascii="Times New Roman" w:hAnsi="Times New Roman"/>
                <w:color w:val="FF0000"/>
                <w:sz w:val="26"/>
                <w:szCs w:val="26"/>
              </w:rPr>
            </w:pPr>
          </w:p>
        </w:tc>
        <w:tc>
          <w:tcPr>
            <w:tcW w:w="3959" w:type="dxa"/>
          </w:tcPr>
          <w:p w14:paraId="537AB1E3" w14:textId="552EEBF3" w:rsidR="00DF458D" w:rsidRPr="00503B1F" w:rsidRDefault="00DF458D" w:rsidP="00503B1F">
            <w:pPr>
              <w:spacing w:before="240" w:after="160"/>
              <w:contextualSpacing/>
              <w:rPr>
                <w:rFonts w:ascii="Times New Roman" w:eastAsiaTheme="minorHAnsi" w:hAnsi="Times New Roman"/>
                <w:kern w:val="2"/>
                <w:sz w:val="26"/>
                <w:szCs w:val="26"/>
                <w:lang w:val="en-US"/>
                <w14:ligatures w14:val="standardContextual"/>
              </w:rPr>
            </w:pPr>
            <w:r w:rsidRPr="00503B1F">
              <w:rPr>
                <w:rFonts w:ascii="Times New Roman" w:eastAsiaTheme="minorHAnsi" w:hAnsi="Times New Roman"/>
                <w:kern w:val="2"/>
                <w:sz w:val="26"/>
                <w:szCs w:val="26"/>
                <w:lang w:val="en-US"/>
                <w14:ligatures w14:val="standardContextual"/>
              </w:rPr>
              <w:t xml:space="preserve">2. Në shumë prej procedurave të licensimit në fushën e agrobiznesit, është përmendur kriteri I drejtuesit Teknik I cili duhet të jetë I pajisur me kontratë me kohë të plotë pune. Bizneset janë të drejtuara nga drejtues Teknik të cilët qëndrojnë Brenda territorit të punës, adresës ku edhe kanë certifikatën e regjistrimit. Dhe përgjithësisht kjo certifikatë përmbledh nje sipërfaqe pune në një vend të caktuar. Në kontrollet e intitucioneve përgjegjëse, është interpretuar se për licensa të ndryshme duhen drejtues Teknik të ndryshëm, prej kriterit “me kohë të plotë”. </w:t>
            </w:r>
          </w:p>
          <w:p w14:paraId="2507258A" w14:textId="77777777" w:rsidR="00DF458D" w:rsidRPr="00503B1F" w:rsidRDefault="00DF458D" w:rsidP="00503B1F">
            <w:pPr>
              <w:spacing w:before="240" w:after="160"/>
              <w:ind w:left="720"/>
              <w:contextualSpacing/>
              <w:rPr>
                <w:rFonts w:ascii="Times New Roman" w:eastAsiaTheme="minorHAnsi" w:hAnsi="Times New Roman"/>
                <w:kern w:val="2"/>
                <w:sz w:val="26"/>
                <w:szCs w:val="26"/>
                <w:lang w:val="en-US"/>
                <w14:ligatures w14:val="standardContextual"/>
              </w:rPr>
            </w:pPr>
            <w:r w:rsidRPr="00503B1F">
              <w:rPr>
                <w:rFonts w:ascii="Times New Roman" w:eastAsiaTheme="minorHAnsi" w:hAnsi="Times New Roman"/>
                <w:kern w:val="2"/>
                <w:sz w:val="26"/>
                <w:szCs w:val="26"/>
                <w:lang w:val="en-US"/>
                <w14:ligatures w14:val="standardContextual"/>
              </w:rPr>
              <w:t xml:space="preserve">Subjektet profesioniste për të njëjtën license kanë të njëjtin drejtues Teknik sepse është po ai ne vendin e </w:t>
            </w:r>
            <w:r w:rsidRPr="00503B1F">
              <w:rPr>
                <w:rFonts w:ascii="Times New Roman" w:eastAsiaTheme="minorHAnsi" w:hAnsi="Times New Roman"/>
                <w:kern w:val="2"/>
                <w:sz w:val="26"/>
                <w:szCs w:val="26"/>
                <w:lang w:val="en-US"/>
                <w14:ligatures w14:val="standardContextual"/>
              </w:rPr>
              <w:lastRenderedPageBreak/>
              <w:t xml:space="preserve">ushtrimit të profesionit në subject. Është një ambjent, mbase I ndarë në mjedise te ndryshme (farnat përshembull janë të ndara vec nga PMB-të), por edhe shitja përmblidhet më pas në një faturë tatimore, dhe jo në njësi të vecanta dhe të ndara. </w:t>
            </w:r>
          </w:p>
          <w:p w14:paraId="2219EC14" w14:textId="055EA79E" w:rsidR="001354FC" w:rsidRPr="00503B1F" w:rsidRDefault="001354FC" w:rsidP="00503B1F">
            <w:pPr>
              <w:pStyle w:val="BodyText"/>
              <w:spacing w:after="0"/>
              <w:contextualSpacing/>
              <w:rPr>
                <w:rFonts w:ascii="Times New Roman" w:hAnsi="Times New Roman"/>
                <w:color w:val="FF0000"/>
                <w:sz w:val="26"/>
                <w:szCs w:val="26"/>
              </w:rPr>
            </w:pPr>
          </w:p>
        </w:tc>
        <w:tc>
          <w:tcPr>
            <w:tcW w:w="1710" w:type="dxa"/>
          </w:tcPr>
          <w:p w14:paraId="578287EB" w14:textId="34DACF7F" w:rsidR="001354FC" w:rsidRPr="00503B1F" w:rsidRDefault="00554D0F" w:rsidP="00D7720A">
            <w:pPr>
              <w:pStyle w:val="BodyText"/>
              <w:spacing w:after="0"/>
              <w:contextualSpacing/>
              <w:rPr>
                <w:rFonts w:ascii="Times New Roman" w:hAnsi="Times New Roman"/>
                <w:b/>
                <w:color w:val="FF0000"/>
                <w:sz w:val="26"/>
                <w:szCs w:val="26"/>
              </w:rPr>
            </w:pPr>
            <w:r w:rsidRPr="00503B1F">
              <w:rPr>
                <w:rFonts w:ascii="Times New Roman" w:hAnsi="Times New Roman"/>
                <w:b/>
                <w:sz w:val="26"/>
                <w:szCs w:val="26"/>
              </w:rPr>
              <w:lastRenderedPageBreak/>
              <w:t>AFADA</w:t>
            </w:r>
          </w:p>
        </w:tc>
        <w:tc>
          <w:tcPr>
            <w:tcW w:w="1530" w:type="dxa"/>
          </w:tcPr>
          <w:p w14:paraId="45A5153E" w14:textId="683F4C5E" w:rsidR="001354FC" w:rsidRPr="00503B1F" w:rsidRDefault="00D7720A" w:rsidP="00D7720A">
            <w:pPr>
              <w:pStyle w:val="BodyText"/>
              <w:spacing w:after="0"/>
              <w:contextualSpacing/>
              <w:rPr>
                <w:rFonts w:ascii="Times New Roman" w:hAnsi="Times New Roman"/>
                <w:color w:val="FF0000"/>
                <w:sz w:val="26"/>
                <w:szCs w:val="26"/>
              </w:rPr>
            </w:pPr>
            <w:r>
              <w:rPr>
                <w:rFonts w:ascii="Times New Roman" w:hAnsi="Times New Roman"/>
                <w:sz w:val="26"/>
                <w:szCs w:val="26"/>
              </w:rPr>
              <w:t xml:space="preserve">U </w:t>
            </w:r>
            <w:r w:rsidR="00506185" w:rsidRPr="00503B1F">
              <w:rPr>
                <w:rFonts w:ascii="Times New Roman" w:hAnsi="Times New Roman"/>
                <w:sz w:val="26"/>
                <w:szCs w:val="26"/>
              </w:rPr>
              <w:t>pranua pjesërisht</w:t>
            </w:r>
            <w:r>
              <w:rPr>
                <w:rFonts w:ascii="Times New Roman" w:hAnsi="Times New Roman"/>
                <w:sz w:val="26"/>
                <w:szCs w:val="26"/>
              </w:rPr>
              <w:t>.</w:t>
            </w:r>
          </w:p>
        </w:tc>
        <w:tc>
          <w:tcPr>
            <w:tcW w:w="1800" w:type="dxa"/>
          </w:tcPr>
          <w:p w14:paraId="692CC150" w14:textId="07489064" w:rsidR="001354FC" w:rsidRPr="00503B1F" w:rsidRDefault="00554D0F" w:rsidP="00503B1F">
            <w:pPr>
              <w:contextualSpacing/>
              <w:rPr>
                <w:rFonts w:ascii="Times New Roman" w:hAnsi="Times New Roman"/>
                <w:sz w:val="26"/>
                <w:szCs w:val="26"/>
              </w:rPr>
            </w:pPr>
            <w:r w:rsidRPr="00503B1F">
              <w:rPr>
                <w:rFonts w:ascii="Times New Roman" w:hAnsi="Times New Roman"/>
                <w:sz w:val="26"/>
                <w:szCs w:val="26"/>
              </w:rPr>
              <w:t xml:space="preserve">Është marrë në kosideratë dhe sqaruar në relacion ku sqarohet se </w:t>
            </w:r>
            <w:r w:rsidR="00506185" w:rsidRPr="00503B1F">
              <w:rPr>
                <w:rFonts w:ascii="Times New Roman" w:hAnsi="Times New Roman"/>
                <w:sz w:val="26"/>
                <w:szCs w:val="26"/>
              </w:rPr>
              <w:t>i</w:t>
            </w:r>
            <w:r w:rsidRPr="00503B1F">
              <w:rPr>
                <w:rFonts w:ascii="Times New Roman" w:hAnsi="Times New Roman"/>
                <w:sz w:val="26"/>
                <w:szCs w:val="26"/>
              </w:rPr>
              <w:t xml:space="preserve"> njëjti drejtues teknik vlen për materialin mbjellës dhe shumëzues bimor, produkte plehëruese dhe produktet e mbrojtjes së bimëve.</w:t>
            </w:r>
          </w:p>
        </w:tc>
      </w:tr>
      <w:tr w:rsidR="00BC0EBE" w:rsidRPr="00503B1F" w14:paraId="4C04DCD7" w14:textId="77777777" w:rsidTr="00F110FA">
        <w:tc>
          <w:tcPr>
            <w:tcW w:w="1531" w:type="dxa"/>
          </w:tcPr>
          <w:p w14:paraId="67EC366A" w14:textId="44D03900" w:rsidR="001354FC" w:rsidRPr="00503B1F" w:rsidRDefault="001354FC" w:rsidP="00503B1F">
            <w:pPr>
              <w:pStyle w:val="BodyText"/>
              <w:spacing w:after="0"/>
              <w:contextualSpacing/>
              <w:jc w:val="both"/>
              <w:rPr>
                <w:rFonts w:ascii="Times New Roman" w:hAnsi="Times New Roman"/>
                <w:color w:val="FF0000"/>
                <w:sz w:val="26"/>
                <w:szCs w:val="26"/>
              </w:rPr>
            </w:pPr>
          </w:p>
        </w:tc>
        <w:tc>
          <w:tcPr>
            <w:tcW w:w="3959" w:type="dxa"/>
          </w:tcPr>
          <w:p w14:paraId="68AFB800" w14:textId="15BFB671" w:rsidR="00DF458D" w:rsidRPr="00503B1F" w:rsidRDefault="00DF458D" w:rsidP="00503B1F">
            <w:pPr>
              <w:spacing w:before="240" w:after="160"/>
              <w:ind w:left="360"/>
              <w:contextualSpacing/>
              <w:rPr>
                <w:rFonts w:ascii="Times New Roman" w:eastAsiaTheme="minorHAnsi" w:hAnsi="Times New Roman"/>
                <w:kern w:val="2"/>
                <w:sz w:val="26"/>
                <w:szCs w:val="26"/>
                <w:lang w:val="en-US"/>
                <w14:ligatures w14:val="standardContextual"/>
              </w:rPr>
            </w:pPr>
            <w:r w:rsidRPr="00503B1F">
              <w:rPr>
                <w:rFonts w:ascii="Times New Roman" w:eastAsiaTheme="minorHAnsi" w:hAnsi="Times New Roman"/>
                <w:kern w:val="2"/>
                <w:sz w:val="26"/>
                <w:szCs w:val="26"/>
                <w:lang w:val="en-US"/>
                <w14:ligatures w14:val="standardContextual"/>
              </w:rPr>
              <w:t xml:space="preserve">3. Vumë re se keni ndarë të drejtat e institucioneve të caktuara por ajo që kërkojmë ne është që të ndahet edhe e drejta e importimit të farnave sipas importuesit. Një regjistrim kërkon studim tregu, plotësim dokumentacioni dhe efekte financiare të cilat nuk ka pëse të përfitohen pa të drejtë nga biznese të tjera të cilat kërkojnë ti fusin edhe në mënyrë joligjore në Shqipëri. Për të patur më shumë siguri dhe kontroll duhet bërë e mundur që importimi I farnave të kryhet vetëm nga Firma e cila ka ndjekur regjistrimin e produktit. Ju japim në këtë rast në vëmendje për shqyrtim rastin e importimit të plehërave të ndryshme kimike. </w:t>
            </w:r>
          </w:p>
          <w:p w14:paraId="6BF06D74" w14:textId="213D3969" w:rsidR="001354FC" w:rsidRPr="00503B1F" w:rsidRDefault="001354FC" w:rsidP="00503B1F">
            <w:pPr>
              <w:pStyle w:val="BodyText"/>
              <w:spacing w:after="0"/>
              <w:contextualSpacing/>
              <w:rPr>
                <w:rFonts w:ascii="Times New Roman" w:hAnsi="Times New Roman"/>
                <w:color w:val="FF0000"/>
                <w:sz w:val="26"/>
                <w:szCs w:val="26"/>
              </w:rPr>
            </w:pPr>
          </w:p>
        </w:tc>
        <w:tc>
          <w:tcPr>
            <w:tcW w:w="1710" w:type="dxa"/>
          </w:tcPr>
          <w:p w14:paraId="6C685031" w14:textId="77777777" w:rsidR="00D7720A" w:rsidRDefault="00D7720A" w:rsidP="00503B1F">
            <w:pPr>
              <w:pStyle w:val="BodyText"/>
              <w:spacing w:after="0"/>
              <w:contextualSpacing/>
              <w:jc w:val="both"/>
              <w:rPr>
                <w:rFonts w:ascii="Times New Roman" w:hAnsi="Times New Roman"/>
                <w:b/>
                <w:sz w:val="26"/>
                <w:szCs w:val="26"/>
              </w:rPr>
            </w:pPr>
          </w:p>
          <w:p w14:paraId="01A3D908" w14:textId="7C087B1F" w:rsidR="001354FC" w:rsidRPr="00503B1F" w:rsidRDefault="00DF458D" w:rsidP="00503B1F">
            <w:pPr>
              <w:pStyle w:val="BodyText"/>
              <w:spacing w:after="0"/>
              <w:contextualSpacing/>
              <w:jc w:val="both"/>
              <w:rPr>
                <w:rFonts w:ascii="Times New Roman" w:hAnsi="Times New Roman"/>
                <w:b/>
                <w:sz w:val="26"/>
                <w:szCs w:val="26"/>
              </w:rPr>
            </w:pPr>
            <w:r w:rsidRPr="00503B1F">
              <w:rPr>
                <w:rFonts w:ascii="Times New Roman" w:hAnsi="Times New Roman"/>
                <w:b/>
                <w:sz w:val="26"/>
                <w:szCs w:val="26"/>
              </w:rPr>
              <w:t>AFADA</w:t>
            </w:r>
          </w:p>
        </w:tc>
        <w:tc>
          <w:tcPr>
            <w:tcW w:w="1530" w:type="dxa"/>
          </w:tcPr>
          <w:p w14:paraId="0A63463F" w14:textId="77777777" w:rsidR="008D7DDE" w:rsidRPr="00503B1F" w:rsidRDefault="008D7DDE" w:rsidP="00503B1F">
            <w:pPr>
              <w:pStyle w:val="BodyText"/>
              <w:spacing w:after="0"/>
              <w:contextualSpacing/>
              <w:jc w:val="both"/>
              <w:rPr>
                <w:rFonts w:ascii="Times New Roman" w:hAnsi="Times New Roman"/>
                <w:sz w:val="26"/>
                <w:szCs w:val="26"/>
              </w:rPr>
            </w:pPr>
          </w:p>
          <w:p w14:paraId="05C9ABF3" w14:textId="4C493ED1" w:rsidR="001354FC" w:rsidRPr="00503B1F" w:rsidRDefault="00506185"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U pranua pjesërisht</w:t>
            </w:r>
          </w:p>
        </w:tc>
        <w:tc>
          <w:tcPr>
            <w:tcW w:w="1800" w:type="dxa"/>
          </w:tcPr>
          <w:p w14:paraId="24D64AEB" w14:textId="41106D9F" w:rsidR="001354FC" w:rsidRPr="00503B1F" w:rsidRDefault="001354FC" w:rsidP="00503B1F">
            <w:pPr>
              <w:pStyle w:val="BodyText"/>
              <w:spacing w:after="0"/>
              <w:contextualSpacing/>
              <w:jc w:val="both"/>
              <w:rPr>
                <w:rFonts w:ascii="Times New Roman" w:hAnsi="Times New Roman"/>
                <w:color w:val="FF0000"/>
                <w:sz w:val="26"/>
                <w:szCs w:val="26"/>
              </w:rPr>
            </w:pPr>
            <w:r w:rsidRPr="00503B1F">
              <w:rPr>
                <w:rFonts w:ascii="Times New Roman" w:hAnsi="Times New Roman"/>
                <w:color w:val="FF0000"/>
                <w:sz w:val="26"/>
                <w:szCs w:val="26"/>
              </w:rPr>
              <w:t xml:space="preserve"> </w:t>
            </w:r>
          </w:p>
        </w:tc>
      </w:tr>
      <w:tr w:rsidR="00BC0EBE" w:rsidRPr="00503B1F" w14:paraId="4B3075BD" w14:textId="77777777" w:rsidTr="00F110FA">
        <w:trPr>
          <w:trHeight w:val="1615"/>
        </w:trPr>
        <w:tc>
          <w:tcPr>
            <w:tcW w:w="1531" w:type="dxa"/>
          </w:tcPr>
          <w:p w14:paraId="0CA6FD86" w14:textId="634318E0" w:rsidR="001354FC" w:rsidRPr="00503B1F" w:rsidRDefault="001354FC" w:rsidP="00503B1F">
            <w:pPr>
              <w:pStyle w:val="BodyText"/>
              <w:spacing w:after="0"/>
              <w:contextualSpacing/>
              <w:jc w:val="both"/>
              <w:rPr>
                <w:rFonts w:ascii="Times New Roman" w:hAnsi="Times New Roman"/>
                <w:sz w:val="26"/>
                <w:szCs w:val="26"/>
              </w:rPr>
            </w:pPr>
          </w:p>
        </w:tc>
        <w:tc>
          <w:tcPr>
            <w:tcW w:w="3959" w:type="dxa"/>
          </w:tcPr>
          <w:p w14:paraId="28FEEE41" w14:textId="77777777" w:rsidR="00DF458D" w:rsidRPr="00503B1F" w:rsidRDefault="00DF458D" w:rsidP="00503B1F">
            <w:pPr>
              <w:pStyle w:val="BodyText"/>
              <w:contextualSpacing/>
              <w:rPr>
                <w:rFonts w:ascii="Times New Roman" w:hAnsi="Times New Roman"/>
                <w:sz w:val="26"/>
                <w:szCs w:val="26"/>
              </w:rPr>
            </w:pPr>
            <w:r w:rsidRPr="00503B1F">
              <w:rPr>
                <w:rFonts w:ascii="Times New Roman" w:hAnsi="Times New Roman"/>
                <w:sz w:val="26"/>
                <w:szCs w:val="26"/>
              </w:rPr>
              <w:t>4.</w:t>
            </w:r>
            <w:r w:rsidRPr="00503B1F">
              <w:rPr>
                <w:rFonts w:ascii="Times New Roman" w:hAnsi="Times New Roman"/>
                <w:sz w:val="26"/>
                <w:szCs w:val="26"/>
              </w:rPr>
              <w:tab/>
              <w:t xml:space="preserve">Analiza e Farnave. Vumë re se ishte prekur në ndryshim edhe procedura e analizimit të farnave. E shohim të arsyeshme t`ju sjellim në vëmendjen Tuaj, faktin se nëse një farë del pas analizës se ka një fuqi mbirëse më pak se 80%, të lejohet shitja e farës me kusht rregullim me rritjen e dozës së përdorimit. Në këtë mënyre, do të shmangim shpërdorimin e farës e cila do duhej </w:t>
            </w:r>
            <w:r w:rsidRPr="00503B1F">
              <w:rPr>
                <w:rFonts w:ascii="Times New Roman" w:hAnsi="Times New Roman"/>
                <w:sz w:val="26"/>
                <w:szCs w:val="26"/>
              </w:rPr>
              <w:lastRenderedPageBreak/>
              <w:t xml:space="preserve">të hidhej, ndërkohë që rritja e dozës do të sillte optimizim të farës. Kjo do të sillte efekte positive edhe në qarkullimin më optimal të farnave në vendin tonë. </w:t>
            </w:r>
          </w:p>
          <w:p w14:paraId="7D58A64A" w14:textId="2A5A2B20" w:rsidR="001354FC" w:rsidRPr="00503B1F" w:rsidRDefault="001354FC" w:rsidP="00503B1F">
            <w:pPr>
              <w:pStyle w:val="BodyText"/>
              <w:spacing w:after="0"/>
              <w:contextualSpacing/>
              <w:rPr>
                <w:rFonts w:ascii="Times New Roman" w:hAnsi="Times New Roman"/>
                <w:sz w:val="26"/>
                <w:szCs w:val="26"/>
              </w:rPr>
            </w:pPr>
          </w:p>
        </w:tc>
        <w:tc>
          <w:tcPr>
            <w:tcW w:w="1710" w:type="dxa"/>
          </w:tcPr>
          <w:p w14:paraId="4CF04FF4" w14:textId="09E5F0E2" w:rsidR="001354FC" w:rsidRPr="00D7720A" w:rsidRDefault="00C16470"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lastRenderedPageBreak/>
              <w:t xml:space="preserve"> </w:t>
            </w:r>
            <w:r w:rsidR="00554D0F" w:rsidRPr="00503B1F">
              <w:rPr>
                <w:rFonts w:ascii="Times New Roman" w:hAnsi="Times New Roman"/>
                <w:b/>
                <w:sz w:val="26"/>
                <w:szCs w:val="26"/>
              </w:rPr>
              <w:t>AFADA</w:t>
            </w:r>
          </w:p>
        </w:tc>
        <w:tc>
          <w:tcPr>
            <w:tcW w:w="1530" w:type="dxa"/>
          </w:tcPr>
          <w:p w14:paraId="3A383336" w14:textId="4B64CF00" w:rsidR="001354FC" w:rsidRPr="00503B1F" w:rsidRDefault="00DE521C"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U pranua pjesërisht</w:t>
            </w:r>
          </w:p>
        </w:tc>
        <w:tc>
          <w:tcPr>
            <w:tcW w:w="1800" w:type="dxa"/>
          </w:tcPr>
          <w:p w14:paraId="191163DB" w14:textId="77777777" w:rsidR="001354FC" w:rsidRPr="00503B1F" w:rsidRDefault="001354FC" w:rsidP="00503B1F">
            <w:pPr>
              <w:pStyle w:val="BodyText"/>
              <w:spacing w:after="0"/>
              <w:contextualSpacing/>
              <w:jc w:val="both"/>
              <w:rPr>
                <w:rFonts w:ascii="Times New Roman" w:hAnsi="Times New Roman"/>
                <w:sz w:val="26"/>
                <w:szCs w:val="26"/>
              </w:rPr>
            </w:pPr>
          </w:p>
        </w:tc>
      </w:tr>
      <w:tr w:rsidR="009B17EE" w:rsidRPr="00503B1F" w14:paraId="6477A2E9" w14:textId="77777777" w:rsidTr="00F110FA">
        <w:trPr>
          <w:trHeight w:val="265"/>
        </w:trPr>
        <w:tc>
          <w:tcPr>
            <w:tcW w:w="1531" w:type="dxa"/>
          </w:tcPr>
          <w:p w14:paraId="4429714D" w14:textId="2C4E041E" w:rsidR="009B17EE" w:rsidRPr="00503B1F" w:rsidRDefault="009B17EE" w:rsidP="00503B1F">
            <w:pPr>
              <w:pStyle w:val="BodyText"/>
              <w:spacing w:after="0"/>
              <w:contextualSpacing/>
              <w:jc w:val="both"/>
              <w:rPr>
                <w:rFonts w:ascii="Times New Roman" w:hAnsi="Times New Roman"/>
                <w:sz w:val="26"/>
                <w:szCs w:val="26"/>
              </w:rPr>
            </w:pPr>
          </w:p>
        </w:tc>
        <w:tc>
          <w:tcPr>
            <w:tcW w:w="3959" w:type="dxa"/>
          </w:tcPr>
          <w:p w14:paraId="40F5CE91" w14:textId="77777777" w:rsidR="00DF458D" w:rsidRPr="00503B1F" w:rsidRDefault="00DF458D" w:rsidP="00503B1F">
            <w:pPr>
              <w:pStyle w:val="BodyText"/>
              <w:contextualSpacing/>
              <w:rPr>
                <w:rFonts w:ascii="Times New Roman" w:hAnsi="Times New Roman"/>
                <w:sz w:val="26"/>
                <w:szCs w:val="26"/>
              </w:rPr>
            </w:pPr>
            <w:r w:rsidRPr="00503B1F">
              <w:rPr>
                <w:rFonts w:ascii="Times New Roman" w:hAnsi="Times New Roman"/>
                <w:sz w:val="26"/>
                <w:szCs w:val="26"/>
              </w:rPr>
              <w:t>5.</w:t>
            </w:r>
            <w:r w:rsidRPr="00503B1F">
              <w:rPr>
                <w:rFonts w:ascii="Times New Roman" w:hAnsi="Times New Roman"/>
                <w:sz w:val="26"/>
                <w:szCs w:val="26"/>
              </w:rPr>
              <w:tab/>
              <w:t>Pika që ka të bëjë me gjobat në lidhje me tregtimin e inputeve bujqësore.</w:t>
            </w:r>
          </w:p>
          <w:p w14:paraId="310260B3" w14:textId="77777777" w:rsidR="00DF458D" w:rsidRPr="00503B1F" w:rsidRDefault="00DF458D" w:rsidP="00503B1F">
            <w:pPr>
              <w:pStyle w:val="BodyText"/>
              <w:contextualSpacing/>
              <w:rPr>
                <w:rFonts w:ascii="Times New Roman" w:hAnsi="Times New Roman"/>
                <w:sz w:val="26"/>
                <w:szCs w:val="26"/>
              </w:rPr>
            </w:pPr>
            <w:r w:rsidRPr="00503B1F">
              <w:rPr>
                <w:rFonts w:ascii="Times New Roman" w:hAnsi="Times New Roman"/>
                <w:sz w:val="26"/>
                <w:szCs w:val="26"/>
              </w:rPr>
              <w:t xml:space="preserve">Jo pak herë ka ndodhur që për të njëjtën farë, me të njëjtin lot, pasi është marrë për analizë nga AKU-ja, dhe është vendosur gjobë, po për këtë lot është tërhequr edhe në pika të tjera dhe janë vendur gjoba në subjekte të ndryshme. </w:t>
            </w:r>
          </w:p>
          <w:p w14:paraId="43448C91" w14:textId="77777777" w:rsidR="00DF458D" w:rsidRPr="00503B1F" w:rsidRDefault="00DF458D" w:rsidP="00503B1F">
            <w:pPr>
              <w:pStyle w:val="BodyText"/>
              <w:contextualSpacing/>
              <w:rPr>
                <w:rFonts w:ascii="Times New Roman" w:hAnsi="Times New Roman"/>
                <w:sz w:val="26"/>
                <w:szCs w:val="26"/>
              </w:rPr>
            </w:pPr>
            <w:r w:rsidRPr="00503B1F">
              <w:rPr>
                <w:rFonts w:ascii="Times New Roman" w:hAnsi="Times New Roman"/>
                <w:sz w:val="26"/>
                <w:szCs w:val="26"/>
              </w:rPr>
              <w:t>Për shkak të parimit “një shkelje një gjobë” dhe për shkak të një pune jo të koordinuar të institucioneve të cilat mbulojnë në këtë formë vetëm një segment të caktuar dhe kufizohen në varitete të ndryshme të farnave, e shohim të arsyeshme t`ju kërkojmë të merrni në konsideratë një linjë tjetër veprimi.</w:t>
            </w:r>
          </w:p>
          <w:p w14:paraId="37D172D7" w14:textId="77777777" w:rsidR="00DF458D" w:rsidRPr="00503B1F" w:rsidRDefault="00DF458D" w:rsidP="00503B1F">
            <w:pPr>
              <w:pStyle w:val="BodyText"/>
              <w:contextualSpacing/>
              <w:rPr>
                <w:rFonts w:ascii="Times New Roman" w:hAnsi="Times New Roman"/>
                <w:sz w:val="26"/>
                <w:szCs w:val="26"/>
              </w:rPr>
            </w:pPr>
            <w:r w:rsidRPr="00503B1F">
              <w:rPr>
                <w:rFonts w:ascii="Times New Roman" w:hAnsi="Times New Roman"/>
                <w:sz w:val="26"/>
                <w:szCs w:val="26"/>
              </w:rPr>
              <w:t xml:space="preserve">Propozojmë që të merret mostra dhe mos të jepet udhëzimi që pas gjumimit të lotit të shkohet në të gjitha njësitë e tjera duke u pasuar me gjoba tek secili, por ti lihet mundësi verifikimi subjektit importues së pari për të kryer rianalizimin në një subject të licensuar dhe që njihet nga autoritetet vendore. </w:t>
            </w:r>
          </w:p>
          <w:p w14:paraId="04EC6700" w14:textId="57B68F0B" w:rsidR="009B17EE" w:rsidRPr="00503B1F" w:rsidRDefault="00DF458D" w:rsidP="00503B1F">
            <w:pPr>
              <w:pStyle w:val="BodyText"/>
              <w:spacing w:after="0"/>
              <w:contextualSpacing/>
              <w:rPr>
                <w:rFonts w:ascii="Times New Roman" w:hAnsi="Times New Roman"/>
                <w:sz w:val="26"/>
                <w:szCs w:val="26"/>
              </w:rPr>
            </w:pPr>
            <w:r w:rsidRPr="00503B1F">
              <w:rPr>
                <w:rFonts w:ascii="Times New Roman" w:hAnsi="Times New Roman"/>
                <w:sz w:val="26"/>
                <w:szCs w:val="26"/>
              </w:rPr>
              <w:t xml:space="preserve">Kjo procedurë do të shmangte gjoba të shumëfishta për të njëjtën shkelje, duke sjelle edhe probleme në marrëdhëniet financiare të bizneseve ndërmjet tyre, duke sjellë një klimë jo të mirë biznesi, dhe jo më pak e rëndësishme është edhe optimizimi I punës së institucioneve shteterore përgjegjëse për të kryer një mbulim </w:t>
            </w:r>
            <w:r w:rsidRPr="00503B1F">
              <w:rPr>
                <w:rFonts w:ascii="Times New Roman" w:hAnsi="Times New Roman"/>
                <w:sz w:val="26"/>
                <w:szCs w:val="26"/>
              </w:rPr>
              <w:lastRenderedPageBreak/>
              <w:t>më të gjerë të kontrolleve në varietete të ndryshme.</w:t>
            </w:r>
          </w:p>
        </w:tc>
        <w:tc>
          <w:tcPr>
            <w:tcW w:w="1710" w:type="dxa"/>
          </w:tcPr>
          <w:p w14:paraId="7C381E2C" w14:textId="5E4949C7" w:rsidR="009B17EE" w:rsidRPr="00503B1F" w:rsidRDefault="00DF458D" w:rsidP="00503B1F">
            <w:pPr>
              <w:pStyle w:val="BodyText"/>
              <w:spacing w:after="0"/>
              <w:contextualSpacing/>
              <w:jc w:val="both"/>
              <w:rPr>
                <w:rFonts w:ascii="Times New Roman" w:hAnsi="Times New Roman"/>
                <w:b/>
                <w:sz w:val="26"/>
                <w:szCs w:val="26"/>
              </w:rPr>
            </w:pPr>
            <w:r w:rsidRPr="00503B1F">
              <w:rPr>
                <w:rFonts w:ascii="Times New Roman" w:hAnsi="Times New Roman"/>
                <w:b/>
                <w:sz w:val="26"/>
                <w:szCs w:val="26"/>
              </w:rPr>
              <w:lastRenderedPageBreak/>
              <w:t>AFADA</w:t>
            </w:r>
          </w:p>
        </w:tc>
        <w:tc>
          <w:tcPr>
            <w:tcW w:w="1530" w:type="dxa"/>
          </w:tcPr>
          <w:p w14:paraId="0FEA8083" w14:textId="3CA032A2" w:rsidR="009B17EE" w:rsidRPr="00503B1F" w:rsidRDefault="00DE521C" w:rsidP="00503B1F">
            <w:pPr>
              <w:pStyle w:val="BodyText"/>
              <w:spacing w:after="0"/>
              <w:contextualSpacing/>
              <w:jc w:val="both"/>
              <w:rPr>
                <w:rFonts w:ascii="Times New Roman" w:hAnsi="Times New Roman"/>
                <w:sz w:val="26"/>
                <w:szCs w:val="26"/>
              </w:rPr>
            </w:pPr>
            <w:r w:rsidRPr="00503B1F">
              <w:rPr>
                <w:rFonts w:ascii="Times New Roman" w:hAnsi="Times New Roman"/>
                <w:sz w:val="26"/>
                <w:szCs w:val="26"/>
              </w:rPr>
              <w:t>U pranua pjesërisht</w:t>
            </w:r>
            <w:r w:rsidR="00D7720A">
              <w:rPr>
                <w:rFonts w:ascii="Times New Roman" w:hAnsi="Times New Roman"/>
                <w:sz w:val="26"/>
                <w:szCs w:val="26"/>
              </w:rPr>
              <w:t>.</w:t>
            </w:r>
          </w:p>
        </w:tc>
        <w:tc>
          <w:tcPr>
            <w:tcW w:w="1800" w:type="dxa"/>
          </w:tcPr>
          <w:p w14:paraId="3250E540" w14:textId="77777777" w:rsidR="009B17EE" w:rsidRPr="00503B1F" w:rsidRDefault="009B17EE" w:rsidP="00503B1F">
            <w:pPr>
              <w:pStyle w:val="BodyText"/>
              <w:spacing w:after="0"/>
              <w:contextualSpacing/>
              <w:jc w:val="both"/>
              <w:rPr>
                <w:rFonts w:ascii="Times New Roman" w:hAnsi="Times New Roman"/>
                <w:b/>
                <w:sz w:val="26"/>
                <w:szCs w:val="26"/>
              </w:rPr>
            </w:pPr>
          </w:p>
        </w:tc>
      </w:tr>
      <w:tr w:rsidR="00C16470" w:rsidRPr="00503B1F" w14:paraId="030BCE32" w14:textId="77777777" w:rsidTr="00F110FA">
        <w:tc>
          <w:tcPr>
            <w:tcW w:w="1531" w:type="dxa"/>
          </w:tcPr>
          <w:p w14:paraId="5CB1BC9A" w14:textId="7A0A7F53" w:rsidR="00C16470" w:rsidRPr="00503B1F" w:rsidRDefault="00C16470" w:rsidP="00503B1F">
            <w:pPr>
              <w:pStyle w:val="BodyText"/>
              <w:spacing w:after="0"/>
              <w:contextualSpacing/>
              <w:jc w:val="both"/>
              <w:rPr>
                <w:rFonts w:ascii="Times New Roman" w:hAnsi="Times New Roman"/>
                <w:b/>
                <w:sz w:val="26"/>
                <w:szCs w:val="26"/>
              </w:rPr>
            </w:pPr>
          </w:p>
        </w:tc>
        <w:tc>
          <w:tcPr>
            <w:tcW w:w="3959" w:type="dxa"/>
          </w:tcPr>
          <w:p w14:paraId="3363B86F" w14:textId="6C27B2DC" w:rsidR="00C16470" w:rsidRPr="00503B1F" w:rsidRDefault="00C16470" w:rsidP="00503B1F">
            <w:pPr>
              <w:contextualSpacing/>
              <w:rPr>
                <w:rFonts w:ascii="Times New Roman" w:hAnsi="Times New Roman"/>
                <w:sz w:val="26"/>
                <w:szCs w:val="26"/>
              </w:rPr>
            </w:pPr>
            <w:r w:rsidRPr="00503B1F">
              <w:rPr>
                <w:rFonts w:ascii="Times New Roman" w:hAnsi="Times New Roman"/>
                <w:sz w:val="26"/>
                <w:szCs w:val="26"/>
              </w:rPr>
              <w:t>1.Komisioni Evropian ka paraqitur një propozim për të rishikuar ekzistuesin nëpërmjet një rregulloreje legjislacioni për prodhimin dhe tregtimin e materialit</w:t>
            </w:r>
          </w:p>
          <w:p w14:paraId="0524FD4F" w14:textId="6E51C237" w:rsidR="00C16470" w:rsidRPr="00503B1F" w:rsidRDefault="00C16470" w:rsidP="00503B1F">
            <w:pPr>
              <w:contextualSpacing/>
              <w:rPr>
                <w:rFonts w:ascii="Times New Roman" w:hAnsi="Times New Roman"/>
                <w:sz w:val="26"/>
                <w:szCs w:val="26"/>
              </w:rPr>
            </w:pPr>
            <w:r w:rsidRPr="00503B1F">
              <w:rPr>
                <w:rFonts w:ascii="Times New Roman" w:hAnsi="Times New Roman"/>
                <w:sz w:val="26"/>
                <w:szCs w:val="26"/>
              </w:rPr>
              <w:t xml:space="preserve"> 1 të re mbi “ riprodhues të "materialit bimor" dhe tregtimit të materialit riprodhues</w:t>
            </w:r>
          </w:p>
          <w:p w14:paraId="5B61552C" w14:textId="2E5CEF25" w:rsidR="00C16470" w:rsidRPr="00503B1F" w:rsidRDefault="00C16470" w:rsidP="00503B1F">
            <w:pPr>
              <w:contextualSpacing/>
              <w:rPr>
                <w:rFonts w:ascii="Times New Roman" w:hAnsi="Times New Roman"/>
                <w:sz w:val="26"/>
                <w:szCs w:val="26"/>
              </w:rPr>
            </w:pPr>
            <w:r w:rsidRPr="00503B1F">
              <w:rPr>
                <w:rFonts w:ascii="Times New Roman" w:hAnsi="Times New Roman"/>
                <w:sz w:val="26"/>
                <w:szCs w:val="26"/>
              </w:rPr>
              <w:t xml:space="preserve"> 2. Objektivi parësor I bimor" kjo reformë synon të konsolidojë dhjetë direktiva të veçanta dhe të promovojë</w:t>
            </w:r>
          </w:p>
          <w:p w14:paraId="18550010" w14:textId="5710486F" w:rsidR="00C16470" w:rsidRPr="00503B1F" w:rsidRDefault="00C16470" w:rsidP="00503B1F">
            <w:pPr>
              <w:contextualSpacing/>
              <w:rPr>
                <w:rFonts w:ascii="Times New Roman" w:hAnsi="Times New Roman"/>
                <w:sz w:val="26"/>
                <w:szCs w:val="26"/>
              </w:rPr>
            </w:pPr>
            <w:r w:rsidRPr="00503B1F">
              <w:rPr>
                <w:rFonts w:ascii="Times New Roman" w:hAnsi="Times New Roman"/>
                <w:sz w:val="26"/>
                <w:szCs w:val="26"/>
              </w:rPr>
              <w:t>qëndrueshmërinë, produktivitetin dhe diversifikimin e bujqësisë. Kjo nismë përputhet me qëllimin e Bashkimit Evropian për t'u bërë kontinenti i parë neutral ndaj klimës, siç përshkruhet në Marrëveshjen e Gjelbër Evropiane 3 se cili kërp industrial</w:t>
            </w:r>
          </w:p>
          <w:p w14:paraId="349E0C46" w14:textId="3E4F1FA1" w:rsidR="00C16470" w:rsidRPr="00503B1F" w:rsidRDefault="00C16470" w:rsidP="00503B1F">
            <w:pPr>
              <w:contextualSpacing/>
              <w:rPr>
                <w:rFonts w:ascii="Times New Roman" w:hAnsi="Times New Roman"/>
                <w:sz w:val="26"/>
                <w:szCs w:val="26"/>
              </w:rPr>
            </w:pPr>
            <w:r w:rsidRPr="00503B1F">
              <w:rPr>
                <w:rFonts w:ascii="Times New Roman" w:hAnsi="Times New Roman"/>
                <w:sz w:val="26"/>
                <w:szCs w:val="26"/>
              </w:rPr>
              <w:t xml:space="preserve"> 4 është një pjesë jetike. Është e rëndësishme të theksohet se një here miratohet rregullorja e propozuar e BE-së, LIGJI aktual Nr.10 416 dhe ndryshimet e propozuara të tij nuk do të jenë në përputhje me rregulloren e re të BE-së.</w:t>
            </w:r>
          </w:p>
        </w:tc>
        <w:tc>
          <w:tcPr>
            <w:tcW w:w="1710" w:type="dxa"/>
          </w:tcPr>
          <w:p w14:paraId="1461D048" w14:textId="66969E77" w:rsidR="00C16470" w:rsidRPr="00503B1F" w:rsidRDefault="00C16470" w:rsidP="00503B1F">
            <w:pPr>
              <w:pStyle w:val="BodyText"/>
              <w:spacing w:after="0"/>
              <w:contextualSpacing/>
              <w:jc w:val="both"/>
              <w:rPr>
                <w:rFonts w:ascii="Times New Roman" w:hAnsi="Times New Roman"/>
                <w:b/>
                <w:sz w:val="26"/>
                <w:szCs w:val="26"/>
              </w:rPr>
            </w:pPr>
            <w:r w:rsidRPr="00503B1F">
              <w:rPr>
                <w:rFonts w:ascii="Times New Roman" w:hAnsi="Times New Roman"/>
                <w:b/>
                <w:sz w:val="26"/>
                <w:szCs w:val="26"/>
              </w:rPr>
              <w:t>American hemp</w:t>
            </w:r>
          </w:p>
        </w:tc>
        <w:tc>
          <w:tcPr>
            <w:tcW w:w="1530" w:type="dxa"/>
          </w:tcPr>
          <w:p w14:paraId="0780258A" w14:textId="35A0B892" w:rsidR="00C16470" w:rsidRPr="00503B1F" w:rsidRDefault="00D7720A" w:rsidP="00503B1F">
            <w:pPr>
              <w:pStyle w:val="BodyText"/>
              <w:spacing w:after="0"/>
              <w:contextualSpacing/>
              <w:jc w:val="both"/>
              <w:rPr>
                <w:rFonts w:ascii="Times New Roman" w:hAnsi="Times New Roman"/>
                <w:sz w:val="26"/>
                <w:szCs w:val="26"/>
              </w:rPr>
            </w:pPr>
            <w:r>
              <w:rPr>
                <w:rFonts w:ascii="Times New Roman" w:hAnsi="Times New Roman"/>
                <w:sz w:val="26"/>
                <w:szCs w:val="26"/>
              </w:rPr>
              <w:t>U refuzua.</w:t>
            </w:r>
          </w:p>
        </w:tc>
        <w:tc>
          <w:tcPr>
            <w:tcW w:w="1800" w:type="dxa"/>
          </w:tcPr>
          <w:p w14:paraId="5A2CC844" w14:textId="2689229F" w:rsidR="00C16470" w:rsidRPr="00503B1F" w:rsidRDefault="00C16470" w:rsidP="00503B1F">
            <w:pPr>
              <w:pStyle w:val="BodyText"/>
              <w:spacing w:after="0"/>
              <w:contextualSpacing/>
              <w:jc w:val="both"/>
              <w:rPr>
                <w:rFonts w:ascii="Times New Roman" w:hAnsi="Times New Roman"/>
                <w:b/>
                <w:sz w:val="26"/>
                <w:szCs w:val="26"/>
              </w:rPr>
            </w:pPr>
            <w:r w:rsidRPr="00503B1F">
              <w:rPr>
                <w:rFonts w:ascii="Times New Roman" w:hAnsi="Times New Roman"/>
                <w:sz w:val="26"/>
                <w:szCs w:val="26"/>
              </w:rPr>
              <w:t>Nuk janë marrë në konsideratë pasi sugjerimet i referohen draft rregullores së BE-së e cila nuk ka hyrë akoma në fuqi dhe nuk mund të merren për referencë pa hyrë në fuqi.</w:t>
            </w:r>
          </w:p>
        </w:tc>
      </w:tr>
      <w:tr w:rsidR="00C16470" w:rsidRPr="00503B1F" w14:paraId="1817FBA0" w14:textId="77777777" w:rsidTr="00F110FA">
        <w:tc>
          <w:tcPr>
            <w:tcW w:w="1531" w:type="dxa"/>
          </w:tcPr>
          <w:p w14:paraId="02ED8A2D" w14:textId="49D6DCF3" w:rsidR="00C16470" w:rsidRPr="00503B1F" w:rsidRDefault="00C16470" w:rsidP="00503B1F">
            <w:pPr>
              <w:pStyle w:val="BodyText"/>
              <w:spacing w:after="0"/>
              <w:contextualSpacing/>
              <w:jc w:val="both"/>
              <w:rPr>
                <w:rFonts w:ascii="Times New Roman" w:hAnsi="Times New Roman"/>
                <w:sz w:val="26"/>
                <w:szCs w:val="26"/>
              </w:rPr>
            </w:pPr>
          </w:p>
        </w:tc>
        <w:tc>
          <w:tcPr>
            <w:tcW w:w="3959" w:type="dxa"/>
          </w:tcPr>
          <w:p w14:paraId="7469ADFB" w14:textId="77777777" w:rsidR="00C16470" w:rsidRPr="00503B1F" w:rsidRDefault="00C16470" w:rsidP="00503B1F">
            <w:pPr>
              <w:pStyle w:val="Default"/>
              <w:contextualSpacing/>
              <w:rPr>
                <w:sz w:val="26"/>
                <w:szCs w:val="26"/>
              </w:rPr>
            </w:pPr>
          </w:p>
          <w:p w14:paraId="1A4083C3" w14:textId="41743658" w:rsidR="00C16470" w:rsidRPr="00503B1F" w:rsidRDefault="00C16470" w:rsidP="00503B1F">
            <w:pPr>
              <w:pStyle w:val="Default"/>
              <w:contextualSpacing/>
              <w:rPr>
                <w:sz w:val="26"/>
                <w:szCs w:val="26"/>
              </w:rPr>
            </w:pPr>
            <w:r w:rsidRPr="00503B1F">
              <w:rPr>
                <w:sz w:val="26"/>
                <w:szCs w:val="26"/>
              </w:rPr>
              <w:t>2.</w:t>
            </w:r>
            <w:r w:rsidRPr="00503B1F">
              <w:rPr>
                <w:sz w:val="26"/>
                <w:szCs w:val="26"/>
              </w:rPr>
              <w:tab/>
              <w:t>Neni 11 pika 5:</w:t>
            </w:r>
          </w:p>
          <w:p w14:paraId="380B9466" w14:textId="77777777" w:rsidR="00C16470" w:rsidRPr="00503B1F" w:rsidRDefault="00C16470" w:rsidP="00503B1F">
            <w:pPr>
              <w:pStyle w:val="Default"/>
              <w:contextualSpacing/>
              <w:rPr>
                <w:sz w:val="26"/>
                <w:szCs w:val="26"/>
              </w:rPr>
            </w:pPr>
          </w:p>
          <w:p w14:paraId="2F48EE9D" w14:textId="77777777" w:rsidR="00C16470" w:rsidRPr="00503B1F" w:rsidRDefault="00C16470" w:rsidP="00503B1F">
            <w:pPr>
              <w:pStyle w:val="Default"/>
              <w:contextualSpacing/>
              <w:rPr>
                <w:sz w:val="26"/>
                <w:szCs w:val="26"/>
              </w:rPr>
            </w:pPr>
            <w:r w:rsidRPr="00503B1F">
              <w:rPr>
                <w:sz w:val="26"/>
                <w:szCs w:val="26"/>
              </w:rPr>
              <w:t>•</w:t>
            </w:r>
            <w:r w:rsidRPr="00503B1F">
              <w:rPr>
                <w:sz w:val="26"/>
                <w:szCs w:val="26"/>
              </w:rPr>
              <w:tab/>
              <w:t>Konfliktet me nenin 11 pika 1 ishin pasi fermerët dhe kompanitë mund të marrin Licencë për Prodhimin dhe Tregtimin e Farave dhe Fidanëve por nuk lejohen të tregtojnë farëra</w:t>
            </w:r>
          </w:p>
          <w:p w14:paraId="1BF6C38C" w14:textId="77777777" w:rsidR="00C16470" w:rsidRPr="00503B1F" w:rsidRDefault="00C16470" w:rsidP="00503B1F">
            <w:pPr>
              <w:pStyle w:val="Default"/>
              <w:contextualSpacing/>
              <w:rPr>
                <w:sz w:val="26"/>
                <w:szCs w:val="26"/>
              </w:rPr>
            </w:pPr>
            <w:r w:rsidRPr="00503B1F">
              <w:rPr>
                <w:sz w:val="26"/>
                <w:szCs w:val="26"/>
              </w:rPr>
              <w:t>dhe fidane.</w:t>
            </w:r>
          </w:p>
          <w:p w14:paraId="64B88269" w14:textId="77777777" w:rsidR="00C16470" w:rsidRPr="00503B1F" w:rsidRDefault="00C16470" w:rsidP="00503B1F">
            <w:pPr>
              <w:pStyle w:val="Default"/>
              <w:contextualSpacing/>
              <w:rPr>
                <w:sz w:val="26"/>
                <w:szCs w:val="26"/>
              </w:rPr>
            </w:pPr>
            <w:r w:rsidRPr="00503B1F">
              <w:rPr>
                <w:sz w:val="26"/>
                <w:szCs w:val="26"/>
              </w:rPr>
              <w:t>•</w:t>
            </w:r>
            <w:r w:rsidRPr="00503B1F">
              <w:rPr>
                <w:sz w:val="26"/>
                <w:szCs w:val="26"/>
              </w:rPr>
              <w:tab/>
              <w:t>Shumë fermerë dhe kompani të cilat kanë marrë tashmë një Licencë për</w:t>
            </w:r>
          </w:p>
          <w:p w14:paraId="6DDA8270" w14:textId="156FEAF6" w:rsidR="00C16470" w:rsidRPr="00503B1F" w:rsidRDefault="00C16470" w:rsidP="00503B1F">
            <w:pPr>
              <w:pStyle w:val="Default"/>
              <w:contextualSpacing/>
              <w:rPr>
                <w:sz w:val="26"/>
                <w:szCs w:val="26"/>
              </w:rPr>
            </w:pPr>
            <w:r w:rsidRPr="00503B1F">
              <w:rPr>
                <w:sz w:val="26"/>
                <w:szCs w:val="26"/>
              </w:rPr>
              <w:t xml:space="preserve">Prodhimi dhe Tregtimi i Farave dhe Fidanëve nuk kanë dhe as mund të </w:t>
            </w:r>
            <w:r w:rsidRPr="00503B1F">
              <w:rPr>
                <w:sz w:val="26"/>
                <w:szCs w:val="26"/>
              </w:rPr>
              <w:lastRenderedPageBreak/>
              <w:t>përballojnë një drejtues teknik të punësuar me kohë të plotë me diplomë bachelor ose master në agronomi.</w:t>
            </w:r>
          </w:p>
        </w:tc>
        <w:tc>
          <w:tcPr>
            <w:tcW w:w="1710" w:type="dxa"/>
          </w:tcPr>
          <w:p w14:paraId="72CAF554" w14:textId="6182029E" w:rsidR="00C16470" w:rsidRPr="00503B1F" w:rsidRDefault="00C16470" w:rsidP="00503B1F">
            <w:pPr>
              <w:pStyle w:val="BodyText"/>
              <w:spacing w:after="0"/>
              <w:contextualSpacing/>
              <w:jc w:val="both"/>
              <w:rPr>
                <w:rFonts w:ascii="Times New Roman" w:hAnsi="Times New Roman"/>
                <w:b/>
                <w:sz w:val="26"/>
                <w:szCs w:val="26"/>
              </w:rPr>
            </w:pPr>
            <w:r w:rsidRPr="00503B1F">
              <w:rPr>
                <w:rFonts w:ascii="Times New Roman" w:hAnsi="Times New Roman"/>
                <w:b/>
                <w:sz w:val="26"/>
                <w:szCs w:val="26"/>
              </w:rPr>
              <w:lastRenderedPageBreak/>
              <w:t>American hemp</w:t>
            </w:r>
          </w:p>
        </w:tc>
        <w:tc>
          <w:tcPr>
            <w:tcW w:w="1530" w:type="dxa"/>
          </w:tcPr>
          <w:p w14:paraId="6F3284FC" w14:textId="5EAE63FE" w:rsidR="00C16470" w:rsidRPr="00503B1F" w:rsidRDefault="00D7720A" w:rsidP="00503B1F">
            <w:pPr>
              <w:pStyle w:val="BodyText"/>
              <w:spacing w:after="0"/>
              <w:contextualSpacing/>
              <w:jc w:val="both"/>
              <w:rPr>
                <w:rFonts w:ascii="Times New Roman" w:hAnsi="Times New Roman"/>
                <w:sz w:val="26"/>
                <w:szCs w:val="26"/>
              </w:rPr>
            </w:pPr>
            <w:r>
              <w:rPr>
                <w:rFonts w:ascii="Times New Roman" w:hAnsi="Times New Roman"/>
                <w:sz w:val="26"/>
                <w:szCs w:val="26"/>
              </w:rPr>
              <w:t>U refuzua.</w:t>
            </w:r>
          </w:p>
        </w:tc>
        <w:tc>
          <w:tcPr>
            <w:tcW w:w="1800" w:type="dxa"/>
          </w:tcPr>
          <w:p w14:paraId="3C7F9350" w14:textId="77777777" w:rsidR="00C16470" w:rsidRPr="00503B1F" w:rsidRDefault="00C16470" w:rsidP="00503B1F">
            <w:pPr>
              <w:pStyle w:val="BodyText"/>
              <w:spacing w:after="0"/>
              <w:contextualSpacing/>
              <w:jc w:val="both"/>
              <w:rPr>
                <w:rFonts w:ascii="Times New Roman" w:hAnsi="Times New Roman"/>
                <w:sz w:val="26"/>
                <w:szCs w:val="26"/>
              </w:rPr>
            </w:pPr>
          </w:p>
          <w:p w14:paraId="00249FED" w14:textId="52697BE2" w:rsidR="00C16470" w:rsidRPr="00503B1F" w:rsidRDefault="00C16470" w:rsidP="00503B1F">
            <w:pPr>
              <w:pStyle w:val="BodyText"/>
              <w:spacing w:after="0"/>
              <w:contextualSpacing/>
              <w:jc w:val="both"/>
              <w:rPr>
                <w:rFonts w:ascii="Times New Roman" w:hAnsi="Times New Roman"/>
                <w:b/>
                <w:sz w:val="26"/>
                <w:szCs w:val="26"/>
              </w:rPr>
            </w:pPr>
            <w:r w:rsidRPr="00503B1F">
              <w:rPr>
                <w:rFonts w:ascii="Times New Roman" w:hAnsi="Times New Roman"/>
                <w:sz w:val="26"/>
                <w:szCs w:val="26"/>
              </w:rPr>
              <w:t>Lidhur me kriterin e vendosur për drejtuesin teknik nuk qëndron pasi dhe në takimet me grupet e interesit është pranuar që të këtë drejtues teknik.</w:t>
            </w:r>
          </w:p>
        </w:tc>
      </w:tr>
      <w:tr w:rsidR="00C16470" w:rsidRPr="00503B1F" w14:paraId="670FD7D1" w14:textId="77777777" w:rsidTr="00F110FA">
        <w:tc>
          <w:tcPr>
            <w:tcW w:w="1531" w:type="dxa"/>
          </w:tcPr>
          <w:p w14:paraId="6B1CE943" w14:textId="319F857A" w:rsidR="00C16470" w:rsidRPr="00503B1F" w:rsidRDefault="00C16470" w:rsidP="00503B1F">
            <w:pPr>
              <w:pStyle w:val="BodyText"/>
              <w:spacing w:after="0"/>
              <w:contextualSpacing/>
              <w:jc w:val="both"/>
              <w:rPr>
                <w:rFonts w:ascii="Times New Roman" w:hAnsi="Times New Roman"/>
                <w:sz w:val="26"/>
                <w:szCs w:val="26"/>
              </w:rPr>
            </w:pPr>
          </w:p>
        </w:tc>
        <w:tc>
          <w:tcPr>
            <w:tcW w:w="3959" w:type="dxa"/>
          </w:tcPr>
          <w:p w14:paraId="5AD6587B" w14:textId="478A254F" w:rsidR="00C16470" w:rsidRPr="00503B1F" w:rsidRDefault="00C16470" w:rsidP="00503B1F">
            <w:pPr>
              <w:pStyle w:val="BodyText"/>
              <w:contextualSpacing/>
              <w:rPr>
                <w:rFonts w:ascii="Times New Roman" w:hAnsi="Times New Roman"/>
                <w:sz w:val="26"/>
                <w:szCs w:val="26"/>
              </w:rPr>
            </w:pPr>
            <w:r w:rsidRPr="00503B1F">
              <w:rPr>
                <w:rFonts w:ascii="Times New Roman" w:hAnsi="Times New Roman"/>
                <w:sz w:val="26"/>
                <w:szCs w:val="26"/>
              </w:rPr>
              <w:t>3. Neni 23 pika 1:</w:t>
            </w:r>
          </w:p>
          <w:p w14:paraId="6C0D3D26" w14:textId="2E3EA735" w:rsidR="00C16470" w:rsidRPr="00503B1F" w:rsidRDefault="00C16470" w:rsidP="00503B1F">
            <w:pPr>
              <w:pStyle w:val="BodyText"/>
              <w:contextualSpacing/>
              <w:rPr>
                <w:rFonts w:ascii="Times New Roman" w:hAnsi="Times New Roman"/>
                <w:sz w:val="26"/>
                <w:szCs w:val="26"/>
              </w:rPr>
            </w:pPr>
            <w:r w:rsidRPr="00503B1F">
              <w:rPr>
                <w:rFonts w:ascii="Times New Roman" w:hAnsi="Times New Roman"/>
                <w:sz w:val="26"/>
                <w:szCs w:val="26"/>
              </w:rPr>
              <w:t>•Konfliktet me nenin 11 pika 1 ishin pasi fermerët dhe kompanitë mund të marrin Licencë për Prodhimin dhe Tregtimin e Farave dhe Fidanëve por nuk lejohen të prodhojnë farë</w:t>
            </w:r>
          </w:p>
          <w:p w14:paraId="54788714" w14:textId="6C27C3F3" w:rsidR="00C16470" w:rsidRPr="00503B1F" w:rsidRDefault="00C16470" w:rsidP="00503B1F">
            <w:pPr>
              <w:pStyle w:val="BodyText"/>
              <w:contextualSpacing/>
              <w:rPr>
                <w:rFonts w:ascii="Times New Roman" w:hAnsi="Times New Roman"/>
                <w:sz w:val="26"/>
                <w:szCs w:val="26"/>
              </w:rPr>
            </w:pPr>
            <w:r w:rsidRPr="00503B1F">
              <w:rPr>
                <w:rFonts w:ascii="Times New Roman" w:hAnsi="Times New Roman"/>
                <w:sz w:val="26"/>
                <w:szCs w:val="26"/>
              </w:rPr>
              <w:t>dhe fidane. • Shumë fermerë dhe kompani të cilat kanë marrë tashmë një Licencë për Prodhimi dhe Tregtimi i Farave dhe Fidanëve nuk kanë dhe as mund të përballojnë një drejtues teknik të punësuar me kohë të plotë me diplomë bachelor ose master në agronomi.</w:t>
            </w:r>
          </w:p>
          <w:p w14:paraId="2EE2F4F7" w14:textId="051CE1CF" w:rsidR="00C16470" w:rsidRPr="00503B1F" w:rsidRDefault="00C16470" w:rsidP="00503B1F">
            <w:pPr>
              <w:pStyle w:val="BodyText"/>
              <w:contextualSpacing/>
              <w:rPr>
                <w:rFonts w:ascii="Times New Roman" w:hAnsi="Times New Roman"/>
                <w:sz w:val="26"/>
                <w:szCs w:val="26"/>
              </w:rPr>
            </w:pPr>
            <w:r w:rsidRPr="00503B1F">
              <w:rPr>
                <w:rFonts w:ascii="Times New Roman" w:hAnsi="Times New Roman"/>
                <w:sz w:val="26"/>
                <w:szCs w:val="26"/>
              </w:rPr>
              <w:t>•Rregulloret e BE-së nuk kërkojnë që fermerët ose kompanitë të punësojnë një agronom me kohë të plotë me diplomë bachelor ose master.</w:t>
            </w:r>
          </w:p>
          <w:p w14:paraId="4F2DAA21" w14:textId="570A15E9" w:rsidR="00C16470" w:rsidRPr="00503B1F" w:rsidRDefault="00C16470" w:rsidP="00503B1F">
            <w:pPr>
              <w:pStyle w:val="BodyText"/>
              <w:spacing w:after="0"/>
              <w:contextualSpacing/>
              <w:rPr>
                <w:rFonts w:ascii="Times New Roman" w:hAnsi="Times New Roman"/>
                <w:sz w:val="26"/>
                <w:szCs w:val="26"/>
              </w:rPr>
            </w:pPr>
            <w:r w:rsidRPr="00503B1F">
              <w:rPr>
                <w:rFonts w:ascii="Times New Roman" w:hAnsi="Times New Roman"/>
                <w:sz w:val="26"/>
                <w:szCs w:val="26"/>
              </w:rPr>
              <w:t>•Konfliktet me Nenin 19 Pika 4 ishin pasi fermerëve dhe kompanive u lejohet të prodhojnë farëra dhe fidane për përdorimin e tyre.</w:t>
            </w:r>
          </w:p>
        </w:tc>
        <w:tc>
          <w:tcPr>
            <w:tcW w:w="1710" w:type="dxa"/>
          </w:tcPr>
          <w:p w14:paraId="25E48A88" w14:textId="12F9E461" w:rsidR="00C16470" w:rsidRPr="00503B1F" w:rsidRDefault="00C16470" w:rsidP="00503B1F">
            <w:pPr>
              <w:pStyle w:val="BodyText"/>
              <w:spacing w:after="0"/>
              <w:contextualSpacing/>
              <w:jc w:val="both"/>
              <w:rPr>
                <w:rFonts w:ascii="Times New Roman" w:hAnsi="Times New Roman"/>
                <w:b/>
                <w:sz w:val="26"/>
                <w:szCs w:val="26"/>
              </w:rPr>
            </w:pPr>
            <w:r w:rsidRPr="00503B1F">
              <w:rPr>
                <w:rFonts w:ascii="Times New Roman" w:hAnsi="Times New Roman"/>
                <w:b/>
                <w:sz w:val="26"/>
                <w:szCs w:val="26"/>
              </w:rPr>
              <w:t>American hemp</w:t>
            </w:r>
          </w:p>
        </w:tc>
        <w:tc>
          <w:tcPr>
            <w:tcW w:w="1530" w:type="dxa"/>
          </w:tcPr>
          <w:p w14:paraId="4BA35561" w14:textId="7B396F4E" w:rsidR="00C16470" w:rsidRPr="00503B1F" w:rsidRDefault="00D7720A" w:rsidP="00503B1F">
            <w:pPr>
              <w:pStyle w:val="BodyText"/>
              <w:spacing w:after="0"/>
              <w:contextualSpacing/>
              <w:jc w:val="both"/>
              <w:rPr>
                <w:rFonts w:ascii="Times New Roman" w:hAnsi="Times New Roman"/>
                <w:sz w:val="26"/>
                <w:szCs w:val="26"/>
              </w:rPr>
            </w:pPr>
            <w:r>
              <w:rPr>
                <w:rFonts w:ascii="Times New Roman" w:hAnsi="Times New Roman"/>
                <w:sz w:val="26"/>
                <w:szCs w:val="26"/>
              </w:rPr>
              <w:t>U refuzua.</w:t>
            </w:r>
          </w:p>
        </w:tc>
        <w:tc>
          <w:tcPr>
            <w:tcW w:w="1800" w:type="dxa"/>
          </w:tcPr>
          <w:p w14:paraId="540F3923" w14:textId="08FC5F4B" w:rsidR="00C16470" w:rsidRPr="00503B1F" w:rsidRDefault="00C16470" w:rsidP="00503B1F">
            <w:pPr>
              <w:pStyle w:val="BodyText"/>
              <w:spacing w:after="0"/>
              <w:contextualSpacing/>
              <w:jc w:val="both"/>
              <w:rPr>
                <w:rFonts w:ascii="Times New Roman" w:hAnsi="Times New Roman"/>
                <w:b/>
                <w:sz w:val="26"/>
                <w:szCs w:val="26"/>
              </w:rPr>
            </w:pPr>
            <w:r w:rsidRPr="00503B1F">
              <w:rPr>
                <w:rFonts w:ascii="Times New Roman" w:hAnsi="Times New Roman"/>
                <w:sz w:val="26"/>
                <w:szCs w:val="26"/>
              </w:rPr>
              <w:t>Për sa i përket detyrimeve jashtë fushës së përgjegjësisë të këtij pr</w:t>
            </w:r>
            <w:bookmarkStart w:id="3" w:name="_GoBack"/>
            <w:bookmarkEnd w:id="3"/>
            <w:r w:rsidRPr="00503B1F">
              <w:rPr>
                <w:rFonts w:ascii="Times New Roman" w:hAnsi="Times New Roman"/>
                <w:sz w:val="26"/>
                <w:szCs w:val="26"/>
              </w:rPr>
              <w:t xml:space="preserve">ojektligji nuk mund të merren në konsideratë shkëmbimi I farërave midis fermerëve pasi duhet të zbatohen detyrimet që rrjedhin nga ligji 61/2023, dhe sqarojmë se autorizimet do të jepen pasi kjo bimë është në vëmëndje të veçantë </w:t>
            </w:r>
            <w:r w:rsidR="00B96CD7">
              <w:rPr>
                <w:rFonts w:ascii="Times New Roman" w:hAnsi="Times New Roman"/>
                <w:sz w:val="26"/>
                <w:szCs w:val="26"/>
              </w:rPr>
              <w:t>dhe është object kontrolli dhe i</w:t>
            </w:r>
            <w:r w:rsidRPr="00503B1F">
              <w:rPr>
                <w:rFonts w:ascii="Times New Roman" w:hAnsi="Times New Roman"/>
                <w:sz w:val="26"/>
                <w:szCs w:val="26"/>
              </w:rPr>
              <w:t xml:space="preserve"> institucioneve që nuk është MBZHR përgjegjëse.</w:t>
            </w:r>
          </w:p>
        </w:tc>
      </w:tr>
    </w:tbl>
    <w:p w14:paraId="1C7D2C7C" w14:textId="77777777" w:rsidR="00F97951" w:rsidRPr="00503B1F" w:rsidRDefault="00F97951" w:rsidP="00503B1F">
      <w:pPr>
        <w:contextualSpacing/>
        <w:jc w:val="both"/>
        <w:rPr>
          <w:rFonts w:ascii="Times New Roman" w:hAnsi="Times New Roman"/>
          <w:b/>
          <w:sz w:val="26"/>
          <w:szCs w:val="26"/>
        </w:rPr>
      </w:pPr>
    </w:p>
    <w:p w14:paraId="3647D679" w14:textId="77777777" w:rsidR="00F97951" w:rsidRPr="00503B1F" w:rsidRDefault="00F97951" w:rsidP="00503B1F">
      <w:pPr>
        <w:contextualSpacing/>
        <w:jc w:val="both"/>
        <w:rPr>
          <w:rFonts w:ascii="Times New Roman" w:hAnsi="Times New Roman"/>
          <w:b/>
          <w:sz w:val="26"/>
          <w:szCs w:val="26"/>
        </w:rPr>
      </w:pPr>
    </w:p>
    <w:p w14:paraId="6B416CFE" w14:textId="77777777" w:rsidR="00112AF0" w:rsidRPr="00503B1F" w:rsidRDefault="00112AF0" w:rsidP="00503B1F">
      <w:pPr>
        <w:contextualSpacing/>
        <w:jc w:val="both"/>
        <w:rPr>
          <w:rFonts w:ascii="Times New Roman" w:hAnsi="Times New Roman"/>
          <w:b/>
          <w:sz w:val="26"/>
          <w:szCs w:val="26"/>
        </w:rPr>
      </w:pPr>
    </w:p>
    <w:p w14:paraId="27179927" w14:textId="77777777" w:rsidR="00112AF0" w:rsidRPr="00503B1F" w:rsidRDefault="00112AF0" w:rsidP="00503B1F">
      <w:pPr>
        <w:contextualSpacing/>
        <w:jc w:val="both"/>
        <w:rPr>
          <w:rFonts w:ascii="Times New Roman" w:hAnsi="Times New Roman"/>
          <w:b/>
          <w:sz w:val="26"/>
          <w:szCs w:val="26"/>
        </w:rPr>
      </w:pPr>
    </w:p>
    <w:p w14:paraId="7AE2935A" w14:textId="77777777" w:rsidR="00112AF0" w:rsidRPr="00503B1F" w:rsidRDefault="00112AF0" w:rsidP="00503B1F">
      <w:pPr>
        <w:contextualSpacing/>
        <w:jc w:val="both"/>
        <w:rPr>
          <w:rFonts w:ascii="Times New Roman" w:hAnsi="Times New Roman"/>
          <w:b/>
          <w:sz w:val="26"/>
          <w:szCs w:val="26"/>
        </w:rPr>
      </w:pPr>
    </w:p>
    <w:p w14:paraId="53210F06" w14:textId="77777777" w:rsidR="00112AF0" w:rsidRPr="00503B1F" w:rsidRDefault="00112AF0" w:rsidP="00503B1F">
      <w:pPr>
        <w:contextualSpacing/>
        <w:jc w:val="both"/>
        <w:rPr>
          <w:rFonts w:ascii="Times New Roman" w:hAnsi="Times New Roman"/>
          <w:b/>
          <w:sz w:val="26"/>
          <w:szCs w:val="26"/>
        </w:rPr>
      </w:pPr>
    </w:p>
    <w:p w14:paraId="5B9C0A0F" w14:textId="77777777" w:rsidR="00112AF0" w:rsidRPr="00503B1F" w:rsidRDefault="00112AF0" w:rsidP="00503B1F">
      <w:pPr>
        <w:contextualSpacing/>
        <w:jc w:val="both"/>
        <w:rPr>
          <w:rFonts w:ascii="Times New Roman" w:hAnsi="Times New Roman"/>
          <w:b/>
          <w:sz w:val="26"/>
          <w:szCs w:val="26"/>
        </w:rPr>
      </w:pPr>
    </w:p>
    <w:sectPr w:rsidR="00112AF0" w:rsidRPr="00503B1F" w:rsidSect="001F5246">
      <w:pgSz w:w="11900" w:h="16840"/>
      <w:pgMar w:top="1440" w:right="155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90457"/>
    <w:multiLevelType w:val="hybridMultilevel"/>
    <w:tmpl w:val="484CD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54C2A"/>
    <w:multiLevelType w:val="hybridMultilevel"/>
    <w:tmpl w:val="58981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F3B67"/>
    <w:multiLevelType w:val="hybridMultilevel"/>
    <w:tmpl w:val="2936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75F29"/>
    <w:multiLevelType w:val="hybridMultilevel"/>
    <w:tmpl w:val="ACFA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8706F"/>
    <w:multiLevelType w:val="hybridMultilevel"/>
    <w:tmpl w:val="5BE82A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FF2BF8"/>
    <w:multiLevelType w:val="hybridMultilevel"/>
    <w:tmpl w:val="ACFAA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FB512A1"/>
    <w:multiLevelType w:val="hybridMultilevel"/>
    <w:tmpl w:val="0D887A7C"/>
    <w:lvl w:ilvl="0" w:tplc="F9746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2"/>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3E"/>
    <w:rsid w:val="0000114B"/>
    <w:rsid w:val="00007295"/>
    <w:rsid w:val="00032425"/>
    <w:rsid w:val="00067661"/>
    <w:rsid w:val="00070860"/>
    <w:rsid w:val="000A05C2"/>
    <w:rsid w:val="000B6BF6"/>
    <w:rsid w:val="000D54F1"/>
    <w:rsid w:val="000E008E"/>
    <w:rsid w:val="000E7464"/>
    <w:rsid w:val="0010139C"/>
    <w:rsid w:val="00103223"/>
    <w:rsid w:val="00112AF0"/>
    <w:rsid w:val="00114D88"/>
    <w:rsid w:val="001354FC"/>
    <w:rsid w:val="0014347D"/>
    <w:rsid w:val="001631E8"/>
    <w:rsid w:val="00195EE9"/>
    <w:rsid w:val="001C364B"/>
    <w:rsid w:val="001D34DE"/>
    <w:rsid w:val="001F5246"/>
    <w:rsid w:val="0022490F"/>
    <w:rsid w:val="002433F2"/>
    <w:rsid w:val="00255571"/>
    <w:rsid w:val="00256F1D"/>
    <w:rsid w:val="00274B99"/>
    <w:rsid w:val="00276988"/>
    <w:rsid w:val="00282C98"/>
    <w:rsid w:val="002859BE"/>
    <w:rsid w:val="002B0510"/>
    <w:rsid w:val="002C1391"/>
    <w:rsid w:val="002C331E"/>
    <w:rsid w:val="002C592A"/>
    <w:rsid w:val="002F6CD3"/>
    <w:rsid w:val="003065EF"/>
    <w:rsid w:val="0031423E"/>
    <w:rsid w:val="00320FC5"/>
    <w:rsid w:val="00332166"/>
    <w:rsid w:val="00334510"/>
    <w:rsid w:val="00336DF0"/>
    <w:rsid w:val="00366DFF"/>
    <w:rsid w:val="00374D6B"/>
    <w:rsid w:val="0037631D"/>
    <w:rsid w:val="003A2E6A"/>
    <w:rsid w:val="003B3BA0"/>
    <w:rsid w:val="003C1E8D"/>
    <w:rsid w:val="003D2624"/>
    <w:rsid w:val="003D7264"/>
    <w:rsid w:val="003E0869"/>
    <w:rsid w:val="003F7730"/>
    <w:rsid w:val="00425B73"/>
    <w:rsid w:val="0044749B"/>
    <w:rsid w:val="00447822"/>
    <w:rsid w:val="00472D57"/>
    <w:rsid w:val="00477CBC"/>
    <w:rsid w:val="004B72CB"/>
    <w:rsid w:val="004C7CD7"/>
    <w:rsid w:val="004D031E"/>
    <w:rsid w:val="004D754E"/>
    <w:rsid w:val="004E33E6"/>
    <w:rsid w:val="004F3A7B"/>
    <w:rsid w:val="004F6DC6"/>
    <w:rsid w:val="00503B1F"/>
    <w:rsid w:val="00506185"/>
    <w:rsid w:val="005211D8"/>
    <w:rsid w:val="0052275B"/>
    <w:rsid w:val="00541D6C"/>
    <w:rsid w:val="00544000"/>
    <w:rsid w:val="00550399"/>
    <w:rsid w:val="00554D0F"/>
    <w:rsid w:val="0059224C"/>
    <w:rsid w:val="0059283F"/>
    <w:rsid w:val="005D4B86"/>
    <w:rsid w:val="005D5C3C"/>
    <w:rsid w:val="005E1496"/>
    <w:rsid w:val="005F6546"/>
    <w:rsid w:val="00600C3D"/>
    <w:rsid w:val="00603D5E"/>
    <w:rsid w:val="0062308A"/>
    <w:rsid w:val="00627637"/>
    <w:rsid w:val="0063738F"/>
    <w:rsid w:val="00637E89"/>
    <w:rsid w:val="006635AA"/>
    <w:rsid w:val="00664EF7"/>
    <w:rsid w:val="00672192"/>
    <w:rsid w:val="00674CAA"/>
    <w:rsid w:val="0067502F"/>
    <w:rsid w:val="006800D2"/>
    <w:rsid w:val="00685217"/>
    <w:rsid w:val="006A0D5F"/>
    <w:rsid w:val="006A3EBF"/>
    <w:rsid w:val="006B4268"/>
    <w:rsid w:val="006B570C"/>
    <w:rsid w:val="006B6542"/>
    <w:rsid w:val="006C0CC0"/>
    <w:rsid w:val="006C2B35"/>
    <w:rsid w:val="006D3EA5"/>
    <w:rsid w:val="00707FA7"/>
    <w:rsid w:val="00724254"/>
    <w:rsid w:val="007247D9"/>
    <w:rsid w:val="00764FC3"/>
    <w:rsid w:val="0077472E"/>
    <w:rsid w:val="0078085F"/>
    <w:rsid w:val="00781130"/>
    <w:rsid w:val="007B20A3"/>
    <w:rsid w:val="007C2290"/>
    <w:rsid w:val="007C2F13"/>
    <w:rsid w:val="007C67E4"/>
    <w:rsid w:val="007E008B"/>
    <w:rsid w:val="007E0AFB"/>
    <w:rsid w:val="007F0BD7"/>
    <w:rsid w:val="008071F2"/>
    <w:rsid w:val="00820D47"/>
    <w:rsid w:val="008332B0"/>
    <w:rsid w:val="00880D5A"/>
    <w:rsid w:val="00884EAB"/>
    <w:rsid w:val="008B60A9"/>
    <w:rsid w:val="008C2886"/>
    <w:rsid w:val="008C3516"/>
    <w:rsid w:val="008C628B"/>
    <w:rsid w:val="008D7DDE"/>
    <w:rsid w:val="008F5C92"/>
    <w:rsid w:val="009021B9"/>
    <w:rsid w:val="0090402F"/>
    <w:rsid w:val="00911840"/>
    <w:rsid w:val="009253ED"/>
    <w:rsid w:val="00930799"/>
    <w:rsid w:val="00932CAF"/>
    <w:rsid w:val="00974F37"/>
    <w:rsid w:val="009765A8"/>
    <w:rsid w:val="00976F8C"/>
    <w:rsid w:val="00985648"/>
    <w:rsid w:val="009971D6"/>
    <w:rsid w:val="009A0940"/>
    <w:rsid w:val="009A1DE2"/>
    <w:rsid w:val="009B0D4A"/>
    <w:rsid w:val="009B17EE"/>
    <w:rsid w:val="009B32F8"/>
    <w:rsid w:val="009C7160"/>
    <w:rsid w:val="009D3281"/>
    <w:rsid w:val="009D5EE2"/>
    <w:rsid w:val="009F0726"/>
    <w:rsid w:val="00A30400"/>
    <w:rsid w:val="00A61186"/>
    <w:rsid w:val="00A71F03"/>
    <w:rsid w:val="00A919E4"/>
    <w:rsid w:val="00AA56BA"/>
    <w:rsid w:val="00AA6171"/>
    <w:rsid w:val="00AB4D2B"/>
    <w:rsid w:val="00AC0C1C"/>
    <w:rsid w:val="00AE7BA4"/>
    <w:rsid w:val="00AF1984"/>
    <w:rsid w:val="00AF5D6C"/>
    <w:rsid w:val="00B07BC0"/>
    <w:rsid w:val="00B270E5"/>
    <w:rsid w:val="00B50BB4"/>
    <w:rsid w:val="00B56574"/>
    <w:rsid w:val="00B72607"/>
    <w:rsid w:val="00B857C7"/>
    <w:rsid w:val="00B93BBA"/>
    <w:rsid w:val="00B96CD7"/>
    <w:rsid w:val="00BA4049"/>
    <w:rsid w:val="00BB1957"/>
    <w:rsid w:val="00BC0EBE"/>
    <w:rsid w:val="00BE37B7"/>
    <w:rsid w:val="00C070FE"/>
    <w:rsid w:val="00C1304B"/>
    <w:rsid w:val="00C16470"/>
    <w:rsid w:val="00C323D1"/>
    <w:rsid w:val="00C379AB"/>
    <w:rsid w:val="00C444A3"/>
    <w:rsid w:val="00C56C28"/>
    <w:rsid w:val="00C6621F"/>
    <w:rsid w:val="00C70AFB"/>
    <w:rsid w:val="00C7131B"/>
    <w:rsid w:val="00C7773E"/>
    <w:rsid w:val="00C8078A"/>
    <w:rsid w:val="00C85B95"/>
    <w:rsid w:val="00C941B6"/>
    <w:rsid w:val="00CC0B42"/>
    <w:rsid w:val="00CF553F"/>
    <w:rsid w:val="00D111CB"/>
    <w:rsid w:val="00D26552"/>
    <w:rsid w:val="00D71142"/>
    <w:rsid w:val="00D7653B"/>
    <w:rsid w:val="00D7720A"/>
    <w:rsid w:val="00D84744"/>
    <w:rsid w:val="00DA1F7C"/>
    <w:rsid w:val="00DA5601"/>
    <w:rsid w:val="00DB3CED"/>
    <w:rsid w:val="00DB6A88"/>
    <w:rsid w:val="00DD5B15"/>
    <w:rsid w:val="00DE26C1"/>
    <w:rsid w:val="00DE27B8"/>
    <w:rsid w:val="00DE521C"/>
    <w:rsid w:val="00DF277B"/>
    <w:rsid w:val="00DF458D"/>
    <w:rsid w:val="00DF7502"/>
    <w:rsid w:val="00E02F93"/>
    <w:rsid w:val="00E14633"/>
    <w:rsid w:val="00E14814"/>
    <w:rsid w:val="00E26311"/>
    <w:rsid w:val="00E26828"/>
    <w:rsid w:val="00E37975"/>
    <w:rsid w:val="00E51551"/>
    <w:rsid w:val="00E51EE4"/>
    <w:rsid w:val="00E52398"/>
    <w:rsid w:val="00E77373"/>
    <w:rsid w:val="00E92A38"/>
    <w:rsid w:val="00EA0DBE"/>
    <w:rsid w:val="00EA6179"/>
    <w:rsid w:val="00EA7005"/>
    <w:rsid w:val="00EC7A19"/>
    <w:rsid w:val="00EE41F1"/>
    <w:rsid w:val="00EF45F2"/>
    <w:rsid w:val="00F02D5A"/>
    <w:rsid w:val="00F110FA"/>
    <w:rsid w:val="00F115CF"/>
    <w:rsid w:val="00F1222D"/>
    <w:rsid w:val="00F20701"/>
    <w:rsid w:val="00F46863"/>
    <w:rsid w:val="00F4790D"/>
    <w:rsid w:val="00F5100F"/>
    <w:rsid w:val="00F56879"/>
    <w:rsid w:val="00F6150B"/>
    <w:rsid w:val="00F61854"/>
    <w:rsid w:val="00F67DA6"/>
    <w:rsid w:val="00F73583"/>
    <w:rsid w:val="00F77619"/>
    <w:rsid w:val="00F97951"/>
    <w:rsid w:val="00FC723D"/>
    <w:rsid w:val="00FE3A50"/>
    <w:rsid w:val="00FF6C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BF51"/>
  <w15:chartTrackingRefBased/>
  <w15:docId w15:val="{371C1EFB-A4F3-1842-85FB-E87FB828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7773E"/>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C7773E"/>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7773E"/>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C7773E"/>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7773E"/>
    <w:rPr>
      <w:rFonts w:ascii="Calibri" w:eastAsia="Times New Roman" w:hAnsi="Calibri" w:cs="Times New Roman"/>
      <w:sz w:val="22"/>
      <w:szCs w:val="20"/>
      <w:lang w:val="en-GB"/>
    </w:rPr>
  </w:style>
  <w:style w:type="table" w:styleId="TableGrid">
    <w:name w:val="Table Grid"/>
    <w:basedOn w:val="TableNormal"/>
    <w:uiPriority w:val="39"/>
    <w:rsid w:val="007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B9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F46863"/>
    <w:rPr>
      <w:sz w:val="16"/>
      <w:szCs w:val="16"/>
    </w:rPr>
  </w:style>
  <w:style w:type="paragraph" w:styleId="CommentText">
    <w:name w:val="annotation text"/>
    <w:basedOn w:val="Normal"/>
    <w:link w:val="CommentTextChar"/>
    <w:uiPriority w:val="99"/>
    <w:semiHidden/>
    <w:unhideWhenUsed/>
    <w:rsid w:val="00F46863"/>
    <w:pPr>
      <w:spacing w:after="160"/>
    </w:pPr>
    <w:rPr>
      <w:rFonts w:asciiTheme="minorHAnsi" w:eastAsia="MS Mincho" w:hAnsiTheme="minorHAnsi" w:cstheme="minorBidi"/>
      <w:sz w:val="20"/>
      <w:lang w:val="en-US"/>
    </w:rPr>
  </w:style>
  <w:style w:type="character" w:customStyle="1" w:styleId="CommentTextChar">
    <w:name w:val="Comment Text Char"/>
    <w:basedOn w:val="DefaultParagraphFont"/>
    <w:link w:val="CommentText"/>
    <w:uiPriority w:val="99"/>
    <w:semiHidden/>
    <w:rsid w:val="00F46863"/>
    <w:rPr>
      <w:rFonts w:eastAsia="MS Mincho"/>
      <w:sz w:val="20"/>
      <w:szCs w:val="20"/>
      <w:lang w:val="en-US"/>
    </w:rPr>
  </w:style>
  <w:style w:type="paragraph" w:customStyle="1" w:styleId="Default">
    <w:name w:val="Default"/>
    <w:rsid w:val="00425B73"/>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7376">
      <w:bodyDiv w:val="1"/>
      <w:marLeft w:val="0"/>
      <w:marRight w:val="0"/>
      <w:marTop w:val="0"/>
      <w:marBottom w:val="0"/>
      <w:divBdr>
        <w:top w:val="none" w:sz="0" w:space="0" w:color="auto"/>
        <w:left w:val="none" w:sz="0" w:space="0" w:color="auto"/>
        <w:bottom w:val="none" w:sz="0" w:space="0" w:color="auto"/>
        <w:right w:val="none" w:sz="0" w:space="0" w:color="auto"/>
      </w:divBdr>
    </w:div>
    <w:div w:id="231551151">
      <w:bodyDiv w:val="1"/>
      <w:marLeft w:val="0"/>
      <w:marRight w:val="0"/>
      <w:marTop w:val="0"/>
      <w:marBottom w:val="0"/>
      <w:divBdr>
        <w:top w:val="none" w:sz="0" w:space="0" w:color="auto"/>
        <w:left w:val="none" w:sz="0" w:space="0" w:color="auto"/>
        <w:bottom w:val="none" w:sz="0" w:space="0" w:color="auto"/>
        <w:right w:val="none" w:sz="0" w:space="0" w:color="auto"/>
      </w:divBdr>
    </w:div>
    <w:div w:id="316421237">
      <w:bodyDiv w:val="1"/>
      <w:marLeft w:val="0"/>
      <w:marRight w:val="0"/>
      <w:marTop w:val="0"/>
      <w:marBottom w:val="0"/>
      <w:divBdr>
        <w:top w:val="none" w:sz="0" w:space="0" w:color="auto"/>
        <w:left w:val="none" w:sz="0" w:space="0" w:color="auto"/>
        <w:bottom w:val="none" w:sz="0" w:space="0" w:color="auto"/>
        <w:right w:val="none" w:sz="0" w:space="0" w:color="auto"/>
      </w:divBdr>
    </w:div>
    <w:div w:id="380638295">
      <w:bodyDiv w:val="1"/>
      <w:marLeft w:val="0"/>
      <w:marRight w:val="0"/>
      <w:marTop w:val="0"/>
      <w:marBottom w:val="0"/>
      <w:divBdr>
        <w:top w:val="none" w:sz="0" w:space="0" w:color="auto"/>
        <w:left w:val="none" w:sz="0" w:space="0" w:color="auto"/>
        <w:bottom w:val="none" w:sz="0" w:space="0" w:color="auto"/>
        <w:right w:val="none" w:sz="0" w:space="0" w:color="auto"/>
      </w:divBdr>
    </w:div>
    <w:div w:id="393354969">
      <w:bodyDiv w:val="1"/>
      <w:marLeft w:val="0"/>
      <w:marRight w:val="0"/>
      <w:marTop w:val="0"/>
      <w:marBottom w:val="0"/>
      <w:divBdr>
        <w:top w:val="none" w:sz="0" w:space="0" w:color="auto"/>
        <w:left w:val="none" w:sz="0" w:space="0" w:color="auto"/>
        <w:bottom w:val="none" w:sz="0" w:space="0" w:color="auto"/>
        <w:right w:val="none" w:sz="0" w:space="0" w:color="auto"/>
      </w:divBdr>
    </w:div>
    <w:div w:id="762915611">
      <w:bodyDiv w:val="1"/>
      <w:marLeft w:val="0"/>
      <w:marRight w:val="0"/>
      <w:marTop w:val="0"/>
      <w:marBottom w:val="0"/>
      <w:divBdr>
        <w:top w:val="none" w:sz="0" w:space="0" w:color="auto"/>
        <w:left w:val="none" w:sz="0" w:space="0" w:color="auto"/>
        <w:bottom w:val="none" w:sz="0" w:space="0" w:color="auto"/>
        <w:right w:val="none" w:sz="0" w:space="0" w:color="auto"/>
      </w:divBdr>
    </w:div>
    <w:div w:id="917128024">
      <w:bodyDiv w:val="1"/>
      <w:marLeft w:val="0"/>
      <w:marRight w:val="0"/>
      <w:marTop w:val="0"/>
      <w:marBottom w:val="0"/>
      <w:divBdr>
        <w:top w:val="none" w:sz="0" w:space="0" w:color="auto"/>
        <w:left w:val="none" w:sz="0" w:space="0" w:color="auto"/>
        <w:bottom w:val="none" w:sz="0" w:space="0" w:color="auto"/>
        <w:right w:val="none" w:sz="0" w:space="0" w:color="auto"/>
      </w:divBdr>
    </w:div>
    <w:div w:id="980116756">
      <w:bodyDiv w:val="1"/>
      <w:marLeft w:val="0"/>
      <w:marRight w:val="0"/>
      <w:marTop w:val="0"/>
      <w:marBottom w:val="0"/>
      <w:divBdr>
        <w:top w:val="none" w:sz="0" w:space="0" w:color="auto"/>
        <w:left w:val="none" w:sz="0" w:space="0" w:color="auto"/>
        <w:bottom w:val="none" w:sz="0" w:space="0" w:color="auto"/>
        <w:right w:val="none" w:sz="0" w:space="0" w:color="auto"/>
      </w:divBdr>
    </w:div>
    <w:div w:id="1454594348">
      <w:bodyDiv w:val="1"/>
      <w:marLeft w:val="0"/>
      <w:marRight w:val="0"/>
      <w:marTop w:val="0"/>
      <w:marBottom w:val="0"/>
      <w:divBdr>
        <w:top w:val="none" w:sz="0" w:space="0" w:color="auto"/>
        <w:left w:val="none" w:sz="0" w:space="0" w:color="auto"/>
        <w:bottom w:val="none" w:sz="0" w:space="0" w:color="auto"/>
        <w:right w:val="none" w:sz="0" w:space="0" w:color="auto"/>
      </w:divBdr>
    </w:div>
    <w:div w:id="1470318684">
      <w:bodyDiv w:val="1"/>
      <w:marLeft w:val="0"/>
      <w:marRight w:val="0"/>
      <w:marTop w:val="0"/>
      <w:marBottom w:val="0"/>
      <w:divBdr>
        <w:top w:val="none" w:sz="0" w:space="0" w:color="auto"/>
        <w:left w:val="none" w:sz="0" w:space="0" w:color="auto"/>
        <w:bottom w:val="none" w:sz="0" w:space="0" w:color="auto"/>
        <w:right w:val="none" w:sz="0" w:space="0" w:color="auto"/>
      </w:divBdr>
    </w:div>
    <w:div w:id="1536458085">
      <w:bodyDiv w:val="1"/>
      <w:marLeft w:val="0"/>
      <w:marRight w:val="0"/>
      <w:marTop w:val="0"/>
      <w:marBottom w:val="0"/>
      <w:divBdr>
        <w:top w:val="none" w:sz="0" w:space="0" w:color="auto"/>
        <w:left w:val="none" w:sz="0" w:space="0" w:color="auto"/>
        <w:bottom w:val="none" w:sz="0" w:space="0" w:color="auto"/>
        <w:right w:val="none" w:sz="0" w:space="0" w:color="auto"/>
      </w:divBdr>
    </w:div>
    <w:div w:id="1744332545">
      <w:bodyDiv w:val="1"/>
      <w:marLeft w:val="0"/>
      <w:marRight w:val="0"/>
      <w:marTop w:val="0"/>
      <w:marBottom w:val="0"/>
      <w:divBdr>
        <w:top w:val="none" w:sz="0" w:space="0" w:color="auto"/>
        <w:left w:val="none" w:sz="0" w:space="0" w:color="auto"/>
        <w:bottom w:val="none" w:sz="0" w:space="0" w:color="auto"/>
        <w:right w:val="none" w:sz="0" w:space="0" w:color="auto"/>
      </w:divBdr>
    </w:div>
    <w:div w:id="1882281426">
      <w:bodyDiv w:val="1"/>
      <w:marLeft w:val="0"/>
      <w:marRight w:val="0"/>
      <w:marTop w:val="0"/>
      <w:marBottom w:val="0"/>
      <w:divBdr>
        <w:top w:val="none" w:sz="0" w:space="0" w:color="auto"/>
        <w:left w:val="none" w:sz="0" w:space="0" w:color="auto"/>
        <w:bottom w:val="none" w:sz="0" w:space="0" w:color="auto"/>
        <w:right w:val="none" w:sz="0" w:space="0" w:color="auto"/>
      </w:divBdr>
    </w:div>
    <w:div w:id="1897472126">
      <w:bodyDiv w:val="1"/>
      <w:marLeft w:val="0"/>
      <w:marRight w:val="0"/>
      <w:marTop w:val="0"/>
      <w:marBottom w:val="0"/>
      <w:divBdr>
        <w:top w:val="none" w:sz="0" w:space="0" w:color="auto"/>
        <w:left w:val="none" w:sz="0" w:space="0" w:color="auto"/>
        <w:bottom w:val="none" w:sz="0" w:space="0" w:color="auto"/>
        <w:right w:val="none" w:sz="0" w:space="0" w:color="auto"/>
      </w:divBdr>
    </w:div>
    <w:div w:id="1924685572">
      <w:bodyDiv w:val="1"/>
      <w:marLeft w:val="0"/>
      <w:marRight w:val="0"/>
      <w:marTop w:val="0"/>
      <w:marBottom w:val="0"/>
      <w:divBdr>
        <w:top w:val="none" w:sz="0" w:space="0" w:color="auto"/>
        <w:left w:val="none" w:sz="0" w:space="0" w:color="auto"/>
        <w:bottom w:val="none" w:sz="0" w:space="0" w:color="auto"/>
        <w:right w:val="none" w:sz="0" w:space="0" w:color="auto"/>
      </w:divBdr>
    </w:div>
    <w:div w:id="20324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0x0049034ABFDFEE3742A9667A1A3F792C36</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49034ABFDFEE3742A9667A1A3F792C36" ma:contentTypeVersion="" ma:contentTypeDescription="" ma:contentTypeScope="" ma:versionID="8b062660f3337a11a495fb9f8a660700">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F6C89-4629-48BE-B9A6-A3AC1C783B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051B363-D7F3-4DE5-8D79-91813CC5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Konsultimi Publik</vt:lpstr>
    </vt:vector>
  </TitlesOfParts>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Konsultimi Publik</dc:title>
  <dc:subject/>
  <dc:creator>Igor Vidačak</dc:creator>
  <cp:keywords/>
  <dc:description/>
  <cp:lastModifiedBy>Kjara Vogli</cp:lastModifiedBy>
  <cp:revision>3</cp:revision>
  <cp:lastPrinted>2024-06-26T13:50:00Z</cp:lastPrinted>
  <dcterms:created xsi:type="dcterms:W3CDTF">2024-06-28T10:13:00Z</dcterms:created>
  <dcterms:modified xsi:type="dcterms:W3CDTF">2024-06-28T11:03:00Z</dcterms:modified>
</cp:coreProperties>
</file>